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1AB1" w14:textId="77777777" w:rsidR="00ED45B1" w:rsidRPr="00B471D3" w:rsidRDefault="00ED45B1" w:rsidP="009906C4">
      <w:pPr>
        <w:pStyle w:val="Frspaiere"/>
        <w:rPr>
          <w:lang w:val="ro-RO"/>
        </w:rPr>
      </w:pPr>
    </w:p>
    <w:p w14:paraId="28ECE3C0" w14:textId="77777777" w:rsidR="00DE6FD6" w:rsidRPr="00B471D3" w:rsidRDefault="00FE2753" w:rsidP="00DE6FD6">
      <w:pPr>
        <w:tabs>
          <w:tab w:val="left" w:pos="884"/>
          <w:tab w:val="left" w:pos="1196"/>
        </w:tabs>
        <w:spacing w:after="0" w:line="240" w:lineRule="auto"/>
        <w:ind w:firstLine="702"/>
        <w:jc w:val="center"/>
        <w:rPr>
          <w:rFonts w:ascii="Times New Roman" w:hAnsi="Times New Roman"/>
          <w:b/>
          <w:sz w:val="24"/>
          <w:szCs w:val="24"/>
        </w:rPr>
      </w:pPr>
      <w:r w:rsidRPr="00B471D3">
        <w:rPr>
          <w:rFonts w:ascii="Times New Roman" w:hAnsi="Times New Roman"/>
          <w:b/>
          <w:sz w:val="24"/>
          <w:szCs w:val="24"/>
        </w:rPr>
        <w:t>Nota informativă</w:t>
      </w:r>
    </w:p>
    <w:p w14:paraId="457E85B0" w14:textId="34BB9761" w:rsidR="00E569F6" w:rsidRPr="00B471D3" w:rsidRDefault="00FE2753" w:rsidP="00E569F6">
      <w:pPr>
        <w:spacing w:after="0" w:line="240" w:lineRule="auto"/>
        <w:jc w:val="center"/>
        <w:rPr>
          <w:rFonts w:ascii="Times New Roman" w:eastAsia="Times New Roman" w:hAnsi="Times New Roman"/>
          <w:b/>
          <w:sz w:val="24"/>
          <w:szCs w:val="24"/>
        </w:rPr>
      </w:pPr>
      <w:r w:rsidRPr="00B471D3">
        <w:rPr>
          <w:rFonts w:ascii="Times New Roman" w:hAnsi="Times New Roman"/>
          <w:b/>
          <w:sz w:val="24"/>
          <w:szCs w:val="24"/>
        </w:rPr>
        <w:t xml:space="preserve"> la proiectul hotărârii Guvernului </w:t>
      </w:r>
      <w:r w:rsidR="00E569F6" w:rsidRPr="00B471D3">
        <w:rPr>
          <w:rFonts w:ascii="Times New Roman" w:eastAsia="Times New Roman" w:hAnsi="Times New Roman"/>
          <w:b/>
          <w:sz w:val="24"/>
          <w:szCs w:val="24"/>
        </w:rPr>
        <w:t xml:space="preserve">cu privire la organizarea și funcționarea </w:t>
      </w:r>
      <w:r w:rsidR="007243EA">
        <w:rPr>
          <w:rFonts w:ascii="Times New Roman" w:eastAsia="Times New Roman" w:hAnsi="Times New Roman"/>
          <w:b/>
          <w:sz w:val="24"/>
          <w:szCs w:val="24"/>
        </w:rPr>
        <w:t xml:space="preserve">Instituției Publice </w:t>
      </w:r>
      <w:r w:rsidR="00E569F6" w:rsidRPr="00B471D3">
        <w:rPr>
          <w:rFonts w:ascii="Times New Roman" w:eastAsia="Times New Roman" w:hAnsi="Times New Roman"/>
          <w:b/>
          <w:sz w:val="24"/>
          <w:szCs w:val="24"/>
        </w:rPr>
        <w:t>Administrați</w:t>
      </w:r>
      <w:r w:rsidR="007243EA">
        <w:rPr>
          <w:rFonts w:ascii="Times New Roman" w:eastAsia="Times New Roman" w:hAnsi="Times New Roman"/>
          <w:b/>
          <w:sz w:val="24"/>
          <w:szCs w:val="24"/>
        </w:rPr>
        <w:t>a</w:t>
      </w:r>
      <w:r w:rsidR="00E569F6" w:rsidRPr="00B471D3">
        <w:rPr>
          <w:rFonts w:ascii="Times New Roman" w:eastAsia="Times New Roman" w:hAnsi="Times New Roman"/>
          <w:b/>
          <w:sz w:val="24"/>
          <w:szCs w:val="24"/>
        </w:rPr>
        <w:t xml:space="preserve"> Naționale „Apele Moldovei”</w:t>
      </w:r>
    </w:p>
    <w:p w14:paraId="1E5E0DCE" w14:textId="77777777" w:rsidR="00FE2753" w:rsidRPr="00B471D3" w:rsidRDefault="00FE2753" w:rsidP="00AA4352">
      <w:pPr>
        <w:tabs>
          <w:tab w:val="left" w:pos="884"/>
          <w:tab w:val="left" w:pos="1196"/>
        </w:tabs>
        <w:spacing w:after="0" w:line="240" w:lineRule="auto"/>
        <w:ind w:firstLine="702"/>
        <w:jc w:val="both"/>
        <w:rPr>
          <w:rFonts w:ascii="Times New Roman" w:hAnsi="Times New Roman"/>
          <w:b/>
          <w:sz w:val="24"/>
          <w:szCs w:val="24"/>
          <w:vertAlign w:val="superscript"/>
        </w:rPr>
      </w:pPr>
    </w:p>
    <w:tbl>
      <w:tblPr>
        <w:tblW w:w="541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0"/>
      </w:tblGrid>
      <w:tr w:rsidR="00FE2753" w:rsidRPr="00B471D3" w14:paraId="6E71320E" w14:textId="77777777" w:rsidTr="00AA4352">
        <w:tc>
          <w:tcPr>
            <w:tcW w:w="5000" w:type="pct"/>
          </w:tcPr>
          <w:p w14:paraId="19445B59" w14:textId="10F573E9" w:rsidR="00FE2753" w:rsidRPr="00B471D3" w:rsidRDefault="00FE2753" w:rsidP="00E25B5E">
            <w:pPr>
              <w:numPr>
                <w:ilvl w:val="3"/>
                <w:numId w:val="1"/>
              </w:numPr>
              <w:tabs>
                <w:tab w:val="clear" w:pos="2880"/>
                <w:tab w:val="left" w:pos="284"/>
                <w:tab w:val="left" w:pos="1196"/>
              </w:tabs>
              <w:spacing w:after="0" w:line="240" w:lineRule="auto"/>
              <w:ind w:left="0" w:firstLine="702"/>
              <w:jc w:val="both"/>
              <w:rPr>
                <w:rFonts w:ascii="Times New Roman" w:hAnsi="Times New Roman"/>
                <w:b/>
                <w:sz w:val="24"/>
                <w:szCs w:val="24"/>
              </w:rPr>
            </w:pPr>
            <w:r w:rsidRPr="00B471D3">
              <w:rPr>
                <w:rFonts w:ascii="Times New Roman" w:hAnsi="Times New Roman"/>
                <w:sz w:val="24"/>
                <w:szCs w:val="24"/>
              </w:rPr>
              <w:t xml:space="preserve"> </w:t>
            </w:r>
            <w:r w:rsidRPr="00B471D3">
              <w:rPr>
                <w:rFonts w:ascii="Times New Roman" w:hAnsi="Times New Roman"/>
                <w:b/>
                <w:sz w:val="24"/>
                <w:szCs w:val="24"/>
              </w:rPr>
              <w:t xml:space="preserve">Denumirea autorului </w:t>
            </w:r>
            <w:r w:rsidR="00B471D3" w:rsidRPr="00B471D3">
              <w:rPr>
                <w:rFonts w:ascii="Times New Roman" w:hAnsi="Times New Roman"/>
                <w:b/>
                <w:sz w:val="24"/>
                <w:szCs w:val="24"/>
              </w:rPr>
              <w:t>și</w:t>
            </w:r>
            <w:r w:rsidRPr="00B471D3">
              <w:rPr>
                <w:rFonts w:ascii="Times New Roman" w:hAnsi="Times New Roman"/>
                <w:b/>
                <w:sz w:val="24"/>
                <w:szCs w:val="24"/>
              </w:rPr>
              <w:t xml:space="preserve">, după caz, a </w:t>
            </w:r>
            <w:r w:rsidR="00B471D3" w:rsidRPr="00B471D3">
              <w:rPr>
                <w:rFonts w:ascii="Times New Roman" w:hAnsi="Times New Roman"/>
                <w:b/>
                <w:sz w:val="24"/>
                <w:szCs w:val="24"/>
              </w:rPr>
              <w:t>participanților</w:t>
            </w:r>
            <w:r w:rsidRPr="00B471D3">
              <w:rPr>
                <w:rFonts w:ascii="Times New Roman" w:hAnsi="Times New Roman"/>
                <w:b/>
                <w:sz w:val="24"/>
                <w:szCs w:val="24"/>
              </w:rPr>
              <w:t xml:space="preserve"> la elaborarea proiectului</w:t>
            </w:r>
          </w:p>
        </w:tc>
      </w:tr>
      <w:tr w:rsidR="00FE2753" w:rsidRPr="00B471D3" w14:paraId="44143FA1" w14:textId="77777777" w:rsidTr="00AA4352">
        <w:tc>
          <w:tcPr>
            <w:tcW w:w="5000" w:type="pct"/>
          </w:tcPr>
          <w:p w14:paraId="079A434B" w14:textId="60BAE492" w:rsidR="00FE2753" w:rsidRPr="00B471D3" w:rsidRDefault="00DA6F6C" w:rsidP="00E25B5E">
            <w:pPr>
              <w:tabs>
                <w:tab w:val="left" w:pos="884"/>
                <w:tab w:val="left" w:pos="1196"/>
              </w:tabs>
              <w:spacing w:after="0" w:line="240" w:lineRule="auto"/>
              <w:ind w:firstLine="602"/>
              <w:jc w:val="both"/>
              <w:rPr>
                <w:rFonts w:ascii="Times New Roman" w:hAnsi="Times New Roman"/>
                <w:sz w:val="24"/>
                <w:szCs w:val="24"/>
              </w:rPr>
            </w:pPr>
            <w:r w:rsidRPr="00B471D3">
              <w:rPr>
                <w:rFonts w:ascii="Times New Roman" w:hAnsi="Times New Roman"/>
                <w:sz w:val="24"/>
                <w:szCs w:val="24"/>
              </w:rPr>
              <w:t xml:space="preserve">Proiectul </w:t>
            </w:r>
            <w:r w:rsidR="00B471D3" w:rsidRPr="00B471D3">
              <w:rPr>
                <w:rFonts w:ascii="Times New Roman" w:hAnsi="Times New Roman"/>
                <w:sz w:val="24"/>
                <w:szCs w:val="24"/>
              </w:rPr>
              <w:t>hotărârii</w:t>
            </w:r>
            <w:r w:rsidRPr="00B471D3">
              <w:rPr>
                <w:rFonts w:ascii="Times New Roman" w:hAnsi="Times New Roman"/>
                <w:sz w:val="24"/>
                <w:szCs w:val="24"/>
              </w:rPr>
              <w:t xml:space="preserve"> de Guvern a fost elaborat de </w:t>
            </w:r>
            <w:r w:rsidR="007262EE" w:rsidRPr="00B471D3">
              <w:rPr>
                <w:rFonts w:ascii="Times New Roman" w:hAnsi="Times New Roman"/>
                <w:sz w:val="24"/>
                <w:szCs w:val="24"/>
              </w:rPr>
              <w:t xml:space="preserve">Ministerul </w:t>
            </w:r>
            <w:r w:rsidR="00FE2753" w:rsidRPr="00B471D3">
              <w:rPr>
                <w:rFonts w:ascii="Times New Roman" w:hAnsi="Times New Roman"/>
                <w:sz w:val="24"/>
                <w:szCs w:val="24"/>
              </w:rPr>
              <w:t xml:space="preserve">Mediului, </w:t>
            </w:r>
            <w:r w:rsidRPr="00B471D3">
              <w:rPr>
                <w:rFonts w:ascii="Times New Roman" w:hAnsi="Times New Roman"/>
                <w:sz w:val="24"/>
                <w:szCs w:val="24"/>
              </w:rPr>
              <w:t xml:space="preserve">în comun cu Agenția </w:t>
            </w:r>
            <w:r w:rsidR="008A6F23">
              <w:rPr>
                <w:rFonts w:ascii="Times New Roman" w:hAnsi="Times New Roman"/>
                <w:sz w:val="24"/>
                <w:szCs w:val="24"/>
              </w:rPr>
              <w:t>„</w:t>
            </w:r>
            <w:r w:rsidRPr="00B471D3">
              <w:rPr>
                <w:rFonts w:ascii="Times New Roman" w:hAnsi="Times New Roman"/>
                <w:sz w:val="24"/>
                <w:szCs w:val="24"/>
              </w:rPr>
              <w:t>Apele Moldovei</w:t>
            </w:r>
            <w:r w:rsidR="007262EE" w:rsidRPr="00B471D3">
              <w:rPr>
                <w:rFonts w:ascii="Times New Roman" w:hAnsi="Times New Roman"/>
                <w:color w:val="1F497D" w:themeColor="text2"/>
                <w:sz w:val="24"/>
                <w:szCs w:val="24"/>
              </w:rPr>
              <w:t>”.</w:t>
            </w:r>
          </w:p>
        </w:tc>
      </w:tr>
      <w:tr w:rsidR="00FE2753" w:rsidRPr="00B471D3" w14:paraId="5D06C5EF" w14:textId="77777777" w:rsidTr="00AA4352">
        <w:tc>
          <w:tcPr>
            <w:tcW w:w="5000" w:type="pct"/>
          </w:tcPr>
          <w:p w14:paraId="57D9E3D8" w14:textId="2898927B" w:rsidR="00FE2753" w:rsidRPr="00B471D3" w:rsidRDefault="00FE2753" w:rsidP="00E25B5E">
            <w:pPr>
              <w:tabs>
                <w:tab w:val="left" w:pos="884"/>
                <w:tab w:val="left" w:pos="1196"/>
              </w:tabs>
              <w:spacing w:after="0" w:line="240" w:lineRule="auto"/>
              <w:ind w:firstLine="602"/>
              <w:jc w:val="both"/>
              <w:rPr>
                <w:rFonts w:ascii="Times New Roman" w:hAnsi="Times New Roman"/>
                <w:b/>
                <w:sz w:val="24"/>
                <w:szCs w:val="24"/>
              </w:rPr>
            </w:pPr>
            <w:r w:rsidRPr="00B471D3">
              <w:rPr>
                <w:rFonts w:ascii="Times New Roman" w:hAnsi="Times New Roman"/>
                <w:b/>
                <w:sz w:val="24"/>
                <w:szCs w:val="24"/>
              </w:rPr>
              <w:t xml:space="preserve">2. </w:t>
            </w:r>
            <w:r w:rsidR="008A6F23" w:rsidRPr="00B471D3">
              <w:rPr>
                <w:rFonts w:ascii="Times New Roman" w:hAnsi="Times New Roman"/>
                <w:b/>
                <w:sz w:val="24"/>
                <w:szCs w:val="24"/>
              </w:rPr>
              <w:t>Condițiile</w:t>
            </w:r>
            <w:r w:rsidRPr="00B471D3">
              <w:rPr>
                <w:rFonts w:ascii="Times New Roman" w:hAnsi="Times New Roman"/>
                <w:b/>
                <w:sz w:val="24"/>
                <w:szCs w:val="24"/>
              </w:rPr>
              <w:t xml:space="preserve"> ce au impus elaborarea proiectului de act normativ </w:t>
            </w:r>
            <w:proofErr w:type="spellStart"/>
            <w:r w:rsidRPr="00B471D3">
              <w:rPr>
                <w:rFonts w:ascii="Times New Roman" w:hAnsi="Times New Roman"/>
                <w:b/>
                <w:sz w:val="24"/>
                <w:szCs w:val="24"/>
              </w:rPr>
              <w:t>şi</w:t>
            </w:r>
            <w:proofErr w:type="spellEnd"/>
            <w:r w:rsidRPr="00B471D3">
              <w:rPr>
                <w:rFonts w:ascii="Times New Roman" w:hAnsi="Times New Roman"/>
                <w:b/>
                <w:sz w:val="24"/>
                <w:szCs w:val="24"/>
              </w:rPr>
              <w:t xml:space="preserve"> </w:t>
            </w:r>
            <w:r w:rsidR="008A6F23" w:rsidRPr="00B471D3">
              <w:rPr>
                <w:rFonts w:ascii="Times New Roman" w:hAnsi="Times New Roman"/>
                <w:b/>
                <w:sz w:val="24"/>
                <w:szCs w:val="24"/>
              </w:rPr>
              <w:t>finalitățile</w:t>
            </w:r>
            <w:r w:rsidRPr="00B471D3">
              <w:rPr>
                <w:rFonts w:ascii="Times New Roman" w:hAnsi="Times New Roman"/>
                <w:b/>
                <w:sz w:val="24"/>
                <w:szCs w:val="24"/>
              </w:rPr>
              <w:t xml:space="preserve"> urmărite</w:t>
            </w:r>
          </w:p>
        </w:tc>
      </w:tr>
      <w:tr w:rsidR="00FE2753" w:rsidRPr="00B471D3" w14:paraId="54DA588E" w14:textId="77777777" w:rsidTr="00AA4352">
        <w:tc>
          <w:tcPr>
            <w:tcW w:w="5000" w:type="pct"/>
          </w:tcPr>
          <w:p w14:paraId="55911B5D" w14:textId="7DB0ECE9" w:rsidR="00573802" w:rsidRPr="00F6741A" w:rsidRDefault="00DA6F6C" w:rsidP="00573802">
            <w:pPr>
              <w:pStyle w:val="Titlu4"/>
              <w:shd w:val="clear" w:color="auto" w:fill="FFFFFF"/>
              <w:spacing w:before="0" w:beforeAutospacing="0" w:after="0" w:afterAutospacing="0"/>
              <w:ind w:firstLine="627"/>
              <w:jc w:val="both"/>
              <w:rPr>
                <w:b w:val="0"/>
                <w:bCs w:val="0"/>
              </w:rPr>
            </w:pPr>
            <w:r w:rsidRPr="00B471D3">
              <w:rPr>
                <w:b w:val="0"/>
                <w:bCs w:val="0"/>
              </w:rPr>
              <w:t xml:space="preserve">Prezentul proiect de </w:t>
            </w:r>
            <w:r w:rsidR="008A6F23" w:rsidRPr="00B471D3">
              <w:rPr>
                <w:b w:val="0"/>
                <w:bCs w:val="0"/>
              </w:rPr>
              <w:t>hotărâre</w:t>
            </w:r>
            <w:r w:rsidRPr="00B471D3">
              <w:rPr>
                <w:b w:val="0"/>
                <w:bCs w:val="0"/>
              </w:rPr>
              <w:t xml:space="preserve"> de Guvern este elaborat în contextul continuării reformei administrației publice</w:t>
            </w:r>
            <w:r w:rsidR="004B3A1D" w:rsidRPr="00B471D3">
              <w:rPr>
                <w:b w:val="0"/>
                <w:bCs w:val="0"/>
              </w:rPr>
              <w:t xml:space="preserve">, </w:t>
            </w:r>
            <w:r w:rsidR="008A6F23" w:rsidRPr="00B471D3">
              <w:rPr>
                <w:b w:val="0"/>
                <w:bCs w:val="0"/>
              </w:rPr>
              <w:t>Hotărârea</w:t>
            </w:r>
            <w:r w:rsidR="00DC3536" w:rsidRPr="00B471D3">
              <w:rPr>
                <w:b w:val="0"/>
                <w:bCs w:val="0"/>
              </w:rPr>
              <w:t xml:space="preserve"> Guvernului nr.117/2021 cu privire la restructurarea administrației publice centrale de specialitate, </w:t>
            </w:r>
            <w:r w:rsidR="004B3A1D" w:rsidRPr="00B471D3">
              <w:rPr>
                <w:b w:val="0"/>
                <w:bCs w:val="0"/>
              </w:rPr>
              <w:t xml:space="preserve">Planul de acțiuni a Guvernului aprobat prin </w:t>
            </w:r>
            <w:r w:rsidR="0051645B" w:rsidRPr="00B471D3">
              <w:rPr>
                <w:b w:val="0"/>
                <w:bCs w:val="0"/>
              </w:rPr>
              <w:t>Hotărârea</w:t>
            </w:r>
            <w:r w:rsidR="004B3A1D" w:rsidRPr="00B471D3">
              <w:rPr>
                <w:b w:val="0"/>
                <w:bCs w:val="0"/>
              </w:rPr>
              <w:t xml:space="preserve"> </w:t>
            </w:r>
            <w:r w:rsidR="00D17AF7" w:rsidRPr="00B471D3">
              <w:rPr>
                <w:b w:val="0"/>
                <w:bCs w:val="0"/>
              </w:rPr>
              <w:t>Guvernului nr.</w:t>
            </w:r>
            <w:r w:rsidR="004B3A1D" w:rsidRPr="00B471D3">
              <w:rPr>
                <w:b w:val="0"/>
                <w:bCs w:val="0"/>
              </w:rPr>
              <w:t>235/202</w:t>
            </w:r>
            <w:r w:rsidR="00D17AF7" w:rsidRPr="00B471D3">
              <w:rPr>
                <w:b w:val="0"/>
                <w:bCs w:val="0"/>
              </w:rPr>
              <w:t xml:space="preserve">1 și </w:t>
            </w:r>
            <w:r w:rsidR="0051645B" w:rsidRPr="00B471D3">
              <w:rPr>
                <w:b w:val="0"/>
                <w:bCs w:val="0"/>
              </w:rPr>
              <w:t>Hotărârea</w:t>
            </w:r>
            <w:r w:rsidR="00D17AF7" w:rsidRPr="00B471D3">
              <w:rPr>
                <w:b w:val="0"/>
                <w:bCs w:val="0"/>
              </w:rPr>
              <w:t xml:space="preserve"> Guvernului nr.90/2023</w:t>
            </w:r>
            <w:r w:rsidR="00D17AF7" w:rsidRPr="00B471D3">
              <w:rPr>
                <w:b w:val="0"/>
                <w:bCs w:val="0"/>
                <w:color w:val="333333"/>
              </w:rPr>
              <w:t xml:space="preserve"> cu privire la aprobarea Planului de acțiuni al Guvernului pentru anul 2023, </w:t>
            </w:r>
            <w:r w:rsidR="00BA003B" w:rsidRPr="00B471D3">
              <w:rPr>
                <w:b w:val="0"/>
                <w:bCs w:val="0"/>
              </w:rPr>
              <w:t xml:space="preserve">cu scopul atingerii obiectivului general de creare a instituțiilor profesioniste și </w:t>
            </w:r>
            <w:r w:rsidR="001B66A2" w:rsidRPr="00B471D3">
              <w:rPr>
                <w:b w:val="0"/>
                <w:bCs w:val="0"/>
              </w:rPr>
              <w:t xml:space="preserve">consolidate, în corespundere cu </w:t>
            </w:r>
            <w:r w:rsidR="00BA003B" w:rsidRPr="00B471D3">
              <w:rPr>
                <w:b w:val="0"/>
                <w:bCs w:val="0"/>
              </w:rPr>
              <w:t xml:space="preserve">necesitățile de dezvoltare a țării și </w:t>
            </w:r>
            <w:r w:rsidR="001B66A2" w:rsidRPr="00B471D3">
              <w:rPr>
                <w:b w:val="0"/>
                <w:bCs w:val="0"/>
              </w:rPr>
              <w:t>așteptările</w:t>
            </w:r>
            <w:r w:rsidR="00BA003B" w:rsidRPr="00B471D3">
              <w:rPr>
                <w:b w:val="0"/>
                <w:bCs w:val="0"/>
              </w:rPr>
              <w:t xml:space="preserve"> cetățenilor.</w:t>
            </w:r>
            <w:r w:rsidR="004B3A1D" w:rsidRPr="00B471D3">
              <w:rPr>
                <w:b w:val="0"/>
                <w:bCs w:val="0"/>
              </w:rPr>
              <w:t xml:space="preserve"> </w:t>
            </w:r>
            <w:r w:rsidR="0007032F" w:rsidRPr="00F6741A">
              <w:rPr>
                <w:rFonts w:eastAsia="Tw Cen MT"/>
                <w:lang w:val="es-ES"/>
              </w:rPr>
              <w:t>Consecvent acesta este obiectiv regăsit la pct. 1 al Capitolului 27 Planul național de acțiuni pentru aderarea Republicii Moldova la Uniunea Europeană pe anii 2024-2027.</w:t>
            </w:r>
          </w:p>
          <w:p w14:paraId="368CFB62" w14:textId="19AA62B2" w:rsidR="00D03AD7" w:rsidRPr="00B471D3" w:rsidRDefault="00D154FD" w:rsidP="00501F4F">
            <w:pPr>
              <w:tabs>
                <w:tab w:val="left" w:pos="884"/>
                <w:tab w:val="left" w:pos="1196"/>
              </w:tabs>
              <w:spacing w:after="0" w:line="240" w:lineRule="auto"/>
              <w:ind w:firstLine="602"/>
              <w:jc w:val="both"/>
              <w:rPr>
                <w:rFonts w:ascii="Times New Roman" w:hAnsi="Times New Roman"/>
                <w:sz w:val="24"/>
                <w:szCs w:val="24"/>
              </w:rPr>
            </w:pPr>
            <w:r w:rsidRPr="00B471D3">
              <w:rPr>
                <w:rFonts w:ascii="Times New Roman" w:hAnsi="Times New Roman"/>
                <w:sz w:val="24"/>
                <w:szCs w:val="24"/>
              </w:rPr>
              <w:t xml:space="preserve">Odată cu aprobarea Legii apelor nr.272/2011, Republica Moldova a adoptat un nou principiu de gestionare a resurselor de apă – principiu </w:t>
            </w:r>
            <w:proofErr w:type="spellStart"/>
            <w:r w:rsidRPr="00B471D3">
              <w:rPr>
                <w:rFonts w:ascii="Times New Roman" w:hAnsi="Times New Roman"/>
                <w:sz w:val="24"/>
                <w:szCs w:val="24"/>
              </w:rPr>
              <w:t>bazinal</w:t>
            </w:r>
            <w:proofErr w:type="spellEnd"/>
            <w:r w:rsidRPr="00B471D3">
              <w:rPr>
                <w:rFonts w:ascii="Times New Roman" w:hAnsi="Times New Roman"/>
                <w:sz w:val="24"/>
                <w:szCs w:val="24"/>
              </w:rPr>
              <w:t xml:space="preserve">, </w:t>
            </w:r>
            <w:r w:rsidR="00132DDE" w:rsidRPr="00B471D3">
              <w:rPr>
                <w:rFonts w:ascii="Times New Roman" w:hAnsi="Times New Roman"/>
                <w:sz w:val="24"/>
                <w:szCs w:val="24"/>
              </w:rPr>
              <w:t>preluând</w:t>
            </w:r>
            <w:r w:rsidRPr="00B471D3">
              <w:rPr>
                <w:rFonts w:ascii="Times New Roman" w:hAnsi="Times New Roman"/>
                <w:sz w:val="24"/>
                <w:szCs w:val="24"/>
              </w:rPr>
              <w:t xml:space="preserve"> practicile implementate cu succes în țările europene și </w:t>
            </w:r>
            <w:r w:rsidR="008F7D84" w:rsidRPr="00B471D3">
              <w:rPr>
                <w:rFonts w:ascii="Times New Roman" w:hAnsi="Times New Roman"/>
                <w:sz w:val="24"/>
                <w:szCs w:val="24"/>
              </w:rPr>
              <w:t>aplicând</w:t>
            </w:r>
            <w:r w:rsidRPr="00B471D3">
              <w:rPr>
                <w:rFonts w:ascii="Times New Roman" w:hAnsi="Times New Roman"/>
                <w:sz w:val="24"/>
                <w:szCs w:val="24"/>
              </w:rPr>
              <w:t xml:space="preserve"> cerințele expuse în Directivele cadru a UE, în speță Directiva cadru a apei</w:t>
            </w:r>
            <w:r w:rsidR="008F7D84" w:rsidRPr="00B471D3">
              <w:rPr>
                <w:rFonts w:ascii="Times New Roman" w:hAnsi="Times New Roman"/>
                <w:sz w:val="24"/>
                <w:szCs w:val="24"/>
              </w:rPr>
              <w:t xml:space="preserve"> 2000/60/CE.</w:t>
            </w:r>
            <w:r w:rsidR="00B42B61" w:rsidRPr="00B471D3">
              <w:rPr>
                <w:rFonts w:ascii="Times New Roman" w:hAnsi="Times New Roman"/>
                <w:sz w:val="24"/>
                <w:szCs w:val="24"/>
              </w:rPr>
              <w:t xml:space="preserve"> Pentru punerea în aplicare a tuturor principiilor și cerințelor menționate este necesar </w:t>
            </w:r>
            <w:r w:rsidR="001F0F3F" w:rsidRPr="00B471D3">
              <w:rPr>
                <w:rFonts w:ascii="Times New Roman" w:hAnsi="Times New Roman"/>
                <w:sz w:val="24"/>
                <w:szCs w:val="24"/>
              </w:rPr>
              <w:t xml:space="preserve">de reformat instituția responsabilă de implementarea politicilor în domeniul apei, astfel </w:t>
            </w:r>
            <w:r w:rsidR="0066426B" w:rsidRPr="00B471D3">
              <w:rPr>
                <w:rFonts w:ascii="Times New Roman" w:hAnsi="Times New Roman"/>
                <w:sz w:val="24"/>
                <w:szCs w:val="24"/>
              </w:rPr>
              <w:t>încât</w:t>
            </w:r>
            <w:r w:rsidR="001F0F3F" w:rsidRPr="00B471D3">
              <w:rPr>
                <w:rFonts w:ascii="Times New Roman" w:hAnsi="Times New Roman"/>
                <w:sz w:val="24"/>
                <w:szCs w:val="24"/>
              </w:rPr>
              <w:t xml:space="preserve"> să fie capabilă să răspundă tuturor cerințelor și provocărilor.</w:t>
            </w:r>
            <w:r w:rsidRPr="00B471D3">
              <w:rPr>
                <w:rFonts w:ascii="Times New Roman" w:hAnsi="Times New Roman"/>
                <w:sz w:val="24"/>
                <w:szCs w:val="24"/>
              </w:rPr>
              <w:t xml:space="preserve">  </w:t>
            </w:r>
          </w:p>
          <w:p w14:paraId="6AF46CFC" w14:textId="53B3A45C" w:rsidR="00D03AD7" w:rsidRPr="007A33EC" w:rsidRDefault="005D6256" w:rsidP="00501F4F">
            <w:pPr>
              <w:pStyle w:val="tt"/>
              <w:shd w:val="clear" w:color="auto" w:fill="FFFFFF"/>
              <w:spacing w:before="0" w:beforeAutospacing="0" w:after="0" w:afterAutospacing="0"/>
              <w:ind w:firstLine="485"/>
              <w:jc w:val="both"/>
              <w:rPr>
                <w:bCs/>
                <w:color w:val="000000"/>
                <w:lang w:val="it-IT"/>
              </w:rPr>
            </w:pPr>
            <w:r w:rsidRPr="007A33EC">
              <w:rPr>
                <w:bCs/>
                <w:color w:val="000000"/>
                <w:lang w:val="it-IT"/>
              </w:rPr>
              <w:t>Prin restructurarea administrației publice centrale atribuțiile ce țin de sectorul alimentării cu apă și canalizare au fost preluate de către Ministerul Infrastru</w:t>
            </w:r>
            <w:r w:rsidR="00606A82" w:rsidRPr="007A33EC">
              <w:rPr>
                <w:bCs/>
                <w:color w:val="000000"/>
                <w:lang w:val="it-IT"/>
              </w:rPr>
              <w:t>cturii și Dezvoltării Regionale</w:t>
            </w:r>
            <w:r w:rsidR="002E2E33" w:rsidRPr="007A33EC">
              <w:rPr>
                <w:bCs/>
                <w:color w:val="000000"/>
                <w:lang w:val="it-IT"/>
              </w:rPr>
              <w:t xml:space="preserve"> (H</w:t>
            </w:r>
            <w:r w:rsidR="007A33EC">
              <w:rPr>
                <w:bCs/>
                <w:color w:val="000000"/>
                <w:lang w:val="it-IT"/>
              </w:rPr>
              <w:t xml:space="preserve">otărîrea </w:t>
            </w:r>
            <w:r w:rsidR="002E2E33" w:rsidRPr="007A33EC">
              <w:rPr>
                <w:bCs/>
                <w:color w:val="000000"/>
                <w:lang w:val="it-IT"/>
              </w:rPr>
              <w:t>G</w:t>
            </w:r>
            <w:r w:rsidR="007A33EC">
              <w:rPr>
                <w:bCs/>
                <w:color w:val="000000"/>
                <w:lang w:val="it-IT"/>
              </w:rPr>
              <w:t>uvernului</w:t>
            </w:r>
            <w:r w:rsidR="002E2E33" w:rsidRPr="007A33EC">
              <w:rPr>
                <w:bCs/>
                <w:color w:val="000000"/>
                <w:lang w:val="it-IT"/>
              </w:rPr>
              <w:t xml:space="preserve"> </w:t>
            </w:r>
            <w:r w:rsidR="007A33EC" w:rsidRPr="007A33EC">
              <w:rPr>
                <w:bCs/>
                <w:color w:val="000000"/>
                <w:lang w:val="it-IT"/>
              </w:rPr>
              <w:t>nr. 852 din 07.12.2022</w:t>
            </w:r>
            <w:r w:rsidR="007A33EC">
              <w:rPr>
                <w:bCs/>
                <w:color w:val="000000"/>
                <w:lang w:val="ro-RO" w:eastAsia="ru-RU"/>
              </w:rPr>
              <w:t xml:space="preserve"> </w:t>
            </w:r>
            <w:r w:rsidR="002E2E33" w:rsidRPr="007A33EC">
              <w:rPr>
                <w:bCs/>
                <w:color w:val="000000"/>
                <w:lang w:val="it-IT"/>
              </w:rPr>
              <w:t>cu privire la modificarea unor hotărâri ale Guvernului</w:t>
            </w:r>
            <w:r w:rsidR="00D35E27">
              <w:rPr>
                <w:bCs/>
                <w:color w:val="000000"/>
                <w:lang w:val="ro-RO" w:eastAsia="ru-RU"/>
              </w:rPr>
              <w:t xml:space="preserve"> </w:t>
            </w:r>
            <w:r w:rsidR="002E2E33" w:rsidRPr="007A33EC">
              <w:rPr>
                <w:bCs/>
                <w:color w:val="000000"/>
                <w:lang w:val="it-IT"/>
              </w:rPr>
              <w:t xml:space="preserve">(consolidarea şi eficientizarea </w:t>
            </w:r>
            <w:r w:rsidR="00D03AD7" w:rsidRPr="00D03AD7">
              <w:rPr>
                <w:bCs/>
                <w:color w:val="000000"/>
                <w:lang w:val="ro-RO" w:eastAsia="ru-RU"/>
              </w:rPr>
              <w:t>activității</w:t>
            </w:r>
            <w:r w:rsidR="002E2E33" w:rsidRPr="007A33EC">
              <w:rPr>
                <w:bCs/>
                <w:color w:val="000000"/>
                <w:lang w:val="it-IT"/>
              </w:rPr>
              <w:t xml:space="preserve"> Ministerului</w:t>
            </w:r>
            <w:r w:rsidR="00D03AD7">
              <w:rPr>
                <w:bCs/>
                <w:color w:val="000000"/>
                <w:lang w:val="ro-RO" w:eastAsia="ru-RU"/>
              </w:rPr>
              <w:t xml:space="preserve"> </w:t>
            </w:r>
            <w:r w:rsidR="002E2E33" w:rsidRPr="007A33EC">
              <w:rPr>
                <w:bCs/>
                <w:color w:val="000000"/>
                <w:lang w:val="it-IT"/>
              </w:rPr>
              <w:t>Infrastructurii şi Dezvoltării Regionale)</w:t>
            </w:r>
            <w:r w:rsidR="00606A82" w:rsidRPr="007A33EC">
              <w:rPr>
                <w:bCs/>
                <w:color w:val="000000"/>
                <w:lang w:val="it-IT"/>
              </w:rPr>
              <w:t>, iar partea ce ține de politica în domeniul hidroameliorației a trecut în responsabilitatea Ministerului Agriculturii și Industriei, prin urmare aceste atribuții urmează a fi excluse din Regulamentul A</w:t>
            </w:r>
            <w:r w:rsidR="00983EAD" w:rsidRPr="007A33EC">
              <w:rPr>
                <w:bCs/>
                <w:color w:val="000000"/>
                <w:lang w:val="it-IT"/>
              </w:rPr>
              <w:t>dministrația Națională</w:t>
            </w:r>
            <w:r w:rsidR="00606A82" w:rsidRPr="007A33EC">
              <w:rPr>
                <w:bCs/>
                <w:color w:val="000000"/>
                <w:lang w:val="it-IT"/>
              </w:rPr>
              <w:t xml:space="preserve"> „Apele Moldovei”</w:t>
            </w:r>
            <w:r w:rsidR="002535FB" w:rsidRPr="007A33EC">
              <w:rPr>
                <w:bCs/>
                <w:color w:val="000000"/>
                <w:lang w:val="it-IT"/>
              </w:rPr>
              <w:t xml:space="preserve"> (H</w:t>
            </w:r>
            <w:r w:rsidR="007A33EC">
              <w:rPr>
                <w:bCs/>
                <w:color w:val="000000"/>
                <w:lang w:val="it-IT"/>
              </w:rPr>
              <w:t xml:space="preserve">otărîrea </w:t>
            </w:r>
            <w:r w:rsidR="002535FB" w:rsidRPr="007A33EC">
              <w:rPr>
                <w:bCs/>
                <w:color w:val="000000"/>
                <w:lang w:val="it-IT"/>
              </w:rPr>
              <w:t>G</w:t>
            </w:r>
            <w:r w:rsidR="007A33EC">
              <w:rPr>
                <w:bCs/>
                <w:color w:val="000000"/>
                <w:lang w:val="it-IT"/>
              </w:rPr>
              <w:t xml:space="preserve">uvernului </w:t>
            </w:r>
            <w:r w:rsidR="007A33EC" w:rsidRPr="007A33EC">
              <w:rPr>
                <w:bCs/>
                <w:color w:val="000000"/>
                <w:lang w:val="it-IT"/>
              </w:rPr>
              <w:t>nr. 74 din 22.02.2023</w:t>
            </w:r>
            <w:r w:rsidR="007A33EC">
              <w:rPr>
                <w:bCs/>
                <w:color w:val="000000"/>
                <w:lang w:val="it-IT"/>
              </w:rPr>
              <w:t xml:space="preserve"> </w:t>
            </w:r>
            <w:r w:rsidR="002535FB" w:rsidRPr="007A33EC">
              <w:rPr>
                <w:bCs/>
                <w:color w:val="000000"/>
                <w:lang w:val="it-IT"/>
              </w:rPr>
              <w:t>cu privire la modificarea unor hotărâri ale Guvernului</w:t>
            </w:r>
            <w:r w:rsidR="00D35E27">
              <w:rPr>
                <w:bCs/>
                <w:color w:val="000000"/>
                <w:lang w:val="ro-RO" w:eastAsia="ru-RU"/>
              </w:rPr>
              <w:t xml:space="preserve"> </w:t>
            </w:r>
            <w:r w:rsidR="002535FB" w:rsidRPr="007A33EC">
              <w:rPr>
                <w:bCs/>
                <w:color w:val="000000"/>
                <w:lang w:val="it-IT"/>
              </w:rPr>
              <w:t xml:space="preserve">(consolidarea </w:t>
            </w:r>
            <w:r w:rsidR="00D03AD7" w:rsidRPr="00D03AD7">
              <w:rPr>
                <w:bCs/>
                <w:color w:val="000000"/>
                <w:lang w:val="ro-RO" w:eastAsia="ru-RU"/>
              </w:rPr>
              <w:t>capacității</w:t>
            </w:r>
            <w:r w:rsidR="002535FB" w:rsidRPr="007A33EC">
              <w:rPr>
                <w:bCs/>
                <w:color w:val="000000"/>
                <w:lang w:val="it-IT"/>
              </w:rPr>
              <w:t xml:space="preserve"> </w:t>
            </w:r>
            <w:r w:rsidR="00D03AD7" w:rsidRPr="00D03AD7">
              <w:rPr>
                <w:bCs/>
                <w:color w:val="000000"/>
                <w:lang w:val="ro-RO" w:eastAsia="ru-RU"/>
              </w:rPr>
              <w:t>instituționale</w:t>
            </w:r>
            <w:r w:rsidR="002535FB" w:rsidRPr="007A33EC">
              <w:rPr>
                <w:bCs/>
                <w:color w:val="000000"/>
                <w:lang w:val="it-IT"/>
              </w:rPr>
              <w:t xml:space="preserve"> a Ministerului</w:t>
            </w:r>
            <w:r w:rsidR="004D7CF2" w:rsidRPr="007A33EC">
              <w:rPr>
                <w:bCs/>
                <w:color w:val="000000"/>
                <w:lang w:val="it-IT"/>
              </w:rPr>
              <w:t xml:space="preserve"> </w:t>
            </w:r>
            <w:r w:rsidR="002535FB" w:rsidRPr="007A33EC">
              <w:rPr>
                <w:bCs/>
                <w:color w:val="000000"/>
                <w:lang w:val="it-IT"/>
              </w:rPr>
              <w:t>Agriculturii şi Industriei Alimentare)</w:t>
            </w:r>
            <w:r w:rsidR="004D7CF2" w:rsidRPr="007A33EC">
              <w:rPr>
                <w:bCs/>
                <w:color w:val="000000"/>
                <w:lang w:val="it-IT"/>
              </w:rPr>
              <w:t xml:space="preserve"> </w:t>
            </w:r>
          </w:p>
          <w:p w14:paraId="1A8738EB" w14:textId="60B55DC1" w:rsidR="00C86DAB" w:rsidRPr="00501F4F" w:rsidRDefault="00AF45D3" w:rsidP="00501F4F">
            <w:pPr>
              <w:pStyle w:val="tt"/>
              <w:shd w:val="clear" w:color="auto" w:fill="FFFFFF"/>
              <w:spacing w:before="0" w:beforeAutospacing="0" w:after="0" w:afterAutospacing="0"/>
              <w:ind w:firstLine="485"/>
              <w:jc w:val="both"/>
              <w:rPr>
                <w:i/>
                <w:iCs/>
                <w:lang w:val="ro-RO" w:eastAsia="ro-RO"/>
              </w:rPr>
            </w:pPr>
            <w:r w:rsidRPr="00B471D3">
              <w:rPr>
                <w:lang w:val="ro-RO" w:eastAsia="ro-RO"/>
              </w:rPr>
              <w:t>P</w:t>
            </w:r>
            <w:r w:rsidR="00965274" w:rsidRPr="00B471D3">
              <w:rPr>
                <w:lang w:val="ro-RO" w:eastAsia="ro-RO"/>
              </w:rPr>
              <w:t>roiectul dat urmărește reformarea Agenției „Apele Moldovei”</w:t>
            </w:r>
            <w:r w:rsidR="00983EAD" w:rsidRPr="00B471D3">
              <w:rPr>
                <w:lang w:val="ro-RO" w:eastAsia="ro-RO"/>
              </w:rPr>
              <w:t xml:space="preserve"> în </w:t>
            </w:r>
            <w:r w:rsidR="00983EAD" w:rsidRPr="00D65A15">
              <w:rPr>
                <w:b/>
                <w:bCs/>
                <w:i/>
                <w:iCs/>
                <w:lang w:val="ro-RO" w:eastAsia="ro-RO"/>
              </w:rPr>
              <w:t>Instituția Publică Administrația Națională „Apele Moldovei”</w:t>
            </w:r>
            <w:r w:rsidR="00965274" w:rsidRPr="00B471D3">
              <w:rPr>
                <w:lang w:val="ro-RO" w:eastAsia="ro-RO"/>
              </w:rPr>
              <w:t xml:space="preserve"> </w:t>
            </w:r>
            <w:r w:rsidR="00AD7596" w:rsidRPr="00B471D3">
              <w:rPr>
                <w:lang w:val="ro-RO" w:eastAsia="ro-RO"/>
              </w:rPr>
              <w:t xml:space="preserve">astfel </w:t>
            </w:r>
            <w:r w:rsidR="00502527" w:rsidRPr="00B471D3">
              <w:rPr>
                <w:lang w:val="ro-RO" w:eastAsia="ro-RO"/>
              </w:rPr>
              <w:t>încât</w:t>
            </w:r>
            <w:r w:rsidR="00AD7596" w:rsidRPr="00B471D3">
              <w:rPr>
                <w:lang w:val="ro-RO" w:eastAsia="ro-RO"/>
              </w:rPr>
              <w:t xml:space="preserve"> să devină instituția statului </w:t>
            </w:r>
            <w:r w:rsidR="00AD7596" w:rsidRPr="00D65A15">
              <w:rPr>
                <w:i/>
                <w:iCs/>
                <w:lang w:val="ro-RO" w:eastAsia="ro-RO"/>
              </w:rPr>
              <w:t xml:space="preserve">care să pună în aplicare politica națională în domeniul gospodăririi calitative a resurselor de apă, </w:t>
            </w:r>
            <w:r w:rsidR="00502527" w:rsidRPr="00D65A15">
              <w:rPr>
                <w:i/>
                <w:iCs/>
                <w:lang w:val="ro-RO" w:eastAsia="ro-RO"/>
              </w:rPr>
              <w:t>acționând</w:t>
            </w:r>
            <w:r w:rsidR="00AD7596" w:rsidRPr="00D65A15">
              <w:rPr>
                <w:i/>
                <w:iCs/>
                <w:lang w:val="ro-RO" w:eastAsia="ro-RO"/>
              </w:rPr>
              <w:t xml:space="preserve"> întru folosirea rațională </w:t>
            </w:r>
            <w:r w:rsidR="00031C8F" w:rsidRPr="00D65A15">
              <w:rPr>
                <w:i/>
                <w:iCs/>
                <w:lang w:val="ro-RO" w:eastAsia="ro-RO"/>
              </w:rPr>
              <w:t>și protecția resurselor de apă împotriva epuizării și degradării, în vederea asigurării unei dezvoltări durabile, prevenirea efectelor distructive ale apelor, implementarea prevederilor legislației armonizată cu Directivele Uniunii Europene în domeniul gospodăririi durabile a resurselor de apă.</w:t>
            </w:r>
          </w:p>
          <w:p w14:paraId="0AE51E52" w14:textId="2D3C498D" w:rsidR="00024837" w:rsidRDefault="004819DE" w:rsidP="00E25B5E">
            <w:pPr>
              <w:pStyle w:val="NormalWeb"/>
              <w:shd w:val="clear" w:color="auto" w:fill="FFFFFF"/>
              <w:spacing w:after="0"/>
              <w:ind w:firstLine="720"/>
              <w:jc w:val="both"/>
            </w:pPr>
            <w:r w:rsidRPr="00B403A9">
              <w:rPr>
                <w:rFonts w:eastAsia="Times New Roman"/>
                <w:b/>
                <w:bCs/>
                <w:i/>
                <w:iCs/>
                <w:u w:val="single"/>
                <w:lang w:eastAsia="ro-RO"/>
              </w:rPr>
              <w:t>C</w:t>
            </w:r>
            <w:r w:rsidR="00BB7C12" w:rsidRPr="00B403A9">
              <w:rPr>
                <w:rFonts w:eastAsia="Times New Roman"/>
                <w:b/>
                <w:bCs/>
                <w:i/>
                <w:iCs/>
                <w:u w:val="single"/>
                <w:lang w:eastAsia="ro-RO"/>
              </w:rPr>
              <w:t xml:space="preserve">onform </w:t>
            </w:r>
            <w:r w:rsidR="00BB7C12" w:rsidRPr="00B403A9">
              <w:rPr>
                <w:rStyle w:val="Robust"/>
                <w:i/>
                <w:iCs/>
                <w:u w:val="single"/>
              </w:rPr>
              <w:t>Strategiei cu privire la administrarea</w:t>
            </w:r>
            <w:r w:rsidR="008972EF" w:rsidRPr="00B403A9">
              <w:rPr>
                <w:rStyle w:val="Robust"/>
                <w:i/>
                <w:iCs/>
                <w:u w:val="single"/>
              </w:rPr>
              <w:t xml:space="preserve"> </w:t>
            </w:r>
            <w:r w:rsidR="00BB7C12" w:rsidRPr="00B403A9">
              <w:rPr>
                <w:rStyle w:val="Robust"/>
                <w:i/>
                <w:iCs/>
                <w:u w:val="single"/>
              </w:rPr>
              <w:t>proprietății de stat în domeniul întreprinderilor de stat</w:t>
            </w:r>
            <w:r w:rsidR="008972EF" w:rsidRPr="00B403A9">
              <w:rPr>
                <w:rStyle w:val="Robust"/>
                <w:i/>
                <w:iCs/>
                <w:u w:val="single"/>
              </w:rPr>
              <w:t xml:space="preserve"> </w:t>
            </w:r>
            <w:r w:rsidR="006A4506" w:rsidRPr="00B403A9">
              <w:rPr>
                <w:rStyle w:val="Robust"/>
                <w:i/>
                <w:iCs/>
                <w:u w:val="single"/>
              </w:rPr>
              <w:t>și</w:t>
            </w:r>
            <w:r w:rsidR="00BB7C12" w:rsidRPr="00B403A9">
              <w:rPr>
                <w:rStyle w:val="Robust"/>
                <w:i/>
                <w:iCs/>
                <w:u w:val="single"/>
              </w:rPr>
              <w:t xml:space="preserve"> societăților comerciale cu capital integral</w:t>
            </w:r>
            <w:r w:rsidR="008972EF" w:rsidRPr="00B403A9">
              <w:rPr>
                <w:rStyle w:val="Robust"/>
                <w:i/>
                <w:iCs/>
                <w:u w:val="single"/>
              </w:rPr>
              <w:t xml:space="preserve"> </w:t>
            </w:r>
            <w:r w:rsidR="00BB7C12" w:rsidRPr="00B403A9">
              <w:rPr>
                <w:rStyle w:val="Robust"/>
                <w:i/>
                <w:iCs/>
                <w:u w:val="single"/>
              </w:rPr>
              <w:t xml:space="preserve">sau majoritar de stat pentru anii 2023-2030, aprobate prin </w:t>
            </w:r>
            <w:r w:rsidR="006A4506" w:rsidRPr="00B403A9">
              <w:rPr>
                <w:rStyle w:val="Robust"/>
                <w:i/>
                <w:iCs/>
                <w:u w:val="single"/>
              </w:rPr>
              <w:t>Hotărârea</w:t>
            </w:r>
            <w:r w:rsidR="00BB7C12" w:rsidRPr="00B403A9">
              <w:rPr>
                <w:rStyle w:val="Robust"/>
                <w:i/>
                <w:iCs/>
                <w:u w:val="single"/>
              </w:rPr>
              <w:t xml:space="preserve"> Guvernului nr.911/2022, atragem atenția că numărul întreprinderil</w:t>
            </w:r>
            <w:r w:rsidR="00C32C1A" w:rsidRPr="00B403A9">
              <w:rPr>
                <w:rStyle w:val="Robust"/>
                <w:i/>
                <w:iCs/>
                <w:u w:val="single"/>
              </w:rPr>
              <w:t>or</w:t>
            </w:r>
            <w:r w:rsidR="00BB7C12" w:rsidRPr="00B403A9">
              <w:rPr>
                <w:rStyle w:val="Robust"/>
                <w:i/>
                <w:iCs/>
                <w:u w:val="single"/>
              </w:rPr>
              <w:t xml:space="preserve"> de stat este în scădere din cauza dificultăților financiare și acestea pot fi supuse dizolvării.</w:t>
            </w:r>
            <w:r w:rsidR="00BB7C12" w:rsidRPr="00B403A9">
              <w:rPr>
                <w:rStyle w:val="Robust"/>
                <w:b w:val="0"/>
                <w:bCs w:val="0"/>
                <w:i/>
                <w:iCs/>
                <w:u w:val="single"/>
              </w:rPr>
              <w:t xml:space="preserve"> </w:t>
            </w:r>
            <w:r w:rsidR="00042BA5" w:rsidRPr="004C1F83">
              <w:rPr>
                <w:rStyle w:val="Robust"/>
                <w:b w:val="0"/>
                <w:bCs w:val="0"/>
              </w:rPr>
              <w:t xml:space="preserve"> </w:t>
            </w:r>
            <w:r w:rsidR="00042BA5" w:rsidRPr="00D65A15">
              <w:rPr>
                <w:rStyle w:val="Robust"/>
                <w:b w:val="0"/>
                <w:bCs w:val="0"/>
              </w:rPr>
              <w:t>În domeniul gestionării  apei</w:t>
            </w:r>
            <w:r w:rsidR="000017DE" w:rsidRPr="00D65A15">
              <w:rPr>
                <w:rStyle w:val="Robust"/>
                <w:b w:val="0"/>
                <w:bCs w:val="0"/>
              </w:rPr>
              <w:t>, Agenția Proprietăți Publice</w:t>
            </w:r>
            <w:r w:rsidR="00577CD1" w:rsidRPr="00D65A15">
              <w:rPr>
                <w:rStyle w:val="Robust"/>
                <w:b w:val="0"/>
                <w:bCs w:val="0"/>
              </w:rPr>
              <w:t xml:space="preserve"> este fondator la </w:t>
            </w:r>
            <w:r w:rsidR="00383672" w:rsidRPr="00D65A15">
              <w:rPr>
                <w:rStyle w:val="Robust"/>
                <w:b w:val="0"/>
                <w:bCs w:val="0"/>
              </w:rPr>
              <w:t>3 întreprinderi de stat:</w:t>
            </w:r>
            <w:r w:rsidR="00383672">
              <w:rPr>
                <w:rStyle w:val="Robust"/>
              </w:rPr>
              <w:t xml:space="preserve"> </w:t>
            </w:r>
            <w:r w:rsidR="00383672" w:rsidRPr="00D65A15">
              <w:rPr>
                <w:b/>
                <w:bCs/>
                <w:i/>
                <w:iCs/>
              </w:rPr>
              <w:t xml:space="preserve">„Direcția </w:t>
            </w:r>
            <w:proofErr w:type="spellStart"/>
            <w:r w:rsidR="00383672" w:rsidRPr="00D65A15">
              <w:rPr>
                <w:b/>
                <w:bCs/>
                <w:i/>
                <w:iCs/>
              </w:rPr>
              <w:t>bazinieră</w:t>
            </w:r>
            <w:proofErr w:type="spellEnd"/>
            <w:r w:rsidR="00383672" w:rsidRPr="00D65A15">
              <w:rPr>
                <w:b/>
                <w:bCs/>
                <w:i/>
                <w:iCs/>
              </w:rPr>
              <w:t xml:space="preserve"> de gospodărire a apelor”, „Sistemul de Gospodărire a Apelor Nistru-Centru” și „Direcția Nodul Hidrotehnic Costești-Stânca”</w:t>
            </w:r>
            <w:r w:rsidR="004C1F83">
              <w:rPr>
                <w:rStyle w:val="Robust"/>
                <w:b w:val="0"/>
                <w:bCs w:val="0"/>
              </w:rPr>
              <w:t xml:space="preserve">. </w:t>
            </w:r>
            <w:r w:rsidR="00BB7C12" w:rsidRPr="00B471D3">
              <w:rPr>
                <w:rStyle w:val="Robust"/>
                <w:b w:val="0"/>
                <w:bCs w:val="0"/>
              </w:rPr>
              <w:t>Atragem atenția că</w:t>
            </w:r>
            <w:r w:rsidR="004C1F83">
              <w:rPr>
                <w:rStyle w:val="Robust"/>
                <w:b w:val="0"/>
                <w:bCs w:val="0"/>
              </w:rPr>
              <w:t xml:space="preserve"> aceste 3</w:t>
            </w:r>
            <w:r w:rsidR="00BB7C12" w:rsidRPr="00B471D3">
              <w:rPr>
                <w:rStyle w:val="Robust"/>
                <w:b w:val="0"/>
                <w:bCs w:val="0"/>
              </w:rPr>
              <w:t xml:space="preserve"> întreprinderile de stat </w:t>
            </w:r>
            <w:r w:rsidR="00BB7C12" w:rsidRPr="00B471D3">
              <w:t xml:space="preserve">au fost în subordinea Agenției „Apele Moldovei” </w:t>
            </w:r>
            <w:r w:rsidR="004C1F83" w:rsidRPr="00B471D3">
              <w:t>până</w:t>
            </w:r>
            <w:r w:rsidR="00BB7C12" w:rsidRPr="00B471D3">
              <w:t xml:space="preserve"> în anul 2018</w:t>
            </w:r>
            <w:r w:rsidR="00D65A15">
              <w:t>.</w:t>
            </w:r>
            <w:r w:rsidR="00F96414">
              <w:t xml:space="preserve"> Mai</w:t>
            </w:r>
            <w:r w:rsidR="00FB36AF">
              <w:t xml:space="preserve"> mult</w:t>
            </w:r>
            <w:r w:rsidR="00D65A15">
              <w:t xml:space="preserve"> </w:t>
            </w:r>
            <w:r w:rsidR="00C32C1A">
              <w:t xml:space="preserve">ca </w:t>
            </w:r>
            <w:r w:rsidR="00D65A15">
              <w:t>atât, exerci</w:t>
            </w:r>
            <w:r w:rsidR="00BB7C12" w:rsidRPr="00B471D3">
              <w:t xml:space="preserve">tă atribuții tangențiale cu atribuțiile </w:t>
            </w:r>
            <w:r w:rsidR="00EE2D59" w:rsidRPr="00B471D3">
              <w:rPr>
                <w:rFonts w:eastAsia="Times New Roman"/>
                <w:lang w:eastAsia="ro-RO"/>
              </w:rPr>
              <w:t>Instituției Publice Administrația Națională „Apele Moldovei”</w:t>
            </w:r>
            <w:r w:rsidR="00FB36AF">
              <w:rPr>
                <w:rFonts w:eastAsia="Times New Roman"/>
                <w:lang w:eastAsia="ro-RO"/>
              </w:rPr>
              <w:t xml:space="preserve"> ce se propune a fi </w:t>
            </w:r>
            <w:r w:rsidR="00CC75B9">
              <w:rPr>
                <w:rFonts w:eastAsia="Times New Roman"/>
                <w:lang w:eastAsia="ro-RO"/>
              </w:rPr>
              <w:t>creată prin reorganizare</w:t>
            </w:r>
            <w:r w:rsidR="00EE2D59" w:rsidRPr="00B471D3">
              <w:rPr>
                <w:rFonts w:eastAsia="Times New Roman"/>
                <w:lang w:eastAsia="ro-RO"/>
              </w:rPr>
              <w:t xml:space="preserve">, spre exemplu </w:t>
            </w:r>
            <w:r w:rsidR="00EE2D59" w:rsidRPr="00D65A15">
              <w:rPr>
                <w:rFonts w:eastAsia="Times New Roman"/>
                <w:i/>
                <w:iCs/>
                <w:lang w:eastAsia="ro-RO"/>
              </w:rPr>
              <w:t xml:space="preserve">Î.S. </w:t>
            </w:r>
            <w:r w:rsidR="00EE2D59" w:rsidRPr="00D65A15">
              <w:rPr>
                <w:i/>
                <w:iCs/>
              </w:rPr>
              <w:t xml:space="preserve">Sistemul de Gospodărire a Apelor Nistru-Centru” gestionează barajul și lacul de acumulare Ghidighici, gestionat de către Agenția „Apele Moldovei” prin </w:t>
            </w:r>
            <w:r w:rsidR="006B3FBE" w:rsidRPr="00D65A15">
              <w:rPr>
                <w:i/>
                <w:iCs/>
              </w:rPr>
              <w:t>Hotărârea</w:t>
            </w:r>
            <w:r w:rsidR="00EE2D59" w:rsidRPr="00D65A15">
              <w:rPr>
                <w:i/>
                <w:iCs/>
              </w:rPr>
              <w:t xml:space="preserve"> Guvernului nr.831/2014</w:t>
            </w:r>
            <w:r w:rsidR="00D65A15">
              <w:rPr>
                <w:i/>
                <w:iCs/>
              </w:rPr>
              <w:t>.</w:t>
            </w:r>
            <w:r w:rsidR="00CC75B9">
              <w:t xml:space="preserve"> Alt exemplu</w:t>
            </w:r>
            <w:r w:rsidR="00AC62FF">
              <w:t xml:space="preserve"> ar fi</w:t>
            </w:r>
            <w:r w:rsidR="00CC75B9">
              <w:t>,</w:t>
            </w:r>
            <w:r w:rsidR="00C26415">
              <w:t xml:space="preserve"> </w:t>
            </w:r>
            <w:r w:rsidR="00EE2D59" w:rsidRPr="00D65A15">
              <w:rPr>
                <w:i/>
                <w:iCs/>
              </w:rPr>
              <w:t xml:space="preserve">Î.S. „Direcția </w:t>
            </w:r>
            <w:proofErr w:type="spellStart"/>
            <w:r w:rsidR="00EE2D59" w:rsidRPr="00D65A15">
              <w:rPr>
                <w:i/>
                <w:iCs/>
              </w:rPr>
              <w:t>bazinieră</w:t>
            </w:r>
            <w:proofErr w:type="spellEnd"/>
            <w:r w:rsidR="00EE2D59" w:rsidRPr="00D65A15">
              <w:rPr>
                <w:i/>
                <w:iCs/>
              </w:rPr>
              <w:t xml:space="preserve"> de gospodărire a apelor” gestionează iazurile și lacurile de acumulare proprietate publică a statului</w:t>
            </w:r>
            <w:r w:rsidR="001065E7">
              <w:t xml:space="preserve"> </w:t>
            </w:r>
            <w:r w:rsidR="001065E7" w:rsidRPr="00D65A15">
              <w:rPr>
                <w:i/>
                <w:iCs/>
              </w:rPr>
              <w:t>ce aparțin</w:t>
            </w:r>
            <w:r w:rsidR="00D65A15">
              <w:rPr>
                <w:i/>
                <w:iCs/>
              </w:rPr>
              <w:t xml:space="preserve"> statului atribuite în folosință prin Hotărâr</w:t>
            </w:r>
            <w:r w:rsidR="00CA67DD">
              <w:rPr>
                <w:i/>
                <w:iCs/>
              </w:rPr>
              <w:t>ile</w:t>
            </w:r>
            <w:r w:rsidR="00D65A15">
              <w:rPr>
                <w:i/>
                <w:iCs/>
              </w:rPr>
              <w:t xml:space="preserve"> Guvernului nr.410/2010</w:t>
            </w:r>
            <w:r w:rsidR="00CA67DD">
              <w:rPr>
                <w:i/>
                <w:iCs/>
              </w:rPr>
              <w:t xml:space="preserve"> și nr.351/2005</w:t>
            </w:r>
            <w:r w:rsidR="001065E7" w:rsidRPr="00D65A15">
              <w:rPr>
                <w:rFonts w:eastAsia="Times New Roman"/>
                <w:i/>
                <w:iCs/>
                <w:lang w:eastAsia="ro-RO"/>
              </w:rPr>
              <w:t>”</w:t>
            </w:r>
            <w:r w:rsidR="00972E40">
              <w:t xml:space="preserve">. </w:t>
            </w:r>
            <w:r w:rsidR="00C80E66">
              <w:rPr>
                <w:rFonts w:eastAsia="Times New Roman"/>
                <w:lang w:eastAsia="ro-RO"/>
              </w:rPr>
              <w:t xml:space="preserve">Și ca ultim exemplu, </w:t>
            </w:r>
            <w:r w:rsidR="00937BCA" w:rsidRPr="00CA67DD">
              <w:rPr>
                <w:rFonts w:eastAsia="Times New Roman"/>
                <w:i/>
                <w:iCs/>
                <w:lang w:eastAsia="ro-RO"/>
              </w:rPr>
              <w:t xml:space="preserve">Î.S. </w:t>
            </w:r>
            <w:r w:rsidR="00937BCA" w:rsidRPr="00CA67DD">
              <w:rPr>
                <w:i/>
                <w:iCs/>
              </w:rPr>
              <w:t xml:space="preserve">„Direcția Nodul Hidrotehnic Costești-Stânca” gestionează </w:t>
            </w:r>
            <w:r w:rsidR="00937BCA" w:rsidRPr="00CA67DD">
              <w:rPr>
                <w:i/>
                <w:iCs/>
              </w:rPr>
              <w:lastRenderedPageBreak/>
              <w:t>împreună cu Agenția „Apele Moldovei” lacul de acumulare Costești-Stânca.</w:t>
            </w:r>
            <w:r w:rsidR="00937BCA" w:rsidRPr="00B471D3">
              <w:t xml:space="preserve"> În esență, toate aceste entități exercită aceleași funcții cum ar fi, </w:t>
            </w:r>
            <w:r w:rsidR="00937BCA" w:rsidRPr="00CA67DD">
              <w:rPr>
                <w:i/>
                <w:iCs/>
              </w:rPr>
              <w:t>gestionarea riscului de inundații, monitorizarea regimului hidrologic, întreținerea și gestionarea terenurilor fondului apelor proprietate publică a statului și managementul resurselor de apă</w:t>
            </w:r>
            <w:r w:rsidR="00937BCA" w:rsidRPr="00B471D3">
              <w:t xml:space="preserve">. </w:t>
            </w:r>
          </w:p>
          <w:p w14:paraId="4FCB5EBC" w14:textId="3F17D6FC" w:rsidR="003C5F5C" w:rsidRDefault="00B403A9" w:rsidP="003C5F5C">
            <w:pPr>
              <w:pStyle w:val="NormalWeb"/>
              <w:shd w:val="clear" w:color="auto" w:fill="FFFFFF"/>
              <w:spacing w:after="0"/>
              <w:ind w:firstLine="567"/>
              <w:jc w:val="both"/>
              <w:rPr>
                <w:rStyle w:val="Robust"/>
                <w:u w:val="single"/>
              </w:rPr>
            </w:pPr>
            <w:r w:rsidRPr="003C5F5C">
              <w:rPr>
                <w:b/>
                <w:bCs/>
                <w:u w:val="single"/>
              </w:rPr>
              <w:t xml:space="preserve">Astfel, în sensul </w:t>
            </w:r>
            <w:r w:rsidRPr="003C5F5C">
              <w:rPr>
                <w:b/>
                <w:bCs/>
                <w:color w:val="000000"/>
                <w:u w:val="single"/>
                <w:shd w:val="clear" w:color="auto" w:fill="FFFFFF"/>
              </w:rPr>
              <w:t xml:space="preserve">realizării celor trei Obiective Generale </w:t>
            </w:r>
            <w:r w:rsidR="00B771CD" w:rsidRPr="003C5F5C">
              <w:rPr>
                <w:b/>
                <w:bCs/>
                <w:color w:val="000000"/>
                <w:u w:val="single"/>
                <w:shd w:val="clear" w:color="auto" w:fill="FFFFFF"/>
              </w:rPr>
              <w:t xml:space="preserve">ale </w:t>
            </w:r>
            <w:r w:rsidRPr="003C5F5C">
              <w:rPr>
                <w:b/>
                <w:bCs/>
                <w:color w:val="000000"/>
                <w:u w:val="single"/>
                <w:shd w:val="clear" w:color="auto" w:fill="FFFFFF"/>
              </w:rPr>
              <w:t>Strategi</w:t>
            </w:r>
            <w:r w:rsidR="00B771CD" w:rsidRPr="003C5F5C">
              <w:rPr>
                <w:b/>
                <w:bCs/>
                <w:color w:val="000000"/>
                <w:u w:val="single"/>
                <w:shd w:val="clear" w:color="auto" w:fill="FFFFFF"/>
              </w:rPr>
              <w:t>ei</w:t>
            </w:r>
            <w:r w:rsidRPr="003C5F5C">
              <w:rPr>
                <w:b/>
                <w:bCs/>
                <w:color w:val="000000"/>
                <w:u w:val="single"/>
                <w:shd w:val="clear" w:color="auto" w:fill="FFFFFF"/>
              </w:rPr>
              <w:t xml:space="preserve"> cu privire la administrarea </w:t>
            </w:r>
            <w:proofErr w:type="spellStart"/>
            <w:r w:rsidRPr="003C5F5C">
              <w:rPr>
                <w:b/>
                <w:bCs/>
                <w:color w:val="000000"/>
                <w:u w:val="single"/>
                <w:shd w:val="clear" w:color="auto" w:fill="FFFFFF"/>
              </w:rPr>
              <w:t>proprietăţii</w:t>
            </w:r>
            <w:proofErr w:type="spellEnd"/>
            <w:r w:rsidRPr="003C5F5C">
              <w:rPr>
                <w:b/>
                <w:bCs/>
                <w:color w:val="000000"/>
                <w:u w:val="single"/>
                <w:shd w:val="clear" w:color="auto" w:fill="FFFFFF"/>
              </w:rPr>
              <w:t xml:space="preserve"> de stat în domeniul întreprinderilor de stat </w:t>
            </w:r>
            <w:proofErr w:type="spellStart"/>
            <w:r w:rsidRPr="003C5F5C">
              <w:rPr>
                <w:b/>
                <w:bCs/>
                <w:color w:val="000000"/>
                <w:u w:val="single"/>
                <w:shd w:val="clear" w:color="auto" w:fill="FFFFFF"/>
              </w:rPr>
              <w:t>şi</w:t>
            </w:r>
            <w:proofErr w:type="spellEnd"/>
            <w:r w:rsidRPr="003C5F5C">
              <w:rPr>
                <w:b/>
                <w:bCs/>
                <w:color w:val="000000"/>
                <w:u w:val="single"/>
                <w:shd w:val="clear" w:color="auto" w:fill="FFFFFF"/>
              </w:rPr>
              <w:t xml:space="preserve"> </w:t>
            </w:r>
            <w:proofErr w:type="spellStart"/>
            <w:r w:rsidRPr="003C5F5C">
              <w:rPr>
                <w:b/>
                <w:bCs/>
                <w:color w:val="000000"/>
                <w:u w:val="single"/>
                <w:shd w:val="clear" w:color="auto" w:fill="FFFFFF"/>
              </w:rPr>
              <w:t>societăţilor</w:t>
            </w:r>
            <w:proofErr w:type="spellEnd"/>
            <w:r w:rsidRPr="003C5F5C">
              <w:rPr>
                <w:b/>
                <w:bCs/>
                <w:color w:val="000000"/>
                <w:u w:val="single"/>
                <w:shd w:val="clear" w:color="auto" w:fill="FFFFFF"/>
              </w:rPr>
              <w:t xml:space="preserve"> comerciale cu capital integral sau majoritar de stat pentru anii 2023-2030</w:t>
            </w:r>
            <w:r w:rsidR="00B771CD" w:rsidRPr="003C5F5C">
              <w:rPr>
                <w:b/>
                <w:bCs/>
                <w:color w:val="000000"/>
                <w:u w:val="single"/>
                <w:shd w:val="clear" w:color="auto" w:fill="FFFFFF"/>
              </w:rPr>
              <w:t xml:space="preserve">, aprobată prin </w:t>
            </w:r>
            <w:proofErr w:type="spellStart"/>
            <w:r w:rsidR="00B771CD" w:rsidRPr="003C5F5C">
              <w:rPr>
                <w:b/>
                <w:bCs/>
                <w:color w:val="000000"/>
                <w:u w:val="single"/>
                <w:shd w:val="clear" w:color="auto" w:fill="FFFFFF"/>
              </w:rPr>
              <w:t>Hotărîrea</w:t>
            </w:r>
            <w:proofErr w:type="spellEnd"/>
            <w:r w:rsidR="00B771CD" w:rsidRPr="003C5F5C">
              <w:rPr>
                <w:b/>
                <w:bCs/>
                <w:color w:val="000000"/>
                <w:u w:val="single"/>
                <w:shd w:val="clear" w:color="auto" w:fill="FFFFFF"/>
              </w:rPr>
              <w:t xml:space="preserve"> Guvernului nr. 911/2022, și anume</w:t>
            </w:r>
            <w:r w:rsidRPr="003C5F5C">
              <w:rPr>
                <w:b/>
                <w:bCs/>
                <w:color w:val="000000"/>
                <w:u w:val="single"/>
                <w:shd w:val="clear" w:color="auto" w:fill="FFFFFF"/>
              </w:rPr>
              <w:t> </w:t>
            </w:r>
            <w:r w:rsidR="003C5F5C">
              <w:rPr>
                <w:b/>
                <w:bCs/>
                <w:color w:val="000000"/>
                <w:u w:val="single"/>
                <w:shd w:val="clear" w:color="auto" w:fill="FFFFFF"/>
              </w:rPr>
              <w:t>întru</w:t>
            </w:r>
            <w:r w:rsidR="003C5F5C" w:rsidRPr="003C5F5C">
              <w:rPr>
                <w:b/>
                <w:bCs/>
                <w:color w:val="000000"/>
                <w:u w:val="single"/>
                <w:shd w:val="clear" w:color="auto" w:fill="FFFFFF"/>
              </w:rPr>
              <w:t xml:space="preserve"> realizarea </w:t>
            </w:r>
            <w:r w:rsidRPr="003C5F5C">
              <w:rPr>
                <w:b/>
                <w:bCs/>
                <w:color w:val="000000"/>
                <w:u w:val="single"/>
                <w:shd w:val="clear" w:color="auto" w:fill="FFFFFF"/>
              </w:rPr>
              <w:t>obiective</w:t>
            </w:r>
            <w:r w:rsidR="003C5F5C" w:rsidRPr="003C5F5C">
              <w:rPr>
                <w:b/>
                <w:bCs/>
                <w:color w:val="000000"/>
                <w:u w:val="single"/>
                <w:shd w:val="clear" w:color="auto" w:fill="FFFFFF"/>
              </w:rPr>
              <w:t>lor</w:t>
            </w:r>
            <w:r w:rsidRPr="003C5F5C">
              <w:rPr>
                <w:b/>
                <w:bCs/>
                <w:color w:val="000000"/>
                <w:u w:val="single"/>
                <w:shd w:val="clear" w:color="auto" w:fill="FFFFFF"/>
              </w:rPr>
              <w:t xml:space="preserve"> specifice, </w:t>
            </w:r>
            <w:proofErr w:type="spellStart"/>
            <w:r w:rsidRPr="003C5F5C">
              <w:rPr>
                <w:b/>
                <w:bCs/>
                <w:color w:val="000000"/>
                <w:u w:val="single"/>
                <w:shd w:val="clear" w:color="auto" w:fill="FFFFFF"/>
              </w:rPr>
              <w:t>direcţii</w:t>
            </w:r>
            <w:proofErr w:type="spellEnd"/>
            <w:r w:rsidRPr="003C5F5C">
              <w:rPr>
                <w:b/>
                <w:bCs/>
                <w:color w:val="000000"/>
                <w:u w:val="single"/>
                <w:shd w:val="clear" w:color="auto" w:fill="FFFFFF"/>
              </w:rPr>
              <w:t xml:space="preserve"> </w:t>
            </w:r>
            <w:proofErr w:type="spellStart"/>
            <w:r w:rsidRPr="003C5F5C">
              <w:rPr>
                <w:b/>
                <w:bCs/>
                <w:color w:val="000000"/>
                <w:u w:val="single"/>
                <w:shd w:val="clear" w:color="auto" w:fill="FFFFFF"/>
              </w:rPr>
              <w:t>şi</w:t>
            </w:r>
            <w:proofErr w:type="spellEnd"/>
            <w:r w:rsidRPr="003C5F5C">
              <w:rPr>
                <w:b/>
                <w:bCs/>
                <w:color w:val="000000"/>
                <w:u w:val="single"/>
                <w:shd w:val="clear" w:color="auto" w:fill="FFFFFF"/>
              </w:rPr>
              <w:t xml:space="preserve"> </w:t>
            </w:r>
            <w:proofErr w:type="spellStart"/>
            <w:r w:rsidRPr="003C5F5C">
              <w:rPr>
                <w:b/>
                <w:bCs/>
                <w:color w:val="000000"/>
                <w:u w:val="single"/>
                <w:shd w:val="clear" w:color="auto" w:fill="FFFFFF"/>
              </w:rPr>
              <w:t>intervenţii</w:t>
            </w:r>
            <w:proofErr w:type="spellEnd"/>
            <w:r w:rsidRPr="003C5F5C">
              <w:rPr>
                <w:b/>
                <w:bCs/>
                <w:color w:val="000000"/>
                <w:u w:val="single"/>
                <w:shd w:val="clear" w:color="auto" w:fill="FFFFFF"/>
              </w:rPr>
              <w:t xml:space="preserve"> prioritare, și anume</w:t>
            </w:r>
            <w:r w:rsidR="003C5F5C" w:rsidRPr="003C5F5C">
              <w:rPr>
                <w:b/>
                <w:bCs/>
                <w:color w:val="000000"/>
                <w:u w:val="single"/>
                <w:shd w:val="clear" w:color="auto" w:fill="FFFFFF"/>
              </w:rPr>
              <w:t xml:space="preserve"> </w:t>
            </w:r>
            <w:proofErr w:type="spellStart"/>
            <w:r w:rsidR="003C5F5C" w:rsidRPr="003C5F5C">
              <w:rPr>
                <w:b/>
                <w:bCs/>
                <w:color w:val="000000"/>
                <w:u w:val="single"/>
                <w:shd w:val="clear" w:color="auto" w:fill="FFFFFF"/>
              </w:rPr>
              <w:t>Raţionalizarea</w:t>
            </w:r>
            <w:proofErr w:type="spellEnd"/>
            <w:r w:rsidR="003C5F5C" w:rsidRPr="003C5F5C">
              <w:rPr>
                <w:b/>
                <w:bCs/>
                <w:color w:val="000000"/>
                <w:u w:val="single"/>
                <w:shd w:val="clear" w:color="auto" w:fill="FFFFFF"/>
              </w:rPr>
              <w:t xml:space="preserve"> administrării </w:t>
            </w:r>
            <w:proofErr w:type="spellStart"/>
            <w:r w:rsidR="003C5F5C" w:rsidRPr="003C5F5C">
              <w:rPr>
                <w:b/>
                <w:bCs/>
                <w:color w:val="000000"/>
                <w:u w:val="single"/>
                <w:shd w:val="clear" w:color="auto" w:fill="FFFFFF"/>
              </w:rPr>
              <w:t>proprietăţii</w:t>
            </w:r>
            <w:proofErr w:type="spellEnd"/>
            <w:r w:rsidR="003C5F5C" w:rsidRPr="003C5F5C">
              <w:rPr>
                <w:b/>
                <w:bCs/>
                <w:color w:val="000000"/>
                <w:u w:val="single"/>
                <w:shd w:val="clear" w:color="auto" w:fill="FFFFFF"/>
              </w:rPr>
              <w:t xml:space="preserve"> de stat în vederea dezvoltării infrastructurii strategice </w:t>
            </w:r>
            <w:proofErr w:type="spellStart"/>
            <w:r w:rsidR="003C5F5C" w:rsidRPr="003C5F5C">
              <w:rPr>
                <w:b/>
                <w:bCs/>
                <w:color w:val="000000"/>
                <w:u w:val="single"/>
                <w:shd w:val="clear" w:color="auto" w:fill="FFFFFF"/>
              </w:rPr>
              <w:t>şi</w:t>
            </w:r>
            <w:proofErr w:type="spellEnd"/>
            <w:r w:rsidR="003C5F5C" w:rsidRPr="003C5F5C">
              <w:rPr>
                <w:b/>
                <w:bCs/>
                <w:color w:val="000000"/>
                <w:u w:val="single"/>
                <w:shd w:val="clear" w:color="auto" w:fill="FFFFFF"/>
              </w:rPr>
              <w:t xml:space="preserve"> asigurării </w:t>
            </w:r>
            <w:proofErr w:type="spellStart"/>
            <w:r w:rsidR="003C5F5C" w:rsidRPr="003C5F5C">
              <w:rPr>
                <w:b/>
                <w:bCs/>
                <w:color w:val="000000"/>
                <w:u w:val="single"/>
                <w:shd w:val="clear" w:color="auto" w:fill="FFFFFF"/>
              </w:rPr>
              <w:t>funcţiilor</w:t>
            </w:r>
            <w:proofErr w:type="spellEnd"/>
            <w:r w:rsidR="003C5F5C" w:rsidRPr="003C5F5C">
              <w:rPr>
                <w:b/>
                <w:bCs/>
                <w:color w:val="000000"/>
                <w:u w:val="single"/>
                <w:shd w:val="clear" w:color="auto" w:fill="FFFFFF"/>
              </w:rPr>
              <w:t xml:space="preserve"> social-economice critice </w:t>
            </w:r>
            <w:r w:rsidRPr="003C5F5C">
              <w:rPr>
                <w:b/>
                <w:bCs/>
                <w:color w:val="000000"/>
                <w:u w:val="single"/>
                <w:shd w:val="clear" w:color="auto" w:fill="FFFFFF"/>
              </w:rPr>
              <w:t xml:space="preserve"> </w:t>
            </w:r>
            <w:r w:rsidR="003C5F5C" w:rsidRPr="003C5F5C">
              <w:rPr>
                <w:b/>
                <w:bCs/>
                <w:color w:val="000000"/>
                <w:u w:val="single"/>
                <w:shd w:val="clear" w:color="auto" w:fill="FFFFFF"/>
              </w:rPr>
              <w:t xml:space="preserve">prin consolidarea angajamentului </w:t>
            </w:r>
            <w:proofErr w:type="spellStart"/>
            <w:r w:rsidR="003C5F5C" w:rsidRPr="003C5F5C">
              <w:rPr>
                <w:b/>
                <w:bCs/>
                <w:color w:val="000000"/>
                <w:u w:val="single"/>
                <w:shd w:val="clear" w:color="auto" w:fill="FFFFFF"/>
              </w:rPr>
              <w:t>şi</w:t>
            </w:r>
            <w:proofErr w:type="spellEnd"/>
            <w:r w:rsidR="003C5F5C" w:rsidRPr="003C5F5C">
              <w:rPr>
                <w:b/>
                <w:bCs/>
                <w:color w:val="000000"/>
                <w:u w:val="single"/>
                <w:shd w:val="clear" w:color="auto" w:fill="FFFFFF"/>
              </w:rPr>
              <w:t xml:space="preserve"> </w:t>
            </w:r>
            <w:proofErr w:type="spellStart"/>
            <w:r w:rsidR="003C5F5C" w:rsidRPr="003C5F5C">
              <w:rPr>
                <w:b/>
                <w:bCs/>
                <w:color w:val="000000"/>
                <w:u w:val="single"/>
                <w:shd w:val="clear" w:color="auto" w:fill="FFFFFF"/>
              </w:rPr>
              <w:t>capacităţilor</w:t>
            </w:r>
            <w:proofErr w:type="spellEnd"/>
            <w:r w:rsidR="003C5F5C" w:rsidRPr="003C5F5C">
              <w:rPr>
                <w:b/>
                <w:bCs/>
                <w:color w:val="000000"/>
                <w:u w:val="single"/>
                <w:shd w:val="clear" w:color="auto" w:fill="FFFFFF"/>
              </w:rPr>
              <w:t xml:space="preserve"> statului de administrare a </w:t>
            </w:r>
            <w:proofErr w:type="spellStart"/>
            <w:r w:rsidR="003C5F5C" w:rsidRPr="003C5F5C">
              <w:rPr>
                <w:b/>
                <w:bCs/>
                <w:color w:val="000000"/>
                <w:u w:val="single"/>
                <w:shd w:val="clear" w:color="auto" w:fill="FFFFFF"/>
              </w:rPr>
              <w:t>proprietăţii</w:t>
            </w:r>
            <w:proofErr w:type="spellEnd"/>
            <w:r w:rsidR="003C5F5C" w:rsidRPr="003C5F5C">
              <w:rPr>
                <w:b/>
                <w:bCs/>
                <w:color w:val="000000"/>
                <w:u w:val="single"/>
                <w:shd w:val="clear" w:color="auto" w:fill="FFFFFF"/>
              </w:rPr>
              <w:t xml:space="preserve"> de stat în vederea asigurării </w:t>
            </w:r>
            <w:proofErr w:type="spellStart"/>
            <w:r w:rsidR="003C5F5C" w:rsidRPr="003C5F5C">
              <w:rPr>
                <w:b/>
                <w:bCs/>
                <w:color w:val="000000"/>
                <w:u w:val="single"/>
                <w:shd w:val="clear" w:color="auto" w:fill="FFFFFF"/>
              </w:rPr>
              <w:t>securităţii</w:t>
            </w:r>
            <w:proofErr w:type="spellEnd"/>
            <w:r w:rsidR="003C5F5C" w:rsidRPr="003C5F5C">
              <w:rPr>
                <w:b/>
                <w:bCs/>
                <w:color w:val="000000"/>
                <w:u w:val="single"/>
                <w:shd w:val="clear" w:color="auto" w:fill="FFFFFF"/>
              </w:rPr>
              <w:t xml:space="preserve"> socioeconomice a </w:t>
            </w:r>
            <w:proofErr w:type="spellStart"/>
            <w:r w:rsidR="003C5F5C" w:rsidRPr="003C5F5C">
              <w:rPr>
                <w:b/>
                <w:bCs/>
                <w:color w:val="000000"/>
                <w:u w:val="single"/>
                <w:shd w:val="clear" w:color="auto" w:fill="FFFFFF"/>
              </w:rPr>
              <w:t>ţării</w:t>
            </w:r>
            <w:proofErr w:type="spellEnd"/>
            <w:r w:rsidR="003C5F5C" w:rsidRPr="003C5F5C">
              <w:rPr>
                <w:b/>
                <w:bCs/>
                <w:color w:val="000000"/>
                <w:u w:val="single"/>
                <w:shd w:val="clear" w:color="auto" w:fill="FFFFFF"/>
              </w:rPr>
              <w:t>, Ministerul Mediului cu suportul Agenției Proprietății Publice</w:t>
            </w:r>
            <w:r w:rsidR="003C5F5C">
              <w:rPr>
                <w:b/>
                <w:bCs/>
                <w:color w:val="000000"/>
                <w:u w:val="single"/>
                <w:shd w:val="clear" w:color="auto" w:fill="FFFFFF"/>
              </w:rPr>
              <w:t>,</w:t>
            </w:r>
            <w:r w:rsidR="003C5F5C" w:rsidRPr="003C5F5C">
              <w:rPr>
                <w:b/>
                <w:bCs/>
                <w:color w:val="000000"/>
                <w:u w:val="single"/>
                <w:shd w:val="clear" w:color="auto" w:fill="FFFFFF"/>
              </w:rPr>
              <w:t xml:space="preserve"> </w:t>
            </w:r>
            <w:r w:rsidR="003C5F5C">
              <w:rPr>
                <w:b/>
                <w:bCs/>
                <w:color w:val="000000"/>
                <w:u w:val="single"/>
                <w:shd w:val="clear" w:color="auto" w:fill="FFFFFF"/>
              </w:rPr>
              <w:t xml:space="preserve">întru </w:t>
            </w:r>
            <w:r w:rsidR="003C5F5C" w:rsidRPr="003C5F5C">
              <w:rPr>
                <w:rFonts w:eastAsia="Times New Roman"/>
                <w:b/>
                <w:bCs/>
                <w:color w:val="000000"/>
                <w:u w:val="single"/>
                <w:lang w:val="ro-MD" w:eastAsia="ro-MD"/>
              </w:rPr>
              <w:t xml:space="preserve">asigurarea </w:t>
            </w:r>
            <w:proofErr w:type="spellStart"/>
            <w:r w:rsidR="003C5F5C" w:rsidRPr="003C5F5C">
              <w:rPr>
                <w:rFonts w:eastAsia="Times New Roman"/>
                <w:b/>
                <w:bCs/>
                <w:color w:val="000000"/>
                <w:u w:val="single"/>
                <w:lang w:val="ro-MD" w:eastAsia="ro-MD"/>
              </w:rPr>
              <w:t>şi</w:t>
            </w:r>
            <w:proofErr w:type="spellEnd"/>
            <w:r w:rsidR="003C5F5C" w:rsidRPr="003C5F5C">
              <w:rPr>
                <w:rFonts w:eastAsia="Times New Roman"/>
                <w:b/>
                <w:bCs/>
                <w:color w:val="000000"/>
                <w:u w:val="single"/>
                <w:lang w:val="ro-MD" w:eastAsia="ro-MD"/>
              </w:rPr>
              <w:t xml:space="preserve"> dezvoltarea infrastructurii strategice a celor 3 întreprinderilor de stat menționate supra</w:t>
            </w:r>
            <w:r w:rsidR="003C5F5C">
              <w:rPr>
                <w:b/>
                <w:bCs/>
                <w:color w:val="000000"/>
                <w:u w:val="single"/>
                <w:lang w:val="ro-MD" w:eastAsia="ro-MD"/>
              </w:rPr>
              <w:t xml:space="preserve">, și-a propus </w:t>
            </w:r>
            <w:r w:rsidR="003C5F5C" w:rsidRPr="003C5F5C">
              <w:rPr>
                <w:rFonts w:eastAsia="Times New Roman"/>
                <w:b/>
                <w:bCs/>
                <w:u w:val="single"/>
                <w:lang w:eastAsia="ro-RO"/>
              </w:rPr>
              <w:t xml:space="preserve">creată prin reorganizare a Instituția Publică Administrația Națională „Apele Moldovei” prin absorbția </w:t>
            </w:r>
            <w:r w:rsidR="003C5F5C" w:rsidRPr="003C5F5C">
              <w:rPr>
                <w:b/>
                <w:bCs/>
                <w:i/>
                <w:iCs/>
                <w:u w:val="single"/>
              </w:rPr>
              <w:t xml:space="preserve">„Direcția </w:t>
            </w:r>
            <w:proofErr w:type="spellStart"/>
            <w:r w:rsidR="003C5F5C" w:rsidRPr="003C5F5C">
              <w:rPr>
                <w:b/>
                <w:bCs/>
                <w:i/>
                <w:iCs/>
                <w:u w:val="single"/>
              </w:rPr>
              <w:t>bazinieră</w:t>
            </w:r>
            <w:proofErr w:type="spellEnd"/>
            <w:r w:rsidR="003C5F5C" w:rsidRPr="003C5F5C">
              <w:rPr>
                <w:b/>
                <w:bCs/>
                <w:i/>
                <w:iCs/>
                <w:u w:val="single"/>
              </w:rPr>
              <w:t xml:space="preserve"> de gospodărire a apelor”, „Sistemul de Gospodărire a Apelor Nistru-Centru” și „Direcția Nodul Hidrotehnic Costești-Stânca”, al căror este fondator </w:t>
            </w:r>
            <w:r w:rsidR="003C5F5C" w:rsidRPr="003C5F5C">
              <w:rPr>
                <w:rStyle w:val="Robust"/>
                <w:u w:val="single"/>
              </w:rPr>
              <w:t>Agenția Proprietăți Publice.</w:t>
            </w:r>
          </w:p>
          <w:p w14:paraId="233C6244" w14:textId="7427C4E2" w:rsidR="003C5F5C" w:rsidRPr="003C5F5C" w:rsidRDefault="003C5F5C" w:rsidP="003C5F5C">
            <w:pPr>
              <w:pStyle w:val="NormalWeb"/>
              <w:shd w:val="clear" w:color="auto" w:fill="FFFFFF"/>
              <w:spacing w:after="0"/>
              <w:ind w:firstLine="567"/>
              <w:jc w:val="both"/>
              <w:rPr>
                <w:b/>
                <w:bCs/>
                <w:u w:val="single"/>
                <w:lang w:val="ro-MD"/>
              </w:rPr>
            </w:pPr>
            <w:r>
              <w:rPr>
                <w:rStyle w:val="Robust"/>
                <w:u w:val="single"/>
              </w:rPr>
              <w:t>De asemenea ținem să menționăm că potrivit procesului verbal și Deciziei Comisiei instituționale pentru realizarea procesului de triere a întreprinderilor cu capital de stat, întreprinderile menționa</w:t>
            </w:r>
            <w:r w:rsidR="0070711F">
              <w:rPr>
                <w:rStyle w:val="Robust"/>
                <w:u w:val="single"/>
              </w:rPr>
              <w:t>te</w:t>
            </w:r>
            <w:r>
              <w:rPr>
                <w:rStyle w:val="Robust"/>
                <w:u w:val="single"/>
              </w:rPr>
              <w:t xml:space="preserve"> se regăsesc în lista întreprinderilor supuse reorganizării.</w:t>
            </w:r>
          </w:p>
          <w:p w14:paraId="243A5907" w14:textId="158FFC36" w:rsidR="00B403A9" w:rsidRPr="003C5F5C" w:rsidRDefault="003C5F5C" w:rsidP="003C5F5C">
            <w:pPr>
              <w:pStyle w:val="NormalWeb"/>
              <w:shd w:val="clear" w:color="auto" w:fill="FFFFFF"/>
              <w:spacing w:after="0"/>
              <w:ind w:firstLine="567"/>
              <w:jc w:val="both"/>
              <w:rPr>
                <w:rFonts w:ascii="Arial" w:eastAsia="Times New Roman" w:hAnsi="Arial" w:cs="Arial"/>
                <w:color w:val="000000"/>
                <w:lang w:val="ro-MD" w:eastAsia="ro-MD"/>
              </w:rPr>
            </w:pPr>
            <w:r w:rsidRPr="00CA67DD">
              <w:rPr>
                <w:b/>
                <w:bCs/>
              </w:rPr>
              <w:t>În urma reformei propuse, va exista o singură entitate cu statut public care va realiza aceste sarcini.</w:t>
            </w:r>
          </w:p>
          <w:p w14:paraId="6A72E57A" w14:textId="109F5FBC" w:rsidR="00983EAD" w:rsidRPr="003C5F5C" w:rsidRDefault="00024837" w:rsidP="003C5F5C">
            <w:pPr>
              <w:spacing w:after="0" w:line="240" w:lineRule="auto"/>
              <w:ind w:firstLine="702"/>
              <w:jc w:val="both"/>
              <w:rPr>
                <w:rFonts w:ascii="Times New Roman" w:eastAsia="Times New Roman" w:hAnsi="Times New Roman"/>
                <w:sz w:val="24"/>
                <w:szCs w:val="24"/>
                <w:lang w:eastAsia="ro-RO"/>
              </w:rPr>
            </w:pPr>
            <w:r w:rsidRPr="00B471D3">
              <w:rPr>
                <w:rFonts w:ascii="Times New Roman" w:eastAsia="Times New Roman" w:hAnsi="Times New Roman"/>
                <w:sz w:val="24"/>
                <w:szCs w:val="24"/>
                <w:lang w:eastAsia="ro-RO"/>
              </w:rPr>
              <w:t xml:space="preserve">Instituția Publică Administrația Națională „Apele Moldovei” </w:t>
            </w:r>
            <w:r w:rsidR="00C32C1A" w:rsidRPr="008C4286">
              <w:rPr>
                <w:rFonts w:ascii="Times New Roman" w:eastAsia="Times New Roman" w:hAnsi="Times New Roman"/>
                <w:sz w:val="24"/>
                <w:szCs w:val="24"/>
                <w:lang w:eastAsia="ro-RO"/>
              </w:rPr>
              <w:t xml:space="preserve">va avea </w:t>
            </w:r>
            <w:r w:rsidRPr="00B471D3">
              <w:rPr>
                <w:rFonts w:ascii="Times New Roman" w:eastAsia="Times New Roman" w:hAnsi="Times New Roman"/>
                <w:sz w:val="24"/>
                <w:szCs w:val="24"/>
                <w:lang w:eastAsia="ro-RO"/>
              </w:rPr>
              <w:t xml:space="preserve">un rol de bază în </w:t>
            </w:r>
            <w:r w:rsidRPr="00202C61">
              <w:rPr>
                <w:rFonts w:ascii="Times New Roman" w:eastAsia="Times New Roman" w:hAnsi="Times New Roman"/>
                <w:b/>
                <w:bCs/>
                <w:i/>
                <w:iCs/>
                <w:sz w:val="24"/>
                <w:szCs w:val="24"/>
                <w:lang w:eastAsia="ro-RO"/>
              </w:rPr>
              <w:t>implementarea Planurilor de gestionare a districtelor hidrografice Nistru și Dunărea-Prut și Marea Neagră</w:t>
            </w:r>
            <w:r w:rsidRPr="00B471D3">
              <w:rPr>
                <w:rFonts w:ascii="Times New Roman" w:eastAsia="Times New Roman" w:hAnsi="Times New Roman"/>
                <w:sz w:val="24"/>
                <w:szCs w:val="24"/>
                <w:lang w:eastAsia="ro-RO"/>
              </w:rPr>
              <w:t xml:space="preserve"> (aprobate prin HG nr.814/2017 și HG nr.444/2022) precum și </w:t>
            </w:r>
            <w:r w:rsidRPr="00202C61">
              <w:rPr>
                <w:rFonts w:ascii="Times New Roman" w:eastAsia="Times New Roman" w:hAnsi="Times New Roman"/>
                <w:i/>
                <w:iCs/>
                <w:sz w:val="24"/>
                <w:szCs w:val="24"/>
                <w:lang w:eastAsia="ro-RO"/>
              </w:rPr>
              <w:t>Planurile de gestionare a riscurilor la inundații</w:t>
            </w:r>
            <w:r w:rsidRPr="00B471D3">
              <w:rPr>
                <w:rFonts w:ascii="Times New Roman" w:eastAsia="Times New Roman" w:hAnsi="Times New Roman"/>
                <w:sz w:val="24"/>
                <w:szCs w:val="24"/>
                <w:lang w:eastAsia="ro-RO"/>
              </w:rPr>
              <w:t xml:space="preserve"> – HG nr. 562/2020.</w:t>
            </w:r>
          </w:p>
        </w:tc>
      </w:tr>
      <w:tr w:rsidR="00FE2753" w:rsidRPr="00B471D3" w14:paraId="0109E532" w14:textId="77777777" w:rsidTr="00AA4352">
        <w:tc>
          <w:tcPr>
            <w:tcW w:w="5000" w:type="pct"/>
          </w:tcPr>
          <w:p w14:paraId="57841441" w14:textId="333D9C94" w:rsidR="00FE2753" w:rsidRPr="00B471D3" w:rsidRDefault="00FE2753" w:rsidP="00E25B5E">
            <w:pPr>
              <w:tabs>
                <w:tab w:val="left" w:pos="884"/>
                <w:tab w:val="left" w:pos="1196"/>
              </w:tabs>
              <w:spacing w:after="0" w:line="240" w:lineRule="auto"/>
              <w:ind w:firstLine="702"/>
              <w:jc w:val="both"/>
              <w:rPr>
                <w:rFonts w:ascii="Times New Roman" w:hAnsi="Times New Roman"/>
                <w:b/>
                <w:sz w:val="24"/>
                <w:szCs w:val="24"/>
              </w:rPr>
            </w:pPr>
            <w:r w:rsidRPr="00B471D3">
              <w:rPr>
                <w:rFonts w:ascii="Times New Roman" w:hAnsi="Times New Roman"/>
                <w:b/>
                <w:sz w:val="24"/>
                <w:szCs w:val="24"/>
              </w:rPr>
              <w:lastRenderedPageBreak/>
              <w:t xml:space="preserve">3. Descrierea gradului de compatibilitate pentru proiectele care au ca scop armonizarea </w:t>
            </w:r>
            <w:r w:rsidR="006A5CBC" w:rsidRPr="00B471D3">
              <w:rPr>
                <w:rFonts w:ascii="Times New Roman" w:hAnsi="Times New Roman"/>
                <w:b/>
                <w:sz w:val="24"/>
                <w:szCs w:val="24"/>
              </w:rPr>
              <w:t>legislației</w:t>
            </w:r>
            <w:r w:rsidRPr="00B471D3">
              <w:rPr>
                <w:rFonts w:ascii="Times New Roman" w:hAnsi="Times New Roman"/>
                <w:b/>
                <w:sz w:val="24"/>
                <w:szCs w:val="24"/>
              </w:rPr>
              <w:t xml:space="preserve"> </w:t>
            </w:r>
            <w:r w:rsidR="006A5CBC" w:rsidRPr="00B471D3">
              <w:rPr>
                <w:rFonts w:ascii="Times New Roman" w:hAnsi="Times New Roman"/>
                <w:b/>
                <w:sz w:val="24"/>
                <w:szCs w:val="24"/>
              </w:rPr>
              <w:t>naționale</w:t>
            </w:r>
            <w:r w:rsidRPr="00B471D3">
              <w:rPr>
                <w:rFonts w:ascii="Times New Roman" w:hAnsi="Times New Roman"/>
                <w:b/>
                <w:sz w:val="24"/>
                <w:szCs w:val="24"/>
              </w:rPr>
              <w:t xml:space="preserve"> cu </w:t>
            </w:r>
            <w:r w:rsidR="006A5CBC" w:rsidRPr="00B471D3">
              <w:rPr>
                <w:rFonts w:ascii="Times New Roman" w:hAnsi="Times New Roman"/>
                <w:b/>
                <w:sz w:val="24"/>
                <w:szCs w:val="24"/>
              </w:rPr>
              <w:t>legislația</w:t>
            </w:r>
            <w:r w:rsidRPr="00B471D3">
              <w:rPr>
                <w:rFonts w:ascii="Times New Roman" w:hAnsi="Times New Roman"/>
                <w:b/>
                <w:sz w:val="24"/>
                <w:szCs w:val="24"/>
              </w:rPr>
              <w:t xml:space="preserve"> Uniunii Europene</w:t>
            </w:r>
          </w:p>
        </w:tc>
      </w:tr>
      <w:tr w:rsidR="00FE2753" w:rsidRPr="00B471D3" w14:paraId="6CE444BD" w14:textId="77777777" w:rsidTr="00AA4352">
        <w:tc>
          <w:tcPr>
            <w:tcW w:w="5000" w:type="pct"/>
          </w:tcPr>
          <w:p w14:paraId="73AA71FF" w14:textId="24984417" w:rsidR="00FE2753" w:rsidRPr="00CA67DD" w:rsidRDefault="00CA3A37" w:rsidP="00E25B5E">
            <w:pPr>
              <w:tabs>
                <w:tab w:val="left" w:pos="884"/>
                <w:tab w:val="left" w:pos="1196"/>
              </w:tabs>
              <w:spacing w:after="0" w:line="240" w:lineRule="auto"/>
              <w:ind w:firstLine="702"/>
              <w:jc w:val="both"/>
              <w:rPr>
                <w:rFonts w:ascii="Times New Roman" w:hAnsi="Times New Roman"/>
                <w:sz w:val="24"/>
                <w:szCs w:val="24"/>
              </w:rPr>
            </w:pPr>
            <w:r w:rsidRPr="00B471D3">
              <w:rPr>
                <w:rFonts w:ascii="Times New Roman" w:hAnsi="Times New Roman"/>
                <w:sz w:val="24"/>
                <w:szCs w:val="24"/>
              </w:rPr>
              <w:t xml:space="preserve">Prezentul proiect de </w:t>
            </w:r>
            <w:r w:rsidR="006A5CBC" w:rsidRPr="00B471D3">
              <w:rPr>
                <w:rFonts w:ascii="Times New Roman" w:hAnsi="Times New Roman"/>
                <w:sz w:val="24"/>
                <w:szCs w:val="24"/>
              </w:rPr>
              <w:t>hotărâre</w:t>
            </w:r>
            <w:r w:rsidR="002E0966" w:rsidRPr="00B471D3">
              <w:rPr>
                <w:rFonts w:ascii="Times New Roman" w:hAnsi="Times New Roman"/>
                <w:sz w:val="24"/>
                <w:szCs w:val="24"/>
              </w:rPr>
              <w:t xml:space="preserve"> de Guvern nu cade sub incidența art. 31 al Legii nr. 100/2017</w:t>
            </w:r>
            <w:r w:rsidR="00EF1C4E" w:rsidRPr="00B471D3">
              <w:rPr>
                <w:rFonts w:ascii="Times New Roman" w:hAnsi="Times New Roman"/>
                <w:sz w:val="24"/>
                <w:szCs w:val="24"/>
              </w:rPr>
              <w:t xml:space="preserve"> cu privire la actele normative, nu are drept scop armonizarea </w:t>
            </w:r>
            <w:r w:rsidR="006A5CBC" w:rsidRPr="00B471D3">
              <w:rPr>
                <w:rFonts w:ascii="Times New Roman" w:hAnsi="Times New Roman"/>
                <w:sz w:val="24"/>
                <w:szCs w:val="24"/>
              </w:rPr>
              <w:t>legislației</w:t>
            </w:r>
            <w:r w:rsidR="00EF1C4E" w:rsidRPr="00B471D3">
              <w:rPr>
                <w:rFonts w:ascii="Times New Roman" w:hAnsi="Times New Roman"/>
                <w:sz w:val="24"/>
                <w:szCs w:val="24"/>
              </w:rPr>
              <w:t xml:space="preserve"> </w:t>
            </w:r>
            <w:r w:rsidR="006A5CBC" w:rsidRPr="00B471D3">
              <w:rPr>
                <w:rFonts w:ascii="Times New Roman" w:hAnsi="Times New Roman"/>
                <w:sz w:val="24"/>
                <w:szCs w:val="24"/>
              </w:rPr>
              <w:t>naționale</w:t>
            </w:r>
            <w:r w:rsidR="00EF1C4E" w:rsidRPr="00B471D3">
              <w:rPr>
                <w:rFonts w:ascii="Times New Roman" w:hAnsi="Times New Roman"/>
                <w:sz w:val="24"/>
                <w:szCs w:val="24"/>
              </w:rPr>
              <w:t xml:space="preserve"> cu </w:t>
            </w:r>
            <w:r w:rsidR="006A5CBC" w:rsidRPr="00B471D3">
              <w:rPr>
                <w:rFonts w:ascii="Times New Roman" w:hAnsi="Times New Roman"/>
                <w:sz w:val="24"/>
                <w:szCs w:val="24"/>
              </w:rPr>
              <w:t>legislația</w:t>
            </w:r>
            <w:r w:rsidR="00EF1C4E" w:rsidRPr="00B471D3">
              <w:rPr>
                <w:rFonts w:ascii="Times New Roman" w:hAnsi="Times New Roman"/>
                <w:sz w:val="24"/>
                <w:szCs w:val="24"/>
              </w:rPr>
              <w:t xml:space="preserve"> Uniunii Europene.</w:t>
            </w:r>
            <w:r w:rsidR="002E0966" w:rsidRPr="00CA67DD">
              <w:rPr>
                <w:rFonts w:ascii="Times New Roman" w:hAnsi="Times New Roman"/>
                <w:sz w:val="24"/>
                <w:szCs w:val="24"/>
              </w:rPr>
              <w:t xml:space="preserve"> </w:t>
            </w:r>
            <w:r w:rsidR="006A5CBC" w:rsidRPr="00CA67DD">
              <w:rPr>
                <w:rFonts w:ascii="Times New Roman" w:hAnsi="Times New Roman"/>
                <w:sz w:val="24"/>
                <w:szCs w:val="24"/>
              </w:rPr>
              <w:t xml:space="preserve">Însă acest proiect </w:t>
            </w:r>
            <w:r w:rsidR="009230E3" w:rsidRPr="00CA67DD">
              <w:rPr>
                <w:rFonts w:ascii="Times New Roman" w:hAnsi="Times New Roman"/>
                <w:sz w:val="24"/>
                <w:szCs w:val="24"/>
              </w:rPr>
              <w:t xml:space="preserve">ține de asigurarea realizării eficiente a cadrului normativ în domeniul apelor ce este deja armonizat la </w:t>
            </w:r>
            <w:r w:rsidR="00BC34F6" w:rsidRPr="00CA67DD">
              <w:rPr>
                <w:rFonts w:ascii="Times New Roman" w:hAnsi="Times New Roman"/>
                <w:i/>
                <w:iCs/>
                <w:sz w:val="24"/>
                <w:szCs w:val="24"/>
              </w:rPr>
              <w:t>acquis</w:t>
            </w:r>
            <w:r w:rsidR="00C32C1A">
              <w:rPr>
                <w:rFonts w:ascii="Times New Roman" w:hAnsi="Times New Roman"/>
                <w:i/>
                <w:iCs/>
                <w:sz w:val="24"/>
                <w:szCs w:val="24"/>
              </w:rPr>
              <w:t xml:space="preserve"> </w:t>
            </w:r>
            <w:proofErr w:type="spellStart"/>
            <w:r w:rsidR="00BC34F6" w:rsidRPr="00CA67DD">
              <w:rPr>
                <w:rFonts w:ascii="Times New Roman" w:hAnsi="Times New Roman"/>
                <w:i/>
                <w:iCs/>
                <w:sz w:val="24"/>
                <w:szCs w:val="24"/>
              </w:rPr>
              <w:t>communautaire</w:t>
            </w:r>
            <w:proofErr w:type="spellEnd"/>
            <w:r w:rsidR="00BC34F6" w:rsidRPr="00CA67DD">
              <w:rPr>
                <w:rFonts w:ascii="Times New Roman" w:hAnsi="Times New Roman"/>
                <w:i/>
                <w:iCs/>
                <w:sz w:val="24"/>
                <w:szCs w:val="24"/>
              </w:rPr>
              <w:t>.</w:t>
            </w:r>
          </w:p>
        </w:tc>
      </w:tr>
      <w:tr w:rsidR="00FE2753" w:rsidRPr="00B471D3" w14:paraId="58970E66" w14:textId="77777777" w:rsidTr="00AA4352">
        <w:tc>
          <w:tcPr>
            <w:tcW w:w="5000" w:type="pct"/>
          </w:tcPr>
          <w:p w14:paraId="0C2DEAD8" w14:textId="77777777" w:rsidR="00FE2753" w:rsidRPr="00B471D3" w:rsidRDefault="00FE2753" w:rsidP="00E25B5E">
            <w:pPr>
              <w:tabs>
                <w:tab w:val="left" w:pos="884"/>
                <w:tab w:val="left" w:pos="1196"/>
              </w:tabs>
              <w:spacing w:after="0" w:line="240" w:lineRule="auto"/>
              <w:ind w:firstLine="702"/>
              <w:jc w:val="both"/>
              <w:rPr>
                <w:rFonts w:ascii="Times New Roman" w:hAnsi="Times New Roman"/>
                <w:b/>
                <w:sz w:val="24"/>
                <w:szCs w:val="24"/>
              </w:rPr>
            </w:pPr>
            <w:r w:rsidRPr="00B471D3">
              <w:rPr>
                <w:rFonts w:ascii="Times New Roman" w:hAnsi="Times New Roman"/>
                <w:b/>
                <w:sz w:val="24"/>
                <w:szCs w:val="24"/>
              </w:rPr>
              <w:t xml:space="preserve">4. Principalele prevederi ale proiectului </w:t>
            </w:r>
            <w:proofErr w:type="spellStart"/>
            <w:r w:rsidRPr="00B471D3">
              <w:rPr>
                <w:rFonts w:ascii="Times New Roman" w:hAnsi="Times New Roman"/>
                <w:b/>
                <w:sz w:val="24"/>
                <w:szCs w:val="24"/>
              </w:rPr>
              <w:t>şi</w:t>
            </w:r>
            <w:proofErr w:type="spellEnd"/>
            <w:r w:rsidRPr="00B471D3">
              <w:rPr>
                <w:rFonts w:ascii="Times New Roman" w:hAnsi="Times New Roman"/>
                <w:b/>
                <w:sz w:val="24"/>
                <w:szCs w:val="24"/>
              </w:rPr>
              <w:t xml:space="preserve"> </w:t>
            </w:r>
            <w:proofErr w:type="spellStart"/>
            <w:r w:rsidRPr="00B471D3">
              <w:rPr>
                <w:rFonts w:ascii="Times New Roman" w:hAnsi="Times New Roman"/>
                <w:b/>
                <w:sz w:val="24"/>
                <w:szCs w:val="24"/>
              </w:rPr>
              <w:t>evidenţierea</w:t>
            </w:r>
            <w:proofErr w:type="spellEnd"/>
            <w:r w:rsidRPr="00B471D3">
              <w:rPr>
                <w:rFonts w:ascii="Times New Roman" w:hAnsi="Times New Roman"/>
                <w:b/>
                <w:sz w:val="24"/>
                <w:szCs w:val="24"/>
              </w:rPr>
              <w:t xml:space="preserve"> elementelor noi</w:t>
            </w:r>
          </w:p>
        </w:tc>
      </w:tr>
      <w:tr w:rsidR="00FE2753" w:rsidRPr="00B471D3" w14:paraId="5B5BC9BD" w14:textId="77777777" w:rsidTr="00AA4352">
        <w:tc>
          <w:tcPr>
            <w:tcW w:w="5000" w:type="pct"/>
          </w:tcPr>
          <w:p w14:paraId="505A20BE" w14:textId="15EC63C9" w:rsidR="001B05F2" w:rsidRPr="00501F4F" w:rsidRDefault="002E0966" w:rsidP="00501F4F">
            <w:pPr>
              <w:pStyle w:val="al"/>
              <w:spacing w:before="0" w:beforeAutospacing="0" w:after="0" w:afterAutospacing="0"/>
              <w:ind w:firstLine="485"/>
              <w:jc w:val="both"/>
              <w:rPr>
                <w:color w:val="000000"/>
              </w:rPr>
            </w:pPr>
            <w:r w:rsidRPr="00B471D3">
              <w:rPr>
                <w:lang w:eastAsia="ro-RO"/>
              </w:rPr>
              <w:t xml:space="preserve">Proiectul </w:t>
            </w:r>
            <w:r w:rsidR="001B05F2" w:rsidRPr="00B471D3">
              <w:rPr>
                <w:lang w:eastAsia="ro-RO"/>
              </w:rPr>
              <w:t>hotărârii</w:t>
            </w:r>
            <w:r w:rsidRPr="00B471D3">
              <w:rPr>
                <w:lang w:eastAsia="ro-RO"/>
              </w:rPr>
              <w:t xml:space="preserve"> de Guvern </w:t>
            </w:r>
            <w:r w:rsidR="00ED45B1" w:rsidRPr="00B471D3">
              <w:rPr>
                <w:lang w:eastAsia="ro-RO"/>
              </w:rPr>
              <w:t xml:space="preserve">propune </w:t>
            </w:r>
            <w:r w:rsidR="008972EF" w:rsidRPr="00B471D3">
              <w:rPr>
                <w:lang w:eastAsia="ro-RO"/>
              </w:rPr>
              <w:t>reorganizarea</w:t>
            </w:r>
            <w:r w:rsidR="00ED45B1" w:rsidRPr="00B471D3">
              <w:rPr>
                <w:lang w:eastAsia="ro-RO"/>
              </w:rPr>
              <w:t xml:space="preserve"> </w:t>
            </w:r>
            <w:r w:rsidR="008C4286">
              <w:rPr>
                <w:lang w:eastAsia="ro-RO"/>
              </w:rPr>
              <w:t xml:space="preserve">prin transformare a </w:t>
            </w:r>
            <w:r w:rsidR="00ED45B1" w:rsidRPr="00CA67DD">
              <w:rPr>
                <w:i/>
                <w:iCs/>
                <w:lang w:eastAsia="ro-RO"/>
              </w:rPr>
              <w:t xml:space="preserve">Agenției „Apele Moldovei” </w:t>
            </w:r>
            <w:r w:rsidR="008972EF" w:rsidRPr="00CA67DD">
              <w:rPr>
                <w:i/>
                <w:iCs/>
                <w:lang w:eastAsia="ro-RO"/>
              </w:rPr>
              <w:t>în Instituția Publică Administrația Națională „Apele Moldovei”</w:t>
            </w:r>
            <w:r w:rsidR="008972EF" w:rsidRPr="00B471D3">
              <w:rPr>
                <w:lang w:eastAsia="ro-RO"/>
              </w:rPr>
              <w:t xml:space="preserve"> </w:t>
            </w:r>
            <w:r w:rsidR="00ED45B1" w:rsidRPr="00B471D3">
              <w:rPr>
                <w:lang w:eastAsia="ro-RO"/>
              </w:rPr>
              <w:t>din perspectiva abordări</w:t>
            </w:r>
            <w:r w:rsidR="00C32C1A">
              <w:rPr>
                <w:lang w:eastAsia="ro-RO"/>
              </w:rPr>
              <w:t>lor</w:t>
            </w:r>
            <w:r w:rsidR="00ED45B1" w:rsidRPr="00B471D3">
              <w:rPr>
                <w:lang w:eastAsia="ro-RO"/>
              </w:rPr>
              <w:t xml:space="preserve"> în gestionarea resurselor de apă, stabilite în Legea apelor nr.272/2011 și actelor normative elaborate întru implementarea legii. Scopul urmărit este </w:t>
            </w:r>
            <w:r w:rsidR="009906C4" w:rsidRPr="00B471D3">
              <w:rPr>
                <w:lang w:eastAsia="ro-RO"/>
              </w:rPr>
              <w:t>întărirea</w:t>
            </w:r>
            <w:r w:rsidRPr="00B471D3">
              <w:rPr>
                <w:lang w:eastAsia="ro-RO"/>
              </w:rPr>
              <w:t xml:space="preserve"> capacității instituționale a Agenției „Apele Moldovei” întru asigurarea managementului integrat al resurselor de apă pe principiu de bazin hidrografic</w:t>
            </w:r>
            <w:r w:rsidR="00243702" w:rsidRPr="00B471D3">
              <w:rPr>
                <w:lang w:eastAsia="ro-RO"/>
              </w:rPr>
              <w:t xml:space="preserve">, </w:t>
            </w:r>
            <w:r w:rsidR="00243702" w:rsidRPr="00B471D3">
              <w:rPr>
                <w:color w:val="000000"/>
              </w:rPr>
              <w:t xml:space="preserve">gospodărirea apelor și </w:t>
            </w:r>
            <w:r w:rsidR="001B05F2" w:rsidRPr="00B471D3">
              <w:rPr>
                <w:color w:val="000000"/>
              </w:rPr>
              <w:t>gestionarea</w:t>
            </w:r>
            <w:r w:rsidR="00243702" w:rsidRPr="00B471D3">
              <w:rPr>
                <w:color w:val="000000"/>
              </w:rPr>
              <w:t xml:space="preserve"> riscului de inundații și de secetă.</w:t>
            </w:r>
          </w:p>
          <w:p w14:paraId="05ACC7DE" w14:textId="3284D846" w:rsidR="00024837" w:rsidRDefault="00F12414" w:rsidP="00501F4F">
            <w:pPr>
              <w:spacing w:after="0"/>
              <w:ind w:left="92" w:right="91" w:firstLine="396"/>
              <w:jc w:val="both"/>
              <w:rPr>
                <w:rFonts w:ascii="Times New Roman" w:hAnsi="Times New Roman"/>
                <w:sz w:val="24"/>
                <w:szCs w:val="24"/>
              </w:rPr>
            </w:pPr>
            <w:r w:rsidRPr="00202C61">
              <w:rPr>
                <w:rFonts w:ascii="Times New Roman" w:eastAsia="Times New Roman" w:hAnsi="Times New Roman"/>
                <w:sz w:val="24"/>
                <w:szCs w:val="24"/>
                <w:lang w:eastAsia="ro-RO"/>
              </w:rPr>
              <w:t xml:space="preserve">Proiectul stabilește crearea structurii </w:t>
            </w:r>
            <w:r w:rsidR="002F09F7" w:rsidRPr="00202C61">
              <w:rPr>
                <w:rFonts w:ascii="Times New Roman" w:eastAsia="Times New Roman" w:hAnsi="Times New Roman"/>
                <w:sz w:val="24"/>
                <w:szCs w:val="24"/>
                <w:lang w:eastAsia="ro-RO"/>
              </w:rPr>
              <w:t>sub aspectul satisfacerii cerințelor de conformare la gestionarea pe principiul bazinelor hidrografice</w:t>
            </w:r>
            <w:r w:rsidR="0046638D" w:rsidRPr="00202C61">
              <w:rPr>
                <w:rFonts w:ascii="Times New Roman" w:eastAsia="Times New Roman" w:hAnsi="Times New Roman"/>
                <w:sz w:val="24"/>
                <w:szCs w:val="24"/>
                <w:lang w:eastAsia="ro-RO"/>
              </w:rPr>
              <w:t xml:space="preserve"> ceea ce înseamnă</w:t>
            </w:r>
            <w:r w:rsidR="002F09F7" w:rsidRPr="00202C61">
              <w:rPr>
                <w:rFonts w:ascii="Times New Roman" w:eastAsia="Times New Roman" w:hAnsi="Times New Roman"/>
                <w:sz w:val="24"/>
                <w:szCs w:val="24"/>
                <w:lang w:eastAsia="ro-RO"/>
              </w:rPr>
              <w:t xml:space="preserve">, </w:t>
            </w:r>
            <w:r w:rsidR="002F09F7" w:rsidRPr="00202C61">
              <w:rPr>
                <w:rFonts w:ascii="Times New Roman" w:eastAsia="Times New Roman" w:hAnsi="Times New Roman"/>
                <w:i/>
                <w:iCs/>
                <w:sz w:val="24"/>
                <w:szCs w:val="24"/>
                <w:lang w:eastAsia="ro-RO"/>
              </w:rPr>
              <w:t xml:space="preserve">ținerea Secretariatelor comitetelor </w:t>
            </w:r>
            <w:proofErr w:type="spellStart"/>
            <w:r w:rsidR="002F09F7" w:rsidRPr="00202C61">
              <w:rPr>
                <w:rFonts w:ascii="Times New Roman" w:eastAsia="Times New Roman" w:hAnsi="Times New Roman"/>
                <w:i/>
                <w:iCs/>
                <w:sz w:val="24"/>
                <w:szCs w:val="24"/>
                <w:lang w:eastAsia="ro-RO"/>
              </w:rPr>
              <w:t>bazinale</w:t>
            </w:r>
            <w:proofErr w:type="spellEnd"/>
            <w:r w:rsidR="00DD4B9D" w:rsidRPr="00202C61">
              <w:rPr>
                <w:rFonts w:ascii="Times New Roman" w:eastAsia="Times New Roman" w:hAnsi="Times New Roman"/>
                <w:i/>
                <w:iCs/>
                <w:sz w:val="24"/>
                <w:szCs w:val="24"/>
                <w:lang w:eastAsia="ro-RO"/>
              </w:rPr>
              <w:t xml:space="preserve"> </w:t>
            </w:r>
            <w:r w:rsidR="000E0A02" w:rsidRPr="00202C61">
              <w:rPr>
                <w:rFonts w:ascii="Times New Roman" w:eastAsia="Times New Roman" w:hAnsi="Times New Roman"/>
                <w:i/>
                <w:iCs/>
                <w:sz w:val="24"/>
                <w:szCs w:val="24"/>
                <w:lang w:eastAsia="ro-RO"/>
              </w:rPr>
              <w:t xml:space="preserve">și </w:t>
            </w:r>
            <w:proofErr w:type="spellStart"/>
            <w:r w:rsidR="000E0A02" w:rsidRPr="00202C61">
              <w:rPr>
                <w:rFonts w:ascii="Times New Roman" w:eastAsia="Times New Roman" w:hAnsi="Times New Roman"/>
                <w:i/>
                <w:iCs/>
                <w:sz w:val="24"/>
                <w:szCs w:val="24"/>
                <w:lang w:eastAsia="ro-RO"/>
              </w:rPr>
              <w:t>subbazinale</w:t>
            </w:r>
            <w:proofErr w:type="spellEnd"/>
            <w:r w:rsidR="000E0A02" w:rsidRPr="00202C61">
              <w:rPr>
                <w:rFonts w:ascii="Times New Roman" w:eastAsia="Times New Roman" w:hAnsi="Times New Roman"/>
                <w:i/>
                <w:iCs/>
                <w:sz w:val="24"/>
                <w:szCs w:val="24"/>
                <w:lang w:eastAsia="ro-RO"/>
              </w:rPr>
              <w:t xml:space="preserve"> </w:t>
            </w:r>
            <w:r w:rsidR="00DD4B9D" w:rsidRPr="00202C61">
              <w:rPr>
                <w:rFonts w:ascii="Times New Roman" w:eastAsia="Times New Roman" w:hAnsi="Times New Roman"/>
                <w:i/>
                <w:iCs/>
                <w:sz w:val="24"/>
                <w:szCs w:val="24"/>
                <w:lang w:eastAsia="ro-RO"/>
              </w:rPr>
              <w:t>(</w:t>
            </w:r>
            <w:r w:rsidR="00456761" w:rsidRPr="00202C61">
              <w:rPr>
                <w:rFonts w:ascii="Times New Roman" w:eastAsia="Times New Roman" w:hAnsi="Times New Roman"/>
                <w:i/>
                <w:iCs/>
                <w:sz w:val="24"/>
                <w:szCs w:val="24"/>
                <w:lang w:eastAsia="ro-RO"/>
              </w:rPr>
              <w:t>Comitetul de Bazin pentru f. Nistru și Comitetul de Bazin pentru Prut-Dunărea și Marea Neagră</w:t>
            </w:r>
            <w:r w:rsidR="000E0A02" w:rsidRPr="00202C61">
              <w:rPr>
                <w:rFonts w:ascii="Times New Roman" w:eastAsia="Times New Roman" w:hAnsi="Times New Roman"/>
                <w:i/>
                <w:iCs/>
                <w:sz w:val="24"/>
                <w:szCs w:val="24"/>
                <w:lang w:eastAsia="ro-RO"/>
              </w:rPr>
              <w:t xml:space="preserve"> și 3</w:t>
            </w:r>
            <w:r w:rsidR="00202C61" w:rsidRPr="00202C61">
              <w:rPr>
                <w:rFonts w:ascii="Times New Roman" w:eastAsia="Times New Roman" w:hAnsi="Times New Roman"/>
                <w:i/>
                <w:iCs/>
                <w:sz w:val="24"/>
                <w:szCs w:val="24"/>
                <w:lang w:eastAsia="ro-RO"/>
              </w:rPr>
              <w:t>9</w:t>
            </w:r>
            <w:r w:rsidR="000E0A02" w:rsidRPr="00202C61">
              <w:rPr>
                <w:rFonts w:ascii="Times New Roman" w:eastAsia="Times New Roman" w:hAnsi="Times New Roman"/>
                <w:i/>
                <w:iCs/>
                <w:sz w:val="24"/>
                <w:szCs w:val="24"/>
                <w:lang w:eastAsia="ro-RO"/>
              </w:rPr>
              <w:t xml:space="preserve"> de comitete de </w:t>
            </w:r>
            <w:proofErr w:type="spellStart"/>
            <w:r w:rsidR="000E0A02" w:rsidRPr="00202C61">
              <w:rPr>
                <w:rFonts w:ascii="Times New Roman" w:eastAsia="Times New Roman" w:hAnsi="Times New Roman"/>
                <w:i/>
                <w:iCs/>
                <w:sz w:val="24"/>
                <w:szCs w:val="24"/>
                <w:lang w:eastAsia="ro-RO"/>
              </w:rPr>
              <w:t>subbazin</w:t>
            </w:r>
            <w:proofErr w:type="spellEnd"/>
            <w:r w:rsidR="000E0A02" w:rsidRPr="00202C61">
              <w:rPr>
                <w:rFonts w:ascii="Times New Roman" w:eastAsia="Times New Roman" w:hAnsi="Times New Roman"/>
                <w:i/>
                <w:iCs/>
                <w:sz w:val="24"/>
                <w:szCs w:val="24"/>
                <w:lang w:eastAsia="ro-RO"/>
              </w:rPr>
              <w:t>)</w:t>
            </w:r>
            <w:r w:rsidR="002F09F7" w:rsidRPr="00202C61">
              <w:rPr>
                <w:rFonts w:ascii="Times New Roman" w:eastAsia="Times New Roman" w:hAnsi="Times New Roman"/>
                <w:sz w:val="24"/>
                <w:szCs w:val="24"/>
                <w:lang w:eastAsia="ro-RO"/>
              </w:rPr>
              <w:t xml:space="preserve">, </w:t>
            </w:r>
            <w:r w:rsidR="000E0A02" w:rsidRPr="00202C61">
              <w:rPr>
                <w:rFonts w:ascii="Times New Roman" w:eastAsia="Times New Roman" w:hAnsi="Times New Roman"/>
                <w:sz w:val="24"/>
                <w:szCs w:val="24"/>
                <w:lang w:eastAsia="ro-RO"/>
              </w:rPr>
              <w:t>coordonarea activităților</w:t>
            </w:r>
            <w:r w:rsidR="009C35B8" w:rsidRPr="00202C61">
              <w:rPr>
                <w:rFonts w:ascii="Times New Roman" w:eastAsia="Times New Roman" w:hAnsi="Times New Roman"/>
                <w:sz w:val="24"/>
                <w:szCs w:val="24"/>
                <w:lang w:eastAsia="ro-RO"/>
              </w:rPr>
              <w:t xml:space="preserve"> </w:t>
            </w:r>
            <w:r w:rsidR="002F09F7" w:rsidRPr="00202C61">
              <w:rPr>
                <w:rFonts w:ascii="Times New Roman" w:eastAsia="Times New Roman" w:hAnsi="Times New Roman"/>
                <w:i/>
                <w:iCs/>
                <w:sz w:val="24"/>
                <w:szCs w:val="24"/>
                <w:lang w:eastAsia="ro-RO"/>
              </w:rPr>
              <w:t>Comisiilor transfrontaliere</w:t>
            </w:r>
            <w:r w:rsidR="002F09F7" w:rsidRPr="00202C61">
              <w:rPr>
                <w:rFonts w:ascii="Times New Roman" w:eastAsia="Times New Roman" w:hAnsi="Times New Roman"/>
                <w:sz w:val="24"/>
                <w:szCs w:val="24"/>
                <w:lang w:eastAsia="ro-RO"/>
              </w:rPr>
              <w:t xml:space="preserve">: Comisia </w:t>
            </w:r>
            <w:proofErr w:type="spellStart"/>
            <w:r w:rsidR="002F09F7" w:rsidRPr="00202C61">
              <w:rPr>
                <w:rFonts w:ascii="Times New Roman" w:eastAsia="Times New Roman" w:hAnsi="Times New Roman"/>
                <w:sz w:val="24"/>
                <w:szCs w:val="24"/>
                <w:lang w:eastAsia="ro-RO"/>
              </w:rPr>
              <w:t>moldo</w:t>
            </w:r>
            <w:proofErr w:type="spellEnd"/>
            <w:r w:rsidR="002F09F7" w:rsidRPr="00202C61">
              <w:rPr>
                <w:rFonts w:ascii="Times New Roman" w:eastAsia="Times New Roman" w:hAnsi="Times New Roman"/>
                <w:sz w:val="24"/>
                <w:szCs w:val="24"/>
                <w:lang w:eastAsia="ro-RO"/>
              </w:rPr>
              <w:t>-ucraineană pe Nistru și Comisia hidrotehnică cu România</w:t>
            </w:r>
            <w:r w:rsidR="000C6422" w:rsidRPr="00202C61">
              <w:rPr>
                <w:rFonts w:ascii="Times New Roman" w:eastAsia="Times New Roman" w:hAnsi="Times New Roman"/>
                <w:sz w:val="24"/>
                <w:szCs w:val="24"/>
                <w:lang w:eastAsia="ro-RO"/>
              </w:rPr>
              <w:t xml:space="preserve">; </w:t>
            </w:r>
            <w:r w:rsidR="002F09F7" w:rsidRPr="00202C61">
              <w:rPr>
                <w:rFonts w:ascii="Times New Roman" w:eastAsia="Times New Roman" w:hAnsi="Times New Roman"/>
                <w:i/>
                <w:iCs/>
                <w:sz w:val="24"/>
                <w:szCs w:val="24"/>
                <w:lang w:eastAsia="ro-RO"/>
              </w:rPr>
              <w:t xml:space="preserve"> membru în cadrul Convenției pentru protecția și utilizar</w:t>
            </w:r>
            <w:r w:rsidR="0035755C" w:rsidRPr="00202C61">
              <w:rPr>
                <w:rFonts w:ascii="Times New Roman" w:eastAsia="Times New Roman" w:hAnsi="Times New Roman"/>
                <w:i/>
                <w:iCs/>
                <w:sz w:val="24"/>
                <w:szCs w:val="24"/>
                <w:lang w:eastAsia="ro-RO"/>
              </w:rPr>
              <w:t>ea durabilă a fluviu</w:t>
            </w:r>
            <w:r w:rsidR="005F6F8F" w:rsidRPr="00202C61">
              <w:rPr>
                <w:rFonts w:ascii="Times New Roman" w:eastAsia="Times New Roman" w:hAnsi="Times New Roman"/>
                <w:i/>
                <w:iCs/>
                <w:sz w:val="24"/>
                <w:szCs w:val="24"/>
                <w:lang w:eastAsia="ro-RO"/>
              </w:rPr>
              <w:t>lui Dunărea</w:t>
            </w:r>
            <w:r w:rsidR="009A20BC" w:rsidRPr="00202C61">
              <w:rPr>
                <w:rFonts w:ascii="Times New Roman" w:eastAsia="Times New Roman" w:hAnsi="Times New Roman"/>
                <w:sz w:val="24"/>
                <w:szCs w:val="24"/>
                <w:lang w:eastAsia="ro-RO"/>
              </w:rPr>
              <w:t xml:space="preserve">, respectiv se impune necesitatea creării </w:t>
            </w:r>
            <w:r w:rsidR="0035755C" w:rsidRPr="00202C61">
              <w:rPr>
                <w:rFonts w:ascii="Times New Roman" w:eastAsia="Times New Roman" w:hAnsi="Times New Roman"/>
                <w:b/>
                <w:bCs/>
                <w:i/>
                <w:iCs/>
                <w:sz w:val="24"/>
                <w:szCs w:val="24"/>
                <w:lang w:eastAsia="ro-RO"/>
              </w:rPr>
              <w:t>Direcției managementul resurselor de apă</w:t>
            </w:r>
            <w:r w:rsidR="00F90EBF" w:rsidRPr="00202C61">
              <w:rPr>
                <w:rFonts w:ascii="Times New Roman" w:eastAsia="Times New Roman" w:hAnsi="Times New Roman"/>
                <w:b/>
                <w:bCs/>
                <w:i/>
                <w:iCs/>
                <w:sz w:val="24"/>
                <w:szCs w:val="24"/>
                <w:lang w:eastAsia="ro-RO"/>
              </w:rPr>
              <w:t xml:space="preserve"> </w:t>
            </w:r>
            <w:r w:rsidR="00F90EBF" w:rsidRPr="00202C61">
              <w:rPr>
                <w:rFonts w:ascii="Times New Roman" w:eastAsia="Times New Roman" w:hAnsi="Times New Roman"/>
                <w:b/>
                <w:bCs/>
                <w:i/>
                <w:iCs/>
                <w:sz w:val="24"/>
                <w:szCs w:val="24"/>
                <w:lang w:eastAsia="en-GB"/>
              </w:rPr>
              <w:t>district bazinul Nistru</w:t>
            </w:r>
            <w:r w:rsidR="00A74835" w:rsidRPr="00202C61">
              <w:rPr>
                <w:rFonts w:ascii="Times New Roman" w:eastAsia="Times New Roman" w:hAnsi="Times New Roman"/>
                <w:b/>
                <w:bCs/>
                <w:i/>
                <w:iCs/>
                <w:sz w:val="24"/>
                <w:szCs w:val="24"/>
                <w:lang w:eastAsia="en-GB"/>
              </w:rPr>
              <w:t xml:space="preserve">, </w:t>
            </w:r>
            <w:r w:rsidR="00FE10A5" w:rsidRPr="00202C61">
              <w:rPr>
                <w:rFonts w:ascii="Times New Roman" w:eastAsia="Times New Roman" w:hAnsi="Times New Roman"/>
                <w:b/>
                <w:bCs/>
                <w:i/>
                <w:iCs/>
                <w:sz w:val="24"/>
                <w:szCs w:val="24"/>
                <w:lang w:eastAsia="en-GB"/>
              </w:rPr>
              <w:t>Direcția managementul resurselor de apa district bazinul Dunărea - Prut și Marea Neagră</w:t>
            </w:r>
            <w:r w:rsidR="00513C2A" w:rsidRPr="00202C61">
              <w:rPr>
                <w:rFonts w:ascii="Times New Roman" w:eastAsia="Times New Roman" w:hAnsi="Times New Roman"/>
                <w:b/>
                <w:bCs/>
                <w:i/>
                <w:iCs/>
                <w:sz w:val="24"/>
                <w:szCs w:val="24"/>
                <w:lang w:eastAsia="en-GB"/>
              </w:rPr>
              <w:t xml:space="preserve"> și </w:t>
            </w:r>
            <w:r w:rsidR="00513C2A" w:rsidRPr="00202C61">
              <w:rPr>
                <w:rStyle w:val="apple-converted-space"/>
                <w:rFonts w:ascii="Times New Roman" w:hAnsi="Times New Roman"/>
                <w:b/>
                <w:bCs/>
                <w:i/>
                <w:iCs/>
                <w:color w:val="000000"/>
                <w:sz w:val="24"/>
                <w:szCs w:val="24"/>
              </w:rPr>
              <w:t>Direcția Nodului Hidrotehnic Costești-Stânca</w:t>
            </w:r>
            <w:r w:rsidR="004A47A3" w:rsidRPr="00202C61">
              <w:rPr>
                <w:rStyle w:val="apple-converted-space"/>
                <w:rFonts w:ascii="Times New Roman" w:hAnsi="Times New Roman"/>
                <w:color w:val="000000"/>
                <w:sz w:val="24"/>
                <w:szCs w:val="24"/>
              </w:rPr>
              <w:t xml:space="preserve"> cu statut de </w:t>
            </w:r>
            <w:r w:rsidR="00202C61" w:rsidRPr="00202C61">
              <w:rPr>
                <w:rStyle w:val="apple-converted-space"/>
                <w:rFonts w:ascii="Times New Roman" w:hAnsi="Times New Roman"/>
                <w:color w:val="000000"/>
                <w:sz w:val="24"/>
                <w:szCs w:val="24"/>
              </w:rPr>
              <w:t>direcție generală</w:t>
            </w:r>
            <w:r w:rsidR="004A47A3" w:rsidRPr="00202C61">
              <w:rPr>
                <w:rStyle w:val="apple-converted-space"/>
                <w:rFonts w:ascii="Times New Roman" w:hAnsi="Times New Roman"/>
                <w:color w:val="000000"/>
                <w:sz w:val="24"/>
                <w:szCs w:val="24"/>
              </w:rPr>
              <w:t>.</w:t>
            </w:r>
            <w:r w:rsidR="00202C61" w:rsidRPr="00202C61">
              <w:rPr>
                <w:rFonts w:ascii="Times New Roman" w:hAnsi="Times New Roman"/>
                <w:sz w:val="24"/>
                <w:szCs w:val="24"/>
              </w:rPr>
              <w:t xml:space="preserve"> Se impune necesitatea creării direcției managementul resurselor de apă district bazinul Nistru, direcția managementul resurselor de apa district bazinul Dunărea - Prut și Marea Neagră unde ambele direcții vor </w:t>
            </w:r>
            <w:r w:rsidR="00C32C1A">
              <w:rPr>
                <w:rFonts w:ascii="Times New Roman" w:hAnsi="Times New Roman"/>
                <w:sz w:val="24"/>
                <w:szCs w:val="24"/>
              </w:rPr>
              <w:t xml:space="preserve">fi responsabile de gestionarea </w:t>
            </w:r>
            <w:r w:rsidR="00202C61" w:rsidRPr="00202C61">
              <w:rPr>
                <w:rFonts w:ascii="Times New Roman" w:hAnsi="Times New Roman"/>
                <w:sz w:val="24"/>
                <w:szCs w:val="24"/>
              </w:rPr>
              <w:t>râuril</w:t>
            </w:r>
            <w:r w:rsidR="00C32C1A">
              <w:rPr>
                <w:rFonts w:ascii="Times New Roman" w:hAnsi="Times New Roman"/>
                <w:sz w:val="24"/>
                <w:szCs w:val="24"/>
              </w:rPr>
              <w:t>or</w:t>
            </w:r>
            <w:r w:rsidR="00202C61" w:rsidRPr="00202C61">
              <w:rPr>
                <w:rFonts w:ascii="Times New Roman" w:hAnsi="Times New Roman"/>
                <w:sz w:val="24"/>
                <w:szCs w:val="24"/>
              </w:rPr>
              <w:t xml:space="preserve"> și iazuril</w:t>
            </w:r>
            <w:r w:rsidR="00C32C1A">
              <w:rPr>
                <w:rFonts w:ascii="Times New Roman" w:hAnsi="Times New Roman"/>
                <w:sz w:val="24"/>
                <w:szCs w:val="24"/>
              </w:rPr>
              <w:t>or</w:t>
            </w:r>
            <w:r w:rsidR="00202C61" w:rsidRPr="00202C61">
              <w:rPr>
                <w:rFonts w:ascii="Times New Roman" w:hAnsi="Times New Roman"/>
                <w:sz w:val="24"/>
                <w:szCs w:val="24"/>
              </w:rPr>
              <w:t>/lacuril</w:t>
            </w:r>
            <w:r w:rsidR="00C32C1A">
              <w:rPr>
                <w:rFonts w:ascii="Times New Roman" w:hAnsi="Times New Roman"/>
                <w:sz w:val="24"/>
                <w:szCs w:val="24"/>
              </w:rPr>
              <w:t>or</w:t>
            </w:r>
            <w:r w:rsidR="00202C61" w:rsidRPr="00202C61">
              <w:rPr>
                <w:rFonts w:ascii="Times New Roman" w:hAnsi="Times New Roman"/>
                <w:sz w:val="24"/>
                <w:szCs w:val="24"/>
              </w:rPr>
              <w:t xml:space="preserve"> de acumulare proprietate </w:t>
            </w:r>
            <w:r w:rsidR="00202C61" w:rsidRPr="00202C61">
              <w:rPr>
                <w:rFonts w:ascii="Times New Roman" w:hAnsi="Times New Roman"/>
                <w:sz w:val="24"/>
                <w:szCs w:val="24"/>
              </w:rPr>
              <w:lastRenderedPageBreak/>
              <w:t xml:space="preserve">publică a statului și vor avea secții de management a resursei de apă și de lucrări hidrotehnice, vor analiza și verifica date de mediu, vor asigura executarea lucrărilor de decolmatare a cursurilor de apă și întreținere a construcțiilor hidrotehnice, precum și </w:t>
            </w:r>
            <w:commentRangeStart w:id="0"/>
            <w:commentRangeStart w:id="1"/>
            <w:r w:rsidR="00202C61" w:rsidRPr="00202C61">
              <w:rPr>
                <w:rFonts w:ascii="Times New Roman" w:hAnsi="Times New Roman"/>
                <w:sz w:val="24"/>
                <w:szCs w:val="24"/>
              </w:rPr>
              <w:t xml:space="preserve">vor elabora </w:t>
            </w:r>
            <w:commentRangeEnd w:id="0"/>
            <w:r w:rsidR="00C32C1A">
              <w:rPr>
                <w:rStyle w:val="Referincomentariu"/>
              </w:rPr>
              <w:commentReference w:id="0"/>
            </w:r>
            <w:commentRangeEnd w:id="1"/>
            <w:r w:rsidR="008C4286">
              <w:rPr>
                <w:rStyle w:val="Referincomentariu"/>
              </w:rPr>
              <w:commentReference w:id="1"/>
            </w:r>
            <w:r w:rsidR="00202C61" w:rsidRPr="00202C61">
              <w:rPr>
                <w:rFonts w:ascii="Times New Roman" w:hAnsi="Times New Roman"/>
                <w:sz w:val="24"/>
                <w:szCs w:val="24"/>
              </w:rPr>
              <w:t xml:space="preserve">regulamente de exploatare a iazurilor. Direcția Nodului Hidrotehnic Costești-Stânca cu statut de direcție generală va gestiona lacul de acumulare Costești-Stânca, inclusiv prin regularizarea debitelor de intrare. </w:t>
            </w:r>
            <w:r w:rsidR="00202C61" w:rsidRPr="00202C61">
              <w:rPr>
                <w:rFonts w:ascii="Times New Roman" w:hAnsi="Times New Roman"/>
                <w:sz w:val="24"/>
                <w:szCs w:val="24"/>
                <w:highlight w:val="white"/>
              </w:rPr>
              <w:t xml:space="preserve">Ulterior, va fi aprobat nomenclatorul serviciilor de elaborare a regulamentelor de exploatare a iazurilor și eliberarea informației din acestea, coordonarea schemelor de traversare a infrastructurii </w:t>
            </w:r>
            <w:proofErr w:type="spellStart"/>
            <w:r w:rsidR="00202C61" w:rsidRPr="00202C61">
              <w:rPr>
                <w:rFonts w:ascii="Times New Roman" w:hAnsi="Times New Roman"/>
                <w:sz w:val="24"/>
                <w:szCs w:val="24"/>
                <w:highlight w:val="white"/>
              </w:rPr>
              <w:t>tehnico</w:t>
            </w:r>
            <w:proofErr w:type="spellEnd"/>
            <w:r w:rsidR="00202C61" w:rsidRPr="00202C61">
              <w:rPr>
                <w:rFonts w:ascii="Times New Roman" w:hAnsi="Times New Roman"/>
                <w:sz w:val="24"/>
                <w:szCs w:val="24"/>
                <w:highlight w:val="white"/>
              </w:rPr>
              <w:t>-edilitare din domeniul privat, verificarea volumului de apă din iazuri, acordarea de consultații, eliberarea avizelor din domeniul de competență etc.</w:t>
            </w:r>
          </w:p>
          <w:p w14:paraId="5C26E63E" w14:textId="1B0764A5" w:rsidR="00FE2753" w:rsidRPr="00B471D3" w:rsidRDefault="00157BBD" w:rsidP="00501F4F">
            <w:pPr>
              <w:spacing w:after="0"/>
              <w:ind w:left="92" w:right="91" w:firstLine="538"/>
              <w:jc w:val="both"/>
              <w:rPr>
                <w:rFonts w:ascii="Times New Roman" w:eastAsia="Times New Roman" w:hAnsi="Times New Roman"/>
                <w:sz w:val="24"/>
                <w:szCs w:val="24"/>
                <w:lang w:eastAsia="ro-RO"/>
              </w:rPr>
            </w:pPr>
            <w:r w:rsidRPr="00B471D3">
              <w:rPr>
                <w:rFonts w:ascii="Times New Roman" w:eastAsia="Times New Roman" w:hAnsi="Times New Roman"/>
                <w:sz w:val="24"/>
                <w:szCs w:val="24"/>
                <w:lang w:eastAsia="ro-RO"/>
              </w:rPr>
              <w:t>La propunerile de reformare a instituției s-a luat în considerare și responsabilitatea ce</w:t>
            </w:r>
            <w:r w:rsidR="00513C2A" w:rsidRPr="00B471D3">
              <w:rPr>
                <w:rFonts w:ascii="Times New Roman" w:eastAsia="Times New Roman" w:hAnsi="Times New Roman"/>
                <w:sz w:val="24"/>
                <w:szCs w:val="24"/>
                <w:lang w:eastAsia="ro-RO"/>
              </w:rPr>
              <w:t>-</w:t>
            </w:r>
            <w:r w:rsidRPr="00B471D3">
              <w:rPr>
                <w:rFonts w:ascii="Times New Roman" w:eastAsia="Times New Roman" w:hAnsi="Times New Roman"/>
                <w:sz w:val="24"/>
                <w:szCs w:val="24"/>
                <w:lang w:eastAsia="ro-RO"/>
              </w:rPr>
              <w:t xml:space="preserve">i revine în domeniul </w:t>
            </w:r>
            <w:r w:rsidRPr="00202C61">
              <w:rPr>
                <w:rFonts w:ascii="Times New Roman" w:eastAsia="Times New Roman" w:hAnsi="Times New Roman"/>
                <w:b/>
                <w:bCs/>
                <w:i/>
                <w:iCs/>
                <w:sz w:val="24"/>
                <w:szCs w:val="24"/>
                <w:lang w:eastAsia="ro-RO"/>
              </w:rPr>
              <w:t xml:space="preserve">întreținerii </w:t>
            </w:r>
            <w:r w:rsidR="00EC129B" w:rsidRPr="00202C61">
              <w:rPr>
                <w:rFonts w:ascii="Times New Roman" w:eastAsia="Times New Roman" w:hAnsi="Times New Roman"/>
                <w:b/>
                <w:bCs/>
                <w:i/>
                <w:iCs/>
                <w:sz w:val="24"/>
                <w:szCs w:val="24"/>
                <w:lang w:eastAsia="ro-RO"/>
              </w:rPr>
              <w:t>fâșiilor</w:t>
            </w:r>
            <w:r w:rsidRPr="00202C61">
              <w:rPr>
                <w:rFonts w:ascii="Times New Roman" w:eastAsia="Times New Roman" w:hAnsi="Times New Roman"/>
                <w:b/>
                <w:bCs/>
                <w:i/>
                <w:iCs/>
                <w:sz w:val="24"/>
                <w:szCs w:val="24"/>
                <w:lang w:eastAsia="ro-RO"/>
              </w:rPr>
              <w:t xml:space="preserve"> de protecție, a terenurilor fondului apelor și construcțiilor hidrotehnice.</w:t>
            </w:r>
            <w:r w:rsidRPr="00B471D3">
              <w:rPr>
                <w:rFonts w:ascii="Times New Roman" w:eastAsia="Times New Roman" w:hAnsi="Times New Roman"/>
                <w:sz w:val="24"/>
                <w:szCs w:val="24"/>
                <w:lang w:eastAsia="ro-RO"/>
              </w:rPr>
              <w:t xml:space="preserve"> </w:t>
            </w:r>
          </w:p>
        </w:tc>
      </w:tr>
      <w:tr w:rsidR="00FE2753" w:rsidRPr="00B471D3" w14:paraId="0DB64EC9" w14:textId="77777777" w:rsidTr="00AA4352">
        <w:tc>
          <w:tcPr>
            <w:tcW w:w="5000" w:type="pct"/>
          </w:tcPr>
          <w:p w14:paraId="6B57431B" w14:textId="77777777" w:rsidR="00FE2753" w:rsidRPr="00B471D3" w:rsidRDefault="00FE2753" w:rsidP="00E25B5E">
            <w:pPr>
              <w:tabs>
                <w:tab w:val="left" w:pos="884"/>
                <w:tab w:val="left" w:pos="1196"/>
              </w:tabs>
              <w:spacing w:after="0" w:line="240" w:lineRule="auto"/>
              <w:ind w:firstLine="702"/>
              <w:jc w:val="both"/>
              <w:rPr>
                <w:rFonts w:ascii="Times New Roman" w:hAnsi="Times New Roman"/>
                <w:b/>
                <w:sz w:val="24"/>
                <w:szCs w:val="24"/>
              </w:rPr>
            </w:pPr>
            <w:r w:rsidRPr="00B471D3">
              <w:rPr>
                <w:rFonts w:ascii="Times New Roman" w:hAnsi="Times New Roman"/>
                <w:b/>
                <w:sz w:val="24"/>
                <w:szCs w:val="24"/>
              </w:rPr>
              <w:lastRenderedPageBreak/>
              <w:t xml:space="preserve">5. Fundamentarea </w:t>
            </w:r>
            <w:proofErr w:type="spellStart"/>
            <w:r w:rsidRPr="00B471D3">
              <w:rPr>
                <w:rFonts w:ascii="Times New Roman" w:hAnsi="Times New Roman"/>
                <w:b/>
                <w:sz w:val="24"/>
                <w:szCs w:val="24"/>
              </w:rPr>
              <w:t>economico</w:t>
            </w:r>
            <w:proofErr w:type="spellEnd"/>
            <w:r w:rsidRPr="00B471D3">
              <w:rPr>
                <w:rFonts w:ascii="Times New Roman" w:hAnsi="Times New Roman"/>
                <w:b/>
                <w:sz w:val="24"/>
                <w:szCs w:val="24"/>
              </w:rPr>
              <w:t>-</w:t>
            </w:r>
            <w:commentRangeStart w:id="2"/>
            <w:commentRangeStart w:id="3"/>
            <w:r w:rsidRPr="00B471D3">
              <w:rPr>
                <w:rFonts w:ascii="Times New Roman" w:hAnsi="Times New Roman"/>
                <w:b/>
                <w:sz w:val="24"/>
                <w:szCs w:val="24"/>
              </w:rPr>
              <w:t>financiară</w:t>
            </w:r>
            <w:commentRangeEnd w:id="2"/>
            <w:r w:rsidR="00A75265">
              <w:rPr>
                <w:rStyle w:val="Referincomentariu"/>
              </w:rPr>
              <w:commentReference w:id="2"/>
            </w:r>
            <w:commentRangeEnd w:id="3"/>
            <w:r w:rsidR="00D70273">
              <w:rPr>
                <w:rStyle w:val="Referincomentariu"/>
              </w:rPr>
              <w:commentReference w:id="3"/>
            </w:r>
          </w:p>
        </w:tc>
      </w:tr>
      <w:tr w:rsidR="00FE2753" w:rsidRPr="00B471D3" w14:paraId="639A83B8" w14:textId="77777777" w:rsidTr="00AA4352">
        <w:tc>
          <w:tcPr>
            <w:tcW w:w="5000" w:type="pct"/>
          </w:tcPr>
          <w:p w14:paraId="01261613" w14:textId="28D22AC3" w:rsidR="003C174D" w:rsidRPr="00433219" w:rsidRDefault="0092569D" w:rsidP="009A3D55">
            <w:pPr>
              <w:pStyle w:val="Textcomentariu"/>
              <w:spacing w:after="0"/>
              <w:jc w:val="both"/>
              <w:rPr>
                <w:rFonts w:ascii="Times New Roman" w:hAnsi="Times New Roman"/>
                <w:sz w:val="24"/>
                <w:szCs w:val="24"/>
              </w:rPr>
            </w:pPr>
            <w:r w:rsidRPr="00433219">
              <w:rPr>
                <w:rFonts w:ascii="Times New Roman" w:hAnsi="Times New Roman"/>
                <w:sz w:val="24"/>
                <w:szCs w:val="24"/>
              </w:rPr>
              <w:t xml:space="preserve">Actualmente, </w:t>
            </w:r>
            <w:r w:rsidR="00D70273" w:rsidRPr="00433219">
              <w:rPr>
                <w:rFonts w:ascii="Times New Roman" w:hAnsi="Times New Roman"/>
                <w:sz w:val="24"/>
                <w:szCs w:val="24"/>
              </w:rPr>
              <w:t xml:space="preserve">potrivit situațiilor financiare ale întreprinderilor de stat, </w:t>
            </w:r>
            <w:r w:rsidRPr="00433219">
              <w:rPr>
                <w:rFonts w:ascii="Times New Roman" w:hAnsi="Times New Roman"/>
                <w:sz w:val="24"/>
                <w:szCs w:val="24"/>
              </w:rPr>
              <w:t xml:space="preserve">venitul celor 3 întreprinderi de stat </w:t>
            </w:r>
            <w:r w:rsidR="000C388D" w:rsidRPr="00433219">
              <w:rPr>
                <w:rFonts w:ascii="Times New Roman" w:hAnsi="Times New Roman"/>
                <w:sz w:val="24"/>
                <w:szCs w:val="24"/>
              </w:rPr>
              <w:t>constituie (pierderi) suma de -712 884 lei.</w:t>
            </w:r>
            <w:r w:rsidR="000C388D" w:rsidRPr="00433219">
              <w:rPr>
                <w:sz w:val="24"/>
                <w:szCs w:val="24"/>
              </w:rPr>
              <w:t xml:space="preserve"> </w:t>
            </w:r>
            <w:r w:rsidRPr="00433219">
              <w:rPr>
                <w:rFonts w:ascii="Times New Roman" w:hAnsi="Times New Roman"/>
                <w:sz w:val="24"/>
                <w:szCs w:val="24"/>
              </w:rPr>
              <w:t>Potrivit calculelor estimative, după reform</w:t>
            </w:r>
            <w:r w:rsidR="00AE4290" w:rsidRPr="00433219">
              <w:rPr>
                <w:rFonts w:ascii="Times New Roman" w:hAnsi="Times New Roman"/>
                <w:sz w:val="24"/>
                <w:szCs w:val="24"/>
              </w:rPr>
              <w:t>ă,</w:t>
            </w:r>
            <w:r w:rsidRPr="00433219">
              <w:rPr>
                <w:rFonts w:ascii="Times New Roman" w:hAnsi="Times New Roman"/>
                <w:sz w:val="24"/>
                <w:szCs w:val="24"/>
              </w:rPr>
              <w:t xml:space="preserve"> fondul salarial va constitui 10517676 lei, ceea ce ar însemna un deficit în mărime de 1439348 lei</w:t>
            </w:r>
            <w:r w:rsidR="003C174D" w:rsidRPr="00433219">
              <w:rPr>
                <w:rFonts w:ascii="Times New Roman" w:hAnsi="Times New Roman"/>
                <w:sz w:val="24"/>
                <w:szCs w:val="24"/>
              </w:rPr>
              <w:t xml:space="preserve">. </w:t>
            </w:r>
            <w:commentRangeStart w:id="4"/>
            <w:commentRangeStart w:id="5"/>
            <w:r w:rsidR="003C174D" w:rsidRPr="00433219">
              <w:rPr>
                <w:rFonts w:ascii="Times New Roman" w:hAnsi="Times New Roman"/>
                <w:sz w:val="24"/>
                <w:szCs w:val="24"/>
              </w:rPr>
              <w:t xml:space="preserve">Deficitul se propune a fi acoperit din </w:t>
            </w:r>
            <w:r w:rsidR="002D590F" w:rsidRPr="00433219">
              <w:rPr>
                <w:rFonts w:ascii="Times New Roman" w:hAnsi="Times New Roman"/>
                <w:sz w:val="24"/>
                <w:szCs w:val="24"/>
                <w:lang w:val="ro-MD"/>
              </w:rPr>
              <w:t xml:space="preserve">serviciile ce urmează a fi prestate în baza nomenclatorului </w:t>
            </w:r>
            <w:r w:rsidR="003C174D" w:rsidRPr="00433219">
              <w:rPr>
                <w:rFonts w:ascii="Times New Roman" w:hAnsi="Times New Roman"/>
                <w:sz w:val="24"/>
                <w:szCs w:val="24"/>
              </w:rPr>
              <w:t xml:space="preserve">care va fi aprobat de Guvern. </w:t>
            </w:r>
            <w:commentRangeEnd w:id="4"/>
            <w:r w:rsidR="00C32C1A" w:rsidRPr="00433219">
              <w:rPr>
                <w:rStyle w:val="Referincomentariu"/>
              </w:rPr>
              <w:commentReference w:id="4"/>
            </w:r>
            <w:commentRangeEnd w:id="5"/>
            <w:r w:rsidR="002D590F" w:rsidRPr="00433219">
              <w:rPr>
                <w:rStyle w:val="Referincomentariu"/>
              </w:rPr>
              <w:commentReference w:id="5"/>
            </w:r>
            <w:r w:rsidR="003C174D" w:rsidRPr="00433219">
              <w:rPr>
                <w:rFonts w:ascii="Times New Roman" w:hAnsi="Times New Roman"/>
                <w:sz w:val="24"/>
                <w:szCs w:val="24"/>
              </w:rPr>
              <w:t xml:space="preserve">Se propune prestarea </w:t>
            </w:r>
            <w:r w:rsidR="003C174D" w:rsidRPr="00433219">
              <w:rPr>
                <w:rFonts w:ascii="Times New Roman" w:hAnsi="Times New Roman"/>
                <w:sz w:val="24"/>
                <w:szCs w:val="24"/>
                <w:highlight w:val="white"/>
              </w:rPr>
              <w:t>serviciilor de elaborare a regulamentelor de exploatare a iazurilor și eliberarea informației din acestea</w:t>
            </w:r>
            <w:r w:rsidR="00E84739" w:rsidRPr="00433219">
              <w:rPr>
                <w:rFonts w:ascii="Times New Roman" w:hAnsi="Times New Roman"/>
                <w:sz w:val="24"/>
                <w:szCs w:val="24"/>
                <w:highlight w:val="white"/>
              </w:rPr>
              <w:t xml:space="preserve">. Anual, Agenția înregistrează 70 regulamente de exploatare a iazurilor. Costul de elaborare a unui regulament constituie aproximativ 20 mii lei dintre care 10 mii lei constituie plata pentru </w:t>
            </w:r>
            <w:r w:rsidR="00D70273" w:rsidRPr="00433219">
              <w:rPr>
                <w:rFonts w:ascii="Times New Roman" w:hAnsi="Times New Roman"/>
                <w:sz w:val="24"/>
                <w:szCs w:val="24"/>
                <w:highlight w:val="white"/>
              </w:rPr>
              <w:t xml:space="preserve">efectuarea </w:t>
            </w:r>
            <w:r w:rsidR="00E84739" w:rsidRPr="00433219">
              <w:rPr>
                <w:rFonts w:ascii="Times New Roman" w:hAnsi="Times New Roman"/>
                <w:sz w:val="24"/>
                <w:szCs w:val="24"/>
                <w:highlight w:val="white"/>
              </w:rPr>
              <w:t>ridicăril</w:t>
            </w:r>
            <w:r w:rsidR="00D70273" w:rsidRPr="00433219">
              <w:rPr>
                <w:rFonts w:ascii="Times New Roman" w:hAnsi="Times New Roman"/>
                <w:sz w:val="24"/>
                <w:szCs w:val="24"/>
                <w:highlight w:val="white"/>
              </w:rPr>
              <w:t>or</w:t>
            </w:r>
            <w:r w:rsidR="00E84739" w:rsidRPr="00433219">
              <w:rPr>
                <w:rFonts w:ascii="Times New Roman" w:hAnsi="Times New Roman"/>
                <w:sz w:val="24"/>
                <w:szCs w:val="24"/>
                <w:highlight w:val="white"/>
              </w:rPr>
              <w:t xml:space="preserve"> topografice, dacă Instituția Publică ar elabora </w:t>
            </w:r>
            <w:r w:rsidR="007B03AE" w:rsidRPr="00433219">
              <w:rPr>
                <w:rFonts w:ascii="Times New Roman" w:hAnsi="Times New Roman"/>
                <w:sz w:val="24"/>
                <w:szCs w:val="24"/>
                <w:highlight w:val="white"/>
              </w:rPr>
              <w:t xml:space="preserve">regulamente, costul maximal al unui regulament ar constitui suma de 13 mii lei, dintre care 10 mii plata pentru ridicările topografice și 3 mii lei plata pentru </w:t>
            </w:r>
            <w:r w:rsidR="000E6018" w:rsidRPr="00433219">
              <w:rPr>
                <w:rFonts w:ascii="Times New Roman" w:hAnsi="Times New Roman"/>
                <w:sz w:val="24"/>
                <w:szCs w:val="24"/>
                <w:highlight w:val="white"/>
              </w:rPr>
              <w:t xml:space="preserve">serviciu prestat de </w:t>
            </w:r>
            <w:r w:rsidR="007B03AE" w:rsidRPr="00433219">
              <w:rPr>
                <w:rFonts w:ascii="Times New Roman" w:hAnsi="Times New Roman"/>
                <w:sz w:val="24"/>
                <w:szCs w:val="24"/>
                <w:highlight w:val="white"/>
              </w:rPr>
              <w:t>Instituția Publică. Astfel, numai din acest serviciu ar putea fi încasată suma de 910 mii lei (70x13 000 lei).</w:t>
            </w:r>
            <w:r w:rsidR="00E84739" w:rsidRPr="00433219">
              <w:rPr>
                <w:rFonts w:ascii="Times New Roman" w:hAnsi="Times New Roman"/>
                <w:sz w:val="24"/>
                <w:szCs w:val="24"/>
                <w:highlight w:val="white"/>
              </w:rPr>
              <w:t xml:space="preserve"> </w:t>
            </w:r>
            <w:r w:rsidR="003C174D" w:rsidRPr="00433219">
              <w:rPr>
                <w:rFonts w:ascii="Times New Roman" w:hAnsi="Times New Roman"/>
                <w:sz w:val="24"/>
                <w:szCs w:val="24"/>
                <w:highlight w:val="white"/>
              </w:rPr>
              <w:t xml:space="preserve"> </w:t>
            </w:r>
            <w:r w:rsidR="007B03AE" w:rsidRPr="00433219">
              <w:rPr>
                <w:rFonts w:ascii="Times New Roman" w:hAnsi="Times New Roman"/>
                <w:sz w:val="24"/>
                <w:szCs w:val="24"/>
                <w:highlight w:val="white"/>
              </w:rPr>
              <w:t xml:space="preserve">Un serviciu destul de important pentru Instituția Publică ar fi </w:t>
            </w:r>
            <w:r w:rsidR="003C174D" w:rsidRPr="00433219">
              <w:rPr>
                <w:rFonts w:ascii="Times New Roman" w:hAnsi="Times New Roman"/>
                <w:sz w:val="24"/>
                <w:szCs w:val="24"/>
                <w:highlight w:val="white"/>
              </w:rPr>
              <w:t>darea în folosință a terenurilor fondului apelor</w:t>
            </w:r>
            <w:r w:rsidR="007B03AE" w:rsidRPr="00433219">
              <w:rPr>
                <w:rFonts w:ascii="Times New Roman" w:hAnsi="Times New Roman"/>
                <w:sz w:val="24"/>
                <w:szCs w:val="24"/>
                <w:highlight w:val="white"/>
              </w:rPr>
              <w:t>, care potrivit Hotărârii Curții de Conturi nr.73/2021, ar aduce un venit în mărime de 10 milioane lei.</w:t>
            </w:r>
            <w:r w:rsidR="00B3006B" w:rsidRPr="00433219">
              <w:rPr>
                <w:rFonts w:ascii="Times New Roman" w:hAnsi="Times New Roman"/>
                <w:sz w:val="24"/>
                <w:szCs w:val="24"/>
                <w:highlight w:val="white"/>
              </w:rPr>
              <w:t xml:space="preserve"> În anul 2022 Agenția a emis în jur de 500 acte </w:t>
            </w:r>
            <w:r w:rsidR="00300660" w:rsidRPr="00433219">
              <w:rPr>
                <w:rFonts w:ascii="Times New Roman" w:hAnsi="Times New Roman"/>
                <w:sz w:val="24"/>
                <w:szCs w:val="24"/>
                <w:highlight w:val="white"/>
              </w:rPr>
              <w:t>care ar putea fi incluse în nomenclatorul serviciilor (</w:t>
            </w:r>
            <w:commentRangeStart w:id="6"/>
            <w:commentRangeStart w:id="7"/>
            <w:r w:rsidR="00B3006B" w:rsidRPr="00433219">
              <w:rPr>
                <w:rFonts w:ascii="Times New Roman" w:hAnsi="Times New Roman"/>
                <w:sz w:val="24"/>
                <w:szCs w:val="24"/>
                <w:highlight w:val="white"/>
              </w:rPr>
              <w:t xml:space="preserve">coordonarea schemelor de traversare a infrastructurii </w:t>
            </w:r>
            <w:proofErr w:type="spellStart"/>
            <w:r w:rsidR="00B3006B" w:rsidRPr="00433219">
              <w:rPr>
                <w:rFonts w:ascii="Times New Roman" w:hAnsi="Times New Roman"/>
                <w:sz w:val="24"/>
                <w:szCs w:val="24"/>
                <w:highlight w:val="white"/>
              </w:rPr>
              <w:t>tehnico</w:t>
            </w:r>
            <w:proofErr w:type="spellEnd"/>
            <w:r w:rsidR="00B3006B" w:rsidRPr="00433219">
              <w:rPr>
                <w:rFonts w:ascii="Times New Roman" w:hAnsi="Times New Roman"/>
                <w:sz w:val="24"/>
                <w:szCs w:val="24"/>
                <w:highlight w:val="white"/>
              </w:rPr>
              <w:t>-edilitare</w:t>
            </w:r>
            <w:commentRangeEnd w:id="6"/>
            <w:r w:rsidR="00B3006B" w:rsidRPr="00433219">
              <w:rPr>
                <w:rStyle w:val="Referincomentariu"/>
              </w:rPr>
              <w:commentReference w:id="6"/>
            </w:r>
            <w:commentRangeEnd w:id="7"/>
            <w:r w:rsidR="00B3006B" w:rsidRPr="00433219">
              <w:rPr>
                <w:rStyle w:val="Referincomentariu"/>
              </w:rPr>
              <w:commentReference w:id="7"/>
            </w:r>
            <w:r w:rsidR="00B3006B" w:rsidRPr="00433219">
              <w:rPr>
                <w:rFonts w:ascii="Times New Roman" w:hAnsi="Times New Roman"/>
                <w:sz w:val="24"/>
                <w:szCs w:val="24"/>
                <w:highlight w:val="white"/>
              </w:rPr>
              <w:t>, acordarea de consultații, eliberarea avizelor din domeniul de competență</w:t>
            </w:r>
            <w:r w:rsidR="00300660" w:rsidRPr="00433219">
              <w:rPr>
                <w:rFonts w:ascii="Times New Roman" w:hAnsi="Times New Roman"/>
                <w:sz w:val="24"/>
                <w:szCs w:val="24"/>
                <w:highlight w:val="white"/>
              </w:rPr>
              <w:t>). D</w:t>
            </w:r>
            <w:r w:rsidR="00B3006B" w:rsidRPr="00433219">
              <w:rPr>
                <w:rFonts w:ascii="Times New Roman" w:hAnsi="Times New Roman"/>
                <w:sz w:val="24"/>
                <w:szCs w:val="24"/>
                <w:highlight w:val="white"/>
              </w:rPr>
              <w:t>acă costul ar c</w:t>
            </w:r>
            <w:r w:rsidR="00300660" w:rsidRPr="00433219">
              <w:rPr>
                <w:rFonts w:ascii="Times New Roman" w:hAnsi="Times New Roman"/>
                <w:sz w:val="24"/>
                <w:szCs w:val="24"/>
                <w:highlight w:val="white"/>
              </w:rPr>
              <w:t>onstitui 100 lei per act, atunci Instituția Publică ar încasa 50000 lei.</w:t>
            </w:r>
            <w:r w:rsidR="00F26BC3" w:rsidRPr="00433219">
              <w:rPr>
                <w:rFonts w:ascii="Times New Roman" w:hAnsi="Times New Roman"/>
                <w:sz w:val="24"/>
                <w:szCs w:val="24"/>
                <w:highlight w:val="white"/>
              </w:rPr>
              <w:t xml:space="preserve"> </w:t>
            </w:r>
          </w:p>
          <w:p w14:paraId="688C0E9E" w14:textId="7EE43C2D" w:rsidR="00A97718" w:rsidRPr="00433219" w:rsidRDefault="00A97718" w:rsidP="009A3D55">
            <w:pPr>
              <w:pStyle w:val="NormalWeb"/>
              <w:shd w:val="clear" w:color="auto" w:fill="FFFFFF"/>
              <w:spacing w:after="0"/>
              <w:ind w:firstLine="851"/>
              <w:jc w:val="both"/>
              <w:rPr>
                <w:rFonts w:eastAsia="Times New Roman"/>
                <w:lang w:eastAsia="ro-RO"/>
              </w:rPr>
            </w:pPr>
            <w:r w:rsidRPr="00433219">
              <w:t>Prin Legea nr.212/2023 a fost modificat art.301 alin.(1) Cod fiscal, potrivit căruia de la data de 01.01.2024, p</w:t>
            </w:r>
            <w:r w:rsidRPr="00433219">
              <w:rPr>
                <w:rFonts w:eastAsia="Times New Roman"/>
                <w:lang w:eastAsia="ro-RO"/>
              </w:rPr>
              <w:t>lătitorii de taxe pentru resursele naturale vor prezenta Serviciului Fiscal de Stat darea de seamă respectivă și achita taxele până la data de 25 a lunii următoare trimestrului de gestiune, după cum urmează:</w:t>
            </w:r>
          </w:p>
          <w:p w14:paraId="6019C3E6" w14:textId="77777777" w:rsidR="00A97718" w:rsidRPr="00433219" w:rsidRDefault="00A97718" w:rsidP="009A3D55">
            <w:pPr>
              <w:shd w:val="clear" w:color="auto" w:fill="FFFFFF"/>
              <w:spacing w:after="0" w:line="240" w:lineRule="auto"/>
              <w:ind w:firstLine="851"/>
              <w:jc w:val="both"/>
              <w:rPr>
                <w:rFonts w:ascii="Times New Roman" w:eastAsia="Times New Roman" w:hAnsi="Times New Roman"/>
                <w:sz w:val="24"/>
                <w:szCs w:val="24"/>
                <w:lang w:eastAsia="ro-RO"/>
              </w:rPr>
            </w:pPr>
            <w:r w:rsidRPr="00433219">
              <w:rPr>
                <w:rFonts w:ascii="Times New Roman" w:eastAsia="Times New Roman" w:hAnsi="Times New Roman"/>
                <w:sz w:val="24"/>
                <w:szCs w:val="24"/>
                <w:lang w:eastAsia="ro-RO"/>
              </w:rPr>
              <w:t>a) 50% din cuantumul taxei se varsă la bugetul local de nivelul întâi;</w:t>
            </w:r>
          </w:p>
          <w:p w14:paraId="577D3C19" w14:textId="14E58F46" w:rsidR="00A97718" w:rsidRPr="00433219" w:rsidRDefault="00A97718" w:rsidP="009A3D55">
            <w:pPr>
              <w:shd w:val="clear" w:color="auto" w:fill="FFFFFF"/>
              <w:spacing w:after="0" w:line="240" w:lineRule="auto"/>
              <w:ind w:firstLine="851"/>
              <w:jc w:val="both"/>
              <w:rPr>
                <w:rFonts w:ascii="Times New Roman" w:eastAsia="Times New Roman" w:hAnsi="Times New Roman"/>
                <w:sz w:val="24"/>
                <w:szCs w:val="24"/>
                <w:lang w:eastAsia="ro-RO"/>
              </w:rPr>
            </w:pPr>
            <w:r w:rsidRPr="00433219">
              <w:rPr>
                <w:rFonts w:ascii="Times New Roman" w:eastAsia="Times New Roman" w:hAnsi="Times New Roman"/>
                <w:sz w:val="24"/>
                <w:szCs w:val="24"/>
                <w:lang w:eastAsia="ro-RO"/>
              </w:rPr>
              <w:t>b) 50% din cuantumul taxei se varsă la bugetul de stat.”</w:t>
            </w:r>
          </w:p>
          <w:p w14:paraId="47DA9871" w14:textId="2BAD96FF" w:rsidR="0092569D" w:rsidRPr="00433219" w:rsidRDefault="00A97718" w:rsidP="0007032F">
            <w:pPr>
              <w:shd w:val="clear" w:color="auto" w:fill="FFFFFF"/>
              <w:spacing w:after="0" w:line="240" w:lineRule="auto"/>
              <w:ind w:firstLine="851"/>
              <w:jc w:val="both"/>
              <w:rPr>
                <w:rFonts w:ascii="Times New Roman" w:eastAsia="Times New Roman" w:hAnsi="Times New Roman"/>
                <w:sz w:val="24"/>
                <w:szCs w:val="24"/>
                <w:lang w:eastAsia="ro-RO"/>
              </w:rPr>
            </w:pPr>
            <w:r w:rsidRPr="00433219">
              <w:rPr>
                <w:rFonts w:ascii="Times New Roman" w:eastAsia="Times New Roman" w:hAnsi="Times New Roman"/>
                <w:sz w:val="24"/>
                <w:szCs w:val="24"/>
                <w:lang w:eastAsia="ro-RO"/>
              </w:rPr>
              <w:t>Potrivit informației prezentate de Serviciul Fiscal,</w:t>
            </w:r>
            <w:r w:rsidR="00F55387" w:rsidRPr="00433219">
              <w:rPr>
                <w:rFonts w:ascii="Times New Roman" w:eastAsia="Times New Roman" w:hAnsi="Times New Roman"/>
                <w:sz w:val="24"/>
                <w:szCs w:val="24"/>
                <w:lang w:eastAsia="ro-RO"/>
              </w:rPr>
              <w:t xml:space="preserve"> autoritățile publice locale încasează suma de </w:t>
            </w:r>
            <w:r w:rsidR="00F55387" w:rsidRPr="00433219">
              <w:rPr>
                <w:rFonts w:ascii="Times New Roman" w:hAnsi="Times New Roman"/>
                <w:sz w:val="24"/>
                <w:szCs w:val="24"/>
              </w:rPr>
              <w:t xml:space="preserve">47494580 lei. Urmare a modificărilor art.301 </w:t>
            </w:r>
            <w:r w:rsidRPr="00433219">
              <w:rPr>
                <w:rFonts w:ascii="Times New Roman" w:hAnsi="Times New Roman"/>
                <w:sz w:val="24"/>
                <w:szCs w:val="24"/>
              </w:rPr>
              <w:t>alin.(1) Cod fiscal</w:t>
            </w:r>
            <w:r w:rsidR="00F55387" w:rsidRPr="00433219">
              <w:rPr>
                <w:rFonts w:ascii="Times New Roman" w:hAnsi="Times New Roman"/>
                <w:sz w:val="24"/>
                <w:szCs w:val="24"/>
              </w:rPr>
              <w:t xml:space="preserve">, taxa pentru utilizarea apei </w:t>
            </w:r>
            <w:r w:rsidRPr="00433219">
              <w:rPr>
                <w:rFonts w:ascii="Times New Roman" w:hAnsi="Times New Roman"/>
                <w:sz w:val="24"/>
                <w:szCs w:val="24"/>
              </w:rPr>
              <w:t xml:space="preserve">vărsată la </w:t>
            </w:r>
            <w:r w:rsidR="00EF57AF" w:rsidRPr="00433219">
              <w:rPr>
                <w:rFonts w:ascii="Times New Roman" w:hAnsi="Times New Roman"/>
                <w:sz w:val="24"/>
                <w:szCs w:val="24"/>
              </w:rPr>
              <w:t>bu</w:t>
            </w:r>
            <w:r w:rsidRPr="00433219">
              <w:rPr>
                <w:rFonts w:ascii="Times New Roman" w:hAnsi="Times New Roman"/>
                <w:sz w:val="24"/>
                <w:szCs w:val="24"/>
              </w:rPr>
              <w:t>getul de stat va</w:t>
            </w:r>
            <w:r w:rsidR="00F55387" w:rsidRPr="00433219">
              <w:rPr>
                <w:rFonts w:ascii="Times New Roman" w:hAnsi="Times New Roman"/>
                <w:sz w:val="24"/>
                <w:szCs w:val="24"/>
              </w:rPr>
              <w:t xml:space="preserve"> constitui </w:t>
            </w:r>
            <w:r w:rsidR="00EF57AF" w:rsidRPr="00433219">
              <w:rPr>
                <w:rFonts w:ascii="Times New Roman" w:hAnsi="Times New Roman"/>
                <w:sz w:val="24"/>
                <w:szCs w:val="24"/>
              </w:rPr>
              <w:t>23747290</w:t>
            </w:r>
            <w:r w:rsidR="00F55387" w:rsidRPr="00433219">
              <w:rPr>
                <w:rFonts w:ascii="Times New Roman" w:hAnsi="Times New Roman"/>
                <w:sz w:val="24"/>
                <w:szCs w:val="24"/>
              </w:rPr>
              <w:t xml:space="preserve"> lei</w:t>
            </w:r>
            <w:r w:rsidR="00F55387" w:rsidRPr="00433219">
              <w:rPr>
                <w:rFonts w:ascii="Times New Roman" w:eastAsia="Times New Roman" w:hAnsi="Times New Roman"/>
                <w:sz w:val="24"/>
                <w:szCs w:val="24"/>
                <w:lang w:eastAsia="ro-RO"/>
              </w:rPr>
              <w:t xml:space="preserve">. </w:t>
            </w:r>
            <w:r w:rsidR="00DE7617" w:rsidRPr="00433219">
              <w:rPr>
                <w:rFonts w:ascii="Times New Roman" w:eastAsia="Times New Roman" w:hAnsi="Times New Roman"/>
                <w:sz w:val="24"/>
                <w:szCs w:val="24"/>
                <w:lang w:eastAsia="ro-RO"/>
              </w:rPr>
              <w:t>Dacă mijloacele respective vor fi alocate Instituției Publice Administrația Națională „Apele Moldovei</w:t>
            </w:r>
            <w:r w:rsidR="0007032F" w:rsidRPr="00433219">
              <w:rPr>
                <w:rFonts w:ascii="Times New Roman" w:eastAsia="Times New Roman" w:hAnsi="Times New Roman"/>
                <w:sz w:val="24"/>
                <w:szCs w:val="24"/>
                <w:lang w:eastAsia="ro-RO"/>
              </w:rPr>
              <w:t xml:space="preserve">. </w:t>
            </w:r>
          </w:p>
          <w:p w14:paraId="5A47AFE8" w14:textId="77777777" w:rsidR="0007032F" w:rsidRPr="00F6741A" w:rsidRDefault="0007032F" w:rsidP="0007032F">
            <w:pPr>
              <w:pStyle w:val="al"/>
              <w:spacing w:before="0" w:beforeAutospacing="0" w:after="0" w:afterAutospacing="0"/>
              <w:ind w:left="62" w:firstLine="568"/>
              <w:jc w:val="both"/>
            </w:pPr>
            <w:r w:rsidRPr="00F6741A">
              <w:rPr>
                <w:highlight w:val="white"/>
              </w:rPr>
              <w:t>Potrivit statutului instituției, finanțarea instituției va avea loc și din alocațiile</w:t>
            </w:r>
            <w:r w:rsidRPr="00F6741A">
              <w:t xml:space="preserve">, </w:t>
            </w:r>
            <w:r w:rsidRPr="00F6741A">
              <w:rPr>
                <w:lang w:eastAsia="ro-RO"/>
              </w:rPr>
              <w:t>subsidiile/</w:t>
            </w:r>
            <w:proofErr w:type="spellStart"/>
            <w:r w:rsidRPr="00F6741A">
              <w:rPr>
                <w:lang w:eastAsia="ro-RO"/>
              </w:rPr>
              <w:t>subvenţiile</w:t>
            </w:r>
            <w:proofErr w:type="spellEnd"/>
            <w:r w:rsidRPr="00F6741A">
              <w:rPr>
                <w:lang w:eastAsia="ro-RO"/>
              </w:rPr>
              <w:t xml:space="preserve"> de la bugetul de stat, </w:t>
            </w:r>
            <w:r w:rsidRPr="00F6741A">
              <w:t xml:space="preserve">pentru </w:t>
            </w:r>
            <w:proofErr w:type="spellStart"/>
            <w:r w:rsidRPr="00F6741A">
              <w:t>f</w:t>
            </w:r>
            <w:r w:rsidRPr="00F6741A">
              <w:rPr>
                <w:lang w:eastAsia="ro-RO"/>
              </w:rPr>
              <w:t>inanţarea</w:t>
            </w:r>
            <w:proofErr w:type="spellEnd"/>
            <w:r w:rsidRPr="00F6741A">
              <w:rPr>
                <w:lang w:eastAsia="ro-RO"/>
              </w:rPr>
              <w:t xml:space="preserve"> </w:t>
            </w:r>
            <w:proofErr w:type="spellStart"/>
            <w:r w:rsidRPr="00F6741A">
              <w:rPr>
                <w:lang w:eastAsia="ro-RO"/>
              </w:rPr>
              <w:t>activităţilor</w:t>
            </w:r>
            <w:proofErr w:type="spellEnd"/>
            <w:r w:rsidRPr="00F6741A">
              <w:rPr>
                <w:lang w:eastAsia="ro-RO"/>
              </w:rPr>
              <w:t xml:space="preserve"> de interes </w:t>
            </w:r>
            <w:proofErr w:type="spellStart"/>
            <w:r w:rsidRPr="00F6741A">
              <w:rPr>
                <w:lang w:eastAsia="ro-RO"/>
              </w:rPr>
              <w:t>naţional</w:t>
            </w:r>
            <w:proofErr w:type="spellEnd"/>
            <w:r w:rsidRPr="00F6741A">
              <w:rPr>
                <w:lang w:eastAsia="ro-RO"/>
              </w:rPr>
              <w:t xml:space="preserve"> </w:t>
            </w:r>
            <w:proofErr w:type="spellStart"/>
            <w:r w:rsidRPr="00F6741A">
              <w:rPr>
                <w:lang w:eastAsia="ro-RO"/>
              </w:rPr>
              <w:t>şi</w:t>
            </w:r>
            <w:proofErr w:type="spellEnd"/>
            <w:r w:rsidRPr="00F6741A">
              <w:rPr>
                <w:lang w:eastAsia="ro-RO"/>
              </w:rPr>
              <w:t xml:space="preserve"> social privind </w:t>
            </w:r>
            <w:r w:rsidRPr="00F6741A">
              <w:t xml:space="preserve">executarea </w:t>
            </w:r>
            <w:proofErr w:type="spellStart"/>
            <w:r w:rsidRPr="00F6741A">
              <w:t>şi</w:t>
            </w:r>
            <w:proofErr w:type="spellEnd"/>
            <w:r w:rsidRPr="00F6741A">
              <w:t xml:space="preserve"> monitorizează lucrărilor ce </w:t>
            </w:r>
            <w:proofErr w:type="spellStart"/>
            <w:r w:rsidRPr="00F6741A">
              <w:t>ţin</w:t>
            </w:r>
            <w:proofErr w:type="spellEnd"/>
            <w:r w:rsidRPr="00F6741A">
              <w:t xml:space="preserve"> de </w:t>
            </w:r>
            <w:proofErr w:type="spellStart"/>
            <w:r w:rsidRPr="00F6741A">
              <w:t>construcţia</w:t>
            </w:r>
            <w:proofErr w:type="spellEnd"/>
            <w:r w:rsidRPr="00F6741A">
              <w:t xml:space="preserve">, </w:t>
            </w:r>
            <w:proofErr w:type="spellStart"/>
            <w:r w:rsidRPr="00F6741A">
              <w:t>întreţinerea</w:t>
            </w:r>
            <w:proofErr w:type="spellEnd"/>
            <w:r w:rsidRPr="00F6741A">
              <w:t xml:space="preserve">, </w:t>
            </w:r>
            <w:proofErr w:type="spellStart"/>
            <w:r w:rsidRPr="00F6741A">
              <w:t>reconstrucţia</w:t>
            </w:r>
            <w:proofErr w:type="spellEnd"/>
            <w:r w:rsidRPr="00F6741A">
              <w:t xml:space="preserve"> </w:t>
            </w:r>
            <w:proofErr w:type="spellStart"/>
            <w:r w:rsidRPr="00F6741A">
              <w:t>şi</w:t>
            </w:r>
            <w:proofErr w:type="spellEnd"/>
            <w:r w:rsidRPr="00F6741A">
              <w:t xml:space="preserve"> demolarea obiectelor de gospodărire a apelor, proprietate publică a statului (</w:t>
            </w:r>
            <w:proofErr w:type="spellStart"/>
            <w:r w:rsidRPr="00F6741A">
              <w:t>ex.decolmatarea</w:t>
            </w:r>
            <w:proofErr w:type="spellEnd"/>
            <w:r w:rsidRPr="00F6741A">
              <w:t xml:space="preserve"> </w:t>
            </w:r>
            <w:proofErr w:type="spellStart"/>
            <w:r w:rsidRPr="00F6741A">
              <w:t>rîurilor</w:t>
            </w:r>
            <w:proofErr w:type="spellEnd"/>
            <w:r w:rsidRPr="00F6741A">
              <w:t xml:space="preserve">, reconstrucția digurilor de protecție și a barajelor). </w:t>
            </w:r>
          </w:p>
          <w:p w14:paraId="0B343060" w14:textId="77777777" w:rsidR="0007032F" w:rsidRPr="00F6741A" w:rsidRDefault="0007032F" w:rsidP="0007032F">
            <w:pPr>
              <w:pStyle w:val="al"/>
              <w:spacing w:before="0" w:beforeAutospacing="0" w:after="0" w:afterAutospacing="0"/>
              <w:ind w:left="62" w:firstLine="568"/>
              <w:jc w:val="both"/>
              <w:rPr>
                <w:b/>
                <w:bCs/>
                <w:u w:val="single"/>
              </w:rPr>
            </w:pPr>
            <w:r w:rsidRPr="00F6741A">
              <w:rPr>
                <w:b/>
                <w:bCs/>
              </w:rPr>
              <w:t>M</w:t>
            </w:r>
            <w:r w:rsidRPr="00F6741A">
              <w:rPr>
                <w:b/>
                <w:bCs/>
                <w:u w:val="single"/>
              </w:rPr>
              <w:t xml:space="preserve">ijloace  financiare necesare pentru 84 unități de personal și pentru serviciile de întreținere  a Administrației constituie în sumă de 18 963 200 lei, dintre care cheltuieli de remunerarea muncii  - 13 567 800 lei (anual), 1 130 700 lei (lunar), și serviciile de </w:t>
            </w:r>
            <w:proofErr w:type="spellStart"/>
            <w:r w:rsidRPr="00F6741A">
              <w:rPr>
                <w:b/>
                <w:bCs/>
                <w:u w:val="single"/>
              </w:rPr>
              <w:t>intreținere</w:t>
            </w:r>
            <w:proofErr w:type="spellEnd"/>
            <w:r w:rsidRPr="00F6741A">
              <w:rPr>
                <w:b/>
                <w:bCs/>
                <w:u w:val="single"/>
              </w:rPr>
              <w:t xml:space="preserve"> a Administrației în regim normal - 5 395 400 lei (anual), 449 617 lei (lunar),.</w:t>
            </w:r>
          </w:p>
          <w:p w14:paraId="6C308539" w14:textId="77777777" w:rsidR="0007032F" w:rsidRPr="00F6741A" w:rsidRDefault="0007032F" w:rsidP="0007032F">
            <w:pPr>
              <w:pStyle w:val="al"/>
              <w:spacing w:before="0" w:beforeAutospacing="0" w:after="0" w:afterAutospacing="0"/>
              <w:ind w:left="62" w:firstLine="568"/>
              <w:jc w:val="both"/>
              <w:rPr>
                <w:b/>
                <w:bCs/>
                <w:u w:val="single"/>
              </w:rPr>
            </w:pPr>
            <w:r w:rsidRPr="00F6741A">
              <w:rPr>
                <w:b/>
                <w:bCs/>
                <w:u w:val="single"/>
              </w:rPr>
              <w:t xml:space="preserve">Mijloacele financiare necesare vor fi acoperite din prestarea serviciilor, după cum urmează </w:t>
            </w:r>
            <w:proofErr w:type="spellStart"/>
            <w:r w:rsidRPr="00F6741A">
              <w:rPr>
                <w:b/>
                <w:bCs/>
                <w:u w:val="single"/>
              </w:rPr>
              <w:t>cît</w:t>
            </w:r>
            <w:proofErr w:type="spellEnd"/>
            <w:r w:rsidRPr="00F6741A">
              <w:rPr>
                <w:b/>
                <w:bCs/>
                <w:u w:val="single"/>
              </w:rPr>
              <w:t xml:space="preserve"> și din bugetul de stat prin intermediul programelor în cuantum de </w:t>
            </w:r>
            <w:proofErr w:type="spellStart"/>
            <w:r w:rsidRPr="00F6741A">
              <w:rPr>
                <w:b/>
                <w:bCs/>
                <w:u w:val="single"/>
              </w:rPr>
              <w:t>pînă</w:t>
            </w:r>
            <w:proofErr w:type="spellEnd"/>
            <w:r w:rsidRPr="00F6741A">
              <w:rPr>
                <w:b/>
                <w:bCs/>
                <w:u w:val="single"/>
              </w:rPr>
              <w:t xml:space="preserve"> la 10%:</w:t>
            </w:r>
          </w:p>
          <w:p w14:paraId="1C73DE4F" w14:textId="77777777" w:rsidR="0007032F" w:rsidRPr="00F6741A" w:rsidRDefault="0007032F" w:rsidP="0007032F">
            <w:pPr>
              <w:pStyle w:val="NormalWeb"/>
              <w:numPr>
                <w:ilvl w:val="2"/>
                <w:numId w:val="6"/>
              </w:numPr>
              <w:shd w:val="clear" w:color="auto" w:fill="FFFFFF"/>
              <w:spacing w:after="0" w:line="240" w:lineRule="auto"/>
              <w:ind w:left="567"/>
              <w:jc w:val="both"/>
              <w:rPr>
                <w:b/>
                <w:bCs/>
              </w:rPr>
            </w:pPr>
            <w:r w:rsidRPr="00F6741A">
              <w:rPr>
                <w:b/>
                <w:bCs/>
              </w:rPr>
              <w:t xml:space="preserve"> de arendă a construcțiilor hidrotehnice și terenului aferent – 2 000 000 lei (anual);</w:t>
            </w:r>
          </w:p>
          <w:p w14:paraId="24244741" w14:textId="77777777" w:rsidR="0007032F" w:rsidRPr="00F6741A" w:rsidRDefault="0007032F" w:rsidP="0007032F">
            <w:pPr>
              <w:pStyle w:val="NormalWeb"/>
              <w:numPr>
                <w:ilvl w:val="2"/>
                <w:numId w:val="6"/>
              </w:numPr>
              <w:shd w:val="clear" w:color="auto" w:fill="FFFFFF"/>
              <w:spacing w:after="0" w:line="240" w:lineRule="auto"/>
              <w:ind w:left="567"/>
              <w:jc w:val="both"/>
              <w:rPr>
                <w:b/>
                <w:bCs/>
                <w:lang w:val="es-ES"/>
              </w:rPr>
            </w:pPr>
            <w:r w:rsidRPr="00F6741A">
              <w:rPr>
                <w:b/>
                <w:bCs/>
                <w:lang w:val="es-ES"/>
              </w:rPr>
              <w:t xml:space="preserve"> taxa de traversare a barajului potrivit HG nr. 853/1999 – 5 000 000 lei (anual); </w:t>
            </w:r>
          </w:p>
          <w:p w14:paraId="1ECE5831" w14:textId="77777777" w:rsidR="0007032F" w:rsidRPr="00F6741A" w:rsidRDefault="0007032F" w:rsidP="0007032F">
            <w:pPr>
              <w:pStyle w:val="NormalWeb"/>
              <w:numPr>
                <w:ilvl w:val="2"/>
                <w:numId w:val="6"/>
              </w:numPr>
              <w:shd w:val="clear" w:color="auto" w:fill="FFFFFF"/>
              <w:spacing w:after="0" w:line="240" w:lineRule="auto"/>
              <w:ind w:left="567"/>
              <w:jc w:val="both"/>
              <w:rPr>
                <w:b/>
                <w:bCs/>
                <w:lang w:val="es-ES"/>
              </w:rPr>
            </w:pPr>
            <w:r w:rsidRPr="00F6741A">
              <w:rPr>
                <w:b/>
                <w:bCs/>
                <w:lang w:val="es-ES"/>
              </w:rPr>
              <w:lastRenderedPageBreak/>
              <w:t>din prestări servicii urmare a încheierii contractelor de societate civile la solicitarea agențiilor economici – 700 000 lei (anual);</w:t>
            </w:r>
          </w:p>
          <w:p w14:paraId="6D19FF87" w14:textId="77777777" w:rsidR="0007032F" w:rsidRPr="00F6741A" w:rsidRDefault="0007032F" w:rsidP="0007032F">
            <w:pPr>
              <w:pStyle w:val="NormalWeb"/>
              <w:numPr>
                <w:ilvl w:val="2"/>
                <w:numId w:val="6"/>
              </w:numPr>
              <w:shd w:val="clear" w:color="auto" w:fill="FFFFFF"/>
              <w:spacing w:after="0" w:line="240" w:lineRule="auto"/>
              <w:ind w:left="567"/>
              <w:jc w:val="both"/>
              <w:rPr>
                <w:b/>
                <w:bCs/>
                <w:lang w:val="es-ES"/>
              </w:rPr>
            </w:pPr>
            <w:r w:rsidRPr="00F6741A">
              <w:rPr>
                <w:b/>
                <w:bCs/>
                <w:lang w:val="es-ES"/>
              </w:rPr>
              <w:t xml:space="preserve"> prestări servicii de înregistrare și elaborare a regulamentelor de exploatare a iazurilor, lacurilor și bazinelor de acumulare HG nr. 977/2016 – 500 000 lei (anual);</w:t>
            </w:r>
          </w:p>
          <w:p w14:paraId="196CD2EF" w14:textId="77777777" w:rsidR="0007032F" w:rsidRPr="00433219" w:rsidRDefault="0007032F" w:rsidP="0007032F">
            <w:pPr>
              <w:pStyle w:val="al"/>
              <w:spacing w:before="0" w:beforeAutospacing="0" w:after="0" w:afterAutospacing="0"/>
              <w:ind w:left="62" w:firstLine="568"/>
              <w:jc w:val="both"/>
              <w:rPr>
                <w:color w:val="FF0000"/>
              </w:rPr>
            </w:pPr>
          </w:p>
          <w:p w14:paraId="6C1AC6C0" w14:textId="7EE4DC15" w:rsidR="0007032F" w:rsidRPr="00F6741A" w:rsidRDefault="0007032F" w:rsidP="0007032F">
            <w:pPr>
              <w:shd w:val="clear" w:color="auto" w:fill="FFFFFF"/>
              <w:spacing w:after="0" w:line="240" w:lineRule="auto"/>
              <w:ind w:firstLine="851"/>
              <w:jc w:val="both"/>
              <w:rPr>
                <w:rFonts w:ascii="Times New Roman" w:hAnsi="Times New Roman"/>
                <w:b/>
                <w:bCs/>
                <w:lang w:val="es-ES"/>
              </w:rPr>
            </w:pPr>
            <w:r w:rsidRPr="00F6741A">
              <w:rPr>
                <w:rFonts w:ascii="Times New Roman" w:hAnsi="Times New Roman"/>
                <w:b/>
                <w:bCs/>
                <w:lang w:val="es-ES"/>
              </w:rPr>
              <w:t>Totodată,  din bugetul de stat  prin intermediul administrației publice centrale din domeniul mediului vor fi alocate  mijloace finaciare pentru exercitarea unor atribuţii suplimentare delegate de către fondator, pentru gestionarea, monitorizarea şi controlul programelor şi proiectelor de implementare a măsurilor de protecție,  gestionare a resurselor de apă a inundațiilor și secetelor, cît și activitatea de reglementare, control și gestionare a resurselor acvatice în mărime de până la 10% din bugetul programelor şi proiectelor respective, actualemnte pentru aceste măsuri sunt alocate 107 891  mii lei (anual), ce alcătuiește 10 789,1 mii lei (anual).</w:t>
            </w:r>
          </w:p>
          <w:p w14:paraId="04F019A9" w14:textId="77777777" w:rsidR="0022419E" w:rsidRPr="00F6741A" w:rsidRDefault="0007032F" w:rsidP="0007032F">
            <w:pPr>
              <w:shd w:val="clear" w:color="auto" w:fill="FFFFFF"/>
              <w:spacing w:after="0" w:line="240" w:lineRule="auto"/>
              <w:ind w:firstLine="851"/>
              <w:jc w:val="both"/>
              <w:rPr>
                <w:rFonts w:ascii="Times New Roman" w:hAnsi="Times New Roman"/>
                <w:sz w:val="24"/>
                <w:szCs w:val="24"/>
              </w:rPr>
            </w:pPr>
            <w:r w:rsidRPr="00F6741A">
              <w:rPr>
                <w:rFonts w:ascii="Times New Roman" w:hAnsi="Times New Roman"/>
                <w:sz w:val="24"/>
                <w:szCs w:val="24"/>
              </w:rPr>
              <w:t xml:space="preserve">În cazul aplicării opțiunilor alternative toate categoriile de impacturi vor fi negative atât pentru întreprinderile economice cât și pentru stat. Costurile pentru lichidarea Agenției „Apele Moldovei” sunt în cuantum de </w:t>
            </w:r>
            <w:r w:rsidRPr="00F6741A">
              <w:rPr>
                <w:rFonts w:ascii="Times New Roman" w:hAnsi="Times New Roman"/>
                <w:b/>
                <w:bCs/>
                <w:sz w:val="24"/>
                <w:szCs w:val="24"/>
              </w:rPr>
              <w:t xml:space="preserve"> 891 628 lei </w:t>
            </w:r>
            <w:r w:rsidRPr="00F6741A">
              <w:rPr>
                <w:rFonts w:ascii="Times New Roman" w:hAnsi="Times New Roman"/>
                <w:sz w:val="24"/>
                <w:szCs w:val="24"/>
              </w:rPr>
              <w:t>și se referă la plățile salariale și concediilor nefolosite (inclusiv 15% în conformitate cu prevederile Legii 158/2008) , precum și cele legate de contribuții. Beneficii pentru această opțiune nu au fost identificate.</w:t>
            </w:r>
          </w:p>
          <w:p w14:paraId="4B5A55CD" w14:textId="04923205" w:rsidR="0007032F" w:rsidRPr="00433219" w:rsidRDefault="0007032F" w:rsidP="0007032F">
            <w:pPr>
              <w:shd w:val="clear" w:color="auto" w:fill="FFFFFF"/>
              <w:spacing w:after="0" w:line="240" w:lineRule="auto"/>
              <w:ind w:firstLine="851"/>
              <w:jc w:val="both"/>
              <w:rPr>
                <w:rFonts w:ascii="Times New Roman" w:hAnsi="Times New Roman"/>
                <w:color w:val="FF0000"/>
              </w:rPr>
            </w:pPr>
            <w:r w:rsidRPr="00F6741A">
              <w:rPr>
                <w:rFonts w:ascii="Times New Roman" w:hAnsi="Times New Roman"/>
                <w:b/>
                <w:bCs/>
                <w:sz w:val="24"/>
                <w:szCs w:val="24"/>
                <w:lang w:val="es-ES" w:eastAsia="ro-RO"/>
              </w:rPr>
              <w:t>C</w:t>
            </w:r>
            <w:r w:rsidRPr="00F6741A">
              <w:rPr>
                <w:rFonts w:ascii="Times New Roman" w:hAnsi="Times New Roman"/>
                <w:b/>
                <w:bCs/>
                <w:sz w:val="24"/>
                <w:szCs w:val="24"/>
                <w:lang w:eastAsia="ro-RO"/>
              </w:rPr>
              <w:t>condițiile de salarizare</w:t>
            </w:r>
            <w:r w:rsidRPr="00F6741A">
              <w:rPr>
                <w:rFonts w:ascii="Times New Roman" w:hAnsi="Times New Roman"/>
                <w:b/>
                <w:bCs/>
                <w:sz w:val="24"/>
                <w:szCs w:val="24"/>
                <w:lang w:val="es-ES"/>
              </w:rPr>
              <w:t xml:space="preserve"> a personalulului, </w:t>
            </w:r>
            <w:r w:rsidRPr="00F6741A">
              <w:rPr>
                <w:rFonts w:ascii="Times New Roman" w:hAnsi="Times New Roman"/>
                <w:b/>
                <w:bCs/>
                <w:sz w:val="24"/>
                <w:szCs w:val="24"/>
                <w:lang w:eastAsia="ro-RO"/>
              </w:rPr>
              <w:t xml:space="preserve">inclusiv a directorului, </w:t>
            </w:r>
            <w:r w:rsidRPr="00F6741A">
              <w:rPr>
                <w:rFonts w:ascii="Times New Roman" w:hAnsi="Times New Roman"/>
                <w:b/>
                <w:bCs/>
                <w:sz w:val="24"/>
                <w:szCs w:val="24"/>
                <w:lang w:val="es-ES"/>
              </w:rPr>
              <w:t xml:space="preserve">Administrației este realizat </w:t>
            </w:r>
            <w:r w:rsidRPr="00F6741A">
              <w:rPr>
                <w:rFonts w:ascii="Times New Roman" w:hAnsi="Times New Roman"/>
                <w:b/>
                <w:bCs/>
                <w:sz w:val="24"/>
                <w:szCs w:val="24"/>
                <w:lang w:eastAsia="ro-RO"/>
              </w:rPr>
              <w:t>în conformitate cu Hotărârea Guvernului nr. 743 din 11 iunie 2002 „Cu privire la salarizarea angajaților din unitățile cu autonomie financiară”.</w:t>
            </w:r>
          </w:p>
        </w:tc>
      </w:tr>
      <w:tr w:rsidR="00FE2753" w:rsidRPr="00B471D3" w14:paraId="0027BCBF" w14:textId="77777777" w:rsidTr="00AA4352">
        <w:tc>
          <w:tcPr>
            <w:tcW w:w="5000" w:type="pct"/>
          </w:tcPr>
          <w:p w14:paraId="39BC196A" w14:textId="77777777" w:rsidR="00FE2753" w:rsidRPr="00B471D3" w:rsidRDefault="00FE2753" w:rsidP="00E25B5E">
            <w:pPr>
              <w:tabs>
                <w:tab w:val="left" w:pos="884"/>
                <w:tab w:val="left" w:pos="1196"/>
              </w:tabs>
              <w:spacing w:after="0" w:line="240" w:lineRule="auto"/>
              <w:ind w:firstLine="702"/>
              <w:jc w:val="both"/>
              <w:rPr>
                <w:rFonts w:ascii="Times New Roman" w:hAnsi="Times New Roman"/>
                <w:b/>
                <w:sz w:val="24"/>
                <w:szCs w:val="24"/>
              </w:rPr>
            </w:pPr>
            <w:r w:rsidRPr="00B471D3">
              <w:rPr>
                <w:rFonts w:ascii="Times New Roman" w:hAnsi="Times New Roman"/>
                <w:b/>
                <w:sz w:val="24"/>
                <w:szCs w:val="24"/>
              </w:rPr>
              <w:lastRenderedPageBreak/>
              <w:t>6. Modul de încorporare a actului în cadrul normativ în vigoare</w:t>
            </w:r>
          </w:p>
        </w:tc>
      </w:tr>
      <w:tr w:rsidR="00FE2753" w:rsidRPr="00B471D3" w14:paraId="5369E0D2" w14:textId="77777777" w:rsidTr="00AA4352">
        <w:tc>
          <w:tcPr>
            <w:tcW w:w="5000" w:type="pct"/>
          </w:tcPr>
          <w:p w14:paraId="67449502" w14:textId="09C589E1" w:rsidR="00A75265" w:rsidRPr="003C5F5C" w:rsidRDefault="00A75265" w:rsidP="008B411A">
            <w:pPr>
              <w:pStyle w:val="Frspaiere"/>
              <w:jc w:val="both"/>
              <w:rPr>
                <w:rFonts w:ascii="Times New Roman" w:hAnsi="Times New Roman"/>
                <w:sz w:val="24"/>
                <w:szCs w:val="24"/>
                <w:lang w:val="ro-RO"/>
              </w:rPr>
            </w:pPr>
            <w:commentRangeStart w:id="8"/>
            <w:r w:rsidRPr="003C5F5C">
              <w:rPr>
                <w:rFonts w:ascii="Times New Roman" w:hAnsi="Times New Roman"/>
                <w:sz w:val="24"/>
                <w:szCs w:val="24"/>
                <w:lang w:val="ro-RO"/>
              </w:rPr>
              <w:t>Planurile de gestionare a districtelor hidrografice</w:t>
            </w:r>
            <w:r w:rsidR="00F55387" w:rsidRPr="003C5F5C">
              <w:rPr>
                <w:rFonts w:ascii="Times New Roman" w:hAnsi="Times New Roman"/>
                <w:sz w:val="24"/>
                <w:szCs w:val="24"/>
                <w:lang w:val="ro-RO"/>
              </w:rPr>
              <w:t>.</w:t>
            </w:r>
          </w:p>
          <w:p w14:paraId="3802BA19" w14:textId="2052904C" w:rsidR="00A75265" w:rsidRPr="003C5F5C" w:rsidRDefault="00A75265" w:rsidP="008B411A">
            <w:pPr>
              <w:pStyle w:val="Frspaiere"/>
              <w:jc w:val="both"/>
              <w:rPr>
                <w:rFonts w:ascii="Times New Roman" w:hAnsi="Times New Roman"/>
                <w:sz w:val="24"/>
                <w:szCs w:val="24"/>
                <w:lang w:val="ro-RO"/>
              </w:rPr>
            </w:pPr>
            <w:r w:rsidRPr="003C5F5C">
              <w:rPr>
                <w:rFonts w:ascii="Times New Roman" w:hAnsi="Times New Roman"/>
                <w:sz w:val="24"/>
                <w:szCs w:val="24"/>
                <w:lang w:val="ro-RO"/>
              </w:rPr>
              <w:t>Planurile de gestionare a inu</w:t>
            </w:r>
            <w:r w:rsidR="00A016FC" w:rsidRPr="003C5F5C">
              <w:rPr>
                <w:rFonts w:ascii="Times New Roman" w:hAnsi="Times New Roman"/>
                <w:sz w:val="24"/>
                <w:szCs w:val="24"/>
                <w:lang w:val="ro-RO"/>
              </w:rPr>
              <w:t>ndațiilor</w:t>
            </w:r>
            <w:r w:rsidR="00F55387" w:rsidRPr="003C5F5C">
              <w:rPr>
                <w:rFonts w:ascii="Times New Roman" w:hAnsi="Times New Roman"/>
                <w:sz w:val="24"/>
                <w:szCs w:val="24"/>
                <w:lang w:val="ro-RO"/>
              </w:rPr>
              <w:t>.</w:t>
            </w:r>
            <w:commentRangeEnd w:id="8"/>
            <w:r w:rsidR="006749A8" w:rsidRPr="003C5F5C">
              <w:rPr>
                <w:rStyle w:val="Referincomentariu"/>
                <w:lang w:val="ro-RO"/>
              </w:rPr>
              <w:commentReference w:id="8"/>
            </w:r>
          </w:p>
          <w:p w14:paraId="0F809892" w14:textId="596EDA2A" w:rsidR="00435ED4" w:rsidRPr="009C634B" w:rsidRDefault="00542132" w:rsidP="008B411A">
            <w:pPr>
              <w:pStyle w:val="Frspaiere"/>
              <w:jc w:val="both"/>
              <w:rPr>
                <w:rFonts w:ascii="Times New Roman" w:hAnsi="Times New Roman"/>
                <w:sz w:val="24"/>
                <w:szCs w:val="24"/>
                <w:lang w:val="ro-RO" w:eastAsia="ro-RO"/>
              </w:rPr>
            </w:pPr>
            <w:r w:rsidRPr="009C634B">
              <w:rPr>
                <w:rFonts w:ascii="Times New Roman" w:hAnsi="Times New Roman"/>
                <w:sz w:val="24"/>
                <w:szCs w:val="24"/>
                <w:lang w:val="ro-RO"/>
              </w:rPr>
              <w:t xml:space="preserve">Proiectul hotărârii Guvernului pentru </w:t>
            </w:r>
            <w:r w:rsidR="009C634B" w:rsidRPr="009C634B">
              <w:rPr>
                <w:rFonts w:ascii="Times New Roman" w:hAnsi="Times New Roman"/>
                <w:sz w:val="24"/>
                <w:szCs w:val="24"/>
                <w:lang w:val="ro-RO"/>
              </w:rPr>
              <w:t xml:space="preserve">constituirea </w:t>
            </w:r>
            <w:r w:rsidR="009C634B" w:rsidRPr="009C634B">
              <w:rPr>
                <w:rFonts w:ascii="Times New Roman" w:hAnsi="Times New Roman"/>
                <w:i/>
                <w:iCs/>
                <w:sz w:val="24"/>
                <w:szCs w:val="24"/>
                <w:lang w:val="ro-RO" w:eastAsia="ro-RO"/>
              </w:rPr>
              <w:t>Instituției Publice Administrația Națională „Apele Moldovei”</w:t>
            </w:r>
            <w:r w:rsidR="009C634B" w:rsidRPr="009C634B">
              <w:rPr>
                <w:rFonts w:ascii="Times New Roman" w:hAnsi="Times New Roman"/>
                <w:sz w:val="24"/>
                <w:szCs w:val="24"/>
                <w:lang w:val="ro-RO" w:eastAsia="ro-RO"/>
              </w:rPr>
              <w:t xml:space="preserve"> implică modificarea mai multor acte normative în termen de 6 luni din momentul intrării în vigoare a proiectului.</w:t>
            </w:r>
          </w:p>
        </w:tc>
      </w:tr>
      <w:tr w:rsidR="00FE2753" w:rsidRPr="00B471D3" w14:paraId="5910DC1A" w14:textId="77777777" w:rsidTr="00AA4352">
        <w:tc>
          <w:tcPr>
            <w:tcW w:w="5000" w:type="pct"/>
          </w:tcPr>
          <w:p w14:paraId="1FE2C0F3" w14:textId="77777777" w:rsidR="00FE2753" w:rsidRPr="00B471D3" w:rsidRDefault="00FE2753" w:rsidP="00E25B5E">
            <w:pPr>
              <w:tabs>
                <w:tab w:val="left" w:pos="884"/>
                <w:tab w:val="left" w:pos="1196"/>
              </w:tabs>
              <w:spacing w:after="0" w:line="240" w:lineRule="auto"/>
              <w:ind w:firstLine="702"/>
              <w:jc w:val="both"/>
              <w:rPr>
                <w:rFonts w:ascii="Times New Roman" w:hAnsi="Times New Roman"/>
                <w:b/>
                <w:sz w:val="24"/>
                <w:szCs w:val="24"/>
              </w:rPr>
            </w:pPr>
            <w:r w:rsidRPr="00B471D3">
              <w:rPr>
                <w:rFonts w:ascii="Times New Roman" w:hAnsi="Times New Roman"/>
                <w:b/>
                <w:sz w:val="24"/>
                <w:szCs w:val="24"/>
              </w:rPr>
              <w:t xml:space="preserve">7. Avizarea </w:t>
            </w:r>
            <w:proofErr w:type="spellStart"/>
            <w:r w:rsidRPr="00B471D3">
              <w:rPr>
                <w:rFonts w:ascii="Times New Roman" w:hAnsi="Times New Roman"/>
                <w:b/>
                <w:sz w:val="24"/>
                <w:szCs w:val="24"/>
              </w:rPr>
              <w:t>şi</w:t>
            </w:r>
            <w:proofErr w:type="spellEnd"/>
            <w:r w:rsidRPr="00B471D3">
              <w:rPr>
                <w:rFonts w:ascii="Times New Roman" w:hAnsi="Times New Roman"/>
                <w:b/>
                <w:sz w:val="24"/>
                <w:szCs w:val="24"/>
              </w:rPr>
              <w:t xml:space="preserve"> consultarea publică a proiectului</w:t>
            </w:r>
          </w:p>
        </w:tc>
      </w:tr>
      <w:tr w:rsidR="00FE2753" w:rsidRPr="00B471D3" w14:paraId="75BC0CD0" w14:textId="77777777" w:rsidTr="00AA4352">
        <w:tc>
          <w:tcPr>
            <w:tcW w:w="5000" w:type="pct"/>
          </w:tcPr>
          <w:p w14:paraId="76D8C9A1" w14:textId="5EB5715B" w:rsidR="00FE2753" w:rsidRPr="00B471D3" w:rsidRDefault="00DE6FD6" w:rsidP="00E25B5E">
            <w:pPr>
              <w:tabs>
                <w:tab w:val="left" w:pos="884"/>
                <w:tab w:val="left" w:pos="1196"/>
              </w:tabs>
              <w:spacing w:after="0" w:line="240" w:lineRule="auto"/>
              <w:ind w:firstLine="702"/>
              <w:jc w:val="both"/>
              <w:rPr>
                <w:rFonts w:ascii="Times New Roman" w:hAnsi="Times New Roman"/>
                <w:sz w:val="24"/>
                <w:szCs w:val="24"/>
              </w:rPr>
            </w:pPr>
            <w:r w:rsidRPr="00B471D3">
              <w:rPr>
                <w:rFonts w:ascii="Times New Roman" w:hAnsi="Times New Roman"/>
                <w:sz w:val="24"/>
                <w:szCs w:val="24"/>
              </w:rPr>
              <w:t xml:space="preserve">În scopul respectării prevederilor Legii nr. 239 din 13 noiembrie 2008 privind </w:t>
            </w:r>
            <w:r w:rsidR="00DE3543" w:rsidRPr="00B471D3">
              <w:rPr>
                <w:rFonts w:ascii="Times New Roman" w:hAnsi="Times New Roman"/>
                <w:sz w:val="24"/>
                <w:szCs w:val="24"/>
              </w:rPr>
              <w:t>transparența</w:t>
            </w:r>
            <w:r w:rsidRPr="00B471D3">
              <w:rPr>
                <w:rFonts w:ascii="Times New Roman" w:hAnsi="Times New Roman"/>
                <w:sz w:val="24"/>
                <w:szCs w:val="24"/>
              </w:rPr>
              <w:t xml:space="preserve"> în procesul decizional, proiectul de </w:t>
            </w:r>
            <w:r w:rsidR="00DE3543" w:rsidRPr="00B471D3">
              <w:rPr>
                <w:rFonts w:ascii="Times New Roman" w:hAnsi="Times New Roman"/>
                <w:sz w:val="24"/>
                <w:szCs w:val="24"/>
              </w:rPr>
              <w:t>hotărâre</w:t>
            </w:r>
            <w:r w:rsidRPr="00B471D3">
              <w:rPr>
                <w:rFonts w:ascii="Times New Roman" w:hAnsi="Times New Roman"/>
                <w:sz w:val="24"/>
                <w:szCs w:val="24"/>
              </w:rPr>
              <w:t xml:space="preserve"> de Guvern va fi </w:t>
            </w:r>
            <w:r w:rsidR="006E11CF" w:rsidRPr="00B471D3">
              <w:rPr>
                <w:rFonts w:ascii="Times New Roman" w:hAnsi="Times New Roman"/>
                <w:sz w:val="24"/>
                <w:szCs w:val="24"/>
              </w:rPr>
              <w:t xml:space="preserve">avizat cu autoritățile publice centrale și </w:t>
            </w:r>
            <w:r w:rsidRPr="00B471D3">
              <w:rPr>
                <w:rFonts w:ascii="Times New Roman" w:hAnsi="Times New Roman"/>
                <w:sz w:val="24"/>
                <w:szCs w:val="24"/>
              </w:rPr>
              <w:t xml:space="preserve">plasat pe pagina web a Ministerului Mediului la compartimentul Transparență decizională/Proiecte de documente, precum și pe </w:t>
            </w:r>
            <w:hyperlink r:id="rId10" w:history="1">
              <w:r w:rsidRPr="00B471D3">
                <w:rPr>
                  <w:rFonts w:ascii="Times New Roman" w:hAnsi="Times New Roman"/>
                  <w:sz w:val="24"/>
                  <w:szCs w:val="24"/>
                </w:rPr>
                <w:t>www.particip.gov.md</w:t>
              </w:r>
            </w:hyperlink>
            <w:r w:rsidRPr="00B471D3">
              <w:rPr>
                <w:rFonts w:ascii="Times New Roman" w:hAnsi="Times New Roman"/>
                <w:sz w:val="24"/>
                <w:szCs w:val="24"/>
              </w:rPr>
              <w:t>.</w:t>
            </w:r>
          </w:p>
        </w:tc>
      </w:tr>
    </w:tbl>
    <w:p w14:paraId="4A4473FC" w14:textId="77777777" w:rsidR="00271262" w:rsidRPr="00B471D3" w:rsidRDefault="00271262" w:rsidP="00271262">
      <w:pPr>
        <w:jc w:val="both"/>
        <w:rPr>
          <w:b/>
        </w:rPr>
      </w:pPr>
    </w:p>
    <w:p w14:paraId="56A56CA4" w14:textId="77777777" w:rsidR="009E62FD" w:rsidRDefault="009E62FD" w:rsidP="00271262">
      <w:pPr>
        <w:jc w:val="both"/>
        <w:rPr>
          <w:rFonts w:ascii="Times New Roman" w:hAnsi="Times New Roman"/>
          <w:b/>
          <w:sz w:val="24"/>
        </w:rPr>
      </w:pPr>
    </w:p>
    <w:p w14:paraId="455B5EB2" w14:textId="77777777" w:rsidR="009E62FD" w:rsidRDefault="009E62FD" w:rsidP="00271262">
      <w:pPr>
        <w:jc w:val="both"/>
        <w:rPr>
          <w:rFonts w:ascii="Times New Roman" w:hAnsi="Times New Roman"/>
          <w:b/>
          <w:sz w:val="24"/>
        </w:rPr>
      </w:pPr>
    </w:p>
    <w:p w14:paraId="24808681" w14:textId="276E6180" w:rsidR="00FD5BA5" w:rsidRDefault="00A154FB" w:rsidP="002950CB">
      <w:pPr>
        <w:jc w:val="both"/>
        <w:rPr>
          <w:rFonts w:ascii="Times New Roman" w:hAnsi="Times New Roman"/>
          <w:sz w:val="18"/>
          <w:szCs w:val="18"/>
        </w:rPr>
      </w:pPr>
      <w:r w:rsidRPr="00B471D3">
        <w:rPr>
          <w:rFonts w:ascii="Times New Roman" w:hAnsi="Times New Roman"/>
          <w:b/>
          <w:sz w:val="24"/>
        </w:rPr>
        <w:t>Ministr</w:t>
      </w:r>
      <w:r w:rsidR="008B411A">
        <w:rPr>
          <w:rFonts w:ascii="Times New Roman" w:hAnsi="Times New Roman"/>
          <w:b/>
          <w:sz w:val="24"/>
        </w:rPr>
        <w:t>u</w:t>
      </w:r>
      <w:r w:rsidRPr="00B471D3">
        <w:rPr>
          <w:rFonts w:ascii="Times New Roman" w:hAnsi="Times New Roman"/>
          <w:b/>
          <w:sz w:val="24"/>
        </w:rPr>
        <w:tab/>
      </w:r>
      <w:r w:rsidRPr="00B471D3">
        <w:rPr>
          <w:rFonts w:ascii="Times New Roman" w:hAnsi="Times New Roman"/>
          <w:b/>
          <w:sz w:val="24"/>
        </w:rPr>
        <w:tab/>
      </w:r>
      <w:r w:rsidRPr="00B471D3">
        <w:rPr>
          <w:rFonts w:ascii="Times New Roman" w:hAnsi="Times New Roman"/>
          <w:b/>
          <w:sz w:val="24"/>
        </w:rPr>
        <w:tab/>
      </w:r>
      <w:r w:rsidRPr="00B471D3">
        <w:rPr>
          <w:rFonts w:ascii="Times New Roman" w:hAnsi="Times New Roman"/>
          <w:b/>
          <w:sz w:val="24"/>
        </w:rPr>
        <w:tab/>
      </w:r>
      <w:r w:rsidRPr="00B471D3">
        <w:rPr>
          <w:rFonts w:ascii="Times New Roman" w:hAnsi="Times New Roman"/>
          <w:b/>
          <w:sz w:val="24"/>
        </w:rPr>
        <w:tab/>
      </w:r>
      <w:r w:rsidRPr="00B471D3">
        <w:rPr>
          <w:rFonts w:ascii="Times New Roman" w:hAnsi="Times New Roman"/>
          <w:b/>
          <w:sz w:val="24"/>
        </w:rPr>
        <w:tab/>
        <w:t xml:space="preserve">    </w:t>
      </w:r>
      <w:r w:rsidR="008B411A">
        <w:rPr>
          <w:rFonts w:ascii="Times New Roman" w:hAnsi="Times New Roman"/>
          <w:b/>
          <w:sz w:val="24"/>
        </w:rPr>
        <w:t xml:space="preserve">    </w:t>
      </w:r>
      <w:r w:rsidR="00BB49E3">
        <w:rPr>
          <w:rFonts w:ascii="Times New Roman" w:hAnsi="Times New Roman"/>
          <w:b/>
          <w:sz w:val="24"/>
        </w:rPr>
        <w:t xml:space="preserve">                     </w:t>
      </w:r>
      <w:r w:rsidRPr="00B471D3">
        <w:rPr>
          <w:rFonts w:ascii="Times New Roman" w:hAnsi="Times New Roman"/>
          <w:b/>
          <w:sz w:val="24"/>
        </w:rPr>
        <w:t xml:space="preserve">  </w:t>
      </w:r>
      <w:r w:rsidR="00BB49E3">
        <w:rPr>
          <w:rFonts w:ascii="Times New Roman" w:hAnsi="Times New Roman"/>
          <w:b/>
          <w:sz w:val="24"/>
        </w:rPr>
        <w:t>Sergiu LAZARENCU</w:t>
      </w:r>
    </w:p>
    <w:p w14:paraId="3E91C4BE" w14:textId="77777777" w:rsidR="00A75265" w:rsidRDefault="00A75265" w:rsidP="00271262">
      <w:pPr>
        <w:pStyle w:val="Frspaiere"/>
        <w:ind w:left="-426"/>
        <w:rPr>
          <w:rFonts w:ascii="Times New Roman" w:hAnsi="Times New Roman"/>
          <w:sz w:val="18"/>
          <w:szCs w:val="18"/>
          <w:lang w:val="ro-RO"/>
        </w:rPr>
      </w:pPr>
    </w:p>
    <w:p w14:paraId="68F257FC" w14:textId="77777777" w:rsidR="009E62FD" w:rsidRDefault="009E62FD" w:rsidP="00271262">
      <w:pPr>
        <w:pStyle w:val="Frspaiere"/>
        <w:ind w:left="-426"/>
        <w:rPr>
          <w:rFonts w:ascii="Times New Roman" w:hAnsi="Times New Roman"/>
          <w:sz w:val="18"/>
          <w:szCs w:val="18"/>
          <w:lang w:val="ro-RO"/>
        </w:rPr>
      </w:pPr>
    </w:p>
    <w:p w14:paraId="39BE1A98" w14:textId="77777777" w:rsidR="009E62FD" w:rsidRDefault="009E62FD" w:rsidP="00271262">
      <w:pPr>
        <w:pStyle w:val="Frspaiere"/>
        <w:ind w:left="-426"/>
        <w:rPr>
          <w:rFonts w:ascii="Times New Roman" w:hAnsi="Times New Roman"/>
          <w:sz w:val="18"/>
          <w:szCs w:val="18"/>
          <w:lang w:val="ro-RO"/>
        </w:rPr>
      </w:pPr>
    </w:p>
    <w:p w14:paraId="5532E571" w14:textId="77777777" w:rsidR="009E62FD" w:rsidRDefault="009E62FD" w:rsidP="00271262">
      <w:pPr>
        <w:pStyle w:val="Frspaiere"/>
        <w:ind w:left="-426"/>
        <w:rPr>
          <w:rFonts w:ascii="Times New Roman" w:hAnsi="Times New Roman"/>
          <w:sz w:val="18"/>
          <w:szCs w:val="18"/>
          <w:lang w:val="ro-RO"/>
        </w:rPr>
      </w:pPr>
    </w:p>
    <w:p w14:paraId="34050E02" w14:textId="77777777" w:rsidR="009E62FD" w:rsidRDefault="009E62FD" w:rsidP="00271262">
      <w:pPr>
        <w:pStyle w:val="Frspaiere"/>
        <w:ind w:left="-426"/>
        <w:rPr>
          <w:rFonts w:ascii="Times New Roman" w:hAnsi="Times New Roman"/>
          <w:sz w:val="18"/>
          <w:szCs w:val="18"/>
          <w:lang w:val="ro-RO"/>
        </w:rPr>
      </w:pPr>
    </w:p>
    <w:p w14:paraId="685CB287" w14:textId="77777777" w:rsidR="009E62FD" w:rsidRDefault="009E62FD" w:rsidP="00271262">
      <w:pPr>
        <w:pStyle w:val="Frspaiere"/>
        <w:ind w:left="-426"/>
        <w:rPr>
          <w:rFonts w:ascii="Times New Roman" w:hAnsi="Times New Roman"/>
          <w:sz w:val="18"/>
          <w:szCs w:val="18"/>
          <w:lang w:val="ro-RO"/>
        </w:rPr>
      </w:pPr>
    </w:p>
    <w:p w14:paraId="0E3FCB8F" w14:textId="77777777" w:rsidR="009E62FD" w:rsidRDefault="009E62FD" w:rsidP="00271262">
      <w:pPr>
        <w:pStyle w:val="Frspaiere"/>
        <w:ind w:left="-426"/>
        <w:rPr>
          <w:rFonts w:ascii="Times New Roman" w:hAnsi="Times New Roman"/>
          <w:sz w:val="18"/>
          <w:szCs w:val="18"/>
          <w:lang w:val="ro-RO"/>
        </w:rPr>
      </w:pPr>
    </w:p>
    <w:p w14:paraId="421D59B1" w14:textId="77777777" w:rsidR="00A75265" w:rsidRDefault="00A75265" w:rsidP="00271262">
      <w:pPr>
        <w:pStyle w:val="Frspaiere"/>
        <w:ind w:left="-426"/>
        <w:rPr>
          <w:rFonts w:ascii="Times New Roman" w:hAnsi="Times New Roman"/>
          <w:sz w:val="18"/>
          <w:szCs w:val="18"/>
          <w:lang w:val="ro-RO"/>
        </w:rPr>
      </w:pPr>
    </w:p>
    <w:p w14:paraId="4A23C5FA" w14:textId="77777777" w:rsidR="00A75265" w:rsidRDefault="00A75265" w:rsidP="00271262">
      <w:pPr>
        <w:pStyle w:val="Frspaiere"/>
        <w:ind w:left="-426"/>
        <w:rPr>
          <w:rFonts w:ascii="Times New Roman" w:hAnsi="Times New Roman"/>
          <w:sz w:val="18"/>
          <w:szCs w:val="18"/>
          <w:lang w:val="ro-RO"/>
        </w:rPr>
      </w:pPr>
    </w:p>
    <w:p w14:paraId="5AE56D86" w14:textId="77777777" w:rsidR="00FD5BA5" w:rsidRDefault="00FD5BA5" w:rsidP="006E11CF">
      <w:pPr>
        <w:pStyle w:val="Frspaiere"/>
        <w:rPr>
          <w:rFonts w:ascii="Times New Roman" w:hAnsi="Times New Roman"/>
          <w:sz w:val="18"/>
          <w:szCs w:val="18"/>
          <w:lang w:val="ro-RO"/>
        </w:rPr>
      </w:pPr>
    </w:p>
    <w:p w14:paraId="6593E814" w14:textId="77777777" w:rsidR="009E62FD" w:rsidRPr="00B471D3" w:rsidRDefault="009E62FD" w:rsidP="006E11CF">
      <w:pPr>
        <w:pStyle w:val="Frspaiere"/>
        <w:rPr>
          <w:rFonts w:ascii="Times New Roman" w:hAnsi="Times New Roman"/>
          <w:sz w:val="18"/>
          <w:szCs w:val="18"/>
          <w:lang w:val="ro-RO"/>
        </w:rPr>
      </w:pPr>
    </w:p>
    <w:sectPr w:rsidR="009E62FD" w:rsidRPr="00B471D3" w:rsidSect="00707AE6">
      <w:pgSz w:w="11906" w:h="16838"/>
      <w:pgMar w:top="567" w:right="1417" w:bottom="56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ctoria Gratii" w:date="2023-08-21T15:46:00Z" w:initials="VG">
    <w:p w14:paraId="1EA94809" w14:textId="77777777" w:rsidR="00C32C1A" w:rsidRDefault="00C32C1A" w:rsidP="00F5109D">
      <w:pPr>
        <w:pStyle w:val="Textcomentariu"/>
      </w:pPr>
      <w:r>
        <w:rPr>
          <w:rStyle w:val="Referincomentariu"/>
        </w:rPr>
        <w:annotationRef/>
      </w:r>
      <w:r>
        <w:rPr>
          <w:lang w:val="ro-MD"/>
        </w:rPr>
        <w:t>Vor elabora? Sau doar vor coordona regulamentele</w:t>
      </w:r>
    </w:p>
  </w:comment>
  <w:comment w:id="1" w:author="Alexandru" w:date="2023-08-28T10:41:00Z" w:initials="A">
    <w:p w14:paraId="2D69B858" w14:textId="0069ECA1" w:rsidR="008C4286" w:rsidRDefault="008C4286">
      <w:pPr>
        <w:pStyle w:val="Textcomentariu"/>
      </w:pPr>
      <w:r>
        <w:rPr>
          <w:rStyle w:val="Referincomentariu"/>
        </w:rPr>
        <w:annotationRef/>
      </w:r>
      <w:r>
        <w:t>Ne propunem și să elaborăm regulamente</w:t>
      </w:r>
      <w:r w:rsidR="00C162B5">
        <w:t>.</w:t>
      </w:r>
    </w:p>
  </w:comment>
  <w:comment w:id="2" w:author="Victoria Gratii" w:date="2023-08-21T16:07:00Z" w:initials="VG">
    <w:p w14:paraId="2C7CF0CF" w14:textId="77777777" w:rsidR="00A75265" w:rsidRDefault="00A75265" w:rsidP="003016D2">
      <w:pPr>
        <w:pStyle w:val="Textcomentariu"/>
      </w:pPr>
      <w:r>
        <w:rPr>
          <w:rStyle w:val="Referincomentariu"/>
        </w:rPr>
        <w:annotationRef/>
      </w:r>
      <w:r>
        <w:rPr>
          <w:lang w:val="ro-MD"/>
        </w:rPr>
        <w:t xml:space="preserve">Consider ca la această rubrica trebuie de prezentat mai detaliat date financiare (de ex. cîte unități de personal sunt la moment in Agenție cu ce buget etc Care va fi impactul asupra bugetului odată cu reformarea instituțiilor </w:t>
      </w:r>
    </w:p>
  </w:comment>
  <w:comment w:id="3" w:author="Alexandru" w:date="2023-08-28T13:35:00Z" w:initials="A">
    <w:p w14:paraId="25EE90F6" w14:textId="052D1279" w:rsidR="00D70273" w:rsidRPr="00D70273" w:rsidRDefault="00D70273">
      <w:pPr>
        <w:pStyle w:val="Textcomentariu"/>
      </w:pPr>
      <w:r>
        <w:rPr>
          <w:rStyle w:val="Referincomentariu"/>
        </w:rPr>
        <w:annotationRef/>
      </w:r>
      <w:r>
        <w:t>Nu mă expun din motiv că la moment cunoaștem exact numai numărul și bugetul Agenției, dar nu și al întreprinderilor de stat pe care le vom absorbi.</w:t>
      </w:r>
    </w:p>
  </w:comment>
  <w:comment w:id="4" w:author="Victoria Gratii" w:date="2023-08-21T15:49:00Z" w:initials="VG">
    <w:p w14:paraId="58BB16FF" w14:textId="51F99D58" w:rsidR="00C32C1A" w:rsidRDefault="00C32C1A" w:rsidP="009017C0">
      <w:pPr>
        <w:pStyle w:val="Textcomentariu"/>
      </w:pPr>
      <w:r>
        <w:rPr>
          <w:rStyle w:val="Referincomentariu"/>
        </w:rPr>
        <w:annotationRef/>
      </w:r>
      <w:r>
        <w:rPr>
          <w:lang w:val="ro-MD"/>
        </w:rPr>
        <w:t>Din nomenclator sau din serviciile ce urmează a fi prestate în baza nomenclatorului</w:t>
      </w:r>
    </w:p>
  </w:comment>
  <w:comment w:id="5" w:author="Alexandru" w:date="2023-08-28T10:50:00Z" w:initials="A">
    <w:p w14:paraId="3BFE6773" w14:textId="64C69443" w:rsidR="002D590F" w:rsidRDefault="002D590F">
      <w:pPr>
        <w:pStyle w:val="Textcomentariu"/>
      </w:pPr>
      <w:r>
        <w:rPr>
          <w:rStyle w:val="Referincomentariu"/>
        </w:rPr>
        <w:annotationRef/>
      </w:r>
      <w:r>
        <w:t>Am reformulat.</w:t>
      </w:r>
    </w:p>
  </w:comment>
  <w:comment w:id="6" w:author="Victoria Gratii" w:date="2023-08-21T15:51:00Z" w:initials="VG">
    <w:p w14:paraId="03E43D11" w14:textId="77777777" w:rsidR="00B3006B" w:rsidRDefault="00B3006B" w:rsidP="00B3006B">
      <w:pPr>
        <w:pStyle w:val="Textcomentariu"/>
      </w:pPr>
      <w:r>
        <w:rPr>
          <w:rStyle w:val="Referincomentariu"/>
        </w:rPr>
        <w:annotationRef/>
      </w:r>
      <w:r>
        <w:rPr>
          <w:lang w:val="ro-MD"/>
        </w:rPr>
        <w:t>Ce anume se are în vedere? Rămine aceasta in atributia Agenției sau nu?</w:t>
      </w:r>
    </w:p>
  </w:comment>
  <w:comment w:id="7" w:author="Alexandru" w:date="2023-08-28T10:43:00Z" w:initials="A">
    <w:p w14:paraId="66075791" w14:textId="77777777" w:rsidR="00B3006B" w:rsidRDefault="00B3006B" w:rsidP="00B3006B">
      <w:pPr>
        <w:pStyle w:val="Textcomentariu"/>
      </w:pPr>
      <w:r>
        <w:rPr>
          <w:rStyle w:val="Referincomentariu"/>
        </w:rPr>
        <w:annotationRef/>
      </w:r>
      <w:r>
        <w:t>Așa și rămîne. Orice lucrare efectuată pe terenul fondului apelor, se coordonează de AAM.</w:t>
      </w:r>
    </w:p>
  </w:comment>
  <w:comment w:id="8" w:author="Alexandru" w:date="2023-08-28T11:20:00Z" w:initials="A">
    <w:p w14:paraId="53262CE5" w14:textId="1640922E" w:rsidR="006749A8" w:rsidRDefault="006749A8">
      <w:pPr>
        <w:pStyle w:val="Textcomentariu"/>
      </w:pPr>
      <w:r>
        <w:rPr>
          <w:rStyle w:val="Referincomentariu"/>
        </w:rPr>
        <w:annotationRef/>
      </w:r>
      <w:r>
        <w:t>Sunt mai multe acte normative decît cele menționate care necesită a fi modificate. De aceasta ne-am propus ca în termen de 6 luni să venim cu un proiect de modificare a tuturor actelor normative.</w:t>
      </w:r>
      <w:r w:rsidR="00DE7617">
        <w:t xml:space="preserve"> De fapt, prin reorganizare, IP preia atribuțiile Agenției.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A94809" w15:done="0"/>
  <w15:commentEx w15:paraId="2D69B858" w15:paraIdParent="1EA94809" w15:done="0"/>
  <w15:commentEx w15:paraId="2C7CF0CF" w15:done="0"/>
  <w15:commentEx w15:paraId="25EE90F6" w15:paraIdParent="2C7CF0CF" w15:done="0"/>
  <w15:commentEx w15:paraId="58BB16FF" w15:done="0"/>
  <w15:commentEx w15:paraId="3BFE6773" w15:paraIdParent="58BB16FF" w15:done="0"/>
  <w15:commentEx w15:paraId="03E43D11" w15:done="0"/>
  <w15:commentEx w15:paraId="66075791" w15:paraIdParent="03E43D11" w15:done="0"/>
  <w15:commentEx w15:paraId="53262C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AF5710" w16cex:dateUtc="2023-08-21T12:46:00Z"/>
  <w16cex:commentExtensible w16cex:durableId="2896F85D" w16cex:dateUtc="2023-08-28T07:41:00Z"/>
  <w16cex:commentExtensible w16cex:durableId="10DA6B68" w16cex:dateUtc="2023-08-21T13:07:00Z"/>
  <w16cex:commentExtensible w16cex:durableId="28972105" w16cex:dateUtc="2023-08-28T10:35:00Z"/>
  <w16cex:commentExtensible w16cex:durableId="0178721A" w16cex:dateUtc="2023-08-21T12:49:00Z"/>
  <w16cex:commentExtensible w16cex:durableId="2896FA85" w16cex:dateUtc="2023-08-28T07:50:00Z"/>
  <w16cex:commentExtensible w16cex:durableId="60C4525C" w16cex:dateUtc="2023-08-21T12:51:00Z"/>
  <w16cex:commentExtensible w16cex:durableId="2896F8D6" w16cex:dateUtc="2023-08-28T07:43:00Z"/>
  <w16cex:commentExtensible w16cex:durableId="2897018D" w16cex:dateUtc="2023-08-2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A94809" w16cid:durableId="23AF5710"/>
  <w16cid:commentId w16cid:paraId="2D69B858" w16cid:durableId="2896F85D"/>
  <w16cid:commentId w16cid:paraId="2C7CF0CF" w16cid:durableId="10DA6B68"/>
  <w16cid:commentId w16cid:paraId="25EE90F6" w16cid:durableId="28972105"/>
  <w16cid:commentId w16cid:paraId="58BB16FF" w16cid:durableId="0178721A"/>
  <w16cid:commentId w16cid:paraId="3BFE6773" w16cid:durableId="2896FA85"/>
  <w16cid:commentId w16cid:paraId="03E43D11" w16cid:durableId="60C4525C"/>
  <w16cid:commentId w16cid:paraId="66075791" w16cid:durableId="2896F8D6"/>
  <w16cid:commentId w16cid:paraId="53262CE5" w16cid:durableId="289701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B5088"/>
    <w:multiLevelType w:val="hybridMultilevel"/>
    <w:tmpl w:val="958208D0"/>
    <w:lvl w:ilvl="0" w:tplc="0418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247C6098"/>
    <w:multiLevelType w:val="hybridMultilevel"/>
    <w:tmpl w:val="2B80396C"/>
    <w:lvl w:ilvl="0" w:tplc="8B5A7CDA">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3862358B"/>
    <w:multiLevelType w:val="hybridMultilevel"/>
    <w:tmpl w:val="74A68D04"/>
    <w:lvl w:ilvl="0" w:tplc="BD3419EA">
      <w:start w:val="4"/>
      <w:numFmt w:val="bullet"/>
      <w:lvlText w:val="-"/>
      <w:lvlJc w:val="left"/>
      <w:pPr>
        <w:ind w:left="1062" w:hanging="360"/>
      </w:pPr>
      <w:rPr>
        <w:rFonts w:ascii="Times New Roman" w:eastAsia="Calibri"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47793244"/>
    <w:multiLevelType w:val="hybridMultilevel"/>
    <w:tmpl w:val="8FC28A5E"/>
    <w:lvl w:ilvl="0" w:tplc="B88AFD8C">
      <w:start w:val="1"/>
      <w:numFmt w:val="decimal"/>
      <w:lvlText w:val="%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78F345D3"/>
    <w:multiLevelType w:val="hybridMultilevel"/>
    <w:tmpl w:val="69D20574"/>
    <w:lvl w:ilvl="0" w:tplc="04180017">
      <w:start w:val="1"/>
      <w:numFmt w:val="lowerLetter"/>
      <w:lvlText w:val="%1)"/>
      <w:lvlJc w:val="left"/>
      <w:pPr>
        <w:ind w:left="2215" w:hanging="360"/>
      </w:pPr>
    </w:lvl>
    <w:lvl w:ilvl="1" w:tplc="04180017">
      <w:start w:val="1"/>
      <w:numFmt w:val="lowerLetter"/>
      <w:lvlText w:val="%2)"/>
      <w:lvlJc w:val="left"/>
      <w:pPr>
        <w:ind w:left="2935" w:hanging="360"/>
      </w:pPr>
    </w:lvl>
    <w:lvl w:ilvl="2" w:tplc="7BEEFA26">
      <w:start w:val="1"/>
      <w:numFmt w:val="decimal"/>
      <w:lvlText w:val="%3)"/>
      <w:lvlJc w:val="left"/>
      <w:pPr>
        <w:ind w:left="3835" w:hanging="360"/>
      </w:pPr>
      <w:rPr>
        <w:rFonts w:hint="default"/>
      </w:rPr>
    </w:lvl>
    <w:lvl w:ilvl="3" w:tplc="0418000F" w:tentative="1">
      <w:start w:val="1"/>
      <w:numFmt w:val="decimal"/>
      <w:lvlText w:val="%4."/>
      <w:lvlJc w:val="left"/>
      <w:pPr>
        <w:ind w:left="4375" w:hanging="360"/>
      </w:pPr>
    </w:lvl>
    <w:lvl w:ilvl="4" w:tplc="04180019" w:tentative="1">
      <w:start w:val="1"/>
      <w:numFmt w:val="lowerLetter"/>
      <w:lvlText w:val="%5."/>
      <w:lvlJc w:val="left"/>
      <w:pPr>
        <w:ind w:left="5095" w:hanging="360"/>
      </w:pPr>
    </w:lvl>
    <w:lvl w:ilvl="5" w:tplc="0418001B" w:tentative="1">
      <w:start w:val="1"/>
      <w:numFmt w:val="lowerRoman"/>
      <w:lvlText w:val="%6."/>
      <w:lvlJc w:val="right"/>
      <w:pPr>
        <w:ind w:left="5815" w:hanging="180"/>
      </w:pPr>
    </w:lvl>
    <w:lvl w:ilvl="6" w:tplc="0418000F" w:tentative="1">
      <w:start w:val="1"/>
      <w:numFmt w:val="decimal"/>
      <w:lvlText w:val="%7."/>
      <w:lvlJc w:val="left"/>
      <w:pPr>
        <w:ind w:left="6535" w:hanging="360"/>
      </w:pPr>
    </w:lvl>
    <w:lvl w:ilvl="7" w:tplc="04180019" w:tentative="1">
      <w:start w:val="1"/>
      <w:numFmt w:val="lowerLetter"/>
      <w:lvlText w:val="%8."/>
      <w:lvlJc w:val="left"/>
      <w:pPr>
        <w:ind w:left="7255" w:hanging="360"/>
      </w:pPr>
    </w:lvl>
    <w:lvl w:ilvl="8" w:tplc="0418001B" w:tentative="1">
      <w:start w:val="1"/>
      <w:numFmt w:val="lowerRoman"/>
      <w:lvlText w:val="%9."/>
      <w:lvlJc w:val="right"/>
      <w:pPr>
        <w:ind w:left="7975" w:hanging="180"/>
      </w:pPr>
    </w:lvl>
  </w:abstractNum>
  <w:num w:numId="1" w16cid:durableId="1444574097">
    <w:abstractNumId w:val="4"/>
  </w:num>
  <w:num w:numId="2" w16cid:durableId="1984849046">
    <w:abstractNumId w:val="2"/>
  </w:num>
  <w:num w:numId="3" w16cid:durableId="1149829875">
    <w:abstractNumId w:val="1"/>
  </w:num>
  <w:num w:numId="4" w16cid:durableId="1718698206">
    <w:abstractNumId w:val="0"/>
  </w:num>
  <w:num w:numId="5" w16cid:durableId="160896190">
    <w:abstractNumId w:val="3"/>
  </w:num>
  <w:num w:numId="6" w16cid:durableId="19022556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ctoria Gratii">
    <w15:presenceInfo w15:providerId="AD" w15:userId="S::victoria.gratii@minmediului.onmicrosoft.com::847f8ac0-2141-41cb-af0f-66a8a74d79d8"/>
  </w15:person>
  <w15:person w15:author="Alexandru">
    <w15:presenceInfo w15:providerId="None" w15:userId="Alexand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0NDM1MTY3MTa1tDBT0lEKTi0uzszPAykwrAUAiPWWTSwAAAA="/>
  </w:docVars>
  <w:rsids>
    <w:rsidRoot w:val="00FE2753"/>
    <w:rsid w:val="000017DE"/>
    <w:rsid w:val="00001C7D"/>
    <w:rsid w:val="000172D0"/>
    <w:rsid w:val="00020152"/>
    <w:rsid w:val="00024837"/>
    <w:rsid w:val="00026C3B"/>
    <w:rsid w:val="00031C8F"/>
    <w:rsid w:val="00032861"/>
    <w:rsid w:val="00042BA5"/>
    <w:rsid w:val="000446B3"/>
    <w:rsid w:val="0006273D"/>
    <w:rsid w:val="0007032F"/>
    <w:rsid w:val="00070B5F"/>
    <w:rsid w:val="00070F36"/>
    <w:rsid w:val="00092267"/>
    <w:rsid w:val="000B11C2"/>
    <w:rsid w:val="000C388D"/>
    <w:rsid w:val="000C6422"/>
    <w:rsid w:val="000C6AA8"/>
    <w:rsid w:val="000C793D"/>
    <w:rsid w:val="000D1FEC"/>
    <w:rsid w:val="000E0A02"/>
    <w:rsid w:val="000E2C8C"/>
    <w:rsid w:val="000E6018"/>
    <w:rsid w:val="000F4711"/>
    <w:rsid w:val="001065E7"/>
    <w:rsid w:val="001123F9"/>
    <w:rsid w:val="00114B6D"/>
    <w:rsid w:val="00120EB7"/>
    <w:rsid w:val="0012722E"/>
    <w:rsid w:val="0013007D"/>
    <w:rsid w:val="00131680"/>
    <w:rsid w:val="00131A42"/>
    <w:rsid w:val="00132DDE"/>
    <w:rsid w:val="001353FD"/>
    <w:rsid w:val="00144F87"/>
    <w:rsid w:val="00157BBD"/>
    <w:rsid w:val="00175D09"/>
    <w:rsid w:val="001923E6"/>
    <w:rsid w:val="001964AB"/>
    <w:rsid w:val="001A4834"/>
    <w:rsid w:val="001B05F2"/>
    <w:rsid w:val="001B66A2"/>
    <w:rsid w:val="001C2F37"/>
    <w:rsid w:val="001C5029"/>
    <w:rsid w:val="001D397C"/>
    <w:rsid w:val="001F0F3F"/>
    <w:rsid w:val="00201194"/>
    <w:rsid w:val="00202C61"/>
    <w:rsid w:val="00206AF8"/>
    <w:rsid w:val="00214EA9"/>
    <w:rsid w:val="0022419E"/>
    <w:rsid w:val="00236C3B"/>
    <w:rsid w:val="00243702"/>
    <w:rsid w:val="002535FB"/>
    <w:rsid w:val="00261A2B"/>
    <w:rsid w:val="00263AF6"/>
    <w:rsid w:val="00271262"/>
    <w:rsid w:val="002829AB"/>
    <w:rsid w:val="002841C5"/>
    <w:rsid w:val="00284CE5"/>
    <w:rsid w:val="0028516A"/>
    <w:rsid w:val="002855ED"/>
    <w:rsid w:val="0029037A"/>
    <w:rsid w:val="002950CB"/>
    <w:rsid w:val="00297F3E"/>
    <w:rsid w:val="002A3971"/>
    <w:rsid w:val="002B13C9"/>
    <w:rsid w:val="002C3DCB"/>
    <w:rsid w:val="002D404B"/>
    <w:rsid w:val="002D590F"/>
    <w:rsid w:val="002E0966"/>
    <w:rsid w:val="002E2E33"/>
    <w:rsid w:val="002E4A61"/>
    <w:rsid w:val="002F09F7"/>
    <w:rsid w:val="002F4594"/>
    <w:rsid w:val="002F51F6"/>
    <w:rsid w:val="002F6B48"/>
    <w:rsid w:val="00300660"/>
    <w:rsid w:val="00303659"/>
    <w:rsid w:val="00321015"/>
    <w:rsid w:val="00322E71"/>
    <w:rsid w:val="00326171"/>
    <w:rsid w:val="00355A95"/>
    <w:rsid w:val="0035755C"/>
    <w:rsid w:val="00383672"/>
    <w:rsid w:val="003977CD"/>
    <w:rsid w:val="003C174D"/>
    <w:rsid w:val="003C5F5C"/>
    <w:rsid w:val="003C7CC3"/>
    <w:rsid w:val="003D4F4B"/>
    <w:rsid w:val="003E3696"/>
    <w:rsid w:val="003E5CF9"/>
    <w:rsid w:val="003F0B67"/>
    <w:rsid w:val="003F10D9"/>
    <w:rsid w:val="003F2046"/>
    <w:rsid w:val="004122EB"/>
    <w:rsid w:val="00414E3D"/>
    <w:rsid w:val="00433219"/>
    <w:rsid w:val="00435ED4"/>
    <w:rsid w:val="00450DD4"/>
    <w:rsid w:val="00456761"/>
    <w:rsid w:val="0046638D"/>
    <w:rsid w:val="004707B3"/>
    <w:rsid w:val="004768F8"/>
    <w:rsid w:val="004819DE"/>
    <w:rsid w:val="00484355"/>
    <w:rsid w:val="00487FD1"/>
    <w:rsid w:val="00496884"/>
    <w:rsid w:val="004A0F11"/>
    <w:rsid w:val="004A47A3"/>
    <w:rsid w:val="004B3A1D"/>
    <w:rsid w:val="004C1F83"/>
    <w:rsid w:val="004C3E8C"/>
    <w:rsid w:val="004D7CF2"/>
    <w:rsid w:val="00501F4F"/>
    <w:rsid w:val="00502527"/>
    <w:rsid w:val="00513C2A"/>
    <w:rsid w:val="00514AE9"/>
    <w:rsid w:val="0051645B"/>
    <w:rsid w:val="00542132"/>
    <w:rsid w:val="00573802"/>
    <w:rsid w:val="00577CD1"/>
    <w:rsid w:val="00581FD9"/>
    <w:rsid w:val="005A26AF"/>
    <w:rsid w:val="005A52A5"/>
    <w:rsid w:val="005B3936"/>
    <w:rsid w:val="005B727C"/>
    <w:rsid w:val="005C7923"/>
    <w:rsid w:val="005D6256"/>
    <w:rsid w:val="005D78CF"/>
    <w:rsid w:val="005F6F8F"/>
    <w:rsid w:val="00606A82"/>
    <w:rsid w:val="00625961"/>
    <w:rsid w:val="006426DE"/>
    <w:rsid w:val="0066426B"/>
    <w:rsid w:val="00667542"/>
    <w:rsid w:val="00670DA3"/>
    <w:rsid w:val="006749A8"/>
    <w:rsid w:val="00684EBC"/>
    <w:rsid w:val="00686B29"/>
    <w:rsid w:val="006A16E8"/>
    <w:rsid w:val="006A25F1"/>
    <w:rsid w:val="006A40F0"/>
    <w:rsid w:val="006A4506"/>
    <w:rsid w:val="006A5CBC"/>
    <w:rsid w:val="006B3FBE"/>
    <w:rsid w:val="006C1EF2"/>
    <w:rsid w:val="006C2B84"/>
    <w:rsid w:val="006E0BFD"/>
    <w:rsid w:val="006E11CF"/>
    <w:rsid w:val="006E3EA8"/>
    <w:rsid w:val="006E6F87"/>
    <w:rsid w:val="0070029F"/>
    <w:rsid w:val="0070711F"/>
    <w:rsid w:val="00707AE6"/>
    <w:rsid w:val="00717FD3"/>
    <w:rsid w:val="007243EA"/>
    <w:rsid w:val="007262EE"/>
    <w:rsid w:val="00741058"/>
    <w:rsid w:val="0077113A"/>
    <w:rsid w:val="00777F5B"/>
    <w:rsid w:val="00786B9A"/>
    <w:rsid w:val="007A33EC"/>
    <w:rsid w:val="007A4E01"/>
    <w:rsid w:val="007B03AE"/>
    <w:rsid w:val="007B202B"/>
    <w:rsid w:val="007F5CAB"/>
    <w:rsid w:val="00802529"/>
    <w:rsid w:val="00820197"/>
    <w:rsid w:val="008337D6"/>
    <w:rsid w:val="00846F5D"/>
    <w:rsid w:val="00864BA7"/>
    <w:rsid w:val="00871A17"/>
    <w:rsid w:val="00873292"/>
    <w:rsid w:val="00873DA3"/>
    <w:rsid w:val="008972EF"/>
    <w:rsid w:val="008A6BFD"/>
    <w:rsid w:val="008A6F23"/>
    <w:rsid w:val="008B411A"/>
    <w:rsid w:val="008C4286"/>
    <w:rsid w:val="008F7D84"/>
    <w:rsid w:val="009230E3"/>
    <w:rsid w:val="0092569D"/>
    <w:rsid w:val="00935B79"/>
    <w:rsid w:val="00937BCA"/>
    <w:rsid w:val="0095671B"/>
    <w:rsid w:val="0096349E"/>
    <w:rsid w:val="00965274"/>
    <w:rsid w:val="00967E77"/>
    <w:rsid w:val="00972E40"/>
    <w:rsid w:val="00982A0E"/>
    <w:rsid w:val="00983EAD"/>
    <w:rsid w:val="00984BA6"/>
    <w:rsid w:val="009906C4"/>
    <w:rsid w:val="009908AE"/>
    <w:rsid w:val="00996ECC"/>
    <w:rsid w:val="009A1A1B"/>
    <w:rsid w:val="009A20BC"/>
    <w:rsid w:val="009A3D55"/>
    <w:rsid w:val="009A7617"/>
    <w:rsid w:val="009B2EB4"/>
    <w:rsid w:val="009C35B8"/>
    <w:rsid w:val="009C634B"/>
    <w:rsid w:val="009E62FD"/>
    <w:rsid w:val="00A016FC"/>
    <w:rsid w:val="00A019EA"/>
    <w:rsid w:val="00A05936"/>
    <w:rsid w:val="00A13923"/>
    <w:rsid w:val="00A154FB"/>
    <w:rsid w:val="00A71FD4"/>
    <w:rsid w:val="00A74835"/>
    <w:rsid w:val="00A75265"/>
    <w:rsid w:val="00A8791A"/>
    <w:rsid w:val="00A90859"/>
    <w:rsid w:val="00A95CC8"/>
    <w:rsid w:val="00A97718"/>
    <w:rsid w:val="00AA4352"/>
    <w:rsid w:val="00AB53FD"/>
    <w:rsid w:val="00AC62FF"/>
    <w:rsid w:val="00AC79C0"/>
    <w:rsid w:val="00AD7596"/>
    <w:rsid w:val="00AE4290"/>
    <w:rsid w:val="00AF0BFF"/>
    <w:rsid w:val="00AF45D3"/>
    <w:rsid w:val="00AF7326"/>
    <w:rsid w:val="00B0408E"/>
    <w:rsid w:val="00B062D3"/>
    <w:rsid w:val="00B3006B"/>
    <w:rsid w:val="00B403A9"/>
    <w:rsid w:val="00B41E19"/>
    <w:rsid w:val="00B42B61"/>
    <w:rsid w:val="00B471D3"/>
    <w:rsid w:val="00B52B9D"/>
    <w:rsid w:val="00B5778B"/>
    <w:rsid w:val="00B639A7"/>
    <w:rsid w:val="00B771CD"/>
    <w:rsid w:val="00B82EAE"/>
    <w:rsid w:val="00B86DF5"/>
    <w:rsid w:val="00B96C81"/>
    <w:rsid w:val="00BA003B"/>
    <w:rsid w:val="00BA1E9C"/>
    <w:rsid w:val="00BB49E3"/>
    <w:rsid w:val="00BB7C12"/>
    <w:rsid w:val="00BC34F6"/>
    <w:rsid w:val="00C0546E"/>
    <w:rsid w:val="00C06BD2"/>
    <w:rsid w:val="00C12AFE"/>
    <w:rsid w:val="00C162B5"/>
    <w:rsid w:val="00C22F0C"/>
    <w:rsid w:val="00C26415"/>
    <w:rsid w:val="00C31C14"/>
    <w:rsid w:val="00C32B6F"/>
    <w:rsid w:val="00C32C1A"/>
    <w:rsid w:val="00C35C46"/>
    <w:rsid w:val="00C52500"/>
    <w:rsid w:val="00C54AAB"/>
    <w:rsid w:val="00C567DE"/>
    <w:rsid w:val="00C67AFB"/>
    <w:rsid w:val="00C80E66"/>
    <w:rsid w:val="00C86DAB"/>
    <w:rsid w:val="00C94530"/>
    <w:rsid w:val="00CA3A37"/>
    <w:rsid w:val="00CA67DD"/>
    <w:rsid w:val="00CA7F26"/>
    <w:rsid w:val="00CC0EBF"/>
    <w:rsid w:val="00CC75B9"/>
    <w:rsid w:val="00D03AD7"/>
    <w:rsid w:val="00D03CF2"/>
    <w:rsid w:val="00D154FD"/>
    <w:rsid w:val="00D17AF7"/>
    <w:rsid w:val="00D27F95"/>
    <w:rsid w:val="00D35E27"/>
    <w:rsid w:val="00D42E35"/>
    <w:rsid w:val="00D44427"/>
    <w:rsid w:val="00D44F49"/>
    <w:rsid w:val="00D46FD1"/>
    <w:rsid w:val="00D53C5D"/>
    <w:rsid w:val="00D56D9E"/>
    <w:rsid w:val="00D65931"/>
    <w:rsid w:val="00D65A15"/>
    <w:rsid w:val="00D70273"/>
    <w:rsid w:val="00D74061"/>
    <w:rsid w:val="00DA6F6C"/>
    <w:rsid w:val="00DB277C"/>
    <w:rsid w:val="00DC3536"/>
    <w:rsid w:val="00DD4B9D"/>
    <w:rsid w:val="00DE3543"/>
    <w:rsid w:val="00DE5217"/>
    <w:rsid w:val="00DE55C1"/>
    <w:rsid w:val="00DE6FD6"/>
    <w:rsid w:val="00DE7617"/>
    <w:rsid w:val="00DF3D58"/>
    <w:rsid w:val="00E037D3"/>
    <w:rsid w:val="00E20D77"/>
    <w:rsid w:val="00E25B5E"/>
    <w:rsid w:val="00E44BEA"/>
    <w:rsid w:val="00E47C83"/>
    <w:rsid w:val="00E51AA3"/>
    <w:rsid w:val="00E569F6"/>
    <w:rsid w:val="00E80046"/>
    <w:rsid w:val="00E822FF"/>
    <w:rsid w:val="00E84739"/>
    <w:rsid w:val="00E908B7"/>
    <w:rsid w:val="00EB53E6"/>
    <w:rsid w:val="00EB6812"/>
    <w:rsid w:val="00EC129B"/>
    <w:rsid w:val="00ED3FD8"/>
    <w:rsid w:val="00ED45B1"/>
    <w:rsid w:val="00ED4693"/>
    <w:rsid w:val="00ED6F23"/>
    <w:rsid w:val="00EE2D59"/>
    <w:rsid w:val="00EF1C4E"/>
    <w:rsid w:val="00EF57AF"/>
    <w:rsid w:val="00F0126D"/>
    <w:rsid w:val="00F01FA3"/>
    <w:rsid w:val="00F05114"/>
    <w:rsid w:val="00F060CC"/>
    <w:rsid w:val="00F12414"/>
    <w:rsid w:val="00F14D2D"/>
    <w:rsid w:val="00F171C1"/>
    <w:rsid w:val="00F23D53"/>
    <w:rsid w:val="00F26BC3"/>
    <w:rsid w:val="00F4421C"/>
    <w:rsid w:val="00F52D1E"/>
    <w:rsid w:val="00F55387"/>
    <w:rsid w:val="00F564FE"/>
    <w:rsid w:val="00F6741A"/>
    <w:rsid w:val="00F74161"/>
    <w:rsid w:val="00F77A18"/>
    <w:rsid w:val="00F815E4"/>
    <w:rsid w:val="00F87D2B"/>
    <w:rsid w:val="00F90EBF"/>
    <w:rsid w:val="00F96414"/>
    <w:rsid w:val="00FB0BF7"/>
    <w:rsid w:val="00FB36AF"/>
    <w:rsid w:val="00FD5BA5"/>
    <w:rsid w:val="00FE10A5"/>
    <w:rsid w:val="00FE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38F0"/>
  <w15:docId w15:val="{B5205131-B21F-4D59-8C5D-759178CE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753"/>
    <w:rPr>
      <w:rFonts w:ascii="Calibri" w:eastAsia="Calibri" w:hAnsi="Calibri" w:cs="Times New Roman"/>
      <w:lang w:eastAsia="ru-RU"/>
    </w:rPr>
  </w:style>
  <w:style w:type="paragraph" w:styleId="Titlu4">
    <w:name w:val="heading 4"/>
    <w:basedOn w:val="Normal"/>
    <w:link w:val="Titlu4Caracter"/>
    <w:uiPriority w:val="9"/>
    <w:qFormat/>
    <w:rsid w:val="00D17AF7"/>
    <w:pPr>
      <w:spacing w:before="100" w:beforeAutospacing="1" w:after="100" w:afterAutospacing="1" w:line="240" w:lineRule="auto"/>
      <w:outlineLvl w:val="3"/>
    </w:pPr>
    <w:rPr>
      <w:rFonts w:ascii="Times New Roman" w:eastAsia="Times New Roman" w:hAnsi="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E6FD6"/>
    <w:pPr>
      <w:spacing w:after="0" w:line="240" w:lineRule="auto"/>
    </w:pPr>
    <w:rPr>
      <w:rFonts w:ascii="Calibri" w:eastAsia="Calibri" w:hAnsi="Calibri" w:cs="Times New Roman"/>
      <w:lang w:val="ru-RU" w:eastAsia="ru-RU"/>
    </w:rPr>
  </w:style>
  <w:style w:type="paragraph" w:styleId="Listparagraf">
    <w:name w:val="List Paragraph"/>
    <w:aliases w:val="Scriptoria bullet points,List Paragraph 1,Dot pt,F5 List Paragraph,List Paragraph1,No Spacing1,List Paragraph Char Char Char,Indicator Text,Colorful List - Accent 11,Numbered Para 1,Bullet 1,Bullet Points,List Paragraph2,MAIN CONTENT,Ha"/>
    <w:basedOn w:val="Normal"/>
    <w:link w:val="ListparagrafCaracter"/>
    <w:uiPriority w:val="34"/>
    <w:qFormat/>
    <w:rsid w:val="00DE6FD6"/>
    <w:pPr>
      <w:ind w:left="720"/>
      <w:contextualSpacing/>
    </w:pPr>
    <w:rPr>
      <w:rFonts w:asciiTheme="minorHAnsi" w:eastAsiaTheme="minorHAnsi" w:hAnsiTheme="minorHAnsi" w:cstheme="minorBidi"/>
      <w:lang w:eastAsia="en-US"/>
    </w:rPr>
  </w:style>
  <w:style w:type="character" w:customStyle="1" w:styleId="ListparagrafCaracter">
    <w:name w:val="Listă paragraf Caracter"/>
    <w:aliases w:val="Scriptoria bullet points Caracter,List Paragraph 1 Caracter,Dot pt Caracter,F5 List Paragraph Caracter,List Paragraph1 Caracter,No Spacing1 Caracter,List Paragraph Char Char Char Caracter,Indicator Text Caracter,Bullet 1 Caracter"/>
    <w:link w:val="Listparagraf"/>
    <w:uiPriority w:val="34"/>
    <w:qFormat/>
    <w:locked/>
    <w:rsid w:val="00DE6FD6"/>
    <w:rPr>
      <w:lang w:val="ru-RU"/>
    </w:rPr>
  </w:style>
  <w:style w:type="paragraph" w:styleId="Indentcorptext">
    <w:name w:val="Body Text Indent"/>
    <w:basedOn w:val="Normal"/>
    <w:link w:val="IndentcorptextCaracter"/>
    <w:uiPriority w:val="99"/>
    <w:unhideWhenUsed/>
    <w:rsid w:val="0035755C"/>
    <w:pPr>
      <w:spacing w:after="0" w:line="240" w:lineRule="auto"/>
      <w:ind w:firstLine="602"/>
      <w:jc w:val="both"/>
    </w:pPr>
    <w:rPr>
      <w:rFonts w:ascii="Times New Roman" w:hAnsi="Times New Roman"/>
      <w:color w:val="000000" w:themeColor="text1"/>
      <w:sz w:val="24"/>
      <w:szCs w:val="24"/>
    </w:rPr>
  </w:style>
  <w:style w:type="character" w:customStyle="1" w:styleId="IndentcorptextCaracter">
    <w:name w:val="Indent corp text Caracter"/>
    <w:basedOn w:val="Fontdeparagrafimplicit"/>
    <w:link w:val="Indentcorptext"/>
    <w:uiPriority w:val="99"/>
    <w:rsid w:val="0035755C"/>
    <w:rPr>
      <w:rFonts w:ascii="Times New Roman" w:eastAsia="Calibri" w:hAnsi="Times New Roman" w:cs="Times New Roman"/>
      <w:color w:val="000000" w:themeColor="text1"/>
      <w:sz w:val="24"/>
      <w:szCs w:val="24"/>
      <w:lang w:eastAsia="ru-RU"/>
    </w:rPr>
  </w:style>
  <w:style w:type="character" w:customStyle="1" w:styleId="Titlu4Caracter">
    <w:name w:val="Titlu 4 Caracter"/>
    <w:basedOn w:val="Fontdeparagrafimplicit"/>
    <w:link w:val="Titlu4"/>
    <w:uiPriority w:val="9"/>
    <w:rsid w:val="00D17AF7"/>
    <w:rPr>
      <w:rFonts w:ascii="Times New Roman" w:eastAsia="Times New Roman" w:hAnsi="Times New Roman" w:cs="Times New Roman"/>
      <w:b/>
      <w:bCs/>
      <w:sz w:val="24"/>
      <w:szCs w:val="24"/>
      <w:lang w:eastAsia="ro-RO"/>
    </w:rPr>
  </w:style>
  <w:style w:type="character" w:styleId="Robust">
    <w:name w:val="Strong"/>
    <w:basedOn w:val="Fontdeparagrafimplicit"/>
    <w:uiPriority w:val="22"/>
    <w:qFormat/>
    <w:rsid w:val="00D17AF7"/>
    <w:rPr>
      <w:b/>
      <w:bCs/>
    </w:rPr>
  </w:style>
  <w:style w:type="paragraph" w:styleId="NormalWeb">
    <w:name w:val="Normal (Web)"/>
    <w:basedOn w:val="Normal"/>
    <w:uiPriority w:val="99"/>
    <w:unhideWhenUsed/>
    <w:rsid w:val="00BB7C12"/>
    <w:rPr>
      <w:rFonts w:ascii="Times New Roman" w:hAnsi="Times New Roman"/>
      <w:sz w:val="24"/>
      <w:szCs w:val="24"/>
      <w:lang w:eastAsia="en-US"/>
    </w:rPr>
  </w:style>
  <w:style w:type="character" w:customStyle="1" w:styleId="apple-converted-space">
    <w:name w:val="apple-converted-space"/>
    <w:basedOn w:val="Fontdeparagrafimplicit"/>
    <w:uiPriority w:val="99"/>
    <w:rsid w:val="00513C2A"/>
  </w:style>
  <w:style w:type="paragraph" w:customStyle="1" w:styleId="al">
    <w:name w:val="a_l"/>
    <w:basedOn w:val="Normal"/>
    <w:rsid w:val="00243702"/>
    <w:pPr>
      <w:spacing w:before="100" w:beforeAutospacing="1" w:after="100" w:afterAutospacing="1" w:line="240" w:lineRule="auto"/>
    </w:pPr>
    <w:rPr>
      <w:rFonts w:ascii="Times New Roman" w:eastAsia="Times New Roman" w:hAnsi="Times New Roman"/>
      <w:sz w:val="24"/>
      <w:szCs w:val="24"/>
      <w:lang w:eastAsia="en-US"/>
    </w:rPr>
  </w:style>
  <w:style w:type="paragraph" w:styleId="Revizuire">
    <w:name w:val="Revision"/>
    <w:hidden/>
    <w:uiPriority w:val="99"/>
    <w:semiHidden/>
    <w:rsid w:val="008A6BFD"/>
    <w:pPr>
      <w:spacing w:after="0" w:line="240" w:lineRule="auto"/>
    </w:pPr>
    <w:rPr>
      <w:rFonts w:ascii="Calibri" w:eastAsia="Calibri" w:hAnsi="Calibri" w:cs="Times New Roman"/>
      <w:lang w:val="ru-RU" w:eastAsia="ru-RU"/>
    </w:rPr>
  </w:style>
  <w:style w:type="character" w:styleId="Referincomentariu">
    <w:name w:val="annotation reference"/>
    <w:basedOn w:val="Fontdeparagrafimplicit"/>
    <w:uiPriority w:val="99"/>
    <w:semiHidden/>
    <w:unhideWhenUsed/>
    <w:rsid w:val="0029037A"/>
    <w:rPr>
      <w:sz w:val="16"/>
      <w:szCs w:val="16"/>
    </w:rPr>
  </w:style>
  <w:style w:type="paragraph" w:styleId="Textcomentariu">
    <w:name w:val="annotation text"/>
    <w:basedOn w:val="Normal"/>
    <w:link w:val="TextcomentariuCaracter"/>
    <w:uiPriority w:val="99"/>
    <w:unhideWhenUsed/>
    <w:rsid w:val="0029037A"/>
    <w:pPr>
      <w:spacing w:line="240" w:lineRule="auto"/>
    </w:pPr>
    <w:rPr>
      <w:sz w:val="20"/>
      <w:szCs w:val="20"/>
    </w:rPr>
  </w:style>
  <w:style w:type="character" w:customStyle="1" w:styleId="TextcomentariuCaracter">
    <w:name w:val="Text comentariu Caracter"/>
    <w:basedOn w:val="Fontdeparagrafimplicit"/>
    <w:link w:val="Textcomentariu"/>
    <w:uiPriority w:val="99"/>
    <w:rsid w:val="0029037A"/>
    <w:rPr>
      <w:rFonts w:ascii="Calibri" w:eastAsia="Calibri" w:hAnsi="Calibri" w:cs="Times New Roman"/>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29037A"/>
    <w:rPr>
      <w:b/>
      <w:bCs/>
    </w:rPr>
  </w:style>
  <w:style w:type="character" w:customStyle="1" w:styleId="SubiectComentariuCaracter">
    <w:name w:val="Subiect Comentariu Caracter"/>
    <w:basedOn w:val="TextcomentariuCaracter"/>
    <w:link w:val="SubiectComentariu"/>
    <w:uiPriority w:val="99"/>
    <w:semiHidden/>
    <w:rsid w:val="0029037A"/>
    <w:rPr>
      <w:rFonts w:ascii="Calibri" w:eastAsia="Calibri" w:hAnsi="Calibri" w:cs="Times New Roman"/>
      <w:b/>
      <w:bCs/>
      <w:sz w:val="20"/>
      <w:szCs w:val="20"/>
      <w:lang w:eastAsia="ru-RU"/>
    </w:rPr>
  </w:style>
  <w:style w:type="paragraph" w:customStyle="1" w:styleId="tt">
    <w:name w:val="tt"/>
    <w:basedOn w:val="Normal"/>
    <w:rsid w:val="002535FB"/>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Accentuat">
    <w:name w:val="Emphasis"/>
    <w:basedOn w:val="Fontdeparagrafimplicit"/>
    <w:uiPriority w:val="20"/>
    <w:qFormat/>
    <w:rsid w:val="00BC34F6"/>
    <w:rPr>
      <w:i/>
      <w:iCs/>
    </w:rPr>
  </w:style>
  <w:style w:type="character" w:styleId="Hyperlink">
    <w:name w:val="Hyperlink"/>
    <w:basedOn w:val="Fontdeparagrafimplicit"/>
    <w:uiPriority w:val="99"/>
    <w:semiHidden/>
    <w:unhideWhenUsed/>
    <w:rsid w:val="005B727C"/>
    <w:rPr>
      <w:color w:val="0000FF"/>
      <w:u w:val="single"/>
    </w:rPr>
  </w:style>
  <w:style w:type="paragraph" w:customStyle="1" w:styleId="cn">
    <w:name w:val="cn"/>
    <w:basedOn w:val="Normal"/>
    <w:rsid w:val="003F0B67"/>
    <w:pPr>
      <w:spacing w:before="100" w:beforeAutospacing="1" w:after="100" w:afterAutospacing="1" w:line="240" w:lineRule="auto"/>
    </w:pPr>
    <w:rPr>
      <w:rFonts w:ascii="Times New Roman" w:eastAsia="Times New Roman" w:hAnsi="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8194">
      <w:bodyDiv w:val="1"/>
      <w:marLeft w:val="0"/>
      <w:marRight w:val="0"/>
      <w:marTop w:val="0"/>
      <w:marBottom w:val="0"/>
      <w:divBdr>
        <w:top w:val="none" w:sz="0" w:space="0" w:color="auto"/>
        <w:left w:val="none" w:sz="0" w:space="0" w:color="auto"/>
        <w:bottom w:val="none" w:sz="0" w:space="0" w:color="auto"/>
        <w:right w:val="none" w:sz="0" w:space="0" w:color="auto"/>
      </w:divBdr>
    </w:div>
    <w:div w:id="59141164">
      <w:bodyDiv w:val="1"/>
      <w:marLeft w:val="0"/>
      <w:marRight w:val="0"/>
      <w:marTop w:val="0"/>
      <w:marBottom w:val="0"/>
      <w:divBdr>
        <w:top w:val="none" w:sz="0" w:space="0" w:color="auto"/>
        <w:left w:val="none" w:sz="0" w:space="0" w:color="auto"/>
        <w:bottom w:val="none" w:sz="0" w:space="0" w:color="auto"/>
        <w:right w:val="none" w:sz="0" w:space="0" w:color="auto"/>
      </w:divBdr>
    </w:div>
    <w:div w:id="90274946">
      <w:bodyDiv w:val="1"/>
      <w:marLeft w:val="0"/>
      <w:marRight w:val="0"/>
      <w:marTop w:val="0"/>
      <w:marBottom w:val="0"/>
      <w:divBdr>
        <w:top w:val="none" w:sz="0" w:space="0" w:color="auto"/>
        <w:left w:val="none" w:sz="0" w:space="0" w:color="auto"/>
        <w:bottom w:val="none" w:sz="0" w:space="0" w:color="auto"/>
        <w:right w:val="none" w:sz="0" w:space="0" w:color="auto"/>
      </w:divBdr>
    </w:div>
    <w:div w:id="164979720">
      <w:bodyDiv w:val="1"/>
      <w:marLeft w:val="0"/>
      <w:marRight w:val="0"/>
      <w:marTop w:val="0"/>
      <w:marBottom w:val="0"/>
      <w:divBdr>
        <w:top w:val="none" w:sz="0" w:space="0" w:color="auto"/>
        <w:left w:val="none" w:sz="0" w:space="0" w:color="auto"/>
        <w:bottom w:val="none" w:sz="0" w:space="0" w:color="auto"/>
        <w:right w:val="none" w:sz="0" w:space="0" w:color="auto"/>
      </w:divBdr>
    </w:div>
    <w:div w:id="184484026">
      <w:bodyDiv w:val="1"/>
      <w:marLeft w:val="0"/>
      <w:marRight w:val="0"/>
      <w:marTop w:val="0"/>
      <w:marBottom w:val="0"/>
      <w:divBdr>
        <w:top w:val="none" w:sz="0" w:space="0" w:color="auto"/>
        <w:left w:val="none" w:sz="0" w:space="0" w:color="auto"/>
        <w:bottom w:val="none" w:sz="0" w:space="0" w:color="auto"/>
        <w:right w:val="none" w:sz="0" w:space="0" w:color="auto"/>
      </w:divBdr>
    </w:div>
    <w:div w:id="299770976">
      <w:bodyDiv w:val="1"/>
      <w:marLeft w:val="0"/>
      <w:marRight w:val="0"/>
      <w:marTop w:val="0"/>
      <w:marBottom w:val="0"/>
      <w:divBdr>
        <w:top w:val="none" w:sz="0" w:space="0" w:color="auto"/>
        <w:left w:val="none" w:sz="0" w:space="0" w:color="auto"/>
        <w:bottom w:val="none" w:sz="0" w:space="0" w:color="auto"/>
        <w:right w:val="none" w:sz="0" w:space="0" w:color="auto"/>
      </w:divBdr>
    </w:div>
    <w:div w:id="418139678">
      <w:bodyDiv w:val="1"/>
      <w:marLeft w:val="0"/>
      <w:marRight w:val="0"/>
      <w:marTop w:val="0"/>
      <w:marBottom w:val="0"/>
      <w:divBdr>
        <w:top w:val="none" w:sz="0" w:space="0" w:color="auto"/>
        <w:left w:val="none" w:sz="0" w:space="0" w:color="auto"/>
        <w:bottom w:val="none" w:sz="0" w:space="0" w:color="auto"/>
        <w:right w:val="none" w:sz="0" w:space="0" w:color="auto"/>
      </w:divBdr>
    </w:div>
    <w:div w:id="601379953">
      <w:bodyDiv w:val="1"/>
      <w:marLeft w:val="0"/>
      <w:marRight w:val="0"/>
      <w:marTop w:val="0"/>
      <w:marBottom w:val="0"/>
      <w:divBdr>
        <w:top w:val="none" w:sz="0" w:space="0" w:color="auto"/>
        <w:left w:val="none" w:sz="0" w:space="0" w:color="auto"/>
        <w:bottom w:val="none" w:sz="0" w:space="0" w:color="auto"/>
        <w:right w:val="none" w:sz="0" w:space="0" w:color="auto"/>
      </w:divBdr>
    </w:div>
    <w:div w:id="1014302940">
      <w:bodyDiv w:val="1"/>
      <w:marLeft w:val="0"/>
      <w:marRight w:val="0"/>
      <w:marTop w:val="0"/>
      <w:marBottom w:val="0"/>
      <w:divBdr>
        <w:top w:val="none" w:sz="0" w:space="0" w:color="auto"/>
        <w:left w:val="none" w:sz="0" w:space="0" w:color="auto"/>
        <w:bottom w:val="none" w:sz="0" w:space="0" w:color="auto"/>
        <w:right w:val="none" w:sz="0" w:space="0" w:color="auto"/>
      </w:divBdr>
    </w:div>
    <w:div w:id="1015038351">
      <w:bodyDiv w:val="1"/>
      <w:marLeft w:val="0"/>
      <w:marRight w:val="0"/>
      <w:marTop w:val="0"/>
      <w:marBottom w:val="0"/>
      <w:divBdr>
        <w:top w:val="none" w:sz="0" w:space="0" w:color="auto"/>
        <w:left w:val="none" w:sz="0" w:space="0" w:color="auto"/>
        <w:bottom w:val="none" w:sz="0" w:space="0" w:color="auto"/>
        <w:right w:val="none" w:sz="0" w:space="0" w:color="auto"/>
      </w:divBdr>
    </w:div>
    <w:div w:id="1257519726">
      <w:bodyDiv w:val="1"/>
      <w:marLeft w:val="0"/>
      <w:marRight w:val="0"/>
      <w:marTop w:val="0"/>
      <w:marBottom w:val="0"/>
      <w:divBdr>
        <w:top w:val="none" w:sz="0" w:space="0" w:color="auto"/>
        <w:left w:val="none" w:sz="0" w:space="0" w:color="auto"/>
        <w:bottom w:val="none" w:sz="0" w:space="0" w:color="auto"/>
        <w:right w:val="none" w:sz="0" w:space="0" w:color="auto"/>
      </w:divBdr>
    </w:div>
    <w:div w:id="1258054702">
      <w:bodyDiv w:val="1"/>
      <w:marLeft w:val="0"/>
      <w:marRight w:val="0"/>
      <w:marTop w:val="0"/>
      <w:marBottom w:val="0"/>
      <w:divBdr>
        <w:top w:val="none" w:sz="0" w:space="0" w:color="auto"/>
        <w:left w:val="none" w:sz="0" w:space="0" w:color="auto"/>
        <w:bottom w:val="none" w:sz="0" w:space="0" w:color="auto"/>
        <w:right w:val="none" w:sz="0" w:space="0" w:color="auto"/>
      </w:divBdr>
    </w:div>
    <w:div w:id="1423142419">
      <w:bodyDiv w:val="1"/>
      <w:marLeft w:val="0"/>
      <w:marRight w:val="0"/>
      <w:marTop w:val="0"/>
      <w:marBottom w:val="0"/>
      <w:divBdr>
        <w:top w:val="none" w:sz="0" w:space="0" w:color="auto"/>
        <w:left w:val="none" w:sz="0" w:space="0" w:color="auto"/>
        <w:bottom w:val="none" w:sz="0" w:space="0" w:color="auto"/>
        <w:right w:val="none" w:sz="0" w:space="0" w:color="auto"/>
      </w:divBdr>
    </w:div>
    <w:div w:id="1446579769">
      <w:bodyDiv w:val="1"/>
      <w:marLeft w:val="0"/>
      <w:marRight w:val="0"/>
      <w:marTop w:val="0"/>
      <w:marBottom w:val="0"/>
      <w:divBdr>
        <w:top w:val="none" w:sz="0" w:space="0" w:color="auto"/>
        <w:left w:val="none" w:sz="0" w:space="0" w:color="auto"/>
        <w:bottom w:val="none" w:sz="0" w:space="0" w:color="auto"/>
        <w:right w:val="none" w:sz="0" w:space="0" w:color="auto"/>
      </w:divBdr>
    </w:div>
    <w:div w:id="1484927439">
      <w:bodyDiv w:val="1"/>
      <w:marLeft w:val="0"/>
      <w:marRight w:val="0"/>
      <w:marTop w:val="0"/>
      <w:marBottom w:val="0"/>
      <w:divBdr>
        <w:top w:val="none" w:sz="0" w:space="0" w:color="auto"/>
        <w:left w:val="none" w:sz="0" w:space="0" w:color="auto"/>
        <w:bottom w:val="none" w:sz="0" w:space="0" w:color="auto"/>
        <w:right w:val="none" w:sz="0" w:space="0" w:color="auto"/>
      </w:divBdr>
    </w:div>
    <w:div w:id="1613855037">
      <w:bodyDiv w:val="1"/>
      <w:marLeft w:val="0"/>
      <w:marRight w:val="0"/>
      <w:marTop w:val="0"/>
      <w:marBottom w:val="0"/>
      <w:divBdr>
        <w:top w:val="none" w:sz="0" w:space="0" w:color="auto"/>
        <w:left w:val="none" w:sz="0" w:space="0" w:color="auto"/>
        <w:bottom w:val="none" w:sz="0" w:space="0" w:color="auto"/>
        <w:right w:val="none" w:sz="0" w:space="0" w:color="auto"/>
      </w:divBdr>
    </w:div>
    <w:div w:id="20911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D3D1-11D4-4ED8-807E-F82BBD26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2412</Words>
  <Characters>13994</Characters>
  <Application>Microsoft Office Word</Application>
  <DocSecurity>0</DocSecurity>
  <Lines>116</Lines>
  <Paragraphs>32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 Gonta</dc:creator>
  <cp:lastModifiedBy>Nicolina Cramarenco</cp:lastModifiedBy>
  <cp:revision>116</cp:revision>
  <cp:lastPrinted>2024-05-15T11:37:00Z</cp:lastPrinted>
  <dcterms:created xsi:type="dcterms:W3CDTF">2023-08-21T13:12:00Z</dcterms:created>
  <dcterms:modified xsi:type="dcterms:W3CDTF">2024-05-15T11:37:00Z</dcterms:modified>
</cp:coreProperties>
</file>