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D6083" w14:textId="77777777" w:rsidR="00EC17F1" w:rsidRPr="00AA5704" w:rsidRDefault="00F413E1" w:rsidP="00EC17F1">
      <w:pPr>
        <w:kinsoku w:val="0"/>
        <w:overflowPunct w:val="0"/>
        <w:autoSpaceDE w:val="0"/>
        <w:autoSpaceDN w:val="0"/>
        <w:adjustRightInd w:val="0"/>
        <w:spacing w:before="24" w:after="0" w:line="265" w:lineRule="auto"/>
        <w:ind w:left="110" w:hanging="110"/>
        <w:jc w:val="center"/>
        <w:rPr>
          <w:rFonts w:ascii="Times New Roman" w:hAnsi="Times New Roman" w:cs="Times New Roman"/>
          <w:b/>
          <w:sz w:val="26"/>
          <w:szCs w:val="26"/>
          <w:lang w:val="ro-MD"/>
        </w:rPr>
      </w:pPr>
      <w:r w:rsidRPr="00AA5704">
        <w:rPr>
          <w:rFonts w:ascii="Times New Roman" w:hAnsi="Times New Roman" w:cs="Times New Roman"/>
          <w:b/>
          <w:sz w:val="26"/>
          <w:szCs w:val="26"/>
          <w:lang w:val="ro-MD"/>
        </w:rPr>
        <w:t>Nota informativă</w:t>
      </w:r>
      <w:r w:rsidR="00EC17F1" w:rsidRPr="00AA5704">
        <w:rPr>
          <w:rFonts w:ascii="Times New Roman" w:hAnsi="Times New Roman" w:cs="Times New Roman"/>
          <w:b/>
          <w:sz w:val="26"/>
          <w:szCs w:val="26"/>
          <w:lang w:val="ro-MD"/>
        </w:rPr>
        <w:t xml:space="preserve"> </w:t>
      </w:r>
    </w:p>
    <w:p w14:paraId="1A5C3CBB" w14:textId="5BFD3F22" w:rsidR="00AF2CC2" w:rsidRPr="00AA5704" w:rsidRDefault="00EC17F1" w:rsidP="005B5808">
      <w:pPr>
        <w:spacing w:after="0"/>
        <w:jc w:val="center"/>
        <w:rPr>
          <w:rFonts w:ascii="Times New Roman" w:eastAsia="Times New Roman" w:hAnsi="Times New Roman" w:cs="Times New Roman"/>
          <w:b/>
          <w:bCs/>
          <w:color w:val="000000"/>
          <w:sz w:val="26"/>
          <w:szCs w:val="26"/>
          <w:lang w:val="ro-MD"/>
        </w:rPr>
      </w:pPr>
      <w:r w:rsidRPr="00AA5704">
        <w:rPr>
          <w:rFonts w:ascii="Times New Roman" w:hAnsi="Times New Roman" w:cs="Times New Roman"/>
          <w:b/>
          <w:sz w:val="26"/>
          <w:szCs w:val="26"/>
          <w:lang w:val="ro-MD"/>
        </w:rPr>
        <w:t xml:space="preserve">la proiectul hotărârii de Guvern </w:t>
      </w:r>
      <w:r w:rsidR="005B5808" w:rsidRPr="00AA5704">
        <w:rPr>
          <w:rFonts w:ascii="Times New Roman" w:eastAsia="Times New Roman" w:hAnsi="Times New Roman" w:cs="Times New Roman"/>
          <w:b/>
          <w:bCs/>
          <w:color w:val="000000"/>
          <w:sz w:val="26"/>
          <w:szCs w:val="26"/>
          <w:lang w:val="ro-MD"/>
        </w:rPr>
        <w:t>cu privire la reorganizarea Societății pe Acțiuni „Barza Albă” prin fuziune (absorbție) cu Societatea pe Acțiuni „Aroma”</w:t>
      </w:r>
    </w:p>
    <w:tbl>
      <w:tblPr>
        <w:tblStyle w:val="Tabelgril"/>
        <w:tblW w:w="9923" w:type="dxa"/>
        <w:tblInd w:w="-5" w:type="dxa"/>
        <w:tblLook w:val="04A0" w:firstRow="1" w:lastRow="0" w:firstColumn="1" w:lastColumn="0" w:noHBand="0" w:noVBand="1"/>
      </w:tblPr>
      <w:tblGrid>
        <w:gridCol w:w="9923"/>
      </w:tblGrid>
      <w:tr w:rsidR="00AF2CC2" w:rsidRPr="00AA5704" w14:paraId="14EC499C" w14:textId="77777777" w:rsidTr="00A53E2D">
        <w:trPr>
          <w:trHeight w:val="395"/>
        </w:trPr>
        <w:tc>
          <w:tcPr>
            <w:tcW w:w="9923" w:type="dxa"/>
            <w:shd w:val="clear" w:color="auto" w:fill="D9D9D9" w:themeFill="background1" w:themeFillShade="D9"/>
          </w:tcPr>
          <w:p w14:paraId="5F9291B2" w14:textId="10D93C73" w:rsidR="00AF2CC2" w:rsidRPr="00AA5704" w:rsidRDefault="00FC020C" w:rsidP="00B80E48">
            <w:pPr>
              <w:jc w:val="both"/>
              <w:rPr>
                <w:rFonts w:ascii="Times New Roman" w:eastAsia="Calibri" w:hAnsi="Times New Roman" w:cs="Times New Roman"/>
                <w:b/>
                <w:color w:val="000000" w:themeColor="text1"/>
                <w:sz w:val="26"/>
                <w:szCs w:val="26"/>
                <w:lang w:eastAsia="ru-RU"/>
              </w:rPr>
            </w:pPr>
            <w:r w:rsidRPr="00AA5704">
              <w:rPr>
                <w:rFonts w:ascii="Times New Roman" w:eastAsia="Calibri" w:hAnsi="Times New Roman" w:cs="Times New Roman"/>
                <w:b/>
                <w:color w:val="000000" w:themeColor="text1"/>
                <w:sz w:val="26"/>
                <w:szCs w:val="26"/>
                <w:lang w:eastAsia="ru-RU"/>
              </w:rPr>
              <w:t xml:space="preserve">1. </w:t>
            </w:r>
            <w:r w:rsidR="00AF2CC2" w:rsidRPr="00AA5704">
              <w:rPr>
                <w:rFonts w:ascii="Times New Roman" w:eastAsia="Calibri" w:hAnsi="Times New Roman" w:cs="Times New Roman"/>
                <w:b/>
                <w:color w:val="000000" w:themeColor="text1"/>
                <w:sz w:val="26"/>
                <w:szCs w:val="26"/>
                <w:lang w:eastAsia="ru-RU"/>
              </w:rPr>
              <w:t>Denumirea autorului și, după caz, a participanților la elaborarea proiectului</w:t>
            </w:r>
          </w:p>
        </w:tc>
      </w:tr>
      <w:tr w:rsidR="00AF2CC2" w:rsidRPr="00AA5704" w14:paraId="2AB23FE8" w14:textId="77777777" w:rsidTr="00A53E2D">
        <w:trPr>
          <w:trHeight w:val="665"/>
        </w:trPr>
        <w:tc>
          <w:tcPr>
            <w:tcW w:w="9923" w:type="dxa"/>
            <w:shd w:val="clear" w:color="auto" w:fill="FFFFFF" w:themeFill="background1"/>
          </w:tcPr>
          <w:p w14:paraId="47D0A762" w14:textId="09327CE5" w:rsidR="00AF2CC2" w:rsidRPr="00AA5704" w:rsidRDefault="00AF2CC2" w:rsidP="005B6417">
            <w:pPr>
              <w:ind w:firstLine="252"/>
              <w:jc w:val="both"/>
              <w:rPr>
                <w:rFonts w:ascii="Times New Roman" w:eastAsia="Times New Roman" w:hAnsi="Times New Roman" w:cs="Times New Roman"/>
                <w:b/>
                <w:bCs/>
                <w:color w:val="000000"/>
                <w:sz w:val="26"/>
                <w:szCs w:val="26"/>
                <w:lang w:val="ro-MD"/>
              </w:rPr>
            </w:pPr>
            <w:r w:rsidRPr="00AA5704">
              <w:rPr>
                <w:rFonts w:ascii="Times New Roman" w:hAnsi="Times New Roman" w:cs="Times New Roman"/>
                <w:sz w:val="26"/>
                <w:szCs w:val="26"/>
              </w:rPr>
              <w:t xml:space="preserve">Proiectul </w:t>
            </w:r>
            <w:r w:rsidR="002216A2" w:rsidRPr="00AA5704">
              <w:rPr>
                <w:rFonts w:ascii="Times New Roman" w:hAnsi="Times New Roman" w:cs="Times New Roman"/>
                <w:sz w:val="26"/>
                <w:szCs w:val="26"/>
              </w:rPr>
              <w:t xml:space="preserve">hotărârii de Guvern </w:t>
            </w:r>
            <w:r w:rsidR="005B5808" w:rsidRPr="00AA5704">
              <w:rPr>
                <w:rFonts w:ascii="Times New Roman" w:hAnsi="Times New Roman" w:cs="Times New Roman"/>
                <w:sz w:val="26"/>
                <w:szCs w:val="26"/>
              </w:rPr>
              <w:t xml:space="preserve">cu privire la reorganizarea Societății pe Acțiuni „Barza Albă” prin fuziune (absorbție) cu Societatea pe Acțiuni „Aroma” </w:t>
            </w:r>
            <w:r w:rsidRPr="00AA5704">
              <w:rPr>
                <w:rFonts w:ascii="Times New Roman" w:hAnsi="Times New Roman" w:cs="Times New Roman"/>
                <w:sz w:val="26"/>
                <w:szCs w:val="26"/>
              </w:rPr>
              <w:t xml:space="preserve">a fost elaborat </w:t>
            </w:r>
            <w:r w:rsidR="005B5808" w:rsidRPr="00AA5704">
              <w:rPr>
                <w:rFonts w:ascii="Times New Roman" w:hAnsi="Times New Roman" w:cs="Times New Roman"/>
                <w:sz w:val="26"/>
                <w:szCs w:val="26"/>
              </w:rPr>
              <w:t xml:space="preserve">de </w:t>
            </w:r>
            <w:r w:rsidR="00E23F10" w:rsidRPr="00AA5704">
              <w:rPr>
                <w:rFonts w:ascii="Times New Roman" w:hAnsi="Times New Roman" w:cs="Times New Roman"/>
                <w:sz w:val="26"/>
                <w:szCs w:val="26"/>
              </w:rPr>
              <w:t>Agenția Proprietății Publice.</w:t>
            </w:r>
          </w:p>
        </w:tc>
      </w:tr>
      <w:tr w:rsidR="00AF2CC2" w:rsidRPr="00AA5704" w14:paraId="29DB6FDF" w14:textId="77777777" w:rsidTr="00A53E2D">
        <w:trPr>
          <w:trHeight w:val="306"/>
        </w:trPr>
        <w:tc>
          <w:tcPr>
            <w:tcW w:w="9923" w:type="dxa"/>
            <w:shd w:val="clear" w:color="auto" w:fill="D9D9D9" w:themeFill="background1" w:themeFillShade="D9"/>
          </w:tcPr>
          <w:p w14:paraId="4D0FC456" w14:textId="77777777" w:rsidR="00AF2CC2" w:rsidRPr="00AA5704" w:rsidRDefault="00B80E48" w:rsidP="00B80E48">
            <w:pPr>
              <w:jc w:val="both"/>
              <w:rPr>
                <w:rFonts w:ascii="Times New Roman" w:eastAsia="Calibri" w:hAnsi="Times New Roman" w:cs="Times New Roman"/>
                <w:b/>
                <w:color w:val="000000" w:themeColor="text1"/>
                <w:sz w:val="26"/>
                <w:szCs w:val="26"/>
                <w:lang w:eastAsia="ru-RU"/>
              </w:rPr>
            </w:pPr>
            <w:r w:rsidRPr="00AA5704">
              <w:rPr>
                <w:rFonts w:ascii="Times New Roman" w:eastAsia="Calibri" w:hAnsi="Times New Roman" w:cs="Times New Roman"/>
                <w:b/>
                <w:color w:val="000000" w:themeColor="text1"/>
                <w:sz w:val="26"/>
                <w:szCs w:val="26"/>
                <w:lang w:eastAsia="ru-RU"/>
              </w:rPr>
              <w:t xml:space="preserve">2. </w:t>
            </w:r>
            <w:r w:rsidR="00AF2CC2" w:rsidRPr="00AA5704">
              <w:rPr>
                <w:rFonts w:ascii="Times New Roman" w:eastAsia="Calibri" w:hAnsi="Times New Roman" w:cs="Times New Roman"/>
                <w:b/>
                <w:color w:val="000000" w:themeColor="text1"/>
                <w:sz w:val="26"/>
                <w:szCs w:val="26"/>
                <w:lang w:eastAsia="ru-RU"/>
              </w:rPr>
              <w:t xml:space="preserve">Condițiile ce au impus elaborarea proiectului de act normativ și finalitățile urmărite </w:t>
            </w:r>
          </w:p>
          <w:p w14:paraId="134A70F0" w14:textId="3888A2FC" w:rsidR="00192A60" w:rsidRPr="00AA5704" w:rsidRDefault="00192A60" w:rsidP="00B80E48">
            <w:pPr>
              <w:jc w:val="both"/>
              <w:rPr>
                <w:rFonts w:ascii="Times New Roman" w:eastAsia="Calibri" w:hAnsi="Times New Roman" w:cs="Times New Roman"/>
                <w:b/>
                <w:color w:val="000000" w:themeColor="text1"/>
                <w:sz w:val="26"/>
                <w:szCs w:val="26"/>
                <w:lang w:eastAsia="ru-RU"/>
              </w:rPr>
            </w:pPr>
          </w:p>
        </w:tc>
      </w:tr>
      <w:tr w:rsidR="00AF2CC2" w:rsidRPr="00AA5704" w14:paraId="03401C77" w14:textId="77777777" w:rsidTr="009949F6">
        <w:trPr>
          <w:trHeight w:val="1880"/>
        </w:trPr>
        <w:tc>
          <w:tcPr>
            <w:tcW w:w="9923" w:type="dxa"/>
          </w:tcPr>
          <w:p w14:paraId="041EB929" w14:textId="5D554616" w:rsidR="005B5808" w:rsidRPr="00AA5704" w:rsidRDefault="00AF2CC2" w:rsidP="00EF75D2">
            <w:pPr>
              <w:ind w:firstLine="342"/>
              <w:jc w:val="both"/>
              <w:rPr>
                <w:rFonts w:ascii="Times New Roman" w:hAnsi="Times New Roman" w:cs="Times New Roman"/>
                <w:sz w:val="26"/>
                <w:szCs w:val="26"/>
                <w:lang w:val="ro-MD"/>
              </w:rPr>
            </w:pPr>
            <w:r w:rsidRPr="00AA5704">
              <w:rPr>
                <w:rFonts w:ascii="Times New Roman" w:hAnsi="Times New Roman" w:cs="Times New Roman"/>
                <w:sz w:val="26"/>
                <w:szCs w:val="26"/>
                <w:lang w:val="ro-MD"/>
              </w:rPr>
              <w:t xml:space="preserve">Proiectul </w:t>
            </w:r>
            <w:r w:rsidR="002216A2" w:rsidRPr="00AA5704">
              <w:rPr>
                <w:rFonts w:ascii="Times New Roman" w:hAnsi="Times New Roman" w:cs="Times New Roman"/>
                <w:sz w:val="26"/>
                <w:szCs w:val="26"/>
                <w:lang w:val="ro-MD"/>
              </w:rPr>
              <w:t xml:space="preserve">hotărârii de Guvern </w:t>
            </w:r>
            <w:r w:rsidR="005B5808" w:rsidRPr="00AA5704">
              <w:rPr>
                <w:rFonts w:ascii="Times New Roman" w:hAnsi="Times New Roman" w:cs="Times New Roman"/>
                <w:sz w:val="26"/>
                <w:szCs w:val="26"/>
                <w:lang w:val="ro-MD"/>
              </w:rPr>
              <w:t xml:space="preserve">cu privire la reorganizarea Societății pe Acțiuni „Barza Albă” prin fuziune (absorbție) cu Societatea pe Acțiuni „Aroma” </w:t>
            </w:r>
            <w:r w:rsidR="00E308FC" w:rsidRPr="00AA5704">
              <w:rPr>
                <w:rFonts w:ascii="Times New Roman" w:hAnsi="Times New Roman" w:cs="Times New Roman"/>
                <w:sz w:val="26"/>
                <w:szCs w:val="26"/>
                <w:lang w:val="ro-MD"/>
              </w:rPr>
              <w:t xml:space="preserve"> </w:t>
            </w:r>
            <w:r w:rsidRPr="00AA5704">
              <w:rPr>
                <w:rFonts w:ascii="Times New Roman" w:hAnsi="Times New Roman" w:cs="Times New Roman"/>
                <w:sz w:val="26"/>
                <w:szCs w:val="26"/>
                <w:lang w:val="ro-MD"/>
              </w:rPr>
              <w:t>a fost elaborat</w:t>
            </w:r>
            <w:r w:rsidR="00A07978" w:rsidRPr="00AA5704">
              <w:rPr>
                <w:rFonts w:ascii="Times New Roman" w:hAnsi="Times New Roman" w:cs="Times New Roman"/>
                <w:sz w:val="26"/>
                <w:szCs w:val="26"/>
                <w:lang w:val="ro-MD"/>
              </w:rPr>
              <w:t xml:space="preserve"> </w:t>
            </w:r>
            <w:r w:rsidR="00657BDD" w:rsidRPr="00AA5704">
              <w:rPr>
                <w:rFonts w:ascii="Times New Roman" w:hAnsi="Times New Roman" w:cs="Times New Roman"/>
                <w:sz w:val="26"/>
                <w:szCs w:val="26"/>
                <w:lang w:val="ro-MD"/>
              </w:rPr>
              <w:t xml:space="preserve">în temeiul </w:t>
            </w:r>
            <w:r w:rsidR="005B5808" w:rsidRPr="00AA5704">
              <w:rPr>
                <w:rFonts w:ascii="Times New Roman" w:hAnsi="Times New Roman" w:cs="Times New Roman"/>
                <w:sz w:val="26"/>
                <w:szCs w:val="26"/>
                <w:lang w:val="ro-MD"/>
              </w:rPr>
              <w:t>art. 5 lit. c) din Legea nr. 136/2017 cu privire la Guvern</w:t>
            </w:r>
            <w:r w:rsidR="006A45B4" w:rsidRPr="00AA5704">
              <w:rPr>
                <w:rFonts w:ascii="Times New Roman" w:hAnsi="Times New Roman" w:cs="Times New Roman"/>
                <w:sz w:val="26"/>
                <w:szCs w:val="26"/>
                <w:lang w:val="ro-MD"/>
              </w:rPr>
              <w:t>,</w:t>
            </w:r>
            <w:r w:rsidR="005B5808" w:rsidRPr="00AA5704">
              <w:rPr>
                <w:rFonts w:ascii="Times New Roman" w:hAnsi="Times New Roman" w:cs="Times New Roman"/>
                <w:sz w:val="26"/>
                <w:szCs w:val="26"/>
                <w:lang w:val="ro-MD"/>
              </w:rPr>
              <w:t xml:space="preserve"> cu modificările ulterioare, art. 7 alin.(2), art. 3 alin. (1) lit. c) din Legea nr.121/2007 privind administrarea şi deetatizarea proprietății publice, cu modificările ulterioare, art. 92, art. 93-95 din Legea nr. 1134/1997 privind societățile pe acțiuni, cu modificările ulterioare,  pct. 6 din Regulamentul cu privire la organizarea și funcționarea Agenției Proprietății Publice, aprobat prin Hotărârea Guvernului nr. 902/2017, cu modificările ulterioare, pct. 2 din Hotărârea Guvernului nr. 110/2011 cu privire la unele aspecte ce țin de repartizarea profitului net anual al societăților pe acțiuni cu cotă de participare a statului și al întreprinderilor de stat</w:t>
            </w:r>
            <w:r w:rsidR="005E0628" w:rsidRPr="00AA5704">
              <w:rPr>
                <w:rFonts w:ascii="Times New Roman" w:hAnsi="Times New Roman" w:cs="Times New Roman"/>
                <w:sz w:val="26"/>
                <w:szCs w:val="26"/>
                <w:lang w:val="ro-MD"/>
              </w:rPr>
              <w:t>.</w:t>
            </w:r>
          </w:p>
          <w:p w14:paraId="72CE24EC" w14:textId="77777777" w:rsidR="00AA480D" w:rsidRPr="00AA5704" w:rsidRDefault="005E0628" w:rsidP="005E0628">
            <w:pPr>
              <w:ind w:firstLine="342"/>
              <w:jc w:val="both"/>
              <w:rPr>
                <w:rFonts w:ascii="Times New Roman" w:hAnsi="Times New Roman" w:cs="Times New Roman"/>
                <w:sz w:val="26"/>
                <w:szCs w:val="26"/>
                <w:lang w:val="ro-MD"/>
              </w:rPr>
            </w:pPr>
            <w:r w:rsidRPr="00AA5704">
              <w:rPr>
                <w:rFonts w:ascii="Times New Roman" w:hAnsi="Times New Roman" w:cs="Times New Roman"/>
                <w:sz w:val="26"/>
                <w:szCs w:val="26"/>
                <w:lang w:val="ro-MD"/>
              </w:rPr>
              <w:t xml:space="preserve">Potrivit pct. 6 din Regulamentul de organizare și funcționarea al Agenției Proprietății Publice, aprobat prin Hotărârea Guvernului nr. 902/2017, Agenția are misiunea de a asigura realizarea politicii statului în domeniul administrării şi deetatizării proprietății publice, prin consolidarea, protecția și valorificarea proprietății publice, inclusiv exercitând, în numele Guvernului, funcțiile de fondator al întreprinderilor de stat şi de deținător de acțiuni (părți sociale) în societățile comerciale cu cota statului în capital social, în modul stabilit şi în limitele competențelor atribuite de cadrul normativ. </w:t>
            </w:r>
          </w:p>
          <w:p w14:paraId="34652A82" w14:textId="540A0786" w:rsidR="00B410F2" w:rsidRPr="00AA5704" w:rsidRDefault="008422D1" w:rsidP="00E000FB">
            <w:pPr>
              <w:ind w:firstLine="342"/>
              <w:jc w:val="both"/>
              <w:rPr>
                <w:rFonts w:ascii="Times New Roman" w:hAnsi="Times New Roman" w:cs="Times New Roman"/>
                <w:sz w:val="26"/>
                <w:szCs w:val="26"/>
                <w:lang w:val="ro-MD"/>
              </w:rPr>
            </w:pPr>
            <w:r w:rsidRPr="00AA5704">
              <w:rPr>
                <w:rFonts w:ascii="Times New Roman" w:hAnsi="Times New Roman" w:cs="Times New Roman"/>
                <w:sz w:val="26"/>
                <w:szCs w:val="26"/>
                <w:lang w:val="ro-MD"/>
              </w:rPr>
              <w:t xml:space="preserve">Astfel, Agenția Proprietății </w:t>
            </w:r>
            <w:r w:rsidR="00CE3D7B" w:rsidRPr="00AA5704">
              <w:rPr>
                <w:rFonts w:ascii="Times New Roman" w:hAnsi="Times New Roman" w:cs="Times New Roman"/>
                <w:sz w:val="26"/>
                <w:szCs w:val="26"/>
                <w:lang w:val="ro-MD"/>
              </w:rPr>
              <w:t>Publice, în calitate de deținător</w:t>
            </w:r>
            <w:r w:rsidRPr="00AA5704">
              <w:rPr>
                <w:rFonts w:ascii="Times New Roman" w:hAnsi="Times New Roman" w:cs="Times New Roman"/>
                <w:sz w:val="26"/>
                <w:szCs w:val="26"/>
                <w:lang w:val="ro-MD"/>
              </w:rPr>
              <w:t xml:space="preserve"> a 100 % de acțiuni ale S.A. „Barza Albă” și S.A. „Aroma”</w:t>
            </w:r>
            <w:r w:rsidR="00E000FB" w:rsidRPr="00AA5704">
              <w:rPr>
                <w:rFonts w:ascii="Times New Roman" w:hAnsi="Times New Roman" w:cs="Times New Roman"/>
                <w:sz w:val="26"/>
                <w:szCs w:val="26"/>
                <w:lang w:val="ro-MD"/>
              </w:rPr>
              <w:t xml:space="preserve"> în vederea eficientizării activității ambelor societăți și încetării procesului de insolvabilitate</w:t>
            </w:r>
            <w:r w:rsidR="00910DC8" w:rsidRPr="00AA5704">
              <w:rPr>
                <w:rFonts w:ascii="Times New Roman" w:hAnsi="Times New Roman" w:cs="Times New Roman"/>
                <w:sz w:val="26"/>
                <w:szCs w:val="26"/>
                <w:lang w:val="ro-MD"/>
              </w:rPr>
              <w:t>, anume</w:t>
            </w:r>
            <w:r w:rsidR="00E000FB" w:rsidRPr="00AA5704">
              <w:rPr>
                <w:rFonts w:ascii="Times New Roman" w:hAnsi="Times New Roman" w:cs="Times New Roman"/>
                <w:sz w:val="26"/>
                <w:szCs w:val="26"/>
                <w:lang w:val="ro-MD"/>
              </w:rPr>
              <w:t xml:space="preserve"> a procedurii de restructurare la S.A. „Aroma”, a expediat Guvernului</w:t>
            </w:r>
            <w:r w:rsidR="00910DC8" w:rsidRPr="00AA5704">
              <w:rPr>
                <w:rFonts w:ascii="Times New Roman" w:hAnsi="Times New Roman" w:cs="Times New Roman"/>
                <w:sz w:val="26"/>
                <w:szCs w:val="26"/>
                <w:lang w:val="ro-MD"/>
              </w:rPr>
              <w:t xml:space="preserve"> Republicii Moldova, prin demersul nr. 14-03-1445 din 07.03.2024,</w:t>
            </w:r>
            <w:r w:rsidR="00E000FB" w:rsidRPr="00AA5704">
              <w:rPr>
                <w:rFonts w:ascii="Times New Roman" w:hAnsi="Times New Roman" w:cs="Times New Roman"/>
                <w:sz w:val="26"/>
                <w:szCs w:val="26"/>
                <w:lang w:val="ro-MD"/>
              </w:rPr>
              <w:t xml:space="preserve"> propunerea de reorganizarea prin fuziune cu S.A. „Barza Albă”</w:t>
            </w:r>
            <w:r w:rsidR="00B410F2" w:rsidRPr="00AA5704">
              <w:rPr>
                <w:rFonts w:ascii="Times New Roman" w:hAnsi="Times New Roman" w:cs="Times New Roman"/>
                <w:sz w:val="26"/>
                <w:szCs w:val="26"/>
                <w:lang w:val="ro-MD"/>
              </w:rPr>
              <w:t xml:space="preserve">. Prin urmare, Prim –ministru, prin indicația </w:t>
            </w:r>
            <w:r w:rsidR="00E000FB" w:rsidRPr="00AA5704">
              <w:rPr>
                <w:rFonts w:ascii="Times New Roman" w:hAnsi="Times New Roman" w:cs="Times New Roman"/>
                <w:sz w:val="26"/>
                <w:szCs w:val="26"/>
                <w:lang w:val="ro-MD"/>
              </w:rPr>
              <w:t xml:space="preserve">nr.20-06-3530 din 29 martie 2024 </w:t>
            </w:r>
            <w:r w:rsidR="00B410F2" w:rsidRPr="00AA5704">
              <w:rPr>
                <w:rFonts w:ascii="Times New Roman" w:hAnsi="Times New Roman" w:cs="Times New Roman"/>
                <w:sz w:val="26"/>
                <w:szCs w:val="26"/>
                <w:lang w:val="ro-MD"/>
              </w:rPr>
              <w:t>s-</w:t>
            </w:r>
            <w:r w:rsidR="00E000FB" w:rsidRPr="00AA5704">
              <w:rPr>
                <w:rFonts w:ascii="Times New Roman" w:hAnsi="Times New Roman" w:cs="Times New Roman"/>
                <w:sz w:val="26"/>
                <w:szCs w:val="26"/>
                <w:lang w:val="ro-MD"/>
              </w:rPr>
              <w:t xml:space="preserve">a </w:t>
            </w:r>
            <w:r w:rsidR="00B410F2" w:rsidRPr="00AA5704">
              <w:rPr>
                <w:rFonts w:ascii="Times New Roman" w:hAnsi="Times New Roman" w:cs="Times New Roman"/>
                <w:sz w:val="26"/>
                <w:szCs w:val="26"/>
                <w:lang w:val="ro-MD"/>
              </w:rPr>
              <w:t>expus cu aviz</w:t>
            </w:r>
            <w:r w:rsidR="00E000FB" w:rsidRPr="00AA5704">
              <w:rPr>
                <w:rFonts w:ascii="Times New Roman" w:hAnsi="Times New Roman" w:cs="Times New Roman"/>
                <w:sz w:val="26"/>
                <w:szCs w:val="26"/>
                <w:lang w:val="ro-MD"/>
              </w:rPr>
              <w:t xml:space="preserve"> pozitiv</w:t>
            </w:r>
            <w:r w:rsidR="00B410F2" w:rsidRPr="00AA5704">
              <w:rPr>
                <w:rFonts w:ascii="Times New Roman" w:hAnsi="Times New Roman" w:cs="Times New Roman"/>
                <w:sz w:val="26"/>
                <w:szCs w:val="26"/>
                <w:lang w:val="ro-MD"/>
              </w:rPr>
              <w:t xml:space="preserve"> asupra conceptului, aprobând de principiu propunerea înaintată de Agenție</w:t>
            </w:r>
            <w:r w:rsidR="00E000FB" w:rsidRPr="00AA5704">
              <w:rPr>
                <w:rFonts w:ascii="Times New Roman" w:hAnsi="Times New Roman" w:cs="Times New Roman"/>
                <w:sz w:val="26"/>
                <w:szCs w:val="26"/>
                <w:lang w:val="ro-MD"/>
              </w:rPr>
              <w:t>.</w:t>
            </w:r>
          </w:p>
          <w:p w14:paraId="0119DA90" w14:textId="784454A7" w:rsidR="00CE49CD" w:rsidRPr="00AA5704" w:rsidRDefault="00B410F2" w:rsidP="001C6BBC">
            <w:pPr>
              <w:ind w:firstLine="342"/>
              <w:jc w:val="both"/>
              <w:rPr>
                <w:rFonts w:ascii="Times New Roman" w:hAnsi="Times New Roman" w:cs="Times New Roman"/>
                <w:sz w:val="26"/>
                <w:szCs w:val="26"/>
                <w:lang w:val="ro-MD"/>
              </w:rPr>
            </w:pPr>
            <w:r w:rsidRPr="00AA5704">
              <w:rPr>
                <w:rFonts w:ascii="Times New Roman" w:hAnsi="Times New Roman" w:cs="Times New Roman"/>
                <w:sz w:val="26"/>
                <w:szCs w:val="26"/>
                <w:lang w:val="ro-MD"/>
              </w:rPr>
              <w:t xml:space="preserve">În acest sens menționăm că, </w:t>
            </w:r>
            <w:r w:rsidR="001C6BBC" w:rsidRPr="00AA5704">
              <w:rPr>
                <w:rFonts w:ascii="Times New Roman" w:hAnsi="Times New Roman" w:cs="Times New Roman"/>
                <w:sz w:val="26"/>
                <w:szCs w:val="26"/>
                <w:lang w:val="ro-MD"/>
              </w:rPr>
              <w:t>prin Legea nr. 238/2022, S</w:t>
            </w:r>
            <w:r w:rsidRPr="00AA5704">
              <w:rPr>
                <w:rFonts w:ascii="Times New Roman" w:hAnsi="Times New Roman" w:cs="Times New Roman"/>
                <w:sz w:val="26"/>
                <w:szCs w:val="26"/>
                <w:lang w:val="ro-MD"/>
              </w:rPr>
              <w:t>oc</w:t>
            </w:r>
            <w:r w:rsidR="001C6BBC" w:rsidRPr="00AA5704">
              <w:rPr>
                <w:rFonts w:ascii="Times New Roman" w:hAnsi="Times New Roman" w:cs="Times New Roman"/>
                <w:sz w:val="26"/>
                <w:szCs w:val="26"/>
                <w:lang w:val="ro-MD"/>
              </w:rPr>
              <w:t>ietatea pe A</w:t>
            </w:r>
            <w:r w:rsidRPr="00AA5704">
              <w:rPr>
                <w:rFonts w:ascii="Times New Roman" w:hAnsi="Times New Roman" w:cs="Times New Roman"/>
                <w:sz w:val="26"/>
                <w:szCs w:val="26"/>
                <w:lang w:val="ro-MD"/>
              </w:rPr>
              <w:t xml:space="preserve">cțiuni </w:t>
            </w:r>
            <w:r w:rsidR="001C6BBC" w:rsidRPr="00AA5704">
              <w:rPr>
                <w:rFonts w:ascii="Times New Roman" w:hAnsi="Times New Roman" w:cs="Times New Roman"/>
                <w:sz w:val="26"/>
                <w:szCs w:val="26"/>
                <w:lang w:val="ro-MD"/>
              </w:rPr>
              <w:t>„</w:t>
            </w:r>
            <w:r w:rsidRPr="00AA5704">
              <w:rPr>
                <w:rFonts w:ascii="Times New Roman" w:hAnsi="Times New Roman" w:cs="Times New Roman"/>
                <w:sz w:val="26"/>
                <w:szCs w:val="26"/>
                <w:lang w:val="ro-MD"/>
              </w:rPr>
              <w:t>Barza Albă</w:t>
            </w:r>
            <w:r w:rsidR="001C6BBC" w:rsidRPr="00AA5704">
              <w:rPr>
                <w:rFonts w:ascii="Times New Roman" w:hAnsi="Times New Roman" w:cs="Times New Roman"/>
                <w:sz w:val="26"/>
                <w:szCs w:val="26"/>
                <w:lang w:val="ro-MD"/>
              </w:rPr>
              <w:t>”</w:t>
            </w:r>
            <w:r w:rsidRPr="00AA5704">
              <w:rPr>
                <w:rFonts w:ascii="Times New Roman" w:hAnsi="Times New Roman" w:cs="Times New Roman"/>
                <w:sz w:val="26"/>
                <w:szCs w:val="26"/>
                <w:lang w:val="ro-MD"/>
              </w:rPr>
              <w:t>, aflată în întregime în proprietatea statului, a primit statutul de obiect al patrimoniului cultural național al Republicii Moldova. Compania a fost  inclusă în lista bunurilor nepasibile privatizării, fiindu-i restituit dreptul exclusiv de utilizare a mărcii comerciale „Barza Albă”. Compania dispune de un potențial de prod</w:t>
            </w:r>
            <w:r w:rsidR="00B536FB" w:rsidRPr="00AA5704">
              <w:rPr>
                <w:rFonts w:ascii="Times New Roman" w:hAnsi="Times New Roman" w:cs="Times New Roman"/>
                <w:sz w:val="26"/>
                <w:szCs w:val="26"/>
                <w:lang w:val="ro-MD"/>
              </w:rPr>
              <w:t>ucere performant având o istorie</w:t>
            </w:r>
            <w:r w:rsidRPr="00AA5704">
              <w:rPr>
                <w:rFonts w:ascii="Times New Roman" w:hAnsi="Times New Roman" w:cs="Times New Roman"/>
                <w:sz w:val="26"/>
                <w:szCs w:val="26"/>
                <w:lang w:val="ro-MD"/>
              </w:rPr>
              <w:t xml:space="preserve"> de circa 80 ani și un portofoliu reprezentativ de divinuri înnobilate la butoi de la 3 până la 50 ani. Compania</w:t>
            </w:r>
            <w:r w:rsidR="00364BBB" w:rsidRPr="00AA5704">
              <w:rPr>
                <w:rFonts w:ascii="Times New Roman" w:hAnsi="Times New Roman" w:cs="Times New Roman"/>
                <w:sz w:val="26"/>
                <w:szCs w:val="26"/>
                <w:lang w:val="ro-MD"/>
              </w:rPr>
              <w:t xml:space="preserve"> posedă 2 linii tehnologice, care au capacitatea de îmbuteliere de cca 5 mii sticle pe oră, ceea ce constituie cca 40 mii sticle în schimb și cca 10 mln</w:t>
            </w:r>
            <w:r w:rsidR="00513381" w:rsidRPr="00AA5704">
              <w:rPr>
                <w:rFonts w:ascii="Times New Roman" w:hAnsi="Times New Roman" w:cs="Times New Roman"/>
                <w:sz w:val="26"/>
                <w:szCs w:val="26"/>
                <w:lang w:val="ro-MD"/>
              </w:rPr>
              <w:t>.</w:t>
            </w:r>
            <w:r w:rsidR="00364BBB" w:rsidRPr="00AA5704">
              <w:rPr>
                <w:rFonts w:ascii="Times New Roman" w:hAnsi="Times New Roman" w:cs="Times New Roman"/>
                <w:sz w:val="26"/>
                <w:szCs w:val="26"/>
                <w:lang w:val="ro-MD"/>
              </w:rPr>
              <w:t xml:space="preserve"> sticle anual și </w:t>
            </w:r>
            <w:r w:rsidRPr="00AA5704">
              <w:rPr>
                <w:rFonts w:ascii="Times New Roman" w:hAnsi="Times New Roman" w:cs="Times New Roman"/>
                <w:sz w:val="26"/>
                <w:szCs w:val="26"/>
                <w:lang w:val="ro-MD"/>
              </w:rPr>
              <w:t>colaborează cu cei mai buni distribuitori, iar piața de desfacere se extinde din Australia până în SUA, incluzând așa țări ca România, Israel, China, țările Baltice, Cehia, Germania și întreg teritoriul CSI, Kazahstan, Kârgâzstan. Conceptul de bază al companiei „Barza Albă” este de a deveni, prin performanțele sale și prin produse calitative un simbol al țării, al standardului de calitate și eficiență care va reprezenta domeniul vitivinicol al Republicii Moldova ca bun exemplu pe plan mondial.</w:t>
            </w:r>
          </w:p>
          <w:p w14:paraId="289AAB4F" w14:textId="77777777" w:rsidR="00CF4F2B" w:rsidRPr="00AA5704" w:rsidRDefault="00E000FB" w:rsidP="00CF4F2B">
            <w:pPr>
              <w:ind w:firstLine="342"/>
              <w:jc w:val="both"/>
              <w:rPr>
                <w:rFonts w:ascii="Times New Roman" w:hAnsi="Times New Roman" w:cs="Times New Roman"/>
                <w:sz w:val="26"/>
                <w:szCs w:val="26"/>
                <w:lang w:val="ro-MD"/>
              </w:rPr>
            </w:pPr>
            <w:r w:rsidRPr="00AA5704">
              <w:rPr>
                <w:rFonts w:ascii="Times New Roman" w:hAnsi="Times New Roman" w:cs="Times New Roman"/>
                <w:sz w:val="26"/>
                <w:szCs w:val="26"/>
                <w:lang w:val="ro-MD"/>
              </w:rPr>
              <w:t xml:space="preserve">   </w:t>
            </w:r>
            <w:r w:rsidR="00CF4F2B" w:rsidRPr="00AA5704">
              <w:rPr>
                <w:rFonts w:ascii="Times New Roman" w:hAnsi="Times New Roman" w:cs="Times New Roman"/>
                <w:sz w:val="26"/>
                <w:szCs w:val="26"/>
                <w:lang w:val="ro-MD"/>
              </w:rPr>
              <w:t xml:space="preserve">   S.A. „Aroma” este specializată în producerea, îmbutelierea și comercializarea băuturilor alcoolice, cu preponderență a divinului. În întregime sortimentul producției cu marca „AROMA” include cca 30 de denumiri de produse alcoolice, majoritatea producției </w:t>
            </w:r>
            <w:r w:rsidR="00CF4F2B" w:rsidRPr="00AA5704">
              <w:rPr>
                <w:rFonts w:ascii="Times New Roman" w:hAnsi="Times New Roman" w:cs="Times New Roman"/>
                <w:sz w:val="26"/>
                <w:szCs w:val="26"/>
                <w:lang w:val="ro-MD"/>
              </w:rPr>
              <w:lastRenderedPageBreak/>
              <w:t>fiind destinată pentru export. Imaginea întreprinderii S.A. „Aroma” s-a format treptat și în prezent ea poate fi considerată puternic pozitivă și destul de onorabilă, aceasta fiind rezultatul modernizării întreprinderii și anume a procurării utilajului modern (linii de îmbuteliere, instalații de refrigerare, de distilare, etc.), fapt ce nu rămâne neobservat de către parteneri, experți și ca rezultat de către consumatorul final.</w:t>
            </w:r>
          </w:p>
          <w:p w14:paraId="76A6005D" w14:textId="77777777" w:rsidR="00492FB3" w:rsidRPr="00AA5704" w:rsidRDefault="00CF4F2B" w:rsidP="00CF4F2B">
            <w:pPr>
              <w:ind w:firstLine="342"/>
              <w:jc w:val="both"/>
              <w:rPr>
                <w:rFonts w:ascii="Times New Roman" w:hAnsi="Times New Roman" w:cs="Times New Roman"/>
                <w:sz w:val="26"/>
                <w:szCs w:val="26"/>
                <w:lang w:val="ro-MD"/>
              </w:rPr>
            </w:pPr>
            <w:r w:rsidRPr="00AA5704">
              <w:rPr>
                <w:rFonts w:ascii="Times New Roman" w:hAnsi="Times New Roman" w:cs="Times New Roman"/>
                <w:sz w:val="26"/>
                <w:szCs w:val="26"/>
                <w:lang w:val="ro-MD"/>
              </w:rPr>
              <w:t xml:space="preserve">În anul 2013, S.A. „Aroma” a constatat o situație dificilă în urma management-ului defectuos, dar și a reducerii vânzărilor astfel încât, producătorul de divin a acumulat datorii de 240 milioane de lei. </w:t>
            </w:r>
            <w:r w:rsidR="00492FB3" w:rsidRPr="00AA5704">
              <w:rPr>
                <w:rFonts w:ascii="Times New Roman" w:hAnsi="Times New Roman" w:cs="Times New Roman"/>
                <w:sz w:val="26"/>
                <w:szCs w:val="26"/>
                <w:lang w:val="ro-MD"/>
              </w:rPr>
              <w:t>La data de 19.12.2023 datoria conform tabelului rectificat a tuturor creanțelor creditorilor este de 35 105 911,13 lei, activele fiind de circa 100 mln lei.</w:t>
            </w:r>
          </w:p>
          <w:p w14:paraId="3ECCCDA6" w14:textId="5968E532" w:rsidR="00CF4F2B" w:rsidRPr="00AA5704" w:rsidRDefault="00CF4F2B" w:rsidP="00CF4F2B">
            <w:pPr>
              <w:ind w:firstLine="342"/>
              <w:jc w:val="both"/>
              <w:rPr>
                <w:rFonts w:ascii="Times New Roman" w:hAnsi="Times New Roman" w:cs="Times New Roman"/>
                <w:sz w:val="26"/>
                <w:szCs w:val="26"/>
                <w:lang w:val="ro-MD"/>
              </w:rPr>
            </w:pPr>
            <w:r w:rsidRPr="00AA5704">
              <w:rPr>
                <w:rFonts w:ascii="Times New Roman" w:hAnsi="Times New Roman" w:cs="Times New Roman"/>
                <w:sz w:val="26"/>
                <w:szCs w:val="26"/>
                <w:lang w:val="ro-MD"/>
              </w:rPr>
              <w:t>Ca urmare a analizei situației financiare a S.A. „Barza Albă” se constată că societatea are capacitatea de achitare a acestei datorii din surse proprii și surse împrumutate, care va avea ca efect restabilirea debitorului în drepturile sale.</w:t>
            </w:r>
          </w:p>
          <w:p w14:paraId="3BE16AA2" w14:textId="77777777" w:rsidR="00D640A0" w:rsidRPr="00AA5704" w:rsidRDefault="00D640A0" w:rsidP="00D640A0">
            <w:pPr>
              <w:tabs>
                <w:tab w:val="left" w:pos="1200"/>
              </w:tabs>
              <w:ind w:firstLine="309"/>
              <w:jc w:val="both"/>
              <w:rPr>
                <w:rFonts w:ascii="Times New Roman" w:eastAsia="Times New Roman" w:hAnsi="Times New Roman" w:cs="Times New Roman"/>
                <w:sz w:val="26"/>
                <w:szCs w:val="26"/>
                <w:lang w:val="ro-MD"/>
              </w:rPr>
            </w:pPr>
            <w:r w:rsidRPr="00AA5704">
              <w:rPr>
                <w:rFonts w:ascii="Times New Roman" w:eastAsia="Times New Roman" w:hAnsi="Times New Roman" w:cs="Times New Roman"/>
                <w:sz w:val="26"/>
                <w:szCs w:val="26"/>
                <w:lang w:val="ro-MD"/>
              </w:rPr>
              <w:t>În contextul procedurii de reorganizare, S.A. „Barza Albă” își asumă responsabilitatea acoperii datoriilor S.A. „Aroma” rămase nestinse în cadrul procedurii de restructurare în derulare timp de 11 ani, în mare parte din contul unui credit bancar, inclusiv din mijloace financiare proprii.</w:t>
            </w:r>
          </w:p>
          <w:p w14:paraId="51C499A0" w14:textId="77777777" w:rsidR="00D640A0" w:rsidRPr="00AA5704" w:rsidRDefault="00D640A0" w:rsidP="00D640A0">
            <w:pPr>
              <w:tabs>
                <w:tab w:val="left" w:pos="1200"/>
              </w:tabs>
              <w:ind w:firstLine="309"/>
              <w:jc w:val="both"/>
              <w:rPr>
                <w:rFonts w:ascii="Times New Roman" w:eastAsia="Times New Roman" w:hAnsi="Times New Roman" w:cs="Times New Roman"/>
                <w:sz w:val="26"/>
                <w:szCs w:val="26"/>
                <w:lang w:val="ro-MD"/>
              </w:rPr>
            </w:pPr>
            <w:r w:rsidRPr="00AA5704">
              <w:rPr>
                <w:rFonts w:ascii="Times New Roman" w:eastAsia="Times New Roman" w:hAnsi="Times New Roman" w:cs="Times New Roman"/>
                <w:sz w:val="26"/>
                <w:szCs w:val="26"/>
                <w:lang w:val="ro-MD"/>
              </w:rPr>
              <w:t xml:space="preserve">Având în vedere obiectivele care se urmăresc prin reorganizare, procedura respectivă va necesita costuri financiare suplimentare, inclusiv privind rata dobânzii pentru creditul bancar contractat pentru o perioadă de 10 ani; cheltuieli provenite din procesul de reorganizare; disponibilizarea angajaților; restabilirea infrastructurii; rebranding-ul produselor Chișinău, Moldova, Basarabia, Dacia; promovarea produselor; participarea la expoziții, etc., ceea ce presupune necesitatea de consolidare a resurselor financiare proprii și atrase a S.A. „Barza Albă”. </w:t>
            </w:r>
          </w:p>
          <w:p w14:paraId="7E46619E" w14:textId="4DDF1065" w:rsidR="00D640A0" w:rsidRPr="00AA5704" w:rsidRDefault="00D640A0" w:rsidP="00D640A0">
            <w:pPr>
              <w:tabs>
                <w:tab w:val="left" w:pos="1200"/>
              </w:tabs>
              <w:ind w:firstLine="309"/>
              <w:jc w:val="both"/>
              <w:rPr>
                <w:rFonts w:ascii="Times New Roman" w:eastAsia="Times New Roman" w:hAnsi="Times New Roman" w:cs="Times New Roman"/>
                <w:sz w:val="26"/>
                <w:szCs w:val="26"/>
                <w:lang w:val="ro-MD"/>
              </w:rPr>
            </w:pPr>
            <w:r w:rsidRPr="00AA5704">
              <w:rPr>
                <w:rFonts w:ascii="Times New Roman" w:eastAsia="Times New Roman" w:hAnsi="Times New Roman" w:cs="Times New Roman"/>
                <w:sz w:val="26"/>
                <w:szCs w:val="26"/>
                <w:lang w:val="ro-MD"/>
              </w:rPr>
              <w:t>În acest context, scutirea solicitată de S.A. „Barza Albă” de la plata dividendelor pentru o perioadă de 5 ani</w:t>
            </w:r>
            <w:r w:rsidR="006A45B4" w:rsidRPr="00AA5704">
              <w:rPr>
                <w:rFonts w:ascii="Times New Roman" w:eastAsia="Times New Roman" w:hAnsi="Times New Roman" w:cs="Times New Roman"/>
                <w:sz w:val="26"/>
                <w:szCs w:val="26"/>
                <w:lang w:val="ro-MD"/>
              </w:rPr>
              <w:t xml:space="preserve"> de gestiune</w:t>
            </w:r>
            <w:r w:rsidRPr="00AA5704">
              <w:rPr>
                <w:rFonts w:ascii="Times New Roman" w:eastAsia="Times New Roman" w:hAnsi="Times New Roman" w:cs="Times New Roman"/>
                <w:sz w:val="26"/>
                <w:szCs w:val="26"/>
                <w:lang w:val="ro-MD"/>
              </w:rPr>
              <w:t xml:space="preserve"> (202</w:t>
            </w:r>
            <w:r w:rsidR="00312967" w:rsidRPr="00AA5704">
              <w:rPr>
                <w:rFonts w:ascii="Times New Roman" w:eastAsia="Times New Roman" w:hAnsi="Times New Roman" w:cs="Times New Roman"/>
                <w:sz w:val="26"/>
                <w:szCs w:val="26"/>
                <w:lang w:val="ro-MD"/>
              </w:rPr>
              <w:t>3</w:t>
            </w:r>
            <w:r w:rsidRPr="00AA5704">
              <w:rPr>
                <w:rFonts w:ascii="Times New Roman" w:eastAsia="Times New Roman" w:hAnsi="Times New Roman" w:cs="Times New Roman"/>
                <w:sz w:val="26"/>
                <w:szCs w:val="26"/>
                <w:lang w:val="ro-MD"/>
              </w:rPr>
              <w:t>-202</w:t>
            </w:r>
            <w:r w:rsidR="00312967" w:rsidRPr="00AA5704">
              <w:rPr>
                <w:rFonts w:ascii="Times New Roman" w:eastAsia="Times New Roman" w:hAnsi="Times New Roman" w:cs="Times New Roman"/>
                <w:sz w:val="26"/>
                <w:szCs w:val="26"/>
                <w:lang w:val="ro-MD"/>
              </w:rPr>
              <w:t>7</w:t>
            </w:r>
            <w:r w:rsidRPr="00AA5704">
              <w:rPr>
                <w:rFonts w:ascii="Times New Roman" w:eastAsia="Times New Roman" w:hAnsi="Times New Roman" w:cs="Times New Roman"/>
                <w:sz w:val="26"/>
                <w:szCs w:val="26"/>
                <w:lang w:val="ro-MD"/>
              </w:rPr>
              <w:t xml:space="preserve">), oferă beneficiu economic pe care S.A. „Barza Albă” nu l-ar fi putut obține în condiții normale și anume în absența intervenției statului. Această măsură de sprijin ar facilita și ar contribui la acoperirea </w:t>
            </w:r>
            <w:r w:rsidRPr="00AA5704">
              <w:rPr>
                <w:rFonts w:ascii="Times New Roman" w:eastAsia="Times New Roman" w:hAnsi="Times New Roman" w:cs="Times New Roman"/>
                <w:sz w:val="26"/>
                <w:szCs w:val="26"/>
                <w:u w:val="single"/>
                <w:lang w:val="ro-MD"/>
              </w:rPr>
              <w:t>parțială</w:t>
            </w:r>
            <w:r w:rsidRPr="00AA5704">
              <w:rPr>
                <w:rFonts w:ascii="Times New Roman" w:eastAsia="Times New Roman" w:hAnsi="Times New Roman" w:cs="Times New Roman"/>
                <w:sz w:val="26"/>
                <w:szCs w:val="26"/>
                <w:lang w:val="ro-MD"/>
              </w:rPr>
              <w:t xml:space="preserve"> a cheltuielilor suportate de societate în cadrul reorganizării, în rezultatul acesteia, responsabilitatea primară a S.A. „Barza Albă” fiind </w:t>
            </w:r>
            <w:r w:rsidRPr="00AA5704">
              <w:rPr>
                <w:rFonts w:ascii="Times New Roman" w:eastAsia="Times New Roman" w:hAnsi="Times New Roman" w:cs="Times New Roman"/>
                <w:sz w:val="26"/>
                <w:szCs w:val="26"/>
                <w:u w:val="single"/>
                <w:lang w:val="ro-MD"/>
              </w:rPr>
              <w:t>asumarea obligației de stingere integrale a tuturor creanțelor creditorilor</w:t>
            </w:r>
            <w:r w:rsidRPr="00AA5704">
              <w:rPr>
                <w:rFonts w:ascii="Times New Roman" w:eastAsia="Times New Roman" w:hAnsi="Times New Roman" w:cs="Times New Roman"/>
                <w:sz w:val="26"/>
                <w:szCs w:val="26"/>
                <w:lang w:val="ro-MD"/>
              </w:rPr>
              <w:t xml:space="preserve">, validate în cadrul procedurii de restructurare a S.A. „Aroma”, valoarea cărora constituie conform tabelului rectificat al creanțelor creditorilor împotriva patrimoniului debitorului la data de 19.12.2023 cca </w:t>
            </w:r>
            <w:r w:rsidRPr="00AA5704">
              <w:rPr>
                <w:rFonts w:ascii="Times New Roman" w:eastAsia="Times New Roman" w:hAnsi="Times New Roman" w:cs="Times New Roman"/>
                <w:sz w:val="26"/>
                <w:szCs w:val="26"/>
                <w:u w:val="single"/>
                <w:lang w:val="ro-MD"/>
              </w:rPr>
              <w:t>35 mln lei</w:t>
            </w:r>
            <w:r w:rsidRPr="00AA5704">
              <w:rPr>
                <w:rFonts w:ascii="Times New Roman" w:eastAsia="Times New Roman" w:hAnsi="Times New Roman" w:cs="Times New Roman"/>
                <w:sz w:val="26"/>
                <w:szCs w:val="26"/>
                <w:lang w:val="ro-MD"/>
              </w:rPr>
              <w:t xml:space="preserve">. Această sumă nu include cheltuielile procesului de reorganizare, evaluarea cărora va fi determinată la inițierea procedurii de stingere, însă, încadrează </w:t>
            </w:r>
            <w:r w:rsidRPr="00AA5704">
              <w:rPr>
                <w:rFonts w:ascii="Times New Roman" w:eastAsia="Times New Roman" w:hAnsi="Times New Roman" w:cs="Times New Roman"/>
                <w:sz w:val="26"/>
                <w:szCs w:val="26"/>
                <w:u w:val="single"/>
                <w:lang w:val="ro-MD"/>
              </w:rPr>
              <w:t>creanțele statului, care constituie cca 19 mln lei</w:t>
            </w:r>
            <w:r w:rsidRPr="00AA5704">
              <w:rPr>
                <w:rFonts w:ascii="Times New Roman" w:eastAsia="Times New Roman" w:hAnsi="Times New Roman" w:cs="Times New Roman"/>
                <w:sz w:val="26"/>
                <w:szCs w:val="26"/>
                <w:lang w:val="ro-MD"/>
              </w:rPr>
              <w:t xml:space="preserve">. </w:t>
            </w:r>
          </w:p>
          <w:p w14:paraId="6D1BEA13" w14:textId="14E65F16" w:rsidR="00D640A0" w:rsidRPr="00AA5704" w:rsidRDefault="00D640A0" w:rsidP="00D640A0">
            <w:pPr>
              <w:tabs>
                <w:tab w:val="left" w:pos="1200"/>
              </w:tabs>
              <w:ind w:firstLine="309"/>
              <w:jc w:val="both"/>
              <w:rPr>
                <w:rFonts w:ascii="Times New Roman" w:eastAsia="Times New Roman" w:hAnsi="Times New Roman" w:cs="Times New Roman"/>
                <w:sz w:val="26"/>
                <w:szCs w:val="26"/>
                <w:lang w:val="ro-MD"/>
              </w:rPr>
            </w:pPr>
            <w:r w:rsidRPr="00AA5704">
              <w:rPr>
                <w:rFonts w:ascii="Times New Roman" w:eastAsia="Times New Roman" w:hAnsi="Times New Roman" w:cs="Times New Roman"/>
                <w:sz w:val="26"/>
                <w:szCs w:val="26"/>
                <w:lang w:val="ro-MD"/>
              </w:rPr>
              <w:t xml:space="preserve">Scutirea de la plata dividendelor, </w:t>
            </w:r>
            <w:r w:rsidR="006A45B4" w:rsidRPr="00AA5704">
              <w:rPr>
                <w:rFonts w:ascii="Times New Roman" w:eastAsia="Times New Roman" w:hAnsi="Times New Roman" w:cs="Times New Roman"/>
                <w:sz w:val="26"/>
                <w:szCs w:val="26"/>
                <w:lang w:val="ro-MD"/>
              </w:rPr>
              <w:t xml:space="preserve">va </w:t>
            </w:r>
            <w:r w:rsidRPr="00AA5704">
              <w:rPr>
                <w:rFonts w:ascii="Times New Roman" w:eastAsia="Times New Roman" w:hAnsi="Times New Roman" w:cs="Times New Roman"/>
                <w:sz w:val="26"/>
                <w:szCs w:val="26"/>
                <w:lang w:val="ro-MD"/>
              </w:rPr>
              <w:t>permite întreprinderii crearea unor premise și posibilități de a reanima și dezvolta progresiv activitatea sa, inclusiv cu implementarea măsurilor de eficientizare a costurile pe care, în condiții normale de piață, nu ar fi putut să le realizeze cu surse proprii în termene ce ar permite desfășurarea activității cât și menținerea competitivității în ritmul dezvoltării tehnologiilor.</w:t>
            </w:r>
          </w:p>
          <w:p w14:paraId="187CD15C" w14:textId="77777777" w:rsidR="00D640A0" w:rsidRPr="00AA5704" w:rsidRDefault="00D640A0" w:rsidP="00D640A0">
            <w:pPr>
              <w:ind w:firstLine="342"/>
              <w:jc w:val="both"/>
              <w:rPr>
                <w:rFonts w:ascii="Times New Roman" w:eastAsia="Times New Roman" w:hAnsi="Times New Roman" w:cs="Times New Roman"/>
                <w:sz w:val="26"/>
                <w:szCs w:val="26"/>
                <w:lang w:val="ro-MD"/>
              </w:rPr>
            </w:pPr>
            <w:r w:rsidRPr="00AA5704">
              <w:rPr>
                <w:rFonts w:ascii="Times New Roman" w:eastAsia="Times New Roman" w:hAnsi="Times New Roman" w:cs="Times New Roman"/>
                <w:sz w:val="26"/>
                <w:szCs w:val="26"/>
                <w:lang w:val="ro-MD"/>
              </w:rPr>
              <w:t>De asemenea, se preconizează dezvoltarea și promovarea turismului vitivinicol al companiei prin crearea unui plan comprehensiv de marketing pentru atragerea vizitatorilor și organizarea de tururi ale cramelor, degustări de vin și evenimente culturale. Aceasta ar putea include parteneriate cu agenții de turism și lansarea de campanii de promovare atât în mediul online, cât și offline.</w:t>
            </w:r>
          </w:p>
          <w:p w14:paraId="5457DB29" w14:textId="59CE3271" w:rsidR="004D7F31" w:rsidRPr="00AA5704" w:rsidRDefault="004D7F31" w:rsidP="004D7F31">
            <w:pPr>
              <w:ind w:left="22" w:firstLine="360"/>
              <w:jc w:val="both"/>
              <w:rPr>
                <w:rFonts w:ascii="Times New Roman" w:eastAsia="Times New Roman" w:hAnsi="Times New Roman" w:cs="Times New Roman"/>
                <w:sz w:val="26"/>
                <w:szCs w:val="26"/>
                <w:lang w:val="ro-MD" w:eastAsia="ru-RU"/>
              </w:rPr>
            </w:pPr>
            <w:r w:rsidRPr="00AA5704">
              <w:rPr>
                <w:rFonts w:ascii="Times New Roman" w:eastAsia="Times New Roman" w:hAnsi="Times New Roman" w:cs="Times New Roman"/>
                <w:sz w:val="26"/>
                <w:szCs w:val="26"/>
                <w:lang w:val="ro-MD" w:eastAsia="ru-RU"/>
              </w:rPr>
              <w:t xml:space="preserve">Potrivit Raportului Comisiei de Cenzori privind controlul activității economico-financiare a S.A. ,,Barza Albă” pentru perioada 01.01.2023 -31.12.2023 La sfârșitul perioadei de gestiune, Societatea dispune de un capital propriu în sumă totală de </w:t>
            </w:r>
            <w:r w:rsidR="00CB72EC" w:rsidRPr="00AA5704">
              <w:rPr>
                <w:rFonts w:ascii="Times New Roman" w:hAnsi="Times New Roman" w:cs="Times New Roman"/>
                <w:sz w:val="26"/>
                <w:szCs w:val="26"/>
                <w:lang w:val="ro-MD"/>
              </w:rPr>
              <w:t>351,3 mln</w:t>
            </w:r>
            <w:r w:rsidRPr="00AA5704">
              <w:rPr>
                <w:rFonts w:ascii="Times New Roman" w:eastAsia="Times New Roman" w:hAnsi="Times New Roman" w:cs="Times New Roman"/>
                <w:sz w:val="26"/>
                <w:szCs w:val="26"/>
                <w:lang w:val="ro-MD" w:eastAsia="ru-RU"/>
              </w:rPr>
              <w:t xml:space="preserve">. lei, cu o depășire față de capitalul social cu </w:t>
            </w:r>
            <w:r w:rsidR="00CB72EC" w:rsidRPr="00AA5704">
              <w:rPr>
                <w:rFonts w:ascii="Times New Roman" w:hAnsi="Times New Roman" w:cs="Times New Roman"/>
                <w:sz w:val="26"/>
                <w:szCs w:val="26"/>
                <w:lang w:val="ro-MD"/>
              </w:rPr>
              <w:t>214,6</w:t>
            </w:r>
            <w:r w:rsidR="00CB72EC" w:rsidRPr="00AA5704">
              <w:rPr>
                <w:rFonts w:ascii="Times New Roman" w:eastAsia="Times New Roman" w:hAnsi="Times New Roman" w:cs="Times New Roman"/>
                <w:sz w:val="26"/>
                <w:szCs w:val="26"/>
                <w:lang w:val="ro-MD" w:eastAsia="ru-RU"/>
              </w:rPr>
              <w:t xml:space="preserve"> mln</w:t>
            </w:r>
            <w:r w:rsidRPr="00AA5704">
              <w:rPr>
                <w:rFonts w:ascii="Times New Roman" w:eastAsia="Times New Roman" w:hAnsi="Times New Roman" w:cs="Times New Roman"/>
                <w:sz w:val="26"/>
                <w:szCs w:val="26"/>
                <w:lang w:val="ro-MD" w:eastAsia="ru-RU"/>
              </w:rPr>
              <w:t xml:space="preserve">. lei. Activele nete la finele anului au înregistrat valoarea de </w:t>
            </w:r>
            <w:r w:rsidR="00511EC1" w:rsidRPr="00AA5704">
              <w:rPr>
                <w:rFonts w:ascii="Times New Roman" w:hAnsi="Times New Roman" w:cs="Times New Roman"/>
                <w:sz w:val="26"/>
                <w:szCs w:val="26"/>
                <w:lang w:val="ro-MD"/>
              </w:rPr>
              <w:t xml:space="preserve">351.3 </w:t>
            </w:r>
            <w:r w:rsidR="00511EC1" w:rsidRPr="00AA5704">
              <w:rPr>
                <w:rFonts w:ascii="Times New Roman" w:eastAsia="Times New Roman" w:hAnsi="Times New Roman" w:cs="Times New Roman"/>
                <w:sz w:val="26"/>
                <w:szCs w:val="26"/>
                <w:lang w:val="ro-MD" w:eastAsia="ru-RU"/>
              </w:rPr>
              <w:t>mln</w:t>
            </w:r>
            <w:r w:rsidRPr="00AA5704">
              <w:rPr>
                <w:rFonts w:ascii="Times New Roman" w:eastAsia="Times New Roman" w:hAnsi="Times New Roman" w:cs="Times New Roman"/>
                <w:sz w:val="26"/>
                <w:szCs w:val="26"/>
                <w:lang w:val="ro-MD" w:eastAsia="ru-RU"/>
              </w:rPr>
              <w:t>. lei, care în comparație cu anul 202</w:t>
            </w:r>
            <w:r w:rsidR="00511EC1" w:rsidRPr="00AA5704">
              <w:rPr>
                <w:rFonts w:ascii="Times New Roman" w:eastAsia="Times New Roman" w:hAnsi="Times New Roman" w:cs="Times New Roman"/>
                <w:sz w:val="26"/>
                <w:szCs w:val="26"/>
                <w:lang w:val="ro-MD" w:eastAsia="ru-RU"/>
              </w:rPr>
              <w:t>2</w:t>
            </w:r>
            <w:r w:rsidRPr="00AA5704">
              <w:rPr>
                <w:rFonts w:ascii="Times New Roman" w:eastAsia="Times New Roman" w:hAnsi="Times New Roman" w:cs="Times New Roman"/>
                <w:sz w:val="26"/>
                <w:szCs w:val="26"/>
                <w:lang w:val="ro-MD" w:eastAsia="ru-RU"/>
              </w:rPr>
              <w:t xml:space="preserve"> s-a majorat cu </w:t>
            </w:r>
            <w:r w:rsidR="00511EC1" w:rsidRPr="00AA5704">
              <w:rPr>
                <w:rFonts w:ascii="Times New Roman" w:eastAsia="Times New Roman" w:hAnsi="Times New Roman" w:cs="Times New Roman"/>
                <w:sz w:val="26"/>
                <w:szCs w:val="26"/>
                <w:lang w:val="ro-MD" w:eastAsia="ru-RU"/>
              </w:rPr>
              <w:t>5,8</w:t>
            </w:r>
            <w:r w:rsidRPr="00AA5704">
              <w:rPr>
                <w:rFonts w:ascii="Times New Roman" w:eastAsia="Times New Roman" w:hAnsi="Times New Roman" w:cs="Times New Roman"/>
                <w:sz w:val="26"/>
                <w:szCs w:val="26"/>
                <w:lang w:val="ro-MD" w:eastAsia="ru-RU"/>
              </w:rPr>
              <w:t xml:space="preserve"> ml</w:t>
            </w:r>
            <w:r w:rsidR="00511EC1" w:rsidRPr="00AA5704">
              <w:rPr>
                <w:rFonts w:ascii="Times New Roman" w:eastAsia="Times New Roman" w:hAnsi="Times New Roman" w:cs="Times New Roman"/>
                <w:sz w:val="26"/>
                <w:szCs w:val="26"/>
                <w:lang w:val="ro-MD" w:eastAsia="ru-RU"/>
              </w:rPr>
              <w:t>n</w:t>
            </w:r>
            <w:r w:rsidRPr="00AA5704">
              <w:rPr>
                <w:rFonts w:ascii="Times New Roman" w:eastAsia="Times New Roman" w:hAnsi="Times New Roman" w:cs="Times New Roman"/>
                <w:sz w:val="26"/>
                <w:szCs w:val="26"/>
                <w:lang w:val="ro-MD" w:eastAsia="ru-RU"/>
              </w:rPr>
              <w:t>. lei.</w:t>
            </w:r>
          </w:p>
          <w:p w14:paraId="497FA376" w14:textId="77777777" w:rsidR="004D7F31" w:rsidRPr="00AA5704" w:rsidRDefault="004D7F31" w:rsidP="004D7F31">
            <w:pPr>
              <w:ind w:left="22" w:firstLine="360"/>
              <w:jc w:val="both"/>
              <w:rPr>
                <w:rFonts w:ascii="Times New Roman" w:eastAsia="Times New Roman" w:hAnsi="Times New Roman" w:cs="Times New Roman"/>
                <w:sz w:val="26"/>
                <w:szCs w:val="26"/>
                <w:lang w:val="ro-MD" w:eastAsia="ru-RU"/>
              </w:rPr>
            </w:pPr>
            <w:r w:rsidRPr="00AA5704">
              <w:rPr>
                <w:rFonts w:ascii="Times New Roman" w:eastAsia="Times New Roman" w:hAnsi="Times New Roman" w:cs="Times New Roman"/>
                <w:sz w:val="26"/>
                <w:szCs w:val="26"/>
                <w:lang w:val="ro-MD" w:eastAsia="ru-RU"/>
              </w:rPr>
              <w:t xml:space="preserve">Raportorul a menționat următorii indicatori economico-financiari de bază obținuți în anul de gestiune 2023: </w:t>
            </w:r>
          </w:p>
          <w:p w14:paraId="40AED177" w14:textId="77777777" w:rsidR="004D7F31" w:rsidRPr="00AA5704" w:rsidRDefault="004D7F31" w:rsidP="004D7F31">
            <w:pPr>
              <w:pStyle w:val="Listparagraf"/>
              <w:numPr>
                <w:ilvl w:val="0"/>
                <w:numId w:val="21"/>
              </w:numPr>
              <w:ind w:left="0" w:firstLine="514"/>
              <w:jc w:val="both"/>
              <w:rPr>
                <w:sz w:val="26"/>
                <w:szCs w:val="26"/>
                <w:lang w:val="ro-MD"/>
              </w:rPr>
            </w:pPr>
            <w:r w:rsidRPr="00AA5704">
              <w:rPr>
                <w:sz w:val="26"/>
                <w:szCs w:val="26"/>
                <w:lang w:val="ro-MD"/>
              </w:rPr>
              <w:lastRenderedPageBreak/>
              <w:t>Volumul producției fabricate este de 61,9 mii dal, s-a diminuat cu 5% în comparație cu perioada analogică a anului 2022 (fiind la nivel de 65,1 mii dal);</w:t>
            </w:r>
          </w:p>
          <w:p w14:paraId="0DA695C7" w14:textId="77777777" w:rsidR="004D7F31" w:rsidRPr="00AA5704" w:rsidRDefault="004D7F31" w:rsidP="004D7F31">
            <w:pPr>
              <w:pStyle w:val="Listparagraf"/>
              <w:numPr>
                <w:ilvl w:val="0"/>
                <w:numId w:val="21"/>
              </w:numPr>
              <w:ind w:left="0" w:firstLine="514"/>
              <w:jc w:val="both"/>
              <w:rPr>
                <w:sz w:val="26"/>
                <w:szCs w:val="26"/>
                <w:lang w:val="ro-MD"/>
              </w:rPr>
            </w:pPr>
            <w:r w:rsidRPr="00AA5704">
              <w:rPr>
                <w:sz w:val="26"/>
                <w:szCs w:val="26"/>
                <w:lang w:val="ro-MD"/>
              </w:rPr>
              <w:t xml:space="preserve">Veniturile din vânzări sunt la nivel de 57 421 mii lei, s-au majorat cu 7,0% în comparație cu perioada analogică a anului 2022 (fiind la nivel de 53 591 mii lei);   </w:t>
            </w:r>
          </w:p>
          <w:p w14:paraId="4ACCBB13" w14:textId="77777777" w:rsidR="004D7F31" w:rsidRPr="00AA5704" w:rsidRDefault="004D7F31" w:rsidP="004D7F31">
            <w:pPr>
              <w:pStyle w:val="Listparagraf"/>
              <w:numPr>
                <w:ilvl w:val="0"/>
                <w:numId w:val="21"/>
              </w:numPr>
              <w:ind w:left="0" w:firstLine="514"/>
              <w:jc w:val="both"/>
              <w:rPr>
                <w:sz w:val="26"/>
                <w:szCs w:val="26"/>
                <w:lang w:val="ro-MD"/>
              </w:rPr>
            </w:pPr>
            <w:r w:rsidRPr="00AA5704">
              <w:rPr>
                <w:sz w:val="26"/>
                <w:szCs w:val="26"/>
                <w:lang w:val="ro-MD"/>
              </w:rPr>
              <w:t>Profitul net este de 8 766 mii lei, cu 8% mai mare decât în perioada precedentă;</w:t>
            </w:r>
          </w:p>
          <w:p w14:paraId="2B31A231" w14:textId="77777777" w:rsidR="004D7F31" w:rsidRPr="00AA5704" w:rsidRDefault="004D7F31" w:rsidP="004D7F31">
            <w:pPr>
              <w:pStyle w:val="Listparagraf"/>
              <w:numPr>
                <w:ilvl w:val="0"/>
                <w:numId w:val="21"/>
              </w:numPr>
              <w:ind w:left="0" w:firstLine="514"/>
              <w:jc w:val="both"/>
              <w:rPr>
                <w:sz w:val="26"/>
                <w:szCs w:val="26"/>
                <w:lang w:val="ro-MD"/>
              </w:rPr>
            </w:pPr>
            <w:r w:rsidRPr="00AA5704">
              <w:rPr>
                <w:sz w:val="26"/>
                <w:szCs w:val="26"/>
                <w:lang w:val="ro-MD"/>
              </w:rPr>
              <w:t>Rentabilitatea vânzărilor  pentru anul 2023 constituie 15,3% ;</w:t>
            </w:r>
          </w:p>
          <w:p w14:paraId="2A2806EC" w14:textId="77777777" w:rsidR="004D7F31" w:rsidRPr="00AA5704" w:rsidRDefault="004D7F31" w:rsidP="004D7F31">
            <w:pPr>
              <w:pStyle w:val="Listparagraf"/>
              <w:numPr>
                <w:ilvl w:val="0"/>
                <w:numId w:val="21"/>
              </w:numPr>
              <w:ind w:left="0" w:firstLine="514"/>
              <w:jc w:val="both"/>
              <w:rPr>
                <w:sz w:val="26"/>
                <w:szCs w:val="26"/>
                <w:lang w:val="ro-MD"/>
              </w:rPr>
            </w:pPr>
            <w:r w:rsidRPr="00AA5704">
              <w:rPr>
                <w:sz w:val="26"/>
                <w:szCs w:val="26"/>
                <w:lang w:val="ro-MD"/>
              </w:rPr>
              <w:t>Salariul mediu constituie 12 957 lei, comparativ cu 10 978 lei, creștere cu 18,0%.</w:t>
            </w:r>
          </w:p>
          <w:p w14:paraId="5C9E4C65" w14:textId="77777777" w:rsidR="004D7F31" w:rsidRPr="00AA5704" w:rsidRDefault="004D7F31" w:rsidP="004D7F31">
            <w:pPr>
              <w:ind w:left="22" w:firstLine="360"/>
              <w:jc w:val="both"/>
              <w:rPr>
                <w:rFonts w:ascii="Times New Roman" w:eastAsia="Times New Roman" w:hAnsi="Times New Roman" w:cs="Times New Roman"/>
                <w:sz w:val="26"/>
                <w:szCs w:val="26"/>
                <w:lang w:val="ro-MD" w:eastAsia="ru-RU"/>
              </w:rPr>
            </w:pPr>
            <w:r w:rsidRPr="00AA5704">
              <w:rPr>
                <w:rFonts w:ascii="Times New Roman" w:eastAsia="Times New Roman" w:hAnsi="Times New Roman" w:cs="Times New Roman"/>
                <w:sz w:val="26"/>
                <w:szCs w:val="26"/>
                <w:lang w:val="ro-MD" w:eastAsia="ru-RU"/>
              </w:rPr>
              <w:t>Indicatorii economico-financiari obținuți în anul 2023 sunt în creștere față de perioada anului 2022, în special indicatorii  principali: profitul net şi venitul din vânzări. Totodată, analiza SWOT a companiei denotă faptul că este necesară o perfecționare, care ar oferi flexibilitate în acomodarea tehnologică la tot ce este nou și performant, ceea ce neapărat va contribui la executarea de către întreprindere a indicatorilor planificați.</w:t>
            </w:r>
          </w:p>
          <w:p w14:paraId="3FE5B587" w14:textId="77777777" w:rsidR="004D7F31" w:rsidRPr="00AA5704" w:rsidRDefault="004D7F31" w:rsidP="004D7F31">
            <w:pPr>
              <w:ind w:left="22" w:firstLine="360"/>
              <w:jc w:val="both"/>
              <w:rPr>
                <w:rFonts w:ascii="Times New Roman" w:eastAsia="Times New Roman" w:hAnsi="Times New Roman" w:cs="Times New Roman"/>
                <w:sz w:val="26"/>
                <w:szCs w:val="26"/>
                <w:lang w:val="ro-MD" w:eastAsia="ru-RU"/>
              </w:rPr>
            </w:pPr>
            <w:r w:rsidRPr="00AA5704">
              <w:rPr>
                <w:rFonts w:ascii="Times New Roman" w:eastAsia="Times New Roman" w:hAnsi="Times New Roman" w:cs="Times New Roman"/>
                <w:sz w:val="26"/>
                <w:szCs w:val="26"/>
                <w:lang w:val="ro-MD" w:eastAsia="ru-RU"/>
              </w:rPr>
              <w:t>Comasarea infrastructurii și utilizarea liniei de îmbuteliere mai moderne de la S.A. „Aroma” va permite sporirea capacităților de producere. Dublarea sortimentului pentru partenerii externi pentru contractele deja formate de S.A. „Aroma” și S.A. „Barza Albă”, va avea un efect pozitiv în vederea creșterii nivelului de vânzări și a imaginii Republicii Moldova.</w:t>
            </w:r>
          </w:p>
          <w:p w14:paraId="6A71D907" w14:textId="77777777" w:rsidR="004D7F31" w:rsidRPr="00AA5704" w:rsidRDefault="004D7F31" w:rsidP="004D7F31">
            <w:pPr>
              <w:ind w:left="22" w:firstLine="360"/>
              <w:jc w:val="both"/>
              <w:rPr>
                <w:rFonts w:ascii="Times New Roman" w:eastAsia="Times New Roman" w:hAnsi="Times New Roman" w:cs="Times New Roman"/>
                <w:sz w:val="26"/>
                <w:szCs w:val="26"/>
                <w:lang w:val="ro-MD" w:eastAsia="ru-RU"/>
              </w:rPr>
            </w:pPr>
            <w:r w:rsidRPr="00AA5704">
              <w:rPr>
                <w:rFonts w:ascii="Times New Roman" w:eastAsia="Times New Roman" w:hAnsi="Times New Roman" w:cs="Times New Roman"/>
                <w:sz w:val="26"/>
                <w:szCs w:val="26"/>
                <w:lang w:val="ro-MD" w:eastAsia="ru-RU"/>
              </w:rPr>
              <w:t>În acest context este de menționat că, prin demersul nr. 208 din 11 aprilie 2024, organul executiv al S.A. „Barza Albă” a acceptat propunerea reorganizării prin fuziune cu S.A. „Aroma” (în proces de insolvabilitate) din următoarele considerente:</w:t>
            </w:r>
          </w:p>
          <w:p w14:paraId="2C9FCB58" w14:textId="77777777" w:rsidR="004D7F31" w:rsidRPr="00AA5704" w:rsidRDefault="004D7F31" w:rsidP="00E1067F">
            <w:pPr>
              <w:pStyle w:val="Listparagraf"/>
              <w:numPr>
                <w:ilvl w:val="0"/>
                <w:numId w:val="22"/>
              </w:numPr>
              <w:ind w:left="342"/>
              <w:jc w:val="both"/>
              <w:rPr>
                <w:sz w:val="26"/>
                <w:szCs w:val="26"/>
                <w:lang w:val="ro-MD"/>
              </w:rPr>
            </w:pPr>
            <w:r w:rsidRPr="00AA5704">
              <w:rPr>
                <w:sz w:val="26"/>
                <w:szCs w:val="26"/>
                <w:lang w:val="ro-MD"/>
              </w:rPr>
              <w:t>Fuziunea va aduce o coordonare a mai multor acțiuni în vederea obținerii unui rezultat pozitiv asupra performanței întreprinderii;</w:t>
            </w:r>
          </w:p>
          <w:p w14:paraId="0948B4BB" w14:textId="77777777" w:rsidR="004D7F31" w:rsidRPr="00AA5704" w:rsidRDefault="004D7F31" w:rsidP="00E1067F">
            <w:pPr>
              <w:pStyle w:val="Listparagraf"/>
              <w:numPr>
                <w:ilvl w:val="0"/>
                <w:numId w:val="22"/>
              </w:numPr>
              <w:ind w:left="342"/>
              <w:jc w:val="both"/>
              <w:rPr>
                <w:sz w:val="26"/>
                <w:szCs w:val="26"/>
                <w:lang w:val="ro-MD"/>
              </w:rPr>
            </w:pPr>
            <w:r w:rsidRPr="00AA5704">
              <w:rPr>
                <w:sz w:val="26"/>
                <w:szCs w:val="26"/>
                <w:lang w:val="ro-MD"/>
              </w:rPr>
              <w:t>Consolidarea poziției pe piață și creșterea vânzărilor (atât pe piața internă, cât și pe cea externă) a S.A. „Barza Albă” și S.A. „Aroma”;</w:t>
            </w:r>
          </w:p>
          <w:p w14:paraId="454A2188" w14:textId="77777777" w:rsidR="004D7F31" w:rsidRPr="00AA5704" w:rsidRDefault="004D7F31" w:rsidP="00E1067F">
            <w:pPr>
              <w:pStyle w:val="Listparagraf"/>
              <w:numPr>
                <w:ilvl w:val="0"/>
                <w:numId w:val="22"/>
              </w:numPr>
              <w:ind w:left="342"/>
              <w:jc w:val="both"/>
              <w:rPr>
                <w:sz w:val="26"/>
                <w:szCs w:val="26"/>
                <w:lang w:val="ro-MD"/>
              </w:rPr>
            </w:pPr>
            <w:r w:rsidRPr="00AA5704">
              <w:rPr>
                <w:sz w:val="26"/>
                <w:szCs w:val="26"/>
                <w:lang w:val="ro-MD"/>
              </w:rPr>
              <w:t xml:space="preserve">Valorificarea eficientă a mărcilor din posesia S.A. „Aroma” precum: Chișinău, Moldova, Basarabia, etc., stocurilor de distilate și divin, ne vor permite extinderea și diversificarea piețelor de desfacere; </w:t>
            </w:r>
          </w:p>
          <w:p w14:paraId="47F52FB4" w14:textId="77777777" w:rsidR="004D7F31" w:rsidRPr="00AA5704" w:rsidRDefault="004D7F31" w:rsidP="00E1067F">
            <w:pPr>
              <w:pStyle w:val="Listparagraf"/>
              <w:numPr>
                <w:ilvl w:val="0"/>
                <w:numId w:val="22"/>
              </w:numPr>
              <w:ind w:left="342"/>
              <w:jc w:val="both"/>
              <w:rPr>
                <w:sz w:val="26"/>
                <w:szCs w:val="26"/>
                <w:lang w:val="ro-MD"/>
              </w:rPr>
            </w:pPr>
            <w:r w:rsidRPr="00AA5704">
              <w:rPr>
                <w:sz w:val="26"/>
                <w:szCs w:val="26"/>
                <w:lang w:val="ro-MD"/>
              </w:rPr>
              <w:t>Îmbunătățirea gradului de dotare tehnologică, ce va spori nivelul productivității, calității produselor realizate, precum și eficiența utilizării resurselor (diminuarea costurilor de producție).</w:t>
            </w:r>
          </w:p>
          <w:p w14:paraId="768A11CD" w14:textId="77777777" w:rsidR="004D7F31" w:rsidRPr="00AA5704" w:rsidRDefault="004D7F31" w:rsidP="004D7F31">
            <w:pPr>
              <w:ind w:firstLine="342"/>
              <w:jc w:val="both"/>
              <w:rPr>
                <w:rFonts w:ascii="Times New Roman" w:eastAsia="Times New Roman" w:hAnsi="Times New Roman" w:cs="Times New Roman"/>
                <w:iCs/>
                <w:sz w:val="26"/>
                <w:szCs w:val="26"/>
                <w:lang w:val="ro-MD" w:eastAsia="ru-RU"/>
              </w:rPr>
            </w:pPr>
            <w:r w:rsidRPr="00AA5704">
              <w:rPr>
                <w:rFonts w:ascii="Times New Roman" w:eastAsia="Times New Roman" w:hAnsi="Times New Roman" w:cs="Times New Roman"/>
                <w:sz w:val="26"/>
                <w:szCs w:val="26"/>
                <w:lang w:val="ro-MD" w:eastAsia="ru-RU"/>
              </w:rPr>
              <w:t xml:space="preserve">Totodată, conducerea S.A. „Barza Albă” a evidențiat că procesul de fuziune a societății cu S.A. „Aroma”, aflată în procesul planului de restructurare, necesită mijloace financiare suplimentare atât din surse proprii, cât și din surse împrumutate. Astfel, în vederea amplificării capacităților de achitare de către S.A. „Barza Albă” a datoriilor S.A. „Aroma”, s-a intervenit cu solicitarea de acordare a unui suport privind acordarea posibilității de reinvestire a dividendelor în dezvoltarea întreprinderii cu acoperirea lor ulterioară. Succesul sau supraviețuirea economică a </w:t>
            </w:r>
            <w:r w:rsidRPr="00AA5704">
              <w:rPr>
                <w:rFonts w:ascii="Times New Roman" w:eastAsia="Times New Roman" w:hAnsi="Times New Roman" w:cs="Times New Roman"/>
                <w:iCs/>
                <w:sz w:val="26"/>
                <w:szCs w:val="26"/>
                <w:lang w:val="ro-MD" w:eastAsia="ru-RU"/>
              </w:rPr>
              <w:t>S.A. „Barza Albă” depinde pe termen lung de capacitatea acestea de a impune, pe piața de produse vitivinicole, prestațiile pe care le oferă în detrimentul celor pe care le propun ceilalți concurenți de pe piață. Fără intervenția statului, aceste deziderate nu pot fi realizate din sursele proprii ale S.A. „Barza Albă”, or pot fi realizate într-un termen îndelungat cu suportarea riscului de a nu face față progreselor tehnologice specifice ramurii și a concurenței altor companii.</w:t>
            </w:r>
          </w:p>
          <w:p w14:paraId="0D8C9085" w14:textId="3863F1D2" w:rsidR="00221CE4" w:rsidRPr="00AA5704" w:rsidRDefault="00221CE4" w:rsidP="004D7F31">
            <w:pPr>
              <w:ind w:firstLine="342"/>
              <w:jc w:val="both"/>
              <w:rPr>
                <w:rFonts w:ascii="Times New Roman" w:hAnsi="Times New Roman" w:cs="Times New Roman"/>
                <w:sz w:val="26"/>
                <w:szCs w:val="26"/>
                <w:lang w:val="ro-MD"/>
              </w:rPr>
            </w:pPr>
            <w:r w:rsidRPr="00AA5704">
              <w:rPr>
                <w:rFonts w:ascii="Times New Roman" w:hAnsi="Times New Roman" w:cs="Times New Roman"/>
                <w:sz w:val="26"/>
                <w:szCs w:val="26"/>
                <w:lang w:val="ro-MD"/>
              </w:rPr>
              <w:t xml:space="preserve">Reieșind din cele expuse menționăm că, de suma scutirii de plată a dividendelor, </w:t>
            </w:r>
            <w:r w:rsidR="006A45B4" w:rsidRPr="00AA5704">
              <w:rPr>
                <w:rFonts w:ascii="Times New Roman" w:eastAsia="Times New Roman" w:hAnsi="Times New Roman" w:cs="Times New Roman"/>
                <w:sz w:val="26"/>
                <w:szCs w:val="26"/>
                <w:lang w:val="ro-MD"/>
              </w:rPr>
              <w:t>de cca 12,75 mln lei pentru perioada anilor de gestiune 2023-2027,</w:t>
            </w:r>
            <w:r w:rsidRPr="00AA5704">
              <w:rPr>
                <w:rFonts w:ascii="Times New Roman" w:hAnsi="Times New Roman" w:cs="Times New Roman"/>
                <w:sz w:val="26"/>
                <w:szCs w:val="26"/>
                <w:lang w:val="ro-MD"/>
              </w:rPr>
              <w:t>, S.A. „Barza Albă” va beneficia pe parcursul a 5 ani consecutivi (2024-2028), însă, în rezultatul fuziunii, statul va beneficia de obținerea imediată a creanțelor validate față de S.A. „Aroma” (datorii din anul 2013) în sumă de cca 19 mln</w:t>
            </w:r>
            <w:r w:rsidR="00701B22" w:rsidRPr="00AA5704">
              <w:rPr>
                <w:rFonts w:ascii="Times New Roman" w:hAnsi="Times New Roman" w:cs="Times New Roman"/>
                <w:sz w:val="26"/>
                <w:szCs w:val="26"/>
                <w:lang w:val="ro-MD"/>
              </w:rPr>
              <w:t>.</w:t>
            </w:r>
            <w:r w:rsidRPr="00AA5704">
              <w:rPr>
                <w:rFonts w:ascii="Times New Roman" w:hAnsi="Times New Roman" w:cs="Times New Roman"/>
                <w:sz w:val="26"/>
                <w:szCs w:val="26"/>
                <w:lang w:val="ro-MD"/>
              </w:rPr>
              <w:t xml:space="preserve"> lei, fapt ce va permite suplinirea bugetului de stat în termen restrâns, </w:t>
            </w:r>
            <w:r w:rsidR="00701B22" w:rsidRPr="00AA5704">
              <w:rPr>
                <w:rFonts w:ascii="Times New Roman" w:hAnsi="Times New Roman" w:cs="Times New Roman"/>
                <w:sz w:val="26"/>
                <w:szCs w:val="26"/>
                <w:lang w:val="ro-MD"/>
              </w:rPr>
              <w:t xml:space="preserve">timp </w:t>
            </w:r>
            <w:r w:rsidRPr="00AA5704">
              <w:rPr>
                <w:rFonts w:ascii="Times New Roman" w:hAnsi="Times New Roman" w:cs="Times New Roman"/>
                <w:sz w:val="26"/>
                <w:szCs w:val="26"/>
                <w:lang w:val="ro-MD"/>
              </w:rPr>
              <w:t>de 1-2 luni.</w:t>
            </w:r>
          </w:p>
          <w:p w14:paraId="2E80FE90" w14:textId="25B2A9BD" w:rsidR="00680489" w:rsidRPr="00AA5704" w:rsidRDefault="00D261EB" w:rsidP="00680489">
            <w:pPr>
              <w:ind w:firstLine="342"/>
              <w:jc w:val="both"/>
              <w:rPr>
                <w:rFonts w:ascii="Times New Roman" w:hAnsi="Times New Roman" w:cs="Times New Roman"/>
                <w:sz w:val="26"/>
                <w:szCs w:val="26"/>
                <w:lang w:val="ro-MD"/>
              </w:rPr>
            </w:pPr>
            <w:r w:rsidRPr="00AA5704">
              <w:rPr>
                <w:rFonts w:ascii="Times New Roman" w:hAnsi="Times New Roman" w:cs="Times New Roman"/>
                <w:sz w:val="26"/>
                <w:szCs w:val="26"/>
                <w:lang w:val="ro-MD"/>
              </w:rPr>
              <w:t xml:space="preserve">Reieșind din cele expuse, Agenția Proprietății Publice consideră judicioasă acordarea scutirii de la plata dividendelor </w:t>
            </w:r>
            <w:r w:rsidR="000F5BF0" w:rsidRPr="00AA5704">
              <w:rPr>
                <w:rFonts w:ascii="Times New Roman" w:hAnsi="Times New Roman" w:cs="Times New Roman"/>
                <w:sz w:val="26"/>
                <w:szCs w:val="26"/>
                <w:lang w:val="ro-MD"/>
              </w:rPr>
              <w:t>aferente an</w:t>
            </w:r>
            <w:r w:rsidR="00590857" w:rsidRPr="00AA5704">
              <w:rPr>
                <w:rFonts w:ascii="Times New Roman" w:hAnsi="Times New Roman" w:cs="Times New Roman"/>
                <w:sz w:val="26"/>
                <w:szCs w:val="26"/>
                <w:lang w:val="ro-MD"/>
              </w:rPr>
              <w:t>ilor 2024-2028.</w:t>
            </w:r>
          </w:p>
          <w:p w14:paraId="52249CAA" w14:textId="77777777" w:rsidR="00571FBE" w:rsidRPr="00AA5704" w:rsidRDefault="00101D3C" w:rsidP="00590857">
            <w:pPr>
              <w:ind w:firstLine="342"/>
              <w:jc w:val="both"/>
              <w:rPr>
                <w:rFonts w:ascii="Times New Roman" w:hAnsi="Times New Roman" w:cs="Times New Roman"/>
                <w:sz w:val="26"/>
                <w:szCs w:val="26"/>
                <w:lang w:val="ro-MD"/>
              </w:rPr>
            </w:pPr>
            <w:r w:rsidRPr="00AA5704">
              <w:rPr>
                <w:rFonts w:ascii="Times New Roman" w:hAnsi="Times New Roman" w:cs="Times New Roman"/>
                <w:sz w:val="26"/>
                <w:szCs w:val="26"/>
                <w:lang w:val="ro-MD"/>
              </w:rPr>
              <w:t>Prin urmare, Agenția, în calitatea sa de acționar unic, va asig</w:t>
            </w:r>
            <w:r w:rsidR="00F06F79" w:rsidRPr="00AA5704">
              <w:rPr>
                <w:rFonts w:ascii="Times New Roman" w:hAnsi="Times New Roman" w:cs="Times New Roman"/>
                <w:sz w:val="26"/>
                <w:szCs w:val="26"/>
                <w:lang w:val="ro-MD"/>
              </w:rPr>
              <w:t>ura adoptarea în cadrul adunărilor</w:t>
            </w:r>
            <w:r w:rsidRPr="00AA5704">
              <w:rPr>
                <w:rFonts w:ascii="Times New Roman" w:hAnsi="Times New Roman" w:cs="Times New Roman"/>
                <w:sz w:val="26"/>
                <w:szCs w:val="26"/>
                <w:lang w:val="ro-MD"/>
              </w:rPr>
              <w:t xml:space="preserve"> generale extraordinare a acționarilor S.A. „Barza Albă” decizii</w:t>
            </w:r>
            <w:r w:rsidR="00D912CB" w:rsidRPr="00AA5704">
              <w:rPr>
                <w:rFonts w:ascii="Times New Roman" w:hAnsi="Times New Roman" w:cs="Times New Roman"/>
                <w:sz w:val="26"/>
                <w:szCs w:val="26"/>
                <w:lang w:val="ro-MD"/>
              </w:rPr>
              <w:t>le corespunzătoare</w:t>
            </w:r>
            <w:r w:rsidRPr="00AA5704">
              <w:rPr>
                <w:rFonts w:ascii="Times New Roman" w:hAnsi="Times New Roman" w:cs="Times New Roman"/>
                <w:sz w:val="26"/>
                <w:szCs w:val="26"/>
                <w:lang w:val="ro-MD"/>
              </w:rPr>
              <w:t xml:space="preserve"> </w:t>
            </w:r>
            <w:r w:rsidRPr="00AA5704">
              <w:rPr>
                <w:rFonts w:ascii="Times New Roman" w:hAnsi="Times New Roman" w:cs="Times New Roman"/>
                <w:sz w:val="26"/>
                <w:szCs w:val="26"/>
                <w:lang w:val="ro-MD"/>
              </w:rPr>
              <w:lastRenderedPageBreak/>
              <w:t xml:space="preserve">cu privire la utilizarea profitului net </w:t>
            </w:r>
            <w:r w:rsidR="001E4F14" w:rsidRPr="00AA5704">
              <w:rPr>
                <w:rFonts w:ascii="Times New Roman" w:hAnsi="Times New Roman" w:cs="Times New Roman"/>
                <w:sz w:val="26"/>
                <w:szCs w:val="26"/>
                <w:lang w:val="ro-MD"/>
              </w:rPr>
              <w:t xml:space="preserve">aferent </w:t>
            </w:r>
            <w:r w:rsidR="00D912CB" w:rsidRPr="00AA5704">
              <w:rPr>
                <w:rFonts w:ascii="Times New Roman" w:hAnsi="Times New Roman" w:cs="Times New Roman"/>
                <w:sz w:val="26"/>
                <w:szCs w:val="26"/>
                <w:lang w:val="ro-MD"/>
              </w:rPr>
              <w:t>scuti</w:t>
            </w:r>
            <w:r w:rsidR="001E4F14" w:rsidRPr="00AA5704">
              <w:rPr>
                <w:rFonts w:ascii="Times New Roman" w:hAnsi="Times New Roman" w:cs="Times New Roman"/>
                <w:sz w:val="26"/>
                <w:szCs w:val="26"/>
                <w:lang w:val="ro-MD"/>
              </w:rPr>
              <w:t>rii</w:t>
            </w:r>
            <w:r w:rsidR="00D912CB" w:rsidRPr="00AA5704">
              <w:rPr>
                <w:rFonts w:ascii="Times New Roman" w:hAnsi="Times New Roman" w:cs="Times New Roman"/>
                <w:sz w:val="26"/>
                <w:szCs w:val="26"/>
                <w:lang w:val="ro-MD"/>
              </w:rPr>
              <w:t xml:space="preserve"> </w:t>
            </w:r>
            <w:r w:rsidRPr="00AA5704">
              <w:rPr>
                <w:rFonts w:ascii="Times New Roman" w:hAnsi="Times New Roman" w:cs="Times New Roman"/>
                <w:sz w:val="26"/>
                <w:szCs w:val="26"/>
                <w:lang w:val="ro-MD"/>
              </w:rPr>
              <w:t>în mărime de 100 % pentru investirea în vederea dezvoltării producției societății, cu majorarea capitalului social în mărimea scutirii acceptate</w:t>
            </w:r>
            <w:r w:rsidR="001E4F14" w:rsidRPr="00AA5704">
              <w:rPr>
                <w:rFonts w:ascii="Times New Roman" w:hAnsi="Times New Roman" w:cs="Times New Roman"/>
                <w:sz w:val="26"/>
                <w:szCs w:val="26"/>
                <w:lang w:val="ro-MD"/>
              </w:rPr>
              <w:t>.</w:t>
            </w:r>
          </w:p>
          <w:p w14:paraId="1E2B6EA3" w14:textId="6303756E" w:rsidR="00F06F79" w:rsidRPr="00AA5704" w:rsidRDefault="00F06F79" w:rsidP="00816866">
            <w:pPr>
              <w:ind w:firstLine="342"/>
              <w:jc w:val="both"/>
              <w:rPr>
                <w:rFonts w:ascii="Times New Roman" w:hAnsi="Times New Roman" w:cs="Times New Roman"/>
                <w:sz w:val="26"/>
                <w:szCs w:val="26"/>
                <w:lang w:val="ro-MD"/>
              </w:rPr>
            </w:pPr>
            <w:r w:rsidRPr="00AA5704">
              <w:rPr>
                <w:rFonts w:ascii="Times New Roman" w:hAnsi="Times New Roman" w:cs="Times New Roman"/>
                <w:sz w:val="26"/>
                <w:szCs w:val="26"/>
                <w:lang w:val="ro-MD"/>
              </w:rPr>
              <w:t xml:space="preserve">Majorarea capitalului social al societății va fi efectuată anual, în </w:t>
            </w:r>
            <w:r w:rsidR="006600E8" w:rsidRPr="00AA5704">
              <w:rPr>
                <w:rFonts w:ascii="Times New Roman" w:hAnsi="Times New Roman" w:cs="Times New Roman"/>
                <w:sz w:val="26"/>
                <w:szCs w:val="26"/>
                <w:lang w:val="ro-MD"/>
              </w:rPr>
              <w:t>cuantumul mărimii</w:t>
            </w:r>
            <w:r w:rsidRPr="00AA5704">
              <w:rPr>
                <w:rFonts w:ascii="Times New Roman" w:hAnsi="Times New Roman" w:cs="Times New Roman"/>
                <w:sz w:val="26"/>
                <w:szCs w:val="26"/>
                <w:lang w:val="ro-MD"/>
              </w:rPr>
              <w:t xml:space="preserve"> </w:t>
            </w:r>
            <w:r w:rsidR="006E567E" w:rsidRPr="00AA5704">
              <w:rPr>
                <w:rFonts w:ascii="Times New Roman" w:hAnsi="Times New Roman" w:cs="Times New Roman"/>
                <w:sz w:val="26"/>
                <w:szCs w:val="26"/>
                <w:lang w:val="ro-MD"/>
              </w:rPr>
              <w:t xml:space="preserve">dividendelor, care </w:t>
            </w:r>
            <w:r w:rsidR="002A33CE">
              <w:rPr>
                <w:rFonts w:ascii="Times New Roman" w:hAnsi="Times New Roman" w:cs="Times New Roman"/>
                <w:sz w:val="26"/>
                <w:szCs w:val="26"/>
                <w:lang w:val="ro-MD"/>
              </w:rPr>
              <w:t>ar fi trebuit</w:t>
            </w:r>
            <w:r w:rsidR="006E567E" w:rsidRPr="00AA5704">
              <w:rPr>
                <w:rFonts w:ascii="Times New Roman" w:hAnsi="Times New Roman" w:cs="Times New Roman"/>
                <w:sz w:val="26"/>
                <w:szCs w:val="26"/>
                <w:lang w:val="ro-MD"/>
              </w:rPr>
              <w:t xml:space="preserve"> a fi </w:t>
            </w:r>
            <w:r w:rsidR="006600E8" w:rsidRPr="00AA5704">
              <w:rPr>
                <w:rFonts w:ascii="Times New Roman" w:hAnsi="Times New Roman" w:cs="Times New Roman"/>
                <w:sz w:val="26"/>
                <w:szCs w:val="26"/>
                <w:lang w:val="ro-MD"/>
              </w:rPr>
              <w:t>transferate</w:t>
            </w:r>
            <w:r w:rsidR="006E567E" w:rsidRPr="00AA5704">
              <w:rPr>
                <w:rFonts w:ascii="Times New Roman" w:hAnsi="Times New Roman" w:cs="Times New Roman"/>
                <w:sz w:val="26"/>
                <w:szCs w:val="26"/>
                <w:lang w:val="ro-MD"/>
              </w:rPr>
              <w:t xml:space="preserve"> în bugetul de stat din profitul </w:t>
            </w:r>
            <w:r w:rsidR="00920A99" w:rsidRPr="00AA5704">
              <w:rPr>
                <w:rFonts w:ascii="Times New Roman" w:hAnsi="Times New Roman" w:cs="Times New Roman"/>
                <w:sz w:val="26"/>
                <w:szCs w:val="26"/>
                <w:lang w:val="ro-MD"/>
              </w:rPr>
              <w:t>net obținut în anul de gestiune respectiv</w:t>
            </w:r>
            <w:r w:rsidR="003B7AB0">
              <w:rPr>
                <w:rFonts w:ascii="Times New Roman" w:hAnsi="Times New Roman" w:cs="Times New Roman"/>
                <w:sz w:val="26"/>
                <w:szCs w:val="26"/>
                <w:lang w:val="ro-MD"/>
              </w:rPr>
              <w:t>.</w:t>
            </w:r>
          </w:p>
        </w:tc>
      </w:tr>
      <w:tr w:rsidR="00AF2CC2" w:rsidRPr="00AA5704" w14:paraId="4223E46E" w14:textId="77777777" w:rsidTr="00A53E2D">
        <w:tc>
          <w:tcPr>
            <w:tcW w:w="9923" w:type="dxa"/>
            <w:shd w:val="clear" w:color="auto" w:fill="D9D9D9" w:themeFill="background1" w:themeFillShade="D9"/>
          </w:tcPr>
          <w:p w14:paraId="4D90AC04" w14:textId="41CF48E3" w:rsidR="00192A60" w:rsidRPr="00AA5704" w:rsidRDefault="00FC020C" w:rsidP="00B80E48">
            <w:pPr>
              <w:jc w:val="both"/>
              <w:rPr>
                <w:rFonts w:ascii="Times New Roman" w:eastAsia="Calibri" w:hAnsi="Times New Roman" w:cs="Times New Roman"/>
                <w:b/>
                <w:color w:val="000000" w:themeColor="text1"/>
                <w:sz w:val="26"/>
                <w:szCs w:val="26"/>
                <w:lang w:eastAsia="ru-RU"/>
              </w:rPr>
            </w:pPr>
            <w:r w:rsidRPr="00AA5704">
              <w:rPr>
                <w:rFonts w:ascii="Times New Roman" w:eastAsia="Calibri" w:hAnsi="Times New Roman" w:cs="Times New Roman"/>
                <w:b/>
                <w:color w:val="000000" w:themeColor="text1"/>
                <w:sz w:val="26"/>
                <w:szCs w:val="26"/>
                <w:lang w:eastAsia="ru-RU"/>
              </w:rPr>
              <w:lastRenderedPageBreak/>
              <w:t>3.</w:t>
            </w:r>
            <w:r w:rsidR="00AF2CC2" w:rsidRPr="00AA5704">
              <w:rPr>
                <w:rFonts w:ascii="Times New Roman" w:eastAsia="Calibri" w:hAnsi="Times New Roman" w:cs="Times New Roman"/>
                <w:b/>
                <w:color w:val="000000" w:themeColor="text1"/>
                <w:sz w:val="26"/>
                <w:szCs w:val="26"/>
                <w:lang w:eastAsia="ru-RU"/>
              </w:rPr>
              <w:t>Descrierea gradului de compatibilitate a prevederilor proiectului cu legislația Uniunii Europene</w:t>
            </w:r>
          </w:p>
        </w:tc>
      </w:tr>
      <w:tr w:rsidR="00AF2CC2" w:rsidRPr="00AA5704" w14:paraId="593B4BE9" w14:textId="77777777" w:rsidTr="00A53E2D">
        <w:trPr>
          <w:trHeight w:val="415"/>
        </w:trPr>
        <w:tc>
          <w:tcPr>
            <w:tcW w:w="9923" w:type="dxa"/>
          </w:tcPr>
          <w:p w14:paraId="75FF2BAC" w14:textId="13E47EA4" w:rsidR="00CF3CA7" w:rsidRPr="00AA5704" w:rsidRDefault="002030C8" w:rsidP="004C0069">
            <w:pPr>
              <w:ind w:left="-18" w:firstLine="18"/>
              <w:jc w:val="both"/>
              <w:rPr>
                <w:rFonts w:ascii="Times New Roman" w:hAnsi="Times New Roman" w:cs="Times New Roman"/>
                <w:sz w:val="26"/>
                <w:szCs w:val="26"/>
                <w:lang w:val="ro-MD"/>
              </w:rPr>
            </w:pPr>
            <w:r w:rsidRPr="00AA5704">
              <w:rPr>
                <w:rFonts w:ascii="Times New Roman" w:hAnsi="Times New Roman" w:cs="Times New Roman"/>
                <w:sz w:val="26"/>
                <w:szCs w:val="26"/>
                <w:lang w:val="ro-MD"/>
              </w:rPr>
              <w:t xml:space="preserve">Proiectul nu are ca scop armonizarea legislației naționale cu legislația </w:t>
            </w:r>
            <w:r w:rsidR="00C418CC" w:rsidRPr="00AA5704">
              <w:rPr>
                <w:rFonts w:ascii="Times New Roman" w:hAnsi="Times New Roman" w:cs="Times New Roman"/>
                <w:sz w:val="26"/>
                <w:szCs w:val="26"/>
                <w:lang w:val="ro-MD"/>
              </w:rPr>
              <w:t>U</w:t>
            </w:r>
            <w:r w:rsidR="00AF2CC2" w:rsidRPr="00AA5704">
              <w:rPr>
                <w:rFonts w:ascii="Times New Roman" w:hAnsi="Times New Roman" w:cs="Times New Roman"/>
                <w:sz w:val="26"/>
                <w:szCs w:val="26"/>
                <w:lang w:val="ro-MD"/>
              </w:rPr>
              <w:t>niunii Europene.</w:t>
            </w:r>
          </w:p>
        </w:tc>
      </w:tr>
      <w:tr w:rsidR="00AF2CC2" w:rsidRPr="00AA5704" w14:paraId="5F3EE98B" w14:textId="77777777" w:rsidTr="00A53E2D">
        <w:tc>
          <w:tcPr>
            <w:tcW w:w="9923" w:type="dxa"/>
            <w:shd w:val="clear" w:color="auto" w:fill="D9D9D9" w:themeFill="background1" w:themeFillShade="D9"/>
          </w:tcPr>
          <w:p w14:paraId="52DC0F2C" w14:textId="05FFCFB0" w:rsidR="00192A60" w:rsidRPr="00AA5704" w:rsidRDefault="00FC020C" w:rsidP="00B80E48">
            <w:pPr>
              <w:jc w:val="both"/>
              <w:rPr>
                <w:rFonts w:ascii="Times New Roman" w:eastAsia="Calibri" w:hAnsi="Times New Roman" w:cs="Times New Roman"/>
                <w:b/>
                <w:color w:val="000000" w:themeColor="text1"/>
                <w:sz w:val="26"/>
                <w:szCs w:val="26"/>
                <w:lang w:eastAsia="ru-RU"/>
              </w:rPr>
            </w:pPr>
            <w:r w:rsidRPr="00AA5704">
              <w:rPr>
                <w:rFonts w:ascii="Times New Roman" w:eastAsia="Calibri" w:hAnsi="Times New Roman" w:cs="Times New Roman"/>
                <w:b/>
                <w:color w:val="000000" w:themeColor="text1"/>
                <w:sz w:val="26"/>
                <w:szCs w:val="26"/>
                <w:lang w:eastAsia="ru-RU"/>
              </w:rPr>
              <w:t>4.</w:t>
            </w:r>
            <w:r w:rsidR="00AF2CC2" w:rsidRPr="00AA5704">
              <w:rPr>
                <w:rFonts w:ascii="Times New Roman" w:eastAsia="Calibri" w:hAnsi="Times New Roman" w:cs="Times New Roman"/>
                <w:b/>
                <w:color w:val="000000" w:themeColor="text1"/>
                <w:sz w:val="26"/>
                <w:szCs w:val="26"/>
                <w:lang w:eastAsia="ru-RU"/>
              </w:rPr>
              <w:t>Principalele prevederi ale proiectului și evidențierea elementelor noi</w:t>
            </w:r>
          </w:p>
        </w:tc>
      </w:tr>
      <w:tr w:rsidR="00AF2CC2" w:rsidRPr="00AA5704" w14:paraId="629D1A94" w14:textId="77777777" w:rsidTr="00A53E2D">
        <w:trPr>
          <w:trHeight w:val="7460"/>
        </w:trPr>
        <w:tc>
          <w:tcPr>
            <w:tcW w:w="9923" w:type="dxa"/>
          </w:tcPr>
          <w:p w14:paraId="2BC2AA16" w14:textId="6603E92E" w:rsidR="00690C08" w:rsidRPr="00AA5704" w:rsidRDefault="00B434F6" w:rsidP="00690C08">
            <w:pPr>
              <w:ind w:firstLine="342"/>
              <w:jc w:val="both"/>
              <w:rPr>
                <w:rFonts w:ascii="Times New Roman" w:hAnsi="Times New Roman" w:cs="Times New Roman"/>
                <w:sz w:val="26"/>
                <w:szCs w:val="26"/>
                <w:lang w:val="ro-MD"/>
              </w:rPr>
            </w:pPr>
            <w:r w:rsidRPr="00AA5704">
              <w:rPr>
                <w:rFonts w:ascii="Times New Roman" w:hAnsi="Times New Roman" w:cs="Times New Roman"/>
                <w:sz w:val="26"/>
                <w:szCs w:val="26"/>
                <w:lang w:val="ro-MD"/>
              </w:rPr>
              <w:t xml:space="preserve">Proiectul hotărârii de Guvern </w:t>
            </w:r>
            <w:r w:rsidR="00CD6037" w:rsidRPr="00AA5704">
              <w:rPr>
                <w:rFonts w:ascii="Times New Roman" w:hAnsi="Times New Roman" w:cs="Times New Roman"/>
                <w:sz w:val="26"/>
                <w:szCs w:val="26"/>
                <w:lang w:val="ro-MD"/>
              </w:rPr>
              <w:t>cu privire la reorganizarea Societății pe Acțiuni „Barza Albă” prin fuziune (absorbție) cu Societatea pe Acțiuni „Aroma”</w:t>
            </w:r>
            <w:r w:rsidR="00495E44" w:rsidRPr="00AA5704">
              <w:rPr>
                <w:rFonts w:ascii="Times New Roman" w:hAnsi="Times New Roman" w:cs="Times New Roman"/>
                <w:sz w:val="26"/>
                <w:szCs w:val="26"/>
                <w:lang w:val="ro-MD"/>
              </w:rPr>
              <w:t xml:space="preserve"> dispune </w:t>
            </w:r>
            <w:r w:rsidR="0076543B" w:rsidRPr="00AA5704">
              <w:rPr>
                <w:rFonts w:ascii="Times New Roman" w:hAnsi="Times New Roman" w:cs="Times New Roman"/>
                <w:sz w:val="26"/>
                <w:szCs w:val="26"/>
                <w:lang w:val="ro-MD"/>
              </w:rPr>
              <w:t>reorganiz</w:t>
            </w:r>
            <w:r w:rsidR="00495E44" w:rsidRPr="00AA5704">
              <w:rPr>
                <w:rFonts w:ascii="Times New Roman" w:hAnsi="Times New Roman" w:cs="Times New Roman"/>
                <w:sz w:val="26"/>
                <w:szCs w:val="26"/>
                <w:lang w:val="ro-MD"/>
              </w:rPr>
              <w:t>area S</w:t>
            </w:r>
            <w:r w:rsidR="00CD6037" w:rsidRPr="00AA5704">
              <w:rPr>
                <w:rFonts w:ascii="Times New Roman" w:hAnsi="Times New Roman" w:cs="Times New Roman"/>
                <w:sz w:val="26"/>
                <w:szCs w:val="26"/>
                <w:lang w:val="ro-MD"/>
              </w:rPr>
              <w:t xml:space="preserve"> S.A. „Barza Albă”</w:t>
            </w:r>
            <w:r w:rsidR="0076543B" w:rsidRPr="00AA5704">
              <w:rPr>
                <w:rFonts w:ascii="Times New Roman" w:hAnsi="Times New Roman" w:cs="Times New Roman"/>
                <w:sz w:val="26"/>
                <w:szCs w:val="26"/>
                <w:lang w:val="ro-MD"/>
              </w:rPr>
              <w:t xml:space="preserve"> (persoana </w:t>
            </w:r>
            <w:r w:rsidR="00CD6037" w:rsidRPr="00AA5704">
              <w:rPr>
                <w:rFonts w:ascii="Times New Roman" w:hAnsi="Times New Roman" w:cs="Times New Roman"/>
                <w:sz w:val="26"/>
                <w:szCs w:val="26"/>
                <w:lang w:val="ro-MD"/>
              </w:rPr>
              <w:t xml:space="preserve">juridică </w:t>
            </w:r>
            <w:r w:rsidR="0076543B" w:rsidRPr="00AA5704">
              <w:rPr>
                <w:rFonts w:ascii="Times New Roman" w:hAnsi="Times New Roman" w:cs="Times New Roman"/>
                <w:sz w:val="26"/>
                <w:szCs w:val="26"/>
                <w:lang w:val="ro-MD"/>
              </w:rPr>
              <w:t xml:space="preserve">absorbantă) prin fuziune (absorbție) cu </w:t>
            </w:r>
            <w:r w:rsidR="00CD6037" w:rsidRPr="00AA5704">
              <w:rPr>
                <w:rFonts w:ascii="Times New Roman" w:hAnsi="Times New Roman" w:cs="Times New Roman"/>
                <w:sz w:val="26"/>
                <w:szCs w:val="26"/>
                <w:lang w:val="ro-MD"/>
              </w:rPr>
              <w:t>S.A. „Aroma”</w:t>
            </w:r>
            <w:r w:rsidR="0076543B" w:rsidRPr="00AA5704">
              <w:rPr>
                <w:rFonts w:ascii="Times New Roman" w:hAnsi="Times New Roman" w:cs="Times New Roman"/>
                <w:sz w:val="26"/>
                <w:szCs w:val="26"/>
                <w:lang w:val="ro-MD"/>
              </w:rPr>
              <w:t xml:space="preserve"> (persoana </w:t>
            </w:r>
            <w:r w:rsidR="00CD6037" w:rsidRPr="00AA5704">
              <w:rPr>
                <w:rFonts w:ascii="Times New Roman" w:hAnsi="Times New Roman" w:cs="Times New Roman"/>
                <w:sz w:val="26"/>
                <w:szCs w:val="26"/>
                <w:lang w:val="ro-MD"/>
              </w:rPr>
              <w:t xml:space="preserve">juridică </w:t>
            </w:r>
            <w:r w:rsidR="0076543B" w:rsidRPr="00AA5704">
              <w:rPr>
                <w:rFonts w:ascii="Times New Roman" w:hAnsi="Times New Roman" w:cs="Times New Roman"/>
                <w:sz w:val="26"/>
                <w:szCs w:val="26"/>
                <w:lang w:val="ro-MD"/>
              </w:rPr>
              <w:t>absorbită)</w:t>
            </w:r>
            <w:r w:rsidR="0050632E" w:rsidRPr="00AA5704">
              <w:rPr>
                <w:rFonts w:ascii="Times New Roman" w:hAnsi="Times New Roman" w:cs="Times New Roman"/>
                <w:sz w:val="26"/>
                <w:szCs w:val="26"/>
                <w:lang w:val="ro-MD"/>
              </w:rPr>
              <w:t xml:space="preserve">, cu transferarea, după posibilitate, a personalului companiei la societatea absorbantă. Disponibilizarea personalului în legătură cu reorganizarea </w:t>
            </w:r>
            <w:r w:rsidR="00AC3AFA" w:rsidRPr="00AA5704">
              <w:rPr>
                <w:rFonts w:ascii="Times New Roman" w:hAnsi="Times New Roman" w:cs="Times New Roman"/>
                <w:sz w:val="26"/>
                <w:szCs w:val="26"/>
                <w:lang w:val="ro-MD"/>
              </w:rPr>
              <w:t>S.A. „Aroma”</w:t>
            </w:r>
            <w:r w:rsidR="0050632E" w:rsidRPr="00AA5704">
              <w:rPr>
                <w:rFonts w:ascii="Times New Roman" w:hAnsi="Times New Roman" w:cs="Times New Roman"/>
                <w:sz w:val="26"/>
                <w:szCs w:val="26"/>
                <w:lang w:val="ro-MD"/>
              </w:rPr>
              <w:t>, în cazul imposibilității transferului acestuia, se va efectua în conformitate cu legislația muncii.</w:t>
            </w:r>
          </w:p>
          <w:p w14:paraId="74295DED" w14:textId="0E407790" w:rsidR="0076543B" w:rsidRPr="00AA5704" w:rsidRDefault="00F434AC" w:rsidP="00CB40C0">
            <w:pPr>
              <w:ind w:firstLine="342"/>
              <w:jc w:val="both"/>
              <w:rPr>
                <w:rFonts w:ascii="Times New Roman" w:hAnsi="Times New Roman" w:cs="Times New Roman"/>
                <w:sz w:val="26"/>
                <w:szCs w:val="26"/>
                <w:lang w:val="ro-MD"/>
              </w:rPr>
            </w:pPr>
            <w:r w:rsidRPr="00AA5704">
              <w:rPr>
                <w:rFonts w:ascii="Times New Roman" w:hAnsi="Times New Roman" w:cs="Times New Roman"/>
                <w:sz w:val="26"/>
                <w:szCs w:val="26"/>
                <w:lang w:val="ro-MD"/>
              </w:rPr>
              <w:t xml:space="preserve">Totodată, </w:t>
            </w:r>
            <w:r w:rsidR="00CB40C0" w:rsidRPr="00AA5704">
              <w:rPr>
                <w:rFonts w:ascii="Times New Roman" w:hAnsi="Times New Roman" w:cs="Times New Roman"/>
                <w:sz w:val="26"/>
                <w:szCs w:val="26"/>
                <w:lang w:val="ro-MD"/>
              </w:rPr>
              <w:t>reorganizarea urmează a fi realizată de către A</w:t>
            </w:r>
            <w:r w:rsidR="0076543B" w:rsidRPr="00AA5704">
              <w:rPr>
                <w:rFonts w:ascii="Times New Roman" w:hAnsi="Times New Roman" w:cs="Times New Roman"/>
                <w:sz w:val="26"/>
                <w:szCs w:val="26"/>
                <w:lang w:val="ro-MD"/>
              </w:rPr>
              <w:t>genția Proprietății Publice</w:t>
            </w:r>
            <w:r w:rsidR="00C26416" w:rsidRPr="00AA5704">
              <w:rPr>
                <w:rFonts w:ascii="Times New Roman" w:hAnsi="Times New Roman" w:cs="Times New Roman"/>
                <w:sz w:val="26"/>
                <w:szCs w:val="26"/>
                <w:lang w:val="ro-MD"/>
              </w:rPr>
              <w:t xml:space="preserve">, în calitate de acționar unic al </w:t>
            </w:r>
            <w:r w:rsidR="005D7B39" w:rsidRPr="00AA5704">
              <w:rPr>
                <w:rFonts w:ascii="Times New Roman" w:hAnsi="Times New Roman" w:cs="Times New Roman"/>
                <w:sz w:val="26"/>
                <w:szCs w:val="26"/>
                <w:lang w:val="ro-MD"/>
              </w:rPr>
              <w:t>S.A. „Barza Albă” și S.A. „Aroma”</w:t>
            </w:r>
            <w:r w:rsidR="00C26416" w:rsidRPr="00AA5704">
              <w:rPr>
                <w:rFonts w:ascii="Times New Roman" w:hAnsi="Times New Roman" w:cs="Times New Roman"/>
                <w:sz w:val="26"/>
                <w:szCs w:val="26"/>
                <w:lang w:val="ro-MD"/>
              </w:rPr>
              <w:t>,</w:t>
            </w:r>
            <w:r w:rsidR="0076543B" w:rsidRPr="00AA5704">
              <w:rPr>
                <w:rFonts w:ascii="Times New Roman" w:hAnsi="Times New Roman" w:cs="Times New Roman"/>
                <w:sz w:val="26"/>
                <w:szCs w:val="26"/>
                <w:lang w:val="ro-MD"/>
              </w:rPr>
              <w:t xml:space="preserve"> </w:t>
            </w:r>
            <w:r w:rsidR="00FF0B1D" w:rsidRPr="00AA5704">
              <w:rPr>
                <w:rFonts w:ascii="Times New Roman" w:hAnsi="Times New Roman" w:cs="Times New Roman"/>
                <w:sz w:val="26"/>
                <w:szCs w:val="26"/>
                <w:lang w:val="ro-MD"/>
              </w:rPr>
              <w:t xml:space="preserve">prin </w:t>
            </w:r>
            <w:r w:rsidR="0076543B" w:rsidRPr="00AA5704">
              <w:rPr>
                <w:rFonts w:ascii="Times New Roman" w:hAnsi="Times New Roman" w:cs="Times New Roman"/>
                <w:sz w:val="26"/>
                <w:szCs w:val="26"/>
                <w:lang w:val="ro-MD"/>
              </w:rPr>
              <w:t>asigura</w:t>
            </w:r>
            <w:r w:rsidR="00FF0B1D" w:rsidRPr="00AA5704">
              <w:rPr>
                <w:rFonts w:ascii="Times New Roman" w:hAnsi="Times New Roman" w:cs="Times New Roman"/>
                <w:sz w:val="26"/>
                <w:szCs w:val="26"/>
                <w:lang w:val="ro-MD"/>
              </w:rPr>
              <w:t>rea adoptă</w:t>
            </w:r>
            <w:r w:rsidR="0076543B" w:rsidRPr="00AA5704">
              <w:rPr>
                <w:rFonts w:ascii="Times New Roman" w:hAnsi="Times New Roman" w:cs="Times New Roman"/>
                <w:sz w:val="26"/>
                <w:szCs w:val="26"/>
                <w:lang w:val="ro-MD"/>
              </w:rPr>
              <w:t>r</w:t>
            </w:r>
            <w:r w:rsidR="00FF0B1D" w:rsidRPr="00AA5704">
              <w:rPr>
                <w:rFonts w:ascii="Times New Roman" w:hAnsi="Times New Roman" w:cs="Times New Roman"/>
                <w:sz w:val="26"/>
                <w:szCs w:val="26"/>
                <w:lang w:val="ro-MD"/>
              </w:rPr>
              <w:t>ii</w:t>
            </w:r>
            <w:r w:rsidR="0076543B" w:rsidRPr="00AA5704">
              <w:rPr>
                <w:rFonts w:ascii="Times New Roman" w:hAnsi="Times New Roman" w:cs="Times New Roman"/>
                <w:sz w:val="26"/>
                <w:szCs w:val="26"/>
                <w:lang w:val="ro-MD"/>
              </w:rPr>
              <w:t xml:space="preserve"> de către organele de conducere ale </w:t>
            </w:r>
            <w:r w:rsidR="005D7B39" w:rsidRPr="00AA5704">
              <w:rPr>
                <w:rFonts w:ascii="Times New Roman" w:hAnsi="Times New Roman" w:cs="Times New Roman"/>
                <w:sz w:val="26"/>
                <w:szCs w:val="26"/>
                <w:lang w:val="ro-MD"/>
              </w:rPr>
              <w:t>societăților</w:t>
            </w:r>
            <w:r w:rsidR="00A97854" w:rsidRPr="00AA5704">
              <w:rPr>
                <w:rFonts w:ascii="Times New Roman" w:hAnsi="Times New Roman" w:cs="Times New Roman"/>
                <w:sz w:val="26"/>
                <w:szCs w:val="26"/>
                <w:lang w:val="ro-MD"/>
              </w:rPr>
              <w:t xml:space="preserve"> comerciale cu capital de stat </w:t>
            </w:r>
            <w:r w:rsidR="0076543B" w:rsidRPr="00AA5704">
              <w:rPr>
                <w:rFonts w:ascii="Times New Roman" w:hAnsi="Times New Roman" w:cs="Times New Roman"/>
                <w:sz w:val="26"/>
                <w:szCs w:val="26"/>
                <w:lang w:val="ro-MD"/>
              </w:rPr>
              <w:t xml:space="preserve">a hotărârilor aferente procedurii de reorganizare și majorare a capitalului social al </w:t>
            </w:r>
            <w:r w:rsidR="005D7B39" w:rsidRPr="00AA5704">
              <w:rPr>
                <w:rFonts w:ascii="Times New Roman" w:hAnsi="Times New Roman" w:cs="Times New Roman"/>
                <w:sz w:val="26"/>
                <w:szCs w:val="26"/>
                <w:lang w:val="ro-MD"/>
              </w:rPr>
              <w:t>persoanei juridice absorbite</w:t>
            </w:r>
            <w:r w:rsidR="0076543B" w:rsidRPr="00AA5704">
              <w:rPr>
                <w:rFonts w:ascii="Times New Roman" w:hAnsi="Times New Roman" w:cs="Times New Roman"/>
                <w:sz w:val="26"/>
                <w:szCs w:val="26"/>
                <w:lang w:val="ro-MD"/>
              </w:rPr>
              <w:t>, conform legislației.</w:t>
            </w:r>
          </w:p>
          <w:p w14:paraId="0F842C75" w14:textId="06BEC975" w:rsidR="00C05D59" w:rsidRPr="00AA5704" w:rsidRDefault="000625E9" w:rsidP="005D7B39">
            <w:pPr>
              <w:ind w:firstLine="342"/>
              <w:jc w:val="both"/>
              <w:rPr>
                <w:rFonts w:ascii="Times New Roman" w:hAnsi="Times New Roman" w:cs="Times New Roman"/>
                <w:sz w:val="26"/>
                <w:szCs w:val="26"/>
                <w:lang w:val="ro-MD"/>
              </w:rPr>
            </w:pPr>
            <w:r w:rsidRPr="00AA5704">
              <w:rPr>
                <w:rFonts w:ascii="Times New Roman" w:hAnsi="Times New Roman" w:cs="Times New Roman"/>
                <w:sz w:val="26"/>
                <w:szCs w:val="26"/>
                <w:lang w:val="ro-MD"/>
              </w:rPr>
              <w:t>Complementar, având în vedere prevederile art. 22 alin. (3) din Legea concurenței nr. 183/2012</w:t>
            </w:r>
            <w:r w:rsidR="00533B5D">
              <w:rPr>
                <w:rFonts w:ascii="Times New Roman" w:hAnsi="Times New Roman" w:cs="Times New Roman"/>
                <w:sz w:val="26"/>
                <w:szCs w:val="26"/>
                <w:lang w:val="ro-MD"/>
              </w:rPr>
              <w:t xml:space="preserve"> </w:t>
            </w:r>
            <w:r w:rsidRPr="00AA5704">
              <w:rPr>
                <w:rFonts w:ascii="Times New Roman" w:hAnsi="Times New Roman" w:cs="Times New Roman"/>
                <w:sz w:val="26"/>
                <w:szCs w:val="26"/>
                <w:lang w:val="ro-MD"/>
              </w:rPr>
              <w:t>potrivit cărora întreprinderea care preia controlul asupra uneia sau mai multor întreprinderi urmează să înainteze solicitarea către Consiliul Concurenței de autorizare a intenției de realizare a operațiunii de concentrare economică, Agenția Proprietății Publice, prin demersul nr. 14-05-2754 din 23.04.2024 a solicitat S.A. „Barza Albă”, să asigure depunerea notificării conform Formularului de notificare, parte componentă a Regulamentului privind concentrările economice, adoptat de Plenul Consiliului Concurenței nr. 17/2013.</w:t>
            </w:r>
            <w:r w:rsidR="00957A17" w:rsidRPr="00AA5704">
              <w:rPr>
                <w:rFonts w:ascii="Times New Roman" w:hAnsi="Times New Roman" w:cs="Times New Roman"/>
                <w:sz w:val="26"/>
                <w:szCs w:val="26"/>
                <w:lang w:val="ro-MD"/>
              </w:rPr>
              <w:t xml:space="preserve"> Astfel, prin demersul nr. 233 din 24.04.2024 societatea pe acțiuni a </w:t>
            </w:r>
            <w:r w:rsidR="008806B8" w:rsidRPr="00AA5704">
              <w:rPr>
                <w:rFonts w:ascii="Times New Roman" w:hAnsi="Times New Roman" w:cs="Times New Roman"/>
                <w:sz w:val="26"/>
                <w:szCs w:val="26"/>
                <w:lang w:val="ro-MD"/>
              </w:rPr>
              <w:t xml:space="preserve">solicitat opinia autorității competente în vederea expunerii asupra </w:t>
            </w:r>
            <w:r w:rsidR="00D93D36" w:rsidRPr="00AA5704">
              <w:rPr>
                <w:rFonts w:ascii="Times New Roman" w:hAnsi="Times New Roman" w:cs="Times New Roman"/>
                <w:sz w:val="26"/>
                <w:szCs w:val="26"/>
                <w:lang w:val="ro-MD"/>
              </w:rPr>
              <w:t>procesului de reorganizare prin prisma legii sus menționate.</w:t>
            </w:r>
            <w:r w:rsidR="00164483" w:rsidRPr="00AA5704">
              <w:rPr>
                <w:rFonts w:ascii="Times New Roman" w:hAnsi="Times New Roman" w:cs="Times New Roman"/>
                <w:sz w:val="26"/>
                <w:szCs w:val="26"/>
                <w:lang w:val="ro-MD"/>
              </w:rPr>
              <w:t xml:space="preserve"> </w:t>
            </w:r>
            <w:r w:rsidR="0076543B" w:rsidRPr="00AA5704">
              <w:rPr>
                <w:rFonts w:ascii="Times New Roman" w:hAnsi="Times New Roman" w:cs="Times New Roman"/>
                <w:sz w:val="26"/>
                <w:szCs w:val="26"/>
                <w:lang w:val="ro-MD"/>
              </w:rPr>
              <w:t xml:space="preserve">Transmiterea </w:t>
            </w:r>
            <w:r w:rsidR="00BB1E60" w:rsidRPr="00AA5704">
              <w:rPr>
                <w:rFonts w:ascii="Times New Roman" w:hAnsi="Times New Roman" w:cs="Times New Roman"/>
                <w:sz w:val="26"/>
                <w:szCs w:val="26"/>
                <w:lang w:val="ro-MD"/>
              </w:rPr>
              <w:t xml:space="preserve">patrimoniului persoanei juridice absorbite se va efectua conform cadrului normativ în vigoare. </w:t>
            </w:r>
            <w:r w:rsidR="0076543B" w:rsidRPr="00AA5704">
              <w:rPr>
                <w:rFonts w:ascii="Times New Roman" w:hAnsi="Times New Roman" w:cs="Times New Roman"/>
                <w:sz w:val="26"/>
                <w:szCs w:val="26"/>
                <w:lang w:val="ro-MD"/>
              </w:rPr>
              <w:t>Drepturile și obligațiile persoanei juridice absorbite trec integral la persoana juridică absorbantă.</w:t>
            </w:r>
          </w:p>
          <w:p w14:paraId="2A71E2F6" w14:textId="77777777" w:rsidR="00957A17" w:rsidRPr="00AA5704" w:rsidRDefault="00BB1E60" w:rsidP="00BB1E60">
            <w:pPr>
              <w:ind w:firstLine="342"/>
              <w:jc w:val="both"/>
              <w:rPr>
                <w:rFonts w:ascii="Times New Roman" w:hAnsi="Times New Roman" w:cs="Times New Roman"/>
                <w:sz w:val="26"/>
                <w:szCs w:val="26"/>
                <w:lang w:val="ro-MD"/>
              </w:rPr>
            </w:pPr>
            <w:r w:rsidRPr="00AA5704">
              <w:rPr>
                <w:rFonts w:ascii="Times New Roman" w:hAnsi="Times New Roman" w:cs="Times New Roman"/>
                <w:sz w:val="26"/>
                <w:szCs w:val="26"/>
                <w:lang w:val="ro-MD"/>
              </w:rPr>
              <w:t xml:space="preserve">Subsecvent, </w:t>
            </w:r>
            <w:r w:rsidR="00745E15" w:rsidRPr="00AA5704">
              <w:rPr>
                <w:rFonts w:ascii="Times New Roman" w:hAnsi="Times New Roman" w:cs="Times New Roman"/>
                <w:sz w:val="26"/>
                <w:szCs w:val="26"/>
                <w:lang w:val="ro-MD"/>
              </w:rPr>
              <w:t>proiectul prevede scutirea S.A. „Barza Albă” de la plata dividendelor aferente ani</w:t>
            </w:r>
            <w:r w:rsidR="00084C81" w:rsidRPr="00AA5704">
              <w:rPr>
                <w:rFonts w:ascii="Times New Roman" w:hAnsi="Times New Roman" w:cs="Times New Roman"/>
                <w:sz w:val="26"/>
                <w:szCs w:val="26"/>
                <w:lang w:val="ro-MD"/>
              </w:rPr>
              <w:t>lor</w:t>
            </w:r>
            <w:r w:rsidR="00745E15" w:rsidRPr="00AA5704">
              <w:rPr>
                <w:rFonts w:ascii="Times New Roman" w:hAnsi="Times New Roman" w:cs="Times New Roman"/>
                <w:sz w:val="26"/>
                <w:szCs w:val="26"/>
                <w:lang w:val="ro-MD"/>
              </w:rPr>
              <w:t xml:space="preserve"> de gestiune 202</w:t>
            </w:r>
            <w:r w:rsidR="00801FEE" w:rsidRPr="00AA5704">
              <w:rPr>
                <w:rFonts w:ascii="Times New Roman" w:hAnsi="Times New Roman" w:cs="Times New Roman"/>
                <w:sz w:val="26"/>
                <w:szCs w:val="26"/>
                <w:lang w:val="ro-MD"/>
              </w:rPr>
              <w:t>3</w:t>
            </w:r>
            <w:r w:rsidR="00745E15" w:rsidRPr="00AA5704">
              <w:rPr>
                <w:rFonts w:ascii="Times New Roman" w:hAnsi="Times New Roman" w:cs="Times New Roman"/>
                <w:sz w:val="26"/>
                <w:szCs w:val="26"/>
                <w:lang w:val="ro-MD"/>
              </w:rPr>
              <w:t>-202</w:t>
            </w:r>
            <w:r w:rsidR="00801FEE" w:rsidRPr="00AA5704">
              <w:rPr>
                <w:rFonts w:ascii="Times New Roman" w:hAnsi="Times New Roman" w:cs="Times New Roman"/>
                <w:sz w:val="26"/>
                <w:szCs w:val="26"/>
                <w:lang w:val="ro-MD"/>
              </w:rPr>
              <w:t>7</w:t>
            </w:r>
            <w:r w:rsidR="00745E15" w:rsidRPr="00AA5704">
              <w:rPr>
                <w:rFonts w:ascii="Times New Roman" w:hAnsi="Times New Roman" w:cs="Times New Roman"/>
                <w:sz w:val="26"/>
                <w:szCs w:val="26"/>
                <w:lang w:val="ro-MD"/>
              </w:rPr>
              <w:t>.</w:t>
            </w:r>
            <w:r w:rsidRPr="00AA5704">
              <w:rPr>
                <w:rFonts w:ascii="Times New Roman" w:hAnsi="Times New Roman" w:cs="Times New Roman"/>
                <w:sz w:val="26"/>
                <w:szCs w:val="26"/>
                <w:lang w:val="ro-MD"/>
              </w:rPr>
              <w:t xml:space="preserve"> </w:t>
            </w:r>
            <w:r w:rsidR="000625E9" w:rsidRPr="00AA5704">
              <w:rPr>
                <w:rFonts w:ascii="Times New Roman" w:hAnsi="Times New Roman" w:cs="Times New Roman"/>
                <w:sz w:val="26"/>
                <w:szCs w:val="26"/>
                <w:lang w:val="ro-MD"/>
              </w:rPr>
              <w:t xml:space="preserve">În acest sens, prin prisma prevederilor Legii nr. 139/2012  cu privire la ajutorul de stat, Agenția, în calitate de </w:t>
            </w:r>
            <w:r w:rsidR="000C1698" w:rsidRPr="00AA5704">
              <w:rPr>
                <w:rFonts w:ascii="Times New Roman" w:hAnsi="Times New Roman" w:cs="Times New Roman"/>
                <w:sz w:val="26"/>
                <w:szCs w:val="26"/>
                <w:lang w:val="ro-MD"/>
              </w:rPr>
              <w:t xml:space="preserve">autoritate abilitată să </w:t>
            </w:r>
            <w:r w:rsidR="00F44538" w:rsidRPr="00AA5704">
              <w:rPr>
                <w:rFonts w:ascii="Times New Roman" w:hAnsi="Times New Roman" w:cs="Times New Roman"/>
                <w:sz w:val="26"/>
                <w:szCs w:val="26"/>
                <w:lang w:val="ro-MD"/>
              </w:rPr>
              <w:t>inițieze</w:t>
            </w:r>
            <w:r w:rsidR="000C1698" w:rsidRPr="00AA5704">
              <w:rPr>
                <w:rFonts w:ascii="Times New Roman" w:hAnsi="Times New Roman" w:cs="Times New Roman"/>
                <w:sz w:val="26"/>
                <w:szCs w:val="26"/>
                <w:lang w:val="ro-MD"/>
              </w:rPr>
              <w:t xml:space="preserve"> proiecte de acte juridice ce implică acordarea unor ajutoare de stat</w:t>
            </w:r>
            <w:r w:rsidR="00957A17" w:rsidRPr="00AA5704">
              <w:rPr>
                <w:rFonts w:ascii="Times New Roman" w:hAnsi="Times New Roman" w:cs="Times New Roman"/>
                <w:sz w:val="26"/>
                <w:szCs w:val="26"/>
                <w:lang w:val="ro-MD"/>
              </w:rPr>
              <w:t>,</w:t>
            </w:r>
            <w:r w:rsidR="003B444D" w:rsidRPr="00AA5704">
              <w:rPr>
                <w:rFonts w:ascii="Times New Roman" w:hAnsi="Times New Roman" w:cs="Times New Roman"/>
                <w:sz w:val="26"/>
                <w:szCs w:val="26"/>
                <w:lang w:val="ro-MD"/>
              </w:rPr>
              <w:t xml:space="preserve"> a asigurat notificarea </w:t>
            </w:r>
            <w:r w:rsidR="00131911" w:rsidRPr="00AA5704">
              <w:rPr>
                <w:rFonts w:ascii="Times New Roman" w:hAnsi="Times New Roman" w:cs="Times New Roman"/>
                <w:sz w:val="26"/>
                <w:szCs w:val="26"/>
                <w:lang w:val="ro-MD"/>
              </w:rPr>
              <w:t xml:space="preserve">Consiliului Concurenței </w:t>
            </w:r>
            <w:r w:rsidR="00F44538" w:rsidRPr="00AA5704">
              <w:rPr>
                <w:rFonts w:ascii="Times New Roman" w:hAnsi="Times New Roman" w:cs="Times New Roman"/>
                <w:sz w:val="26"/>
                <w:szCs w:val="26"/>
                <w:lang w:val="ro-MD"/>
              </w:rPr>
              <w:t xml:space="preserve">în conformitate cu cerințele legislative prin demersul </w:t>
            </w:r>
            <w:hyperlink r:id="rId8" w:history="1">
              <w:r w:rsidR="00AC7D46" w:rsidRPr="00AA5704">
                <w:rPr>
                  <w:rFonts w:ascii="Times New Roman" w:hAnsi="Times New Roman" w:cs="Times New Roman"/>
                  <w:sz w:val="26"/>
                  <w:szCs w:val="26"/>
                  <w:lang w:val="ro-MD"/>
                </w:rPr>
                <w:t>nr.14-04-2842 din 25.04.2024</w:t>
              </w:r>
            </w:hyperlink>
            <w:r w:rsidR="00957A17" w:rsidRPr="00AA5704">
              <w:rPr>
                <w:rFonts w:ascii="Times New Roman" w:hAnsi="Times New Roman" w:cs="Times New Roman"/>
                <w:sz w:val="26"/>
                <w:szCs w:val="26"/>
                <w:lang w:val="ro-MD"/>
              </w:rPr>
              <w:t>.</w:t>
            </w:r>
          </w:p>
          <w:p w14:paraId="26353774" w14:textId="32C1B48D" w:rsidR="00164483" w:rsidRPr="00AA5704" w:rsidRDefault="009F4411" w:rsidP="00D02029">
            <w:pPr>
              <w:ind w:firstLine="342"/>
              <w:jc w:val="both"/>
              <w:rPr>
                <w:rFonts w:ascii="Times New Roman" w:hAnsi="Times New Roman" w:cs="Times New Roman"/>
                <w:sz w:val="26"/>
                <w:szCs w:val="26"/>
                <w:lang w:val="ro-MD"/>
              </w:rPr>
            </w:pPr>
            <w:r>
              <w:rPr>
                <w:rFonts w:ascii="Times New Roman" w:hAnsi="Times New Roman" w:cs="Times New Roman"/>
                <w:sz w:val="26"/>
                <w:szCs w:val="26"/>
                <w:lang w:val="ro-MD"/>
              </w:rPr>
              <w:t>S</w:t>
            </w:r>
            <w:r w:rsidRPr="00AA5704">
              <w:rPr>
                <w:rFonts w:ascii="Times New Roman" w:hAnsi="Times New Roman" w:cs="Times New Roman"/>
                <w:sz w:val="26"/>
                <w:szCs w:val="26"/>
                <w:lang w:val="ro-MD"/>
              </w:rPr>
              <w:t>e propune intrarea în vigoare la data publicării</w:t>
            </w:r>
            <w:r>
              <w:rPr>
                <w:rFonts w:ascii="Times New Roman" w:hAnsi="Times New Roman" w:cs="Times New Roman"/>
                <w:sz w:val="26"/>
                <w:szCs w:val="26"/>
                <w:lang w:val="ro-MD"/>
              </w:rPr>
              <w:t xml:space="preserve"> în Monitorul Oficial</w:t>
            </w:r>
            <w:r w:rsidRPr="00AA5704">
              <w:rPr>
                <w:rFonts w:ascii="Times New Roman" w:hAnsi="Times New Roman" w:cs="Times New Roman"/>
                <w:sz w:val="26"/>
                <w:szCs w:val="26"/>
                <w:lang w:val="ro-MD"/>
              </w:rPr>
              <w:t xml:space="preserve"> a</w:t>
            </w:r>
            <w:r>
              <w:rPr>
                <w:rFonts w:ascii="Times New Roman" w:hAnsi="Times New Roman" w:cs="Times New Roman"/>
                <w:sz w:val="26"/>
                <w:szCs w:val="26"/>
                <w:lang w:val="ro-MD"/>
              </w:rPr>
              <w:t xml:space="preserve"> prezentei hotărâri, î</w:t>
            </w:r>
            <w:r w:rsidR="00164483" w:rsidRPr="00AA5704">
              <w:rPr>
                <w:rFonts w:ascii="Times New Roman" w:hAnsi="Times New Roman" w:cs="Times New Roman"/>
                <w:sz w:val="26"/>
                <w:szCs w:val="26"/>
                <w:lang w:val="ro-MD"/>
              </w:rPr>
              <w:t>ntru evitarea riscului de aplicare a penalităților de neachitare a dividendelor aferente anului de gestiune 2023</w:t>
            </w:r>
            <w:r>
              <w:rPr>
                <w:rFonts w:ascii="Times New Roman" w:hAnsi="Times New Roman" w:cs="Times New Roman"/>
                <w:sz w:val="26"/>
                <w:szCs w:val="26"/>
                <w:lang w:val="ro-MD"/>
              </w:rPr>
              <w:t xml:space="preserve"> și în vederea demarării</w:t>
            </w:r>
            <w:r w:rsidR="0032364F" w:rsidRPr="00AA5704">
              <w:rPr>
                <w:rFonts w:ascii="Times New Roman" w:hAnsi="Times New Roman" w:cs="Times New Roman"/>
                <w:sz w:val="26"/>
                <w:szCs w:val="26"/>
                <w:lang w:val="ro-MD"/>
              </w:rPr>
              <w:t xml:space="preserve"> imediat</w:t>
            </w:r>
            <w:r>
              <w:rPr>
                <w:rFonts w:ascii="Times New Roman" w:hAnsi="Times New Roman" w:cs="Times New Roman"/>
                <w:sz w:val="26"/>
                <w:szCs w:val="26"/>
                <w:lang w:val="ro-MD"/>
              </w:rPr>
              <w:t>e</w:t>
            </w:r>
            <w:r w:rsidR="0032364F" w:rsidRPr="00AA5704">
              <w:rPr>
                <w:rFonts w:ascii="Times New Roman" w:hAnsi="Times New Roman" w:cs="Times New Roman"/>
                <w:sz w:val="26"/>
                <w:szCs w:val="26"/>
                <w:lang w:val="ro-MD"/>
              </w:rPr>
              <w:t xml:space="preserve"> a procesului de reorganizare a entităților cu capital de stat și </w:t>
            </w:r>
            <w:r w:rsidR="00D02029">
              <w:rPr>
                <w:rFonts w:ascii="Times New Roman" w:hAnsi="Times New Roman" w:cs="Times New Roman"/>
                <w:sz w:val="26"/>
                <w:szCs w:val="26"/>
                <w:lang w:val="ro-MD"/>
              </w:rPr>
              <w:t xml:space="preserve">a </w:t>
            </w:r>
            <w:r w:rsidR="00151471" w:rsidRPr="00AA5704">
              <w:rPr>
                <w:rFonts w:ascii="Times New Roman" w:hAnsi="Times New Roman" w:cs="Times New Roman"/>
                <w:sz w:val="26"/>
                <w:szCs w:val="26"/>
                <w:lang w:val="ro-MD"/>
              </w:rPr>
              <w:t>aplic</w:t>
            </w:r>
            <w:r w:rsidR="00D02029">
              <w:rPr>
                <w:rFonts w:ascii="Times New Roman" w:hAnsi="Times New Roman" w:cs="Times New Roman"/>
                <w:sz w:val="26"/>
                <w:szCs w:val="26"/>
                <w:lang w:val="ro-MD"/>
              </w:rPr>
              <w:t xml:space="preserve">ării </w:t>
            </w:r>
            <w:r w:rsidR="00151471" w:rsidRPr="00AA5704">
              <w:rPr>
                <w:rFonts w:ascii="Times New Roman" w:hAnsi="Times New Roman" w:cs="Times New Roman"/>
                <w:sz w:val="26"/>
                <w:szCs w:val="26"/>
                <w:lang w:val="ro-MD"/>
              </w:rPr>
              <w:t>scutirii</w:t>
            </w:r>
            <w:r w:rsidR="0032364F" w:rsidRPr="00AA5704">
              <w:rPr>
                <w:rFonts w:ascii="Times New Roman" w:hAnsi="Times New Roman" w:cs="Times New Roman"/>
                <w:sz w:val="26"/>
                <w:szCs w:val="26"/>
                <w:lang w:val="ro-MD"/>
              </w:rPr>
              <w:t xml:space="preserve"> de la plata dividendelor până</w:t>
            </w:r>
            <w:r w:rsidR="002E26A7" w:rsidRPr="00AA5704">
              <w:rPr>
                <w:rFonts w:ascii="Times New Roman" w:hAnsi="Times New Roman" w:cs="Times New Roman"/>
                <w:sz w:val="26"/>
                <w:szCs w:val="26"/>
                <w:lang w:val="ro-MD"/>
              </w:rPr>
              <w:t xml:space="preserve"> la termenul limită de achitare a dividendelor </w:t>
            </w:r>
            <w:r w:rsidR="00AA5704" w:rsidRPr="00AA5704">
              <w:rPr>
                <w:rFonts w:ascii="Times New Roman" w:hAnsi="Times New Roman" w:cs="Times New Roman"/>
                <w:sz w:val="26"/>
                <w:szCs w:val="26"/>
                <w:lang w:val="ro-MD"/>
              </w:rPr>
              <w:t xml:space="preserve">în bugetul de stat, stabilit în </w:t>
            </w:r>
            <w:r w:rsidR="00A6292D">
              <w:rPr>
                <w:rFonts w:ascii="Times New Roman" w:hAnsi="Times New Roman" w:cs="Times New Roman"/>
                <w:sz w:val="26"/>
                <w:szCs w:val="26"/>
                <w:lang w:val="ro-MD"/>
              </w:rPr>
              <w:t xml:space="preserve">art.47 alin. (11) din Legea nr. 1134/1997 privind societățile pe acțiuni și </w:t>
            </w:r>
            <w:r w:rsidR="003B7AB0">
              <w:rPr>
                <w:rFonts w:ascii="Times New Roman" w:hAnsi="Times New Roman" w:cs="Times New Roman"/>
                <w:sz w:val="26"/>
                <w:szCs w:val="26"/>
                <w:lang w:val="ro-MD"/>
              </w:rPr>
              <w:t xml:space="preserve">pct. 3 din </w:t>
            </w:r>
            <w:r w:rsidR="003B7AB0" w:rsidRPr="00AA5704">
              <w:rPr>
                <w:rFonts w:ascii="Times New Roman" w:hAnsi="Times New Roman" w:cs="Times New Roman"/>
                <w:sz w:val="26"/>
                <w:szCs w:val="26"/>
                <w:lang w:val="ro-MD"/>
              </w:rPr>
              <w:t>Hotărârea Guvernului nr. 110/2011 cu privire la unele aspecte ce țin de repartizarea profitului net anual al societăților pe acțiuni cu cotă de participare a statului și al întreprinderilor de stat</w:t>
            </w:r>
            <w:r w:rsidR="003B7AB0">
              <w:rPr>
                <w:rFonts w:ascii="Times New Roman" w:hAnsi="Times New Roman" w:cs="Times New Roman"/>
                <w:sz w:val="26"/>
                <w:szCs w:val="26"/>
                <w:lang w:val="ro-MD"/>
              </w:rPr>
              <w:t>.</w:t>
            </w:r>
          </w:p>
        </w:tc>
      </w:tr>
      <w:tr w:rsidR="00AF2CC2" w:rsidRPr="00AA5704" w14:paraId="7EE24262" w14:textId="77777777" w:rsidTr="00A53E2D">
        <w:trPr>
          <w:trHeight w:val="307"/>
        </w:trPr>
        <w:tc>
          <w:tcPr>
            <w:tcW w:w="9923" w:type="dxa"/>
            <w:shd w:val="clear" w:color="auto" w:fill="D9D9D9" w:themeFill="background1" w:themeFillShade="D9"/>
          </w:tcPr>
          <w:p w14:paraId="40119DDF" w14:textId="77777777" w:rsidR="00AF2CC2" w:rsidRPr="00AA5704" w:rsidRDefault="00AF2CC2" w:rsidP="00B80E48">
            <w:pPr>
              <w:jc w:val="both"/>
              <w:rPr>
                <w:rFonts w:ascii="Times New Roman" w:eastAsia="Calibri" w:hAnsi="Times New Roman" w:cs="Times New Roman"/>
                <w:b/>
                <w:color w:val="000000" w:themeColor="text1"/>
                <w:sz w:val="26"/>
                <w:szCs w:val="26"/>
                <w:lang w:eastAsia="ru-RU"/>
              </w:rPr>
            </w:pPr>
            <w:r w:rsidRPr="00AA5704">
              <w:rPr>
                <w:rFonts w:ascii="Times New Roman" w:eastAsia="Calibri" w:hAnsi="Times New Roman" w:cs="Times New Roman"/>
                <w:b/>
                <w:color w:val="000000" w:themeColor="text1"/>
                <w:sz w:val="26"/>
                <w:szCs w:val="26"/>
                <w:lang w:eastAsia="ru-RU"/>
              </w:rPr>
              <w:t>5.  Fundamentarea economico-financiară</w:t>
            </w:r>
          </w:p>
        </w:tc>
      </w:tr>
      <w:tr w:rsidR="00AF2CC2" w:rsidRPr="00AA5704" w14:paraId="078001B6" w14:textId="77777777" w:rsidTr="00A53E2D">
        <w:trPr>
          <w:trHeight w:val="307"/>
        </w:trPr>
        <w:tc>
          <w:tcPr>
            <w:tcW w:w="9923" w:type="dxa"/>
            <w:shd w:val="clear" w:color="auto" w:fill="auto"/>
          </w:tcPr>
          <w:p w14:paraId="788E55D7" w14:textId="7B0A126F" w:rsidR="00CF3CA7" w:rsidRPr="00AA5704" w:rsidRDefault="00394B4A" w:rsidP="00C237AD">
            <w:pPr>
              <w:ind w:firstLine="342"/>
              <w:jc w:val="both"/>
              <w:rPr>
                <w:rFonts w:ascii="Times New Roman" w:hAnsi="Times New Roman" w:cs="Times New Roman"/>
                <w:sz w:val="26"/>
                <w:szCs w:val="26"/>
                <w:lang w:val="ro-MD"/>
              </w:rPr>
            </w:pPr>
            <w:r w:rsidRPr="00AA5704">
              <w:rPr>
                <w:rFonts w:ascii="Times New Roman" w:hAnsi="Times New Roman" w:cs="Times New Roman"/>
                <w:sz w:val="26"/>
                <w:szCs w:val="26"/>
                <w:lang w:val="ro-MD"/>
              </w:rPr>
              <w:t>Realizarea proiectului dat nu implică cheltuieli financiare publice</w:t>
            </w:r>
            <w:r w:rsidR="00C6701E" w:rsidRPr="00AA5704">
              <w:rPr>
                <w:rFonts w:ascii="Times New Roman" w:hAnsi="Times New Roman" w:cs="Times New Roman"/>
                <w:sz w:val="26"/>
                <w:szCs w:val="26"/>
                <w:lang w:val="ro-MD"/>
              </w:rPr>
              <w:t>.</w:t>
            </w:r>
          </w:p>
        </w:tc>
      </w:tr>
      <w:tr w:rsidR="00AF2CC2" w:rsidRPr="00AA5704" w14:paraId="08647359" w14:textId="77777777" w:rsidTr="00A53E2D">
        <w:trPr>
          <w:trHeight w:val="350"/>
        </w:trPr>
        <w:tc>
          <w:tcPr>
            <w:tcW w:w="9923" w:type="dxa"/>
            <w:shd w:val="clear" w:color="auto" w:fill="D9D9D9" w:themeFill="background1" w:themeFillShade="D9"/>
          </w:tcPr>
          <w:p w14:paraId="54CE461C" w14:textId="77777777" w:rsidR="00AF2CC2" w:rsidRPr="00AA5704" w:rsidRDefault="00AF2CC2" w:rsidP="00B80E48">
            <w:pPr>
              <w:jc w:val="both"/>
              <w:rPr>
                <w:rFonts w:ascii="Times New Roman" w:eastAsia="Calibri" w:hAnsi="Times New Roman" w:cs="Times New Roman"/>
                <w:b/>
                <w:color w:val="000000" w:themeColor="text1"/>
                <w:sz w:val="26"/>
                <w:szCs w:val="26"/>
                <w:lang w:eastAsia="ru-RU"/>
              </w:rPr>
            </w:pPr>
            <w:r w:rsidRPr="00AA5704">
              <w:rPr>
                <w:rFonts w:ascii="Times New Roman" w:eastAsia="Calibri" w:hAnsi="Times New Roman" w:cs="Times New Roman"/>
                <w:b/>
                <w:color w:val="000000" w:themeColor="text1"/>
                <w:sz w:val="26"/>
                <w:szCs w:val="26"/>
                <w:lang w:eastAsia="ru-RU"/>
              </w:rPr>
              <w:lastRenderedPageBreak/>
              <w:t>6. Modul de încorporare a actului în cadrul normativ în vigoare</w:t>
            </w:r>
          </w:p>
        </w:tc>
      </w:tr>
      <w:tr w:rsidR="00AF2CC2" w:rsidRPr="00AA5704" w14:paraId="5B8EBFF5" w14:textId="77777777" w:rsidTr="00A53E2D">
        <w:trPr>
          <w:trHeight w:val="298"/>
        </w:trPr>
        <w:tc>
          <w:tcPr>
            <w:tcW w:w="9923" w:type="dxa"/>
            <w:shd w:val="clear" w:color="auto" w:fill="FFFFFF" w:themeFill="background1"/>
          </w:tcPr>
          <w:p w14:paraId="10A9C246" w14:textId="3CF33DB3" w:rsidR="00CF3CA7" w:rsidRPr="00AA5704" w:rsidRDefault="00394B4A" w:rsidP="009D3501">
            <w:pPr>
              <w:jc w:val="both"/>
              <w:rPr>
                <w:rFonts w:ascii="Times New Roman" w:hAnsi="Times New Roman" w:cs="Times New Roman"/>
                <w:sz w:val="26"/>
                <w:szCs w:val="26"/>
                <w:lang w:val="ro-MD"/>
              </w:rPr>
            </w:pPr>
            <w:r w:rsidRPr="00AA5704">
              <w:rPr>
                <w:rFonts w:ascii="Times New Roman" w:hAnsi="Times New Roman" w:cs="Times New Roman"/>
                <w:sz w:val="26"/>
                <w:szCs w:val="26"/>
                <w:lang w:val="ro-MD"/>
              </w:rPr>
              <w:t>Aprobarea proiectului de hotărâre a Guvernului nu impune modificarea altor acte normative.</w:t>
            </w:r>
          </w:p>
        </w:tc>
      </w:tr>
      <w:tr w:rsidR="00AF2CC2" w:rsidRPr="00AA5704" w14:paraId="2368404F" w14:textId="77777777" w:rsidTr="00A53E2D">
        <w:tc>
          <w:tcPr>
            <w:tcW w:w="9923" w:type="dxa"/>
            <w:shd w:val="clear" w:color="auto" w:fill="D9D9D9" w:themeFill="background1" w:themeFillShade="D9"/>
          </w:tcPr>
          <w:p w14:paraId="0E67139E" w14:textId="77777777" w:rsidR="00AF2CC2" w:rsidRPr="00AA5704" w:rsidRDefault="00AF2CC2" w:rsidP="00B80E48">
            <w:pPr>
              <w:jc w:val="both"/>
              <w:rPr>
                <w:rFonts w:ascii="Times New Roman" w:eastAsia="Calibri" w:hAnsi="Times New Roman" w:cs="Times New Roman"/>
                <w:b/>
                <w:color w:val="000000" w:themeColor="text1"/>
                <w:sz w:val="26"/>
                <w:szCs w:val="26"/>
                <w:lang w:eastAsia="ru-RU"/>
              </w:rPr>
            </w:pPr>
            <w:r w:rsidRPr="00AA5704">
              <w:rPr>
                <w:rFonts w:ascii="Times New Roman" w:eastAsia="Calibri" w:hAnsi="Times New Roman" w:cs="Times New Roman"/>
                <w:b/>
                <w:color w:val="000000" w:themeColor="text1"/>
                <w:sz w:val="26"/>
                <w:szCs w:val="26"/>
                <w:lang w:eastAsia="ru-RU"/>
              </w:rPr>
              <w:t>7. Avizarea și consultarea publică a proiectului</w:t>
            </w:r>
          </w:p>
        </w:tc>
      </w:tr>
      <w:tr w:rsidR="00AF2CC2" w:rsidRPr="00AA5704" w14:paraId="639699FA" w14:textId="77777777" w:rsidTr="00A53E2D">
        <w:trPr>
          <w:trHeight w:val="559"/>
        </w:trPr>
        <w:tc>
          <w:tcPr>
            <w:tcW w:w="9923" w:type="dxa"/>
            <w:shd w:val="clear" w:color="auto" w:fill="FFFFFF" w:themeFill="background1"/>
          </w:tcPr>
          <w:p w14:paraId="4BED244E" w14:textId="55D60E7A" w:rsidR="00354A1A" w:rsidRPr="00AA5704" w:rsidRDefault="00603F3F" w:rsidP="00AF5BE1">
            <w:pPr>
              <w:ind w:firstLine="432"/>
              <w:jc w:val="both"/>
              <w:rPr>
                <w:rFonts w:ascii="Times New Roman" w:hAnsi="Times New Roman" w:cs="Times New Roman"/>
                <w:sz w:val="26"/>
                <w:szCs w:val="26"/>
              </w:rPr>
            </w:pPr>
            <w:r w:rsidRPr="00AA5704">
              <w:rPr>
                <w:rFonts w:ascii="Times New Roman" w:hAnsi="Times New Roman" w:cs="Times New Roman"/>
                <w:sz w:val="26"/>
                <w:szCs w:val="26"/>
                <w:lang w:val="ro-MD"/>
              </w:rPr>
              <w:t xml:space="preserve">În scopul respectării prevederilor Legii nr. 239/2008 privind transparența în procesul decizional, anunțul </w:t>
            </w:r>
            <w:r w:rsidR="005E57D8" w:rsidRPr="00AA5704">
              <w:rPr>
                <w:rFonts w:ascii="Times New Roman" w:hAnsi="Times New Roman" w:cs="Times New Roman"/>
                <w:sz w:val="26"/>
                <w:szCs w:val="26"/>
                <w:lang w:val="ro-MD"/>
              </w:rPr>
              <w:t xml:space="preserve">de inițiere </w:t>
            </w:r>
            <w:r w:rsidR="00AF5BE1">
              <w:rPr>
                <w:rFonts w:ascii="Times New Roman" w:hAnsi="Times New Roman" w:cs="Times New Roman"/>
                <w:sz w:val="26"/>
                <w:szCs w:val="26"/>
                <w:lang w:val="ro-MD"/>
              </w:rPr>
              <w:t xml:space="preserve">de </w:t>
            </w:r>
            <w:r w:rsidRPr="00AA5704">
              <w:rPr>
                <w:rFonts w:ascii="Times New Roman" w:hAnsi="Times New Roman" w:cs="Times New Roman"/>
                <w:sz w:val="26"/>
                <w:szCs w:val="26"/>
                <w:lang w:val="ro-MD"/>
              </w:rPr>
              <w:t>elabor</w:t>
            </w:r>
            <w:r w:rsidR="00AF5BE1">
              <w:rPr>
                <w:rFonts w:ascii="Times New Roman" w:hAnsi="Times New Roman" w:cs="Times New Roman"/>
                <w:sz w:val="26"/>
                <w:szCs w:val="26"/>
                <w:lang w:val="ro-MD"/>
              </w:rPr>
              <w:t xml:space="preserve">are a hotărârii de Guvern </w:t>
            </w:r>
            <w:r w:rsidRPr="00AA5704">
              <w:rPr>
                <w:rFonts w:ascii="Times New Roman" w:hAnsi="Times New Roman" w:cs="Times New Roman"/>
                <w:sz w:val="26"/>
                <w:szCs w:val="26"/>
                <w:lang w:val="ro-MD"/>
              </w:rPr>
              <w:t>a fost publicat pe</w:t>
            </w:r>
            <w:r w:rsidR="000130D3" w:rsidRPr="00AA5704">
              <w:rPr>
                <w:rFonts w:ascii="Times New Roman" w:hAnsi="Times New Roman" w:cs="Times New Roman"/>
                <w:sz w:val="26"/>
                <w:szCs w:val="26"/>
                <w:lang w:val="ro-MD"/>
              </w:rPr>
              <w:t xml:space="preserve"> pagina oficială a Agenției Proprietății Publice</w:t>
            </w:r>
            <w:r w:rsidR="00192F00" w:rsidRPr="00AA5704">
              <w:rPr>
                <w:rFonts w:ascii="Times New Roman" w:hAnsi="Times New Roman" w:cs="Times New Roman"/>
                <w:sz w:val="26"/>
                <w:szCs w:val="26"/>
                <w:lang w:val="ro-MD"/>
              </w:rPr>
              <w:t xml:space="preserve"> la compartimentul „transparență decizională”</w:t>
            </w:r>
            <w:r w:rsidR="00AF5228" w:rsidRPr="00AA5704">
              <w:rPr>
                <w:rFonts w:ascii="Times New Roman" w:hAnsi="Times New Roman" w:cs="Times New Roman"/>
                <w:sz w:val="26"/>
                <w:szCs w:val="26"/>
                <w:lang w:val="ro-MD"/>
              </w:rPr>
              <w:t xml:space="preserve"> </w:t>
            </w:r>
            <w:hyperlink r:id="rId9" w:history="1">
              <w:r w:rsidR="00AF5228" w:rsidRPr="00AA5704">
                <w:rPr>
                  <w:rStyle w:val="Hyperlink"/>
                  <w:rFonts w:ascii="Times New Roman" w:hAnsi="Times New Roman" w:cs="Times New Roman"/>
                  <w:i/>
                  <w:sz w:val="26"/>
                  <w:szCs w:val="26"/>
                  <w:lang w:val="ro-MD"/>
                </w:rPr>
                <w:t>https://app.gov.md/proces-decizional/elaborarea-proiectului-hotararii-de-guvern-cu-privire-la-reorganizarea-societatii-pe-actiuni-barza-alba-prin-fuziune-absorbtie/</w:t>
              </w:r>
            </w:hyperlink>
            <w:r w:rsidR="00AF5228" w:rsidRPr="00AA5704">
              <w:rPr>
                <w:rFonts w:ascii="Times New Roman" w:hAnsi="Times New Roman" w:cs="Times New Roman"/>
                <w:i/>
                <w:sz w:val="26"/>
                <w:szCs w:val="26"/>
                <w:lang w:val="ro-MD"/>
              </w:rPr>
              <w:t xml:space="preserve"> </w:t>
            </w:r>
            <w:r w:rsidR="00CB1BFA" w:rsidRPr="00AA5704">
              <w:rPr>
                <w:rFonts w:ascii="Times New Roman" w:hAnsi="Times New Roman" w:cs="Times New Roman"/>
                <w:sz w:val="26"/>
                <w:szCs w:val="26"/>
                <w:lang w:val="ro-MD"/>
              </w:rPr>
              <w:t xml:space="preserve"> ș</w:t>
            </w:r>
            <w:bookmarkStart w:id="0" w:name="_GoBack"/>
            <w:bookmarkEnd w:id="0"/>
            <w:r w:rsidR="00CB1BFA" w:rsidRPr="00AA5704">
              <w:rPr>
                <w:rFonts w:ascii="Times New Roman" w:hAnsi="Times New Roman" w:cs="Times New Roman"/>
                <w:sz w:val="26"/>
                <w:szCs w:val="26"/>
                <w:lang w:val="ro-MD"/>
              </w:rPr>
              <w:t>i</w:t>
            </w:r>
            <w:r w:rsidR="004D6A34">
              <w:rPr>
                <w:rFonts w:ascii="Times New Roman" w:hAnsi="Times New Roman" w:cs="Times New Roman"/>
                <w:sz w:val="26"/>
                <w:szCs w:val="26"/>
                <w:lang w:val="ro-MD"/>
              </w:rPr>
              <w:t xml:space="preserve"> pe</w:t>
            </w:r>
            <w:r w:rsidRPr="00AA5704">
              <w:rPr>
                <w:rFonts w:ascii="Times New Roman" w:hAnsi="Times New Roman" w:cs="Times New Roman"/>
                <w:sz w:val="26"/>
                <w:szCs w:val="26"/>
                <w:lang w:val="ro-MD"/>
              </w:rPr>
              <w:t xml:space="preserve"> </w:t>
            </w:r>
            <w:r w:rsidR="003D6E09" w:rsidRPr="004D6A34">
              <w:rPr>
                <w:rFonts w:ascii="Times New Roman" w:hAnsi="Times New Roman" w:cs="Times New Roman"/>
                <w:sz w:val="26"/>
                <w:szCs w:val="26"/>
                <w:lang w:val="ro-MD"/>
              </w:rPr>
              <w:t>platforma</w:t>
            </w:r>
            <w:r w:rsidR="00A200CD" w:rsidRPr="004D6A34">
              <w:rPr>
                <w:rFonts w:ascii="Times New Roman" w:hAnsi="Times New Roman" w:cs="Times New Roman"/>
                <w:sz w:val="26"/>
                <w:szCs w:val="26"/>
                <w:lang w:val="ro-MD"/>
              </w:rPr>
              <w:t xml:space="preserve"> guvernamentală</w:t>
            </w:r>
            <w:r w:rsidR="003E5E33">
              <w:rPr>
                <w:rFonts w:ascii="Times New Roman" w:hAnsi="Times New Roman" w:cs="Times New Roman"/>
                <w:sz w:val="26"/>
                <w:szCs w:val="26"/>
                <w:lang w:val="ro-MD"/>
              </w:rPr>
              <w:t xml:space="preserve"> </w:t>
            </w:r>
            <w:r w:rsidR="00A200CD" w:rsidRPr="00AA5704">
              <w:rPr>
                <w:rFonts w:ascii="Times New Roman" w:hAnsi="Times New Roman" w:cs="Times New Roman"/>
                <w:i/>
                <w:sz w:val="26"/>
                <w:szCs w:val="26"/>
                <w:lang w:val="ro-MD"/>
              </w:rPr>
              <w:t xml:space="preserve"> </w:t>
            </w:r>
            <w:hyperlink r:id="rId10" w:history="1">
              <w:r w:rsidR="00B76A73" w:rsidRPr="003E5E33">
                <w:rPr>
                  <w:rStyle w:val="Hyperlink"/>
                  <w:rFonts w:ascii="Times New Roman" w:hAnsi="Times New Roman" w:cs="Times New Roman"/>
                  <w:i/>
                  <w:sz w:val="26"/>
                  <w:szCs w:val="26"/>
                </w:rPr>
                <w:t>https://particip.gov.md/ro/document/stages/*/12408</w:t>
              </w:r>
            </w:hyperlink>
            <w:r w:rsidR="003E5E33">
              <w:rPr>
                <w:rFonts w:ascii="Times New Roman" w:hAnsi="Times New Roman" w:cs="Times New Roman"/>
                <w:i/>
                <w:sz w:val="26"/>
                <w:szCs w:val="26"/>
                <w:lang w:val="ro-MD"/>
              </w:rPr>
              <w:t xml:space="preserve"> </w:t>
            </w:r>
            <w:r w:rsidR="00476153" w:rsidRPr="00AA5704">
              <w:rPr>
                <w:rFonts w:ascii="Times New Roman" w:hAnsi="Times New Roman" w:cs="Times New Roman"/>
                <w:i/>
                <w:sz w:val="26"/>
                <w:szCs w:val="26"/>
                <w:lang w:val="ro-MD"/>
              </w:rPr>
              <w:t>.</w:t>
            </w:r>
          </w:p>
        </w:tc>
      </w:tr>
      <w:tr w:rsidR="006445CD" w:rsidRPr="00AA5704" w14:paraId="7F09CD53" w14:textId="77777777" w:rsidTr="00A53E2D">
        <w:trPr>
          <w:trHeight w:val="70"/>
        </w:trPr>
        <w:tc>
          <w:tcPr>
            <w:tcW w:w="9923" w:type="dxa"/>
            <w:shd w:val="clear" w:color="auto" w:fill="D9D9D9" w:themeFill="background1" w:themeFillShade="D9"/>
          </w:tcPr>
          <w:p w14:paraId="239DFD44" w14:textId="77777777" w:rsidR="006445CD" w:rsidRPr="00AA5704" w:rsidRDefault="006445CD" w:rsidP="00B80E48">
            <w:pPr>
              <w:jc w:val="both"/>
              <w:rPr>
                <w:rFonts w:ascii="Times New Roman" w:eastAsia="Calibri" w:hAnsi="Times New Roman" w:cs="Times New Roman"/>
                <w:b/>
                <w:color w:val="000000" w:themeColor="text1"/>
                <w:sz w:val="26"/>
                <w:szCs w:val="26"/>
                <w:lang w:eastAsia="ru-RU"/>
              </w:rPr>
            </w:pPr>
            <w:r w:rsidRPr="00AA5704">
              <w:rPr>
                <w:rFonts w:ascii="Times New Roman" w:eastAsia="Calibri" w:hAnsi="Times New Roman" w:cs="Times New Roman"/>
                <w:b/>
                <w:color w:val="000000" w:themeColor="text1"/>
                <w:sz w:val="26"/>
                <w:szCs w:val="26"/>
                <w:lang w:eastAsia="ru-RU"/>
              </w:rPr>
              <w:t>8. Constatările expertizei anticorupție</w:t>
            </w:r>
          </w:p>
        </w:tc>
      </w:tr>
      <w:tr w:rsidR="00B10850" w:rsidRPr="00AA5704" w14:paraId="28E06FC6" w14:textId="77777777" w:rsidTr="00A53E2D">
        <w:trPr>
          <w:trHeight w:val="892"/>
        </w:trPr>
        <w:tc>
          <w:tcPr>
            <w:tcW w:w="9923" w:type="dxa"/>
            <w:shd w:val="clear" w:color="auto" w:fill="auto"/>
          </w:tcPr>
          <w:p w14:paraId="3616EF20" w14:textId="597CC353" w:rsidR="00B10850" w:rsidRPr="00AA5704" w:rsidRDefault="0021037D" w:rsidP="00C237AD">
            <w:pPr>
              <w:ind w:firstLine="342"/>
              <w:jc w:val="both"/>
              <w:rPr>
                <w:rFonts w:ascii="Times New Roman" w:hAnsi="Times New Roman" w:cs="Times New Roman"/>
                <w:sz w:val="26"/>
                <w:szCs w:val="26"/>
                <w:lang w:val="ro-MD"/>
              </w:rPr>
            </w:pPr>
            <w:r w:rsidRPr="00AA5704">
              <w:rPr>
                <w:rFonts w:ascii="Times New Roman" w:eastAsia="Calibri" w:hAnsi="Times New Roman" w:cs="Times New Roman"/>
                <w:color w:val="000000" w:themeColor="text1"/>
                <w:sz w:val="26"/>
                <w:szCs w:val="26"/>
                <w:lang w:eastAsia="ru-RU"/>
              </w:rPr>
              <w:t>După efectuarea expertizei anticorupție se vor indica rezultatele acesteia, în special constatările privind identificarea normelor din proiect care ar favoriza corupția, precum și recomandările pentru excluderea sau diminuarea acestora.</w:t>
            </w:r>
          </w:p>
        </w:tc>
      </w:tr>
      <w:tr w:rsidR="003A1333" w:rsidRPr="00AA5704" w14:paraId="68720BCC" w14:textId="77777777" w:rsidTr="00A53E2D">
        <w:trPr>
          <w:trHeight w:val="70"/>
        </w:trPr>
        <w:tc>
          <w:tcPr>
            <w:tcW w:w="9923" w:type="dxa"/>
            <w:shd w:val="clear" w:color="auto" w:fill="D9D9D9" w:themeFill="background1" w:themeFillShade="D9"/>
          </w:tcPr>
          <w:p w14:paraId="327FB5E6" w14:textId="50AF311A" w:rsidR="003A1333" w:rsidRPr="00AA5704" w:rsidRDefault="003A1333" w:rsidP="00B80E48">
            <w:pPr>
              <w:jc w:val="both"/>
              <w:rPr>
                <w:rFonts w:ascii="Times New Roman" w:eastAsia="Calibri" w:hAnsi="Times New Roman" w:cs="Times New Roman"/>
                <w:b/>
                <w:color w:val="000000" w:themeColor="text1"/>
                <w:sz w:val="26"/>
                <w:szCs w:val="26"/>
                <w:lang w:eastAsia="ru-RU"/>
              </w:rPr>
            </w:pPr>
            <w:r w:rsidRPr="00AA5704">
              <w:rPr>
                <w:rFonts w:ascii="Times New Roman" w:eastAsia="Calibri" w:hAnsi="Times New Roman" w:cs="Times New Roman"/>
                <w:b/>
                <w:color w:val="000000" w:themeColor="text1"/>
                <w:sz w:val="26"/>
                <w:szCs w:val="26"/>
                <w:lang w:eastAsia="ru-RU"/>
              </w:rPr>
              <w:t>9. Constatările expertizei de compatibilitate</w:t>
            </w:r>
          </w:p>
        </w:tc>
      </w:tr>
      <w:tr w:rsidR="003A1333" w:rsidRPr="00AA5704" w14:paraId="4D61F1C7" w14:textId="77777777" w:rsidTr="00A53E2D">
        <w:trPr>
          <w:trHeight w:val="622"/>
        </w:trPr>
        <w:tc>
          <w:tcPr>
            <w:tcW w:w="9923" w:type="dxa"/>
            <w:shd w:val="clear" w:color="auto" w:fill="auto"/>
          </w:tcPr>
          <w:p w14:paraId="7ED5065C" w14:textId="484971F4" w:rsidR="003A1333" w:rsidRPr="00AA5704" w:rsidRDefault="003A1333" w:rsidP="003A1333">
            <w:pPr>
              <w:ind w:firstLine="342"/>
              <w:jc w:val="both"/>
              <w:rPr>
                <w:rFonts w:ascii="Times New Roman" w:eastAsia="Calibri" w:hAnsi="Times New Roman" w:cs="Times New Roman"/>
                <w:color w:val="000000" w:themeColor="text1"/>
                <w:sz w:val="26"/>
                <w:szCs w:val="26"/>
                <w:lang w:eastAsia="ru-RU"/>
              </w:rPr>
            </w:pPr>
            <w:r w:rsidRPr="00AA5704">
              <w:rPr>
                <w:rFonts w:ascii="Times New Roman" w:eastAsia="Calibri" w:hAnsi="Times New Roman" w:cs="Times New Roman"/>
                <w:color w:val="000000" w:themeColor="text1"/>
                <w:sz w:val="26"/>
                <w:szCs w:val="26"/>
                <w:lang w:eastAsia="ru-RU"/>
              </w:rPr>
              <w:t>Proiectul nu conține prevederi pentru care ar fi necesară expertiza de compatibilitate întrucât nu urmărește armonizarea legislației naționale șa legislația Uniunii Europene.</w:t>
            </w:r>
          </w:p>
        </w:tc>
      </w:tr>
      <w:tr w:rsidR="003A1333" w:rsidRPr="00AA5704" w14:paraId="6D4EB63F" w14:textId="77777777" w:rsidTr="00A53E2D">
        <w:trPr>
          <w:trHeight w:val="70"/>
        </w:trPr>
        <w:tc>
          <w:tcPr>
            <w:tcW w:w="9923" w:type="dxa"/>
            <w:shd w:val="clear" w:color="auto" w:fill="D9D9D9" w:themeFill="background1" w:themeFillShade="D9"/>
          </w:tcPr>
          <w:p w14:paraId="1B1E1D17" w14:textId="62F75950" w:rsidR="003A1333" w:rsidRPr="00AA5704" w:rsidRDefault="00725A56" w:rsidP="00B80E48">
            <w:pPr>
              <w:jc w:val="both"/>
              <w:rPr>
                <w:rFonts w:ascii="Times New Roman" w:eastAsia="Calibri" w:hAnsi="Times New Roman" w:cs="Times New Roman"/>
                <w:color w:val="000000" w:themeColor="text1"/>
                <w:sz w:val="26"/>
                <w:szCs w:val="26"/>
                <w:lang w:eastAsia="ru-RU"/>
              </w:rPr>
            </w:pPr>
            <w:r w:rsidRPr="00AA5704">
              <w:rPr>
                <w:rFonts w:ascii="Times New Roman" w:eastAsia="Calibri" w:hAnsi="Times New Roman" w:cs="Times New Roman"/>
                <w:b/>
                <w:color w:val="000000" w:themeColor="text1"/>
                <w:sz w:val="26"/>
                <w:szCs w:val="26"/>
                <w:lang w:eastAsia="ru-RU"/>
              </w:rPr>
              <w:t>10. Constatările expertizei juridice</w:t>
            </w:r>
          </w:p>
        </w:tc>
      </w:tr>
      <w:tr w:rsidR="003A1333" w:rsidRPr="00AA5704" w14:paraId="62F94CD5" w14:textId="77777777" w:rsidTr="00A53E2D">
        <w:trPr>
          <w:trHeight w:val="557"/>
        </w:trPr>
        <w:tc>
          <w:tcPr>
            <w:tcW w:w="9923" w:type="dxa"/>
            <w:shd w:val="clear" w:color="auto" w:fill="auto"/>
          </w:tcPr>
          <w:p w14:paraId="1FFA5E1D" w14:textId="748529C1" w:rsidR="003A1333" w:rsidRPr="00AA5704" w:rsidRDefault="00725A56" w:rsidP="00F96972">
            <w:pPr>
              <w:ind w:firstLine="342"/>
              <w:jc w:val="both"/>
              <w:rPr>
                <w:rFonts w:ascii="Times New Roman" w:eastAsia="Calibri" w:hAnsi="Times New Roman" w:cs="Times New Roman"/>
                <w:color w:val="000000" w:themeColor="text1"/>
                <w:sz w:val="26"/>
                <w:szCs w:val="26"/>
                <w:lang w:eastAsia="ru-RU"/>
              </w:rPr>
            </w:pPr>
            <w:r w:rsidRPr="00AA5704">
              <w:rPr>
                <w:rFonts w:ascii="Times New Roman" w:eastAsia="Calibri" w:hAnsi="Times New Roman" w:cs="Times New Roman"/>
                <w:color w:val="000000" w:themeColor="text1"/>
                <w:sz w:val="26"/>
                <w:szCs w:val="26"/>
                <w:lang w:eastAsia="ru-RU"/>
              </w:rPr>
              <w:t>Proiectul va fi supus expertizei juridice de către Ministerul Justiției ale cărui propuneri/recomandări vor fi incluse la definitivarea acestuia.</w:t>
            </w:r>
          </w:p>
        </w:tc>
      </w:tr>
      <w:tr w:rsidR="00725A56" w:rsidRPr="00AA5704" w14:paraId="55423CED" w14:textId="77777777" w:rsidTr="00A53E2D">
        <w:trPr>
          <w:trHeight w:val="70"/>
        </w:trPr>
        <w:tc>
          <w:tcPr>
            <w:tcW w:w="9923" w:type="dxa"/>
            <w:shd w:val="clear" w:color="auto" w:fill="D9D9D9" w:themeFill="background1" w:themeFillShade="D9"/>
          </w:tcPr>
          <w:p w14:paraId="15F4392D" w14:textId="39805055" w:rsidR="00725A56" w:rsidRPr="00AA5704" w:rsidRDefault="00725A56" w:rsidP="00B80E48">
            <w:pPr>
              <w:jc w:val="both"/>
              <w:rPr>
                <w:rFonts w:ascii="Times New Roman" w:eastAsia="Calibri" w:hAnsi="Times New Roman" w:cs="Times New Roman"/>
                <w:color w:val="000000" w:themeColor="text1"/>
                <w:sz w:val="26"/>
                <w:szCs w:val="26"/>
                <w:lang w:eastAsia="ru-RU"/>
              </w:rPr>
            </w:pPr>
            <w:r w:rsidRPr="00AA5704">
              <w:rPr>
                <w:rFonts w:ascii="Times New Roman" w:eastAsia="Calibri" w:hAnsi="Times New Roman" w:cs="Times New Roman"/>
                <w:b/>
                <w:color w:val="000000" w:themeColor="text1"/>
                <w:sz w:val="26"/>
                <w:szCs w:val="26"/>
                <w:lang w:eastAsia="ru-RU"/>
              </w:rPr>
              <w:t>11. Constatările altor expertize</w:t>
            </w:r>
          </w:p>
        </w:tc>
      </w:tr>
      <w:tr w:rsidR="00725A56" w:rsidRPr="00AA5704" w14:paraId="0276EE56" w14:textId="77777777" w:rsidTr="00A53E2D">
        <w:trPr>
          <w:trHeight w:val="325"/>
        </w:trPr>
        <w:tc>
          <w:tcPr>
            <w:tcW w:w="9923" w:type="dxa"/>
            <w:shd w:val="clear" w:color="auto" w:fill="auto"/>
          </w:tcPr>
          <w:p w14:paraId="4CEEDBE6" w14:textId="27A1FC4F" w:rsidR="00725A56" w:rsidRPr="00AA5704" w:rsidRDefault="00725A56" w:rsidP="00725A56">
            <w:pPr>
              <w:ind w:firstLine="342"/>
              <w:jc w:val="both"/>
              <w:rPr>
                <w:rFonts w:ascii="Times New Roman" w:eastAsia="Calibri" w:hAnsi="Times New Roman" w:cs="Times New Roman"/>
                <w:b/>
                <w:color w:val="000000" w:themeColor="text1"/>
                <w:sz w:val="26"/>
                <w:szCs w:val="26"/>
                <w:lang w:eastAsia="ru-RU"/>
              </w:rPr>
            </w:pPr>
            <w:r w:rsidRPr="00AA5704">
              <w:rPr>
                <w:rFonts w:ascii="Times New Roman" w:eastAsia="Calibri" w:hAnsi="Times New Roman" w:cs="Times New Roman"/>
                <w:color w:val="000000" w:themeColor="text1"/>
                <w:sz w:val="26"/>
                <w:szCs w:val="26"/>
                <w:lang w:eastAsia="ru-RU"/>
              </w:rPr>
              <w:t>Nu este necesară efectuarea altor expertize decât cea juridică și anticorupție.</w:t>
            </w:r>
          </w:p>
        </w:tc>
      </w:tr>
    </w:tbl>
    <w:p w14:paraId="53610C11" w14:textId="77777777" w:rsidR="00AF0687" w:rsidRPr="00AA5704" w:rsidRDefault="00AF0687" w:rsidP="00B80E48">
      <w:pPr>
        <w:spacing w:before="240" w:line="240" w:lineRule="auto"/>
        <w:contextualSpacing/>
        <w:rPr>
          <w:rFonts w:ascii="Times New Roman" w:hAnsi="Times New Roman" w:cs="Times New Roman"/>
          <w:b/>
          <w:sz w:val="26"/>
          <w:szCs w:val="26"/>
          <w:lang w:val="ro-MD"/>
        </w:rPr>
      </w:pPr>
    </w:p>
    <w:p w14:paraId="56D109CF" w14:textId="77777777" w:rsidR="006A0A9C" w:rsidRPr="00AA5704" w:rsidRDefault="006A0A9C" w:rsidP="005F145B">
      <w:pPr>
        <w:spacing w:before="240" w:line="240" w:lineRule="auto"/>
        <w:ind w:left="-426" w:firstLine="426"/>
        <w:contextualSpacing/>
        <w:jc w:val="center"/>
        <w:rPr>
          <w:rFonts w:ascii="Times New Roman" w:hAnsi="Times New Roman" w:cs="Times New Roman"/>
          <w:b/>
          <w:sz w:val="26"/>
          <w:szCs w:val="26"/>
          <w:lang w:val="ro-MD"/>
        </w:rPr>
      </w:pPr>
    </w:p>
    <w:p w14:paraId="66FC8476" w14:textId="77777777" w:rsidR="00B12E2B" w:rsidRDefault="00B12E2B" w:rsidP="005F145B">
      <w:pPr>
        <w:spacing w:before="240" w:line="240" w:lineRule="auto"/>
        <w:ind w:left="-426" w:firstLine="426"/>
        <w:contextualSpacing/>
        <w:jc w:val="center"/>
        <w:rPr>
          <w:rFonts w:ascii="Times New Roman" w:hAnsi="Times New Roman" w:cs="Times New Roman"/>
          <w:b/>
          <w:sz w:val="26"/>
          <w:szCs w:val="26"/>
          <w:lang w:val="ro-MD"/>
        </w:rPr>
      </w:pPr>
    </w:p>
    <w:p w14:paraId="00729E0E" w14:textId="77777777" w:rsidR="00B12E2B" w:rsidRDefault="00B12E2B" w:rsidP="005F145B">
      <w:pPr>
        <w:spacing w:before="240" w:line="240" w:lineRule="auto"/>
        <w:ind w:left="-426" w:firstLine="426"/>
        <w:contextualSpacing/>
        <w:jc w:val="center"/>
        <w:rPr>
          <w:rFonts w:ascii="Times New Roman" w:hAnsi="Times New Roman" w:cs="Times New Roman"/>
          <w:b/>
          <w:sz w:val="26"/>
          <w:szCs w:val="26"/>
          <w:lang w:val="ro-MD"/>
        </w:rPr>
      </w:pPr>
    </w:p>
    <w:p w14:paraId="482623E0" w14:textId="77777777" w:rsidR="00B12E2B" w:rsidRDefault="00B12E2B" w:rsidP="005F145B">
      <w:pPr>
        <w:spacing w:before="240" w:line="240" w:lineRule="auto"/>
        <w:ind w:left="-426" w:firstLine="426"/>
        <w:contextualSpacing/>
        <w:jc w:val="center"/>
        <w:rPr>
          <w:rFonts w:ascii="Times New Roman" w:hAnsi="Times New Roman" w:cs="Times New Roman"/>
          <w:b/>
          <w:sz w:val="26"/>
          <w:szCs w:val="26"/>
          <w:lang w:val="ro-MD"/>
        </w:rPr>
      </w:pPr>
    </w:p>
    <w:p w14:paraId="0903DBCC" w14:textId="7ABB9BD0" w:rsidR="004E579C" w:rsidRPr="00AA5704" w:rsidRDefault="00B10850" w:rsidP="005F145B">
      <w:pPr>
        <w:spacing w:before="240" w:line="240" w:lineRule="auto"/>
        <w:ind w:left="-426" w:firstLine="426"/>
        <w:contextualSpacing/>
        <w:jc w:val="center"/>
        <w:rPr>
          <w:rFonts w:ascii="Times New Roman" w:hAnsi="Times New Roman" w:cs="Times New Roman"/>
          <w:b/>
          <w:sz w:val="26"/>
          <w:szCs w:val="26"/>
          <w:lang w:val="ro-MD"/>
        </w:rPr>
      </w:pPr>
      <w:r w:rsidRPr="00AA5704">
        <w:rPr>
          <w:rFonts w:ascii="Times New Roman" w:hAnsi="Times New Roman" w:cs="Times New Roman"/>
          <w:b/>
          <w:sz w:val="26"/>
          <w:szCs w:val="26"/>
          <w:lang w:val="ro-MD"/>
        </w:rPr>
        <w:t xml:space="preserve">Director general               </w:t>
      </w:r>
      <w:r w:rsidRPr="00AA5704">
        <w:rPr>
          <w:rFonts w:ascii="Times New Roman" w:hAnsi="Times New Roman" w:cs="Times New Roman"/>
          <w:i/>
          <w:sz w:val="26"/>
          <w:szCs w:val="26"/>
          <w:lang w:val="ro-MD"/>
        </w:rPr>
        <w:t xml:space="preserve">          </w:t>
      </w:r>
      <w:r w:rsidRPr="00AA5704">
        <w:rPr>
          <w:rFonts w:ascii="Times New Roman" w:hAnsi="Times New Roman" w:cs="Times New Roman"/>
          <w:b/>
          <w:sz w:val="26"/>
          <w:szCs w:val="26"/>
          <w:lang w:val="ro-MD"/>
        </w:rPr>
        <w:tab/>
        <w:t xml:space="preserve">                        </w:t>
      </w:r>
      <w:r w:rsidR="0049288D" w:rsidRPr="00AA5704">
        <w:rPr>
          <w:rFonts w:ascii="Times New Roman" w:hAnsi="Times New Roman" w:cs="Times New Roman"/>
          <w:b/>
          <w:sz w:val="26"/>
          <w:szCs w:val="26"/>
          <w:lang w:val="ro-MD"/>
        </w:rPr>
        <w:t xml:space="preserve">          </w:t>
      </w:r>
      <w:r w:rsidR="006A0A9C" w:rsidRPr="00AA5704">
        <w:rPr>
          <w:rFonts w:ascii="Times New Roman" w:hAnsi="Times New Roman" w:cs="Times New Roman"/>
          <w:b/>
          <w:sz w:val="26"/>
          <w:szCs w:val="26"/>
          <w:lang w:val="ro-MD"/>
        </w:rPr>
        <w:t xml:space="preserve">        </w:t>
      </w:r>
      <w:r w:rsidR="0049288D" w:rsidRPr="00AA5704">
        <w:rPr>
          <w:rFonts w:ascii="Times New Roman" w:hAnsi="Times New Roman" w:cs="Times New Roman"/>
          <w:b/>
          <w:sz w:val="26"/>
          <w:szCs w:val="26"/>
          <w:lang w:val="ro-MD"/>
        </w:rPr>
        <w:t xml:space="preserve"> </w:t>
      </w:r>
      <w:r w:rsidR="00852374" w:rsidRPr="00AA5704">
        <w:rPr>
          <w:rFonts w:ascii="Times New Roman" w:hAnsi="Times New Roman" w:cs="Times New Roman"/>
          <w:b/>
          <w:sz w:val="26"/>
          <w:szCs w:val="26"/>
          <w:lang w:val="ro-MD"/>
        </w:rPr>
        <w:t>Roman COJUHARI</w:t>
      </w:r>
    </w:p>
    <w:sectPr w:rsidR="004E579C" w:rsidRPr="00AA5704" w:rsidSect="009761F4">
      <w:pgSz w:w="11910" w:h="16840"/>
      <w:pgMar w:top="810" w:right="709" w:bottom="630" w:left="1418" w:header="709" w:footer="1083"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D2324" w14:textId="77777777" w:rsidR="009B64D4" w:rsidRDefault="009B64D4" w:rsidP="00BB7D24">
      <w:pPr>
        <w:spacing w:after="0" w:line="240" w:lineRule="auto"/>
      </w:pPr>
      <w:r>
        <w:separator/>
      </w:r>
    </w:p>
  </w:endnote>
  <w:endnote w:type="continuationSeparator" w:id="0">
    <w:p w14:paraId="49878546" w14:textId="77777777" w:rsidR="009B64D4" w:rsidRDefault="009B64D4" w:rsidP="00BB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A0AE9" w14:textId="77777777" w:rsidR="009B64D4" w:rsidRDefault="009B64D4" w:rsidP="00BB7D24">
      <w:pPr>
        <w:spacing w:after="0" w:line="240" w:lineRule="auto"/>
      </w:pPr>
      <w:r>
        <w:separator/>
      </w:r>
    </w:p>
  </w:footnote>
  <w:footnote w:type="continuationSeparator" w:id="0">
    <w:p w14:paraId="66D94732" w14:textId="77777777" w:rsidR="009B64D4" w:rsidRDefault="009B64D4" w:rsidP="00BB7D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FFD"/>
    <w:multiLevelType w:val="hybridMultilevel"/>
    <w:tmpl w:val="72FE033C"/>
    <w:lvl w:ilvl="0" w:tplc="7B5254A6">
      <w:start w:val="1"/>
      <w:numFmt w:val="upperRoman"/>
      <w:lvlText w:val="%1."/>
      <w:lvlJc w:val="left"/>
      <w:pPr>
        <w:ind w:left="1713" w:hanging="72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E4CB1"/>
    <w:multiLevelType w:val="hybridMultilevel"/>
    <w:tmpl w:val="EB00F120"/>
    <w:lvl w:ilvl="0" w:tplc="0D18B64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2B6104D"/>
    <w:multiLevelType w:val="hybridMultilevel"/>
    <w:tmpl w:val="152C87BE"/>
    <w:lvl w:ilvl="0" w:tplc="BF384394">
      <w:numFmt w:val="bullet"/>
      <w:lvlText w:val="-"/>
      <w:lvlJc w:val="left"/>
      <w:pPr>
        <w:ind w:left="720" w:hanging="360"/>
      </w:pPr>
      <w:rPr>
        <w:rFonts w:ascii="Times New Roman" w:eastAsiaTheme="minorHAnsi"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nsid w:val="14122151"/>
    <w:multiLevelType w:val="hybridMultilevel"/>
    <w:tmpl w:val="9FCA751C"/>
    <w:lvl w:ilvl="0" w:tplc="17CC7260">
      <w:start w:val="1"/>
      <w:numFmt w:val="decimal"/>
      <w:lvlText w:val="%1."/>
      <w:lvlJc w:val="left"/>
      <w:pPr>
        <w:ind w:left="195" w:hanging="847"/>
      </w:pPr>
      <w:rPr>
        <w:rFonts w:ascii="Times New Roman" w:eastAsia="Times New Roman" w:hAnsi="Times New Roman" w:cs="Times New Roman" w:hint="default"/>
        <w:b w:val="0"/>
        <w:bCs w:val="0"/>
        <w:i w:val="0"/>
        <w:iCs w:val="0"/>
        <w:spacing w:val="0"/>
        <w:w w:val="99"/>
        <w:sz w:val="24"/>
        <w:szCs w:val="24"/>
        <w:lang w:val="ro-RO" w:eastAsia="en-US" w:bidi="ar-SA"/>
      </w:rPr>
    </w:lvl>
    <w:lvl w:ilvl="1" w:tplc="652846F6">
      <w:numFmt w:val="bullet"/>
      <w:lvlText w:val="•"/>
      <w:lvlJc w:val="left"/>
      <w:pPr>
        <w:ind w:left="1146" w:hanging="847"/>
      </w:pPr>
      <w:rPr>
        <w:rFonts w:hint="default"/>
        <w:lang w:val="ro-RO" w:eastAsia="en-US" w:bidi="ar-SA"/>
      </w:rPr>
    </w:lvl>
    <w:lvl w:ilvl="2" w:tplc="9B929BEA">
      <w:numFmt w:val="bullet"/>
      <w:lvlText w:val="•"/>
      <w:lvlJc w:val="left"/>
      <w:pPr>
        <w:ind w:left="2092" w:hanging="847"/>
      </w:pPr>
      <w:rPr>
        <w:rFonts w:hint="default"/>
        <w:lang w:val="ro-RO" w:eastAsia="en-US" w:bidi="ar-SA"/>
      </w:rPr>
    </w:lvl>
    <w:lvl w:ilvl="3" w:tplc="EAB4A918">
      <w:numFmt w:val="bullet"/>
      <w:lvlText w:val="•"/>
      <w:lvlJc w:val="left"/>
      <w:pPr>
        <w:ind w:left="3038" w:hanging="847"/>
      </w:pPr>
      <w:rPr>
        <w:rFonts w:hint="default"/>
        <w:lang w:val="ro-RO" w:eastAsia="en-US" w:bidi="ar-SA"/>
      </w:rPr>
    </w:lvl>
    <w:lvl w:ilvl="4" w:tplc="74A66220">
      <w:numFmt w:val="bullet"/>
      <w:lvlText w:val="•"/>
      <w:lvlJc w:val="left"/>
      <w:pPr>
        <w:ind w:left="3984" w:hanging="847"/>
      </w:pPr>
      <w:rPr>
        <w:rFonts w:hint="default"/>
        <w:lang w:val="ro-RO" w:eastAsia="en-US" w:bidi="ar-SA"/>
      </w:rPr>
    </w:lvl>
    <w:lvl w:ilvl="5" w:tplc="E18C4A8E">
      <w:numFmt w:val="bullet"/>
      <w:lvlText w:val="•"/>
      <w:lvlJc w:val="left"/>
      <w:pPr>
        <w:ind w:left="4930" w:hanging="847"/>
      </w:pPr>
      <w:rPr>
        <w:rFonts w:hint="default"/>
        <w:lang w:val="ro-RO" w:eastAsia="en-US" w:bidi="ar-SA"/>
      </w:rPr>
    </w:lvl>
    <w:lvl w:ilvl="6" w:tplc="8AA0A0E4">
      <w:numFmt w:val="bullet"/>
      <w:lvlText w:val="•"/>
      <w:lvlJc w:val="left"/>
      <w:pPr>
        <w:ind w:left="5876" w:hanging="847"/>
      </w:pPr>
      <w:rPr>
        <w:rFonts w:hint="default"/>
        <w:lang w:val="ro-RO" w:eastAsia="en-US" w:bidi="ar-SA"/>
      </w:rPr>
    </w:lvl>
    <w:lvl w:ilvl="7" w:tplc="BC3A74EC">
      <w:numFmt w:val="bullet"/>
      <w:lvlText w:val="•"/>
      <w:lvlJc w:val="left"/>
      <w:pPr>
        <w:ind w:left="6823" w:hanging="847"/>
      </w:pPr>
      <w:rPr>
        <w:rFonts w:hint="default"/>
        <w:lang w:val="ro-RO" w:eastAsia="en-US" w:bidi="ar-SA"/>
      </w:rPr>
    </w:lvl>
    <w:lvl w:ilvl="8" w:tplc="E446D522">
      <w:numFmt w:val="bullet"/>
      <w:lvlText w:val="•"/>
      <w:lvlJc w:val="left"/>
      <w:pPr>
        <w:ind w:left="7769" w:hanging="847"/>
      </w:pPr>
      <w:rPr>
        <w:rFonts w:hint="default"/>
        <w:lang w:val="ro-RO" w:eastAsia="en-US" w:bidi="ar-SA"/>
      </w:rPr>
    </w:lvl>
  </w:abstractNum>
  <w:abstractNum w:abstractNumId="4">
    <w:nsid w:val="169B6B67"/>
    <w:multiLevelType w:val="hybridMultilevel"/>
    <w:tmpl w:val="18CC906A"/>
    <w:lvl w:ilvl="0" w:tplc="F3CA41F6">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79970C7"/>
    <w:multiLevelType w:val="hybridMultilevel"/>
    <w:tmpl w:val="3822D01C"/>
    <w:lvl w:ilvl="0" w:tplc="967A66B2">
      <w:start w:val="1"/>
      <w:numFmt w:val="low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3151E5F"/>
    <w:multiLevelType w:val="hybridMultilevel"/>
    <w:tmpl w:val="92623F8E"/>
    <w:lvl w:ilvl="0" w:tplc="FA9E17BA">
      <w:start w:val="1"/>
      <w:numFmt w:val="decimal"/>
      <w:lvlText w:val="%1)"/>
      <w:lvlJc w:val="left"/>
      <w:pPr>
        <w:ind w:left="2982" w:hanging="2055"/>
      </w:pPr>
      <w:rPr>
        <w:rFonts w:hint="default"/>
      </w:rPr>
    </w:lvl>
    <w:lvl w:ilvl="1" w:tplc="08180019" w:tentative="1">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7">
    <w:nsid w:val="23274AF0"/>
    <w:multiLevelType w:val="hybridMultilevel"/>
    <w:tmpl w:val="4B9AAB46"/>
    <w:lvl w:ilvl="0" w:tplc="04090017">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
    <w:nsid w:val="27D5576D"/>
    <w:multiLevelType w:val="hybridMultilevel"/>
    <w:tmpl w:val="B198A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F31D0D"/>
    <w:multiLevelType w:val="hybridMultilevel"/>
    <w:tmpl w:val="757EE510"/>
    <w:lvl w:ilvl="0" w:tplc="D598B2C0">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
    <w:nsid w:val="3F7E7DA9"/>
    <w:multiLevelType w:val="hybridMultilevel"/>
    <w:tmpl w:val="44861936"/>
    <w:lvl w:ilvl="0" w:tplc="D598B2C0">
      <w:start w:val="1"/>
      <w:numFmt w:val="bullet"/>
      <w:lvlText w:val=""/>
      <w:lvlJc w:val="left"/>
      <w:pPr>
        <w:ind w:left="1102" w:hanging="360"/>
      </w:pPr>
      <w:rPr>
        <w:rFonts w:ascii="Symbol" w:hAnsi="Symbol" w:hint="default"/>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1">
    <w:nsid w:val="48257192"/>
    <w:multiLevelType w:val="hybridMultilevel"/>
    <w:tmpl w:val="D6DC7700"/>
    <w:lvl w:ilvl="0" w:tplc="22E2B72A">
      <w:start w:val="1"/>
      <w:numFmt w:val="decimal"/>
      <w:lvlText w:val="%1."/>
      <w:lvlJc w:val="left"/>
      <w:pPr>
        <w:ind w:left="927" w:hanging="360"/>
      </w:pPr>
      <w:rPr>
        <w:rFonts w:eastAsia="Times New Roman"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B3F70DD"/>
    <w:multiLevelType w:val="hybridMultilevel"/>
    <w:tmpl w:val="D6DC7700"/>
    <w:lvl w:ilvl="0" w:tplc="22E2B72A">
      <w:start w:val="1"/>
      <w:numFmt w:val="decimal"/>
      <w:lvlText w:val="%1."/>
      <w:lvlJc w:val="left"/>
      <w:pPr>
        <w:ind w:left="6881" w:hanging="360"/>
      </w:pPr>
      <w:rPr>
        <w:rFonts w:eastAsia="Times New Roman"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D054867"/>
    <w:multiLevelType w:val="hybridMultilevel"/>
    <w:tmpl w:val="FA72A19E"/>
    <w:lvl w:ilvl="0" w:tplc="3F644D32">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4E4388"/>
    <w:multiLevelType w:val="hybridMultilevel"/>
    <w:tmpl w:val="8806B0DC"/>
    <w:lvl w:ilvl="0" w:tplc="A0DCA3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92614E6"/>
    <w:multiLevelType w:val="hybridMultilevel"/>
    <w:tmpl w:val="C44AB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C51F35"/>
    <w:multiLevelType w:val="hybridMultilevel"/>
    <w:tmpl w:val="D6DC7700"/>
    <w:lvl w:ilvl="0" w:tplc="22E2B72A">
      <w:start w:val="1"/>
      <w:numFmt w:val="decimal"/>
      <w:lvlText w:val="%1."/>
      <w:lvlJc w:val="left"/>
      <w:pPr>
        <w:ind w:left="6881" w:hanging="360"/>
      </w:pPr>
      <w:rPr>
        <w:rFonts w:eastAsia="Times New Roman"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2835264"/>
    <w:multiLevelType w:val="hybridMultilevel"/>
    <w:tmpl w:val="1FC4FE8C"/>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8">
    <w:nsid w:val="73FE3037"/>
    <w:multiLevelType w:val="hybridMultilevel"/>
    <w:tmpl w:val="13EC9E36"/>
    <w:lvl w:ilvl="0" w:tplc="0D9EBB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6F09DC"/>
    <w:multiLevelType w:val="hybridMultilevel"/>
    <w:tmpl w:val="D9A0714A"/>
    <w:lvl w:ilvl="0" w:tplc="B8A6615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0">
    <w:nsid w:val="759E6EDF"/>
    <w:multiLevelType w:val="hybridMultilevel"/>
    <w:tmpl w:val="DF6CE7A2"/>
    <w:lvl w:ilvl="0" w:tplc="899A4BD0">
      <w:start w:val="1"/>
      <w:numFmt w:val="decimal"/>
      <w:lvlText w:val="%1)"/>
      <w:lvlJc w:val="left"/>
      <w:pPr>
        <w:ind w:left="702" w:hanging="360"/>
      </w:pPr>
      <w:rPr>
        <w:rFonts w:hint="default"/>
        <w:color w:val="auto"/>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
    <w:nsid w:val="7809482F"/>
    <w:multiLevelType w:val="hybridMultilevel"/>
    <w:tmpl w:val="FE00FDBE"/>
    <w:lvl w:ilvl="0" w:tplc="F704EB14">
      <w:start w:val="3"/>
      <w:numFmt w:val="bullet"/>
      <w:lvlText w:val="-"/>
      <w:lvlJc w:val="left"/>
      <w:pPr>
        <w:ind w:left="1031" w:hanging="360"/>
      </w:pPr>
      <w:rPr>
        <w:rFonts w:ascii="Times New Roman" w:eastAsia="Times New Roman" w:hAnsi="Times New Roman" w:cs="Times New Roman" w:hint="default"/>
      </w:rPr>
    </w:lvl>
    <w:lvl w:ilvl="1" w:tplc="04190003" w:tentative="1">
      <w:start w:val="1"/>
      <w:numFmt w:val="bullet"/>
      <w:lvlText w:val="o"/>
      <w:lvlJc w:val="left"/>
      <w:pPr>
        <w:ind w:left="1751" w:hanging="360"/>
      </w:pPr>
      <w:rPr>
        <w:rFonts w:ascii="Courier New" w:hAnsi="Courier New" w:cs="Courier New" w:hint="default"/>
      </w:rPr>
    </w:lvl>
    <w:lvl w:ilvl="2" w:tplc="04190005" w:tentative="1">
      <w:start w:val="1"/>
      <w:numFmt w:val="bullet"/>
      <w:lvlText w:val=""/>
      <w:lvlJc w:val="left"/>
      <w:pPr>
        <w:ind w:left="2471" w:hanging="360"/>
      </w:pPr>
      <w:rPr>
        <w:rFonts w:ascii="Wingdings" w:hAnsi="Wingdings" w:hint="default"/>
      </w:rPr>
    </w:lvl>
    <w:lvl w:ilvl="3" w:tplc="04190001" w:tentative="1">
      <w:start w:val="1"/>
      <w:numFmt w:val="bullet"/>
      <w:lvlText w:val=""/>
      <w:lvlJc w:val="left"/>
      <w:pPr>
        <w:ind w:left="3191" w:hanging="360"/>
      </w:pPr>
      <w:rPr>
        <w:rFonts w:ascii="Symbol" w:hAnsi="Symbol" w:hint="default"/>
      </w:rPr>
    </w:lvl>
    <w:lvl w:ilvl="4" w:tplc="04190003" w:tentative="1">
      <w:start w:val="1"/>
      <w:numFmt w:val="bullet"/>
      <w:lvlText w:val="o"/>
      <w:lvlJc w:val="left"/>
      <w:pPr>
        <w:ind w:left="3911" w:hanging="360"/>
      </w:pPr>
      <w:rPr>
        <w:rFonts w:ascii="Courier New" w:hAnsi="Courier New" w:cs="Courier New" w:hint="default"/>
      </w:rPr>
    </w:lvl>
    <w:lvl w:ilvl="5" w:tplc="04190005" w:tentative="1">
      <w:start w:val="1"/>
      <w:numFmt w:val="bullet"/>
      <w:lvlText w:val=""/>
      <w:lvlJc w:val="left"/>
      <w:pPr>
        <w:ind w:left="4631" w:hanging="360"/>
      </w:pPr>
      <w:rPr>
        <w:rFonts w:ascii="Wingdings" w:hAnsi="Wingdings" w:hint="default"/>
      </w:rPr>
    </w:lvl>
    <w:lvl w:ilvl="6" w:tplc="04190001" w:tentative="1">
      <w:start w:val="1"/>
      <w:numFmt w:val="bullet"/>
      <w:lvlText w:val=""/>
      <w:lvlJc w:val="left"/>
      <w:pPr>
        <w:ind w:left="5351" w:hanging="360"/>
      </w:pPr>
      <w:rPr>
        <w:rFonts w:ascii="Symbol" w:hAnsi="Symbol" w:hint="default"/>
      </w:rPr>
    </w:lvl>
    <w:lvl w:ilvl="7" w:tplc="04190003" w:tentative="1">
      <w:start w:val="1"/>
      <w:numFmt w:val="bullet"/>
      <w:lvlText w:val="o"/>
      <w:lvlJc w:val="left"/>
      <w:pPr>
        <w:ind w:left="6071" w:hanging="360"/>
      </w:pPr>
      <w:rPr>
        <w:rFonts w:ascii="Courier New" w:hAnsi="Courier New" w:cs="Courier New" w:hint="default"/>
      </w:rPr>
    </w:lvl>
    <w:lvl w:ilvl="8" w:tplc="04190005" w:tentative="1">
      <w:start w:val="1"/>
      <w:numFmt w:val="bullet"/>
      <w:lvlText w:val=""/>
      <w:lvlJc w:val="left"/>
      <w:pPr>
        <w:ind w:left="6791" w:hanging="360"/>
      </w:pPr>
      <w:rPr>
        <w:rFonts w:ascii="Wingdings" w:hAnsi="Wingdings" w:hint="default"/>
      </w:rPr>
    </w:lvl>
  </w:abstractNum>
  <w:num w:numId="1">
    <w:abstractNumId w:val="0"/>
  </w:num>
  <w:num w:numId="2">
    <w:abstractNumId w:val="13"/>
  </w:num>
  <w:num w:numId="3">
    <w:abstractNumId w:val="8"/>
  </w:num>
  <w:num w:numId="4">
    <w:abstractNumId w:val="14"/>
  </w:num>
  <w:num w:numId="5">
    <w:abstractNumId w:val="18"/>
  </w:num>
  <w:num w:numId="6">
    <w:abstractNumId w:val="12"/>
  </w:num>
  <w:num w:numId="7">
    <w:abstractNumId w:val="11"/>
  </w:num>
  <w:num w:numId="8">
    <w:abstractNumId w:val="21"/>
  </w:num>
  <w:num w:numId="9">
    <w:abstractNumId w:val="6"/>
  </w:num>
  <w:num w:numId="10">
    <w:abstractNumId w:val="2"/>
  </w:num>
  <w:num w:numId="11">
    <w:abstractNumId w:val="3"/>
  </w:num>
  <w:num w:numId="12">
    <w:abstractNumId w:val="19"/>
  </w:num>
  <w:num w:numId="13">
    <w:abstractNumId w:val="16"/>
  </w:num>
  <w:num w:numId="14">
    <w:abstractNumId w:val="20"/>
  </w:num>
  <w:num w:numId="15">
    <w:abstractNumId w:val="1"/>
  </w:num>
  <w:num w:numId="16">
    <w:abstractNumId w:val="9"/>
  </w:num>
  <w:num w:numId="17">
    <w:abstractNumId w:val="15"/>
  </w:num>
  <w:num w:numId="18">
    <w:abstractNumId w:val="17"/>
  </w:num>
  <w:num w:numId="19">
    <w:abstractNumId w:val="5"/>
  </w:num>
  <w:num w:numId="20">
    <w:abstractNumId w:val="7"/>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D4"/>
    <w:rsid w:val="000007D3"/>
    <w:rsid w:val="0000415C"/>
    <w:rsid w:val="0000618C"/>
    <w:rsid w:val="00007944"/>
    <w:rsid w:val="000130D3"/>
    <w:rsid w:val="00016477"/>
    <w:rsid w:val="00021FEC"/>
    <w:rsid w:val="000277C7"/>
    <w:rsid w:val="00027B94"/>
    <w:rsid w:val="00033263"/>
    <w:rsid w:val="00033495"/>
    <w:rsid w:val="0003352E"/>
    <w:rsid w:val="00037F52"/>
    <w:rsid w:val="00045B39"/>
    <w:rsid w:val="00045CAA"/>
    <w:rsid w:val="000508F5"/>
    <w:rsid w:val="00053A3C"/>
    <w:rsid w:val="00056B11"/>
    <w:rsid w:val="000625E9"/>
    <w:rsid w:val="00063113"/>
    <w:rsid w:val="00063391"/>
    <w:rsid w:val="000719DC"/>
    <w:rsid w:val="00075284"/>
    <w:rsid w:val="00082F01"/>
    <w:rsid w:val="000834FD"/>
    <w:rsid w:val="00084C81"/>
    <w:rsid w:val="00090638"/>
    <w:rsid w:val="00090E46"/>
    <w:rsid w:val="00091AE1"/>
    <w:rsid w:val="000929B5"/>
    <w:rsid w:val="00092FFC"/>
    <w:rsid w:val="00097C6E"/>
    <w:rsid w:val="000A0D23"/>
    <w:rsid w:val="000A138F"/>
    <w:rsid w:val="000A1FDD"/>
    <w:rsid w:val="000A5FB9"/>
    <w:rsid w:val="000B558D"/>
    <w:rsid w:val="000B609D"/>
    <w:rsid w:val="000B75CB"/>
    <w:rsid w:val="000C1698"/>
    <w:rsid w:val="000C3173"/>
    <w:rsid w:val="000C4169"/>
    <w:rsid w:val="000C4653"/>
    <w:rsid w:val="000C7726"/>
    <w:rsid w:val="000D5910"/>
    <w:rsid w:val="000E0A93"/>
    <w:rsid w:val="000E2225"/>
    <w:rsid w:val="000F0D52"/>
    <w:rsid w:val="000F10F6"/>
    <w:rsid w:val="000F3824"/>
    <w:rsid w:val="000F4D78"/>
    <w:rsid w:val="000F54D5"/>
    <w:rsid w:val="000F5BF0"/>
    <w:rsid w:val="000F5EC9"/>
    <w:rsid w:val="00101D3C"/>
    <w:rsid w:val="0010224F"/>
    <w:rsid w:val="001049C3"/>
    <w:rsid w:val="00110680"/>
    <w:rsid w:val="00117F1B"/>
    <w:rsid w:val="00122DB7"/>
    <w:rsid w:val="00127B5A"/>
    <w:rsid w:val="00131015"/>
    <w:rsid w:val="00131911"/>
    <w:rsid w:val="00134B40"/>
    <w:rsid w:val="00137374"/>
    <w:rsid w:val="0014127B"/>
    <w:rsid w:val="00141956"/>
    <w:rsid w:val="00143AAB"/>
    <w:rsid w:val="00150E84"/>
    <w:rsid w:val="00151471"/>
    <w:rsid w:val="001515D5"/>
    <w:rsid w:val="00153958"/>
    <w:rsid w:val="0016250F"/>
    <w:rsid w:val="00164483"/>
    <w:rsid w:val="00165608"/>
    <w:rsid w:val="0017028B"/>
    <w:rsid w:val="00176A77"/>
    <w:rsid w:val="001840F8"/>
    <w:rsid w:val="001907CF"/>
    <w:rsid w:val="00190E5A"/>
    <w:rsid w:val="00191092"/>
    <w:rsid w:val="00192A60"/>
    <w:rsid w:val="00192F00"/>
    <w:rsid w:val="00196B2E"/>
    <w:rsid w:val="00196BB3"/>
    <w:rsid w:val="001978EB"/>
    <w:rsid w:val="001A0754"/>
    <w:rsid w:val="001A3D83"/>
    <w:rsid w:val="001A6903"/>
    <w:rsid w:val="001B4119"/>
    <w:rsid w:val="001C01B1"/>
    <w:rsid w:val="001C164B"/>
    <w:rsid w:val="001C34FE"/>
    <w:rsid w:val="001C3BCF"/>
    <w:rsid w:val="001C4304"/>
    <w:rsid w:val="001C6BBC"/>
    <w:rsid w:val="001D5FDB"/>
    <w:rsid w:val="001D7524"/>
    <w:rsid w:val="001E1BEF"/>
    <w:rsid w:val="001E1FB0"/>
    <w:rsid w:val="001E4F14"/>
    <w:rsid w:val="001F769F"/>
    <w:rsid w:val="001F7FE4"/>
    <w:rsid w:val="00202215"/>
    <w:rsid w:val="002030C8"/>
    <w:rsid w:val="0020702C"/>
    <w:rsid w:val="0021037D"/>
    <w:rsid w:val="0021054A"/>
    <w:rsid w:val="00215354"/>
    <w:rsid w:val="00216D50"/>
    <w:rsid w:val="002216A2"/>
    <w:rsid w:val="00221CE4"/>
    <w:rsid w:val="002356A5"/>
    <w:rsid w:val="00236FE2"/>
    <w:rsid w:val="002421C4"/>
    <w:rsid w:val="00242B5D"/>
    <w:rsid w:val="00243F5E"/>
    <w:rsid w:val="00245DFE"/>
    <w:rsid w:val="00246555"/>
    <w:rsid w:val="002507E0"/>
    <w:rsid w:val="0025119E"/>
    <w:rsid w:val="00263EDB"/>
    <w:rsid w:val="00264944"/>
    <w:rsid w:val="00267C6F"/>
    <w:rsid w:val="002804D1"/>
    <w:rsid w:val="00290601"/>
    <w:rsid w:val="00291840"/>
    <w:rsid w:val="00297411"/>
    <w:rsid w:val="002A33CE"/>
    <w:rsid w:val="002B04A7"/>
    <w:rsid w:val="002B17DA"/>
    <w:rsid w:val="002B4781"/>
    <w:rsid w:val="002B78CB"/>
    <w:rsid w:val="002C34F7"/>
    <w:rsid w:val="002D039D"/>
    <w:rsid w:val="002D10AD"/>
    <w:rsid w:val="002D1696"/>
    <w:rsid w:val="002D247E"/>
    <w:rsid w:val="002D5B80"/>
    <w:rsid w:val="002D770D"/>
    <w:rsid w:val="002E26A7"/>
    <w:rsid w:val="002E5AE4"/>
    <w:rsid w:val="002F140B"/>
    <w:rsid w:val="002F1BEA"/>
    <w:rsid w:val="002F1D1F"/>
    <w:rsid w:val="002F2AA9"/>
    <w:rsid w:val="002F3B4C"/>
    <w:rsid w:val="002F3E00"/>
    <w:rsid w:val="002F60E3"/>
    <w:rsid w:val="00300719"/>
    <w:rsid w:val="00312967"/>
    <w:rsid w:val="003129A9"/>
    <w:rsid w:val="0031301B"/>
    <w:rsid w:val="00320767"/>
    <w:rsid w:val="0032364F"/>
    <w:rsid w:val="00323EC2"/>
    <w:rsid w:val="00337549"/>
    <w:rsid w:val="003411B7"/>
    <w:rsid w:val="00345B78"/>
    <w:rsid w:val="00347002"/>
    <w:rsid w:val="00354A1A"/>
    <w:rsid w:val="003562FA"/>
    <w:rsid w:val="00357751"/>
    <w:rsid w:val="003604A5"/>
    <w:rsid w:val="0036168F"/>
    <w:rsid w:val="0036354A"/>
    <w:rsid w:val="0036484B"/>
    <w:rsid w:val="00364BBB"/>
    <w:rsid w:val="00372873"/>
    <w:rsid w:val="00376820"/>
    <w:rsid w:val="003813D4"/>
    <w:rsid w:val="00382677"/>
    <w:rsid w:val="00390104"/>
    <w:rsid w:val="0039075D"/>
    <w:rsid w:val="003933DE"/>
    <w:rsid w:val="00394A5D"/>
    <w:rsid w:val="00394B4A"/>
    <w:rsid w:val="003A1333"/>
    <w:rsid w:val="003A1D7D"/>
    <w:rsid w:val="003A4BB0"/>
    <w:rsid w:val="003A6B99"/>
    <w:rsid w:val="003B0B82"/>
    <w:rsid w:val="003B444D"/>
    <w:rsid w:val="003B4FBE"/>
    <w:rsid w:val="003B723C"/>
    <w:rsid w:val="003B7AB0"/>
    <w:rsid w:val="003C24EC"/>
    <w:rsid w:val="003C2E54"/>
    <w:rsid w:val="003C2FE9"/>
    <w:rsid w:val="003D000C"/>
    <w:rsid w:val="003D20AB"/>
    <w:rsid w:val="003D3755"/>
    <w:rsid w:val="003D6E09"/>
    <w:rsid w:val="003E58E7"/>
    <w:rsid w:val="003E5BC6"/>
    <w:rsid w:val="003E5E33"/>
    <w:rsid w:val="003F2685"/>
    <w:rsid w:val="003F4632"/>
    <w:rsid w:val="003F7DBF"/>
    <w:rsid w:val="00404ADB"/>
    <w:rsid w:val="004063E5"/>
    <w:rsid w:val="00406A33"/>
    <w:rsid w:val="00407C4A"/>
    <w:rsid w:val="00407DA4"/>
    <w:rsid w:val="0041089E"/>
    <w:rsid w:val="00412A90"/>
    <w:rsid w:val="004153E2"/>
    <w:rsid w:val="0042011C"/>
    <w:rsid w:val="00423FB8"/>
    <w:rsid w:val="00425F7E"/>
    <w:rsid w:val="00426209"/>
    <w:rsid w:val="00426685"/>
    <w:rsid w:val="00426B12"/>
    <w:rsid w:val="004278DD"/>
    <w:rsid w:val="00427DBC"/>
    <w:rsid w:val="004339E9"/>
    <w:rsid w:val="00434E13"/>
    <w:rsid w:val="0043533C"/>
    <w:rsid w:val="00443273"/>
    <w:rsid w:val="00446403"/>
    <w:rsid w:val="00452AA1"/>
    <w:rsid w:val="00454C1A"/>
    <w:rsid w:val="00455830"/>
    <w:rsid w:val="004640C9"/>
    <w:rsid w:val="004646F2"/>
    <w:rsid w:val="00475A0F"/>
    <w:rsid w:val="00475D8E"/>
    <w:rsid w:val="00476153"/>
    <w:rsid w:val="00477B77"/>
    <w:rsid w:val="00482A77"/>
    <w:rsid w:val="0048366C"/>
    <w:rsid w:val="0048456D"/>
    <w:rsid w:val="0048495A"/>
    <w:rsid w:val="004922AE"/>
    <w:rsid w:val="0049288D"/>
    <w:rsid w:val="00492FB3"/>
    <w:rsid w:val="00495DA8"/>
    <w:rsid w:val="00495E44"/>
    <w:rsid w:val="004A705E"/>
    <w:rsid w:val="004B1EC1"/>
    <w:rsid w:val="004B2769"/>
    <w:rsid w:val="004B284B"/>
    <w:rsid w:val="004B3638"/>
    <w:rsid w:val="004B44C4"/>
    <w:rsid w:val="004B6082"/>
    <w:rsid w:val="004B7BEB"/>
    <w:rsid w:val="004C0069"/>
    <w:rsid w:val="004C3039"/>
    <w:rsid w:val="004C56D2"/>
    <w:rsid w:val="004D1262"/>
    <w:rsid w:val="004D4B08"/>
    <w:rsid w:val="004D6A34"/>
    <w:rsid w:val="004D7F31"/>
    <w:rsid w:val="004E1DF3"/>
    <w:rsid w:val="004E3AA1"/>
    <w:rsid w:val="004E579C"/>
    <w:rsid w:val="004F121E"/>
    <w:rsid w:val="004F1F59"/>
    <w:rsid w:val="004F20BB"/>
    <w:rsid w:val="004F24C7"/>
    <w:rsid w:val="0050632E"/>
    <w:rsid w:val="00511EC1"/>
    <w:rsid w:val="00513381"/>
    <w:rsid w:val="00517C46"/>
    <w:rsid w:val="005213E5"/>
    <w:rsid w:val="0052236A"/>
    <w:rsid w:val="005237E4"/>
    <w:rsid w:val="0052392D"/>
    <w:rsid w:val="00526748"/>
    <w:rsid w:val="00533B5D"/>
    <w:rsid w:val="00536EED"/>
    <w:rsid w:val="00545748"/>
    <w:rsid w:val="0054699C"/>
    <w:rsid w:val="00547996"/>
    <w:rsid w:val="00553506"/>
    <w:rsid w:val="0055401D"/>
    <w:rsid w:val="0055477B"/>
    <w:rsid w:val="00555EEA"/>
    <w:rsid w:val="005573BF"/>
    <w:rsid w:val="005602E7"/>
    <w:rsid w:val="00560330"/>
    <w:rsid w:val="00560DA2"/>
    <w:rsid w:val="005669CA"/>
    <w:rsid w:val="00567B8E"/>
    <w:rsid w:val="00571258"/>
    <w:rsid w:val="00571FBE"/>
    <w:rsid w:val="00574769"/>
    <w:rsid w:val="00575744"/>
    <w:rsid w:val="00583471"/>
    <w:rsid w:val="00584B87"/>
    <w:rsid w:val="00590857"/>
    <w:rsid w:val="00592174"/>
    <w:rsid w:val="00595BC0"/>
    <w:rsid w:val="005A1E32"/>
    <w:rsid w:val="005A594E"/>
    <w:rsid w:val="005A6B35"/>
    <w:rsid w:val="005A7C74"/>
    <w:rsid w:val="005B3684"/>
    <w:rsid w:val="005B3E56"/>
    <w:rsid w:val="005B4730"/>
    <w:rsid w:val="005B5808"/>
    <w:rsid w:val="005B6417"/>
    <w:rsid w:val="005C179E"/>
    <w:rsid w:val="005C310B"/>
    <w:rsid w:val="005C4747"/>
    <w:rsid w:val="005C612A"/>
    <w:rsid w:val="005D457D"/>
    <w:rsid w:val="005D7B39"/>
    <w:rsid w:val="005E0628"/>
    <w:rsid w:val="005E5608"/>
    <w:rsid w:val="005E57D8"/>
    <w:rsid w:val="005E6DF2"/>
    <w:rsid w:val="005E7802"/>
    <w:rsid w:val="005E7F5F"/>
    <w:rsid w:val="005F145B"/>
    <w:rsid w:val="005F43FF"/>
    <w:rsid w:val="006006A3"/>
    <w:rsid w:val="00603F3F"/>
    <w:rsid w:val="00603FBC"/>
    <w:rsid w:val="0060429C"/>
    <w:rsid w:val="0061136C"/>
    <w:rsid w:val="00613EBA"/>
    <w:rsid w:val="00616F6F"/>
    <w:rsid w:val="006210A1"/>
    <w:rsid w:val="00622A30"/>
    <w:rsid w:val="006240ED"/>
    <w:rsid w:val="00625F67"/>
    <w:rsid w:val="006302ED"/>
    <w:rsid w:val="0063040F"/>
    <w:rsid w:val="00631CFB"/>
    <w:rsid w:val="006339D0"/>
    <w:rsid w:val="00635BA1"/>
    <w:rsid w:val="00641616"/>
    <w:rsid w:val="006445CD"/>
    <w:rsid w:val="0065163F"/>
    <w:rsid w:val="00656071"/>
    <w:rsid w:val="00657BDD"/>
    <w:rsid w:val="006600E8"/>
    <w:rsid w:val="00662F00"/>
    <w:rsid w:val="006634F3"/>
    <w:rsid w:val="00664E04"/>
    <w:rsid w:val="00665C71"/>
    <w:rsid w:val="00667351"/>
    <w:rsid w:val="006723B9"/>
    <w:rsid w:val="00680489"/>
    <w:rsid w:val="00683758"/>
    <w:rsid w:val="00690B4A"/>
    <w:rsid w:val="00690C08"/>
    <w:rsid w:val="006917A1"/>
    <w:rsid w:val="00692334"/>
    <w:rsid w:val="006A08BF"/>
    <w:rsid w:val="006A0A9C"/>
    <w:rsid w:val="006A1344"/>
    <w:rsid w:val="006A45B4"/>
    <w:rsid w:val="006B416F"/>
    <w:rsid w:val="006B4430"/>
    <w:rsid w:val="006C2640"/>
    <w:rsid w:val="006C488A"/>
    <w:rsid w:val="006C6DD7"/>
    <w:rsid w:val="006C7F7C"/>
    <w:rsid w:val="006D067A"/>
    <w:rsid w:val="006D3748"/>
    <w:rsid w:val="006E534A"/>
    <w:rsid w:val="006E567E"/>
    <w:rsid w:val="006E79DF"/>
    <w:rsid w:val="006F07B4"/>
    <w:rsid w:val="006F25A4"/>
    <w:rsid w:val="006F6614"/>
    <w:rsid w:val="00701306"/>
    <w:rsid w:val="007014C4"/>
    <w:rsid w:val="00701B22"/>
    <w:rsid w:val="00703E46"/>
    <w:rsid w:val="00704172"/>
    <w:rsid w:val="00704BEB"/>
    <w:rsid w:val="00706D66"/>
    <w:rsid w:val="0071014F"/>
    <w:rsid w:val="0071040D"/>
    <w:rsid w:val="007127BE"/>
    <w:rsid w:val="00714DFB"/>
    <w:rsid w:val="007155DD"/>
    <w:rsid w:val="0072411F"/>
    <w:rsid w:val="00725A56"/>
    <w:rsid w:val="00726EBB"/>
    <w:rsid w:val="0073245A"/>
    <w:rsid w:val="00732634"/>
    <w:rsid w:val="007329EB"/>
    <w:rsid w:val="007361D5"/>
    <w:rsid w:val="00736E31"/>
    <w:rsid w:val="00740051"/>
    <w:rsid w:val="00743AE4"/>
    <w:rsid w:val="00743CE9"/>
    <w:rsid w:val="007440AF"/>
    <w:rsid w:val="00745E15"/>
    <w:rsid w:val="00754120"/>
    <w:rsid w:val="00755F91"/>
    <w:rsid w:val="00756012"/>
    <w:rsid w:val="00756616"/>
    <w:rsid w:val="007632C3"/>
    <w:rsid w:val="0076458C"/>
    <w:rsid w:val="0076543B"/>
    <w:rsid w:val="00774ADF"/>
    <w:rsid w:val="00774F4B"/>
    <w:rsid w:val="0077557D"/>
    <w:rsid w:val="0077559C"/>
    <w:rsid w:val="00777071"/>
    <w:rsid w:val="0078162F"/>
    <w:rsid w:val="007833BF"/>
    <w:rsid w:val="00792D82"/>
    <w:rsid w:val="007963AD"/>
    <w:rsid w:val="007A2481"/>
    <w:rsid w:val="007A520D"/>
    <w:rsid w:val="007B45D4"/>
    <w:rsid w:val="007B6135"/>
    <w:rsid w:val="007C040E"/>
    <w:rsid w:val="007C1831"/>
    <w:rsid w:val="007C296B"/>
    <w:rsid w:val="007C4A3C"/>
    <w:rsid w:val="007C50CC"/>
    <w:rsid w:val="007C5694"/>
    <w:rsid w:val="007C61AA"/>
    <w:rsid w:val="007D15E0"/>
    <w:rsid w:val="007D2FAC"/>
    <w:rsid w:val="007D3BB9"/>
    <w:rsid w:val="007D61E1"/>
    <w:rsid w:val="007E058D"/>
    <w:rsid w:val="007E3ABC"/>
    <w:rsid w:val="007E4CFF"/>
    <w:rsid w:val="007F56A8"/>
    <w:rsid w:val="00801FEE"/>
    <w:rsid w:val="00805315"/>
    <w:rsid w:val="008054BF"/>
    <w:rsid w:val="00811E15"/>
    <w:rsid w:val="00812379"/>
    <w:rsid w:val="00813B51"/>
    <w:rsid w:val="00814D52"/>
    <w:rsid w:val="00816866"/>
    <w:rsid w:val="00816C86"/>
    <w:rsid w:val="0082420E"/>
    <w:rsid w:val="00824BE7"/>
    <w:rsid w:val="008302C0"/>
    <w:rsid w:val="008309AF"/>
    <w:rsid w:val="008422D1"/>
    <w:rsid w:val="00842C09"/>
    <w:rsid w:val="00843FC5"/>
    <w:rsid w:val="00852374"/>
    <w:rsid w:val="008552A0"/>
    <w:rsid w:val="00856643"/>
    <w:rsid w:val="00861172"/>
    <w:rsid w:val="00864DDE"/>
    <w:rsid w:val="00865D80"/>
    <w:rsid w:val="00873203"/>
    <w:rsid w:val="00876C57"/>
    <w:rsid w:val="00877F46"/>
    <w:rsid w:val="008806B8"/>
    <w:rsid w:val="00884067"/>
    <w:rsid w:val="0089182E"/>
    <w:rsid w:val="00895275"/>
    <w:rsid w:val="008A1B85"/>
    <w:rsid w:val="008A2F29"/>
    <w:rsid w:val="008A3B3C"/>
    <w:rsid w:val="008B4D36"/>
    <w:rsid w:val="008B724C"/>
    <w:rsid w:val="008C1775"/>
    <w:rsid w:val="008C7543"/>
    <w:rsid w:val="008E287B"/>
    <w:rsid w:val="008E45EC"/>
    <w:rsid w:val="008E4FA9"/>
    <w:rsid w:val="008E69A9"/>
    <w:rsid w:val="008F0F1F"/>
    <w:rsid w:val="008F41FC"/>
    <w:rsid w:val="008F5159"/>
    <w:rsid w:val="008F5DB4"/>
    <w:rsid w:val="008F63CF"/>
    <w:rsid w:val="009032FC"/>
    <w:rsid w:val="00906B81"/>
    <w:rsid w:val="00910DC8"/>
    <w:rsid w:val="0091391D"/>
    <w:rsid w:val="00913A23"/>
    <w:rsid w:val="00916FA1"/>
    <w:rsid w:val="00917F1D"/>
    <w:rsid w:val="00920A99"/>
    <w:rsid w:val="009245C7"/>
    <w:rsid w:val="00927E9A"/>
    <w:rsid w:val="00940F14"/>
    <w:rsid w:val="00942169"/>
    <w:rsid w:val="009507CA"/>
    <w:rsid w:val="00950AC3"/>
    <w:rsid w:val="00957A17"/>
    <w:rsid w:val="00962CF7"/>
    <w:rsid w:val="009700D2"/>
    <w:rsid w:val="0097064E"/>
    <w:rsid w:val="00972A76"/>
    <w:rsid w:val="00973C41"/>
    <w:rsid w:val="009743A3"/>
    <w:rsid w:val="009761F4"/>
    <w:rsid w:val="00981B09"/>
    <w:rsid w:val="00982524"/>
    <w:rsid w:val="00984858"/>
    <w:rsid w:val="00986382"/>
    <w:rsid w:val="009949F6"/>
    <w:rsid w:val="00994AC4"/>
    <w:rsid w:val="00997A66"/>
    <w:rsid w:val="009A3173"/>
    <w:rsid w:val="009B4F41"/>
    <w:rsid w:val="009B5667"/>
    <w:rsid w:val="009B5A88"/>
    <w:rsid w:val="009B64D4"/>
    <w:rsid w:val="009B7826"/>
    <w:rsid w:val="009C1B91"/>
    <w:rsid w:val="009C6781"/>
    <w:rsid w:val="009C682B"/>
    <w:rsid w:val="009D001B"/>
    <w:rsid w:val="009D3501"/>
    <w:rsid w:val="009D6138"/>
    <w:rsid w:val="009E5EA2"/>
    <w:rsid w:val="009F1115"/>
    <w:rsid w:val="009F1820"/>
    <w:rsid w:val="009F1AE8"/>
    <w:rsid w:val="009F3A94"/>
    <w:rsid w:val="009F3AAF"/>
    <w:rsid w:val="009F4411"/>
    <w:rsid w:val="009F4B97"/>
    <w:rsid w:val="009F5397"/>
    <w:rsid w:val="009F5506"/>
    <w:rsid w:val="00A03A58"/>
    <w:rsid w:val="00A05630"/>
    <w:rsid w:val="00A05B7B"/>
    <w:rsid w:val="00A07978"/>
    <w:rsid w:val="00A148AF"/>
    <w:rsid w:val="00A149B8"/>
    <w:rsid w:val="00A200CD"/>
    <w:rsid w:val="00A416E3"/>
    <w:rsid w:val="00A42850"/>
    <w:rsid w:val="00A4485D"/>
    <w:rsid w:val="00A47E61"/>
    <w:rsid w:val="00A533A6"/>
    <w:rsid w:val="00A53E2D"/>
    <w:rsid w:val="00A54174"/>
    <w:rsid w:val="00A61220"/>
    <w:rsid w:val="00A6292D"/>
    <w:rsid w:val="00A64EA4"/>
    <w:rsid w:val="00A67525"/>
    <w:rsid w:val="00A730A2"/>
    <w:rsid w:val="00A736D8"/>
    <w:rsid w:val="00A73ED4"/>
    <w:rsid w:val="00A760A6"/>
    <w:rsid w:val="00A812BA"/>
    <w:rsid w:val="00A870EC"/>
    <w:rsid w:val="00A91B11"/>
    <w:rsid w:val="00A9693A"/>
    <w:rsid w:val="00A97854"/>
    <w:rsid w:val="00AA0604"/>
    <w:rsid w:val="00AA0A3B"/>
    <w:rsid w:val="00AA4364"/>
    <w:rsid w:val="00AA480D"/>
    <w:rsid w:val="00AA5704"/>
    <w:rsid w:val="00AB06F0"/>
    <w:rsid w:val="00AB08A0"/>
    <w:rsid w:val="00AB1E6C"/>
    <w:rsid w:val="00AB4F1C"/>
    <w:rsid w:val="00AB71D7"/>
    <w:rsid w:val="00AC2B56"/>
    <w:rsid w:val="00AC32A5"/>
    <w:rsid w:val="00AC3AFA"/>
    <w:rsid w:val="00AC626A"/>
    <w:rsid w:val="00AC7D46"/>
    <w:rsid w:val="00AD5AEE"/>
    <w:rsid w:val="00AD74E8"/>
    <w:rsid w:val="00AE1826"/>
    <w:rsid w:val="00AE3C73"/>
    <w:rsid w:val="00AE79CB"/>
    <w:rsid w:val="00AE7BDE"/>
    <w:rsid w:val="00AF0687"/>
    <w:rsid w:val="00AF2CC2"/>
    <w:rsid w:val="00AF5228"/>
    <w:rsid w:val="00AF5BE1"/>
    <w:rsid w:val="00AF7A19"/>
    <w:rsid w:val="00B013F4"/>
    <w:rsid w:val="00B0395E"/>
    <w:rsid w:val="00B105F0"/>
    <w:rsid w:val="00B1061E"/>
    <w:rsid w:val="00B10850"/>
    <w:rsid w:val="00B12E2B"/>
    <w:rsid w:val="00B130B3"/>
    <w:rsid w:val="00B22804"/>
    <w:rsid w:val="00B2619B"/>
    <w:rsid w:val="00B27BED"/>
    <w:rsid w:val="00B3144D"/>
    <w:rsid w:val="00B32E11"/>
    <w:rsid w:val="00B331F2"/>
    <w:rsid w:val="00B339F7"/>
    <w:rsid w:val="00B34CB3"/>
    <w:rsid w:val="00B35532"/>
    <w:rsid w:val="00B410F2"/>
    <w:rsid w:val="00B41558"/>
    <w:rsid w:val="00B41974"/>
    <w:rsid w:val="00B434F6"/>
    <w:rsid w:val="00B51117"/>
    <w:rsid w:val="00B51B36"/>
    <w:rsid w:val="00B51B77"/>
    <w:rsid w:val="00B52159"/>
    <w:rsid w:val="00B52596"/>
    <w:rsid w:val="00B536FB"/>
    <w:rsid w:val="00B547F9"/>
    <w:rsid w:val="00B57F21"/>
    <w:rsid w:val="00B61956"/>
    <w:rsid w:val="00B6472C"/>
    <w:rsid w:val="00B64C5C"/>
    <w:rsid w:val="00B7352B"/>
    <w:rsid w:val="00B76A73"/>
    <w:rsid w:val="00B80550"/>
    <w:rsid w:val="00B80E48"/>
    <w:rsid w:val="00B82184"/>
    <w:rsid w:val="00B83DDF"/>
    <w:rsid w:val="00B90110"/>
    <w:rsid w:val="00BA16D3"/>
    <w:rsid w:val="00BA4287"/>
    <w:rsid w:val="00BA56E9"/>
    <w:rsid w:val="00BA794D"/>
    <w:rsid w:val="00BB10E5"/>
    <w:rsid w:val="00BB1163"/>
    <w:rsid w:val="00BB1E60"/>
    <w:rsid w:val="00BB30F1"/>
    <w:rsid w:val="00BB4F3A"/>
    <w:rsid w:val="00BB6DBA"/>
    <w:rsid w:val="00BB7B3B"/>
    <w:rsid w:val="00BB7D24"/>
    <w:rsid w:val="00BC1B70"/>
    <w:rsid w:val="00BC22B7"/>
    <w:rsid w:val="00BC4921"/>
    <w:rsid w:val="00BC59FE"/>
    <w:rsid w:val="00BD4666"/>
    <w:rsid w:val="00BE3C71"/>
    <w:rsid w:val="00BE4F7C"/>
    <w:rsid w:val="00BF2D66"/>
    <w:rsid w:val="00C0481D"/>
    <w:rsid w:val="00C05D59"/>
    <w:rsid w:val="00C05DF5"/>
    <w:rsid w:val="00C06AF5"/>
    <w:rsid w:val="00C11B36"/>
    <w:rsid w:val="00C13178"/>
    <w:rsid w:val="00C13BBD"/>
    <w:rsid w:val="00C237AD"/>
    <w:rsid w:val="00C24107"/>
    <w:rsid w:val="00C26416"/>
    <w:rsid w:val="00C3129E"/>
    <w:rsid w:val="00C34090"/>
    <w:rsid w:val="00C361C4"/>
    <w:rsid w:val="00C3631F"/>
    <w:rsid w:val="00C36C46"/>
    <w:rsid w:val="00C40DF6"/>
    <w:rsid w:val="00C418CC"/>
    <w:rsid w:val="00C42557"/>
    <w:rsid w:val="00C4415B"/>
    <w:rsid w:val="00C44DBB"/>
    <w:rsid w:val="00C53553"/>
    <w:rsid w:val="00C547E5"/>
    <w:rsid w:val="00C54C6B"/>
    <w:rsid w:val="00C6701E"/>
    <w:rsid w:val="00C676D4"/>
    <w:rsid w:val="00C74D8C"/>
    <w:rsid w:val="00C763B3"/>
    <w:rsid w:val="00C775C4"/>
    <w:rsid w:val="00C839A3"/>
    <w:rsid w:val="00C839CA"/>
    <w:rsid w:val="00C85120"/>
    <w:rsid w:val="00CA489A"/>
    <w:rsid w:val="00CA7CEF"/>
    <w:rsid w:val="00CB1BFA"/>
    <w:rsid w:val="00CB40C0"/>
    <w:rsid w:val="00CB4D6E"/>
    <w:rsid w:val="00CB72EC"/>
    <w:rsid w:val="00CC11BA"/>
    <w:rsid w:val="00CC6086"/>
    <w:rsid w:val="00CC78E0"/>
    <w:rsid w:val="00CD6037"/>
    <w:rsid w:val="00CE3D7B"/>
    <w:rsid w:val="00CE49CD"/>
    <w:rsid w:val="00CE779B"/>
    <w:rsid w:val="00CF3CA7"/>
    <w:rsid w:val="00CF4F2B"/>
    <w:rsid w:val="00CF6F5A"/>
    <w:rsid w:val="00CF79E6"/>
    <w:rsid w:val="00D011DB"/>
    <w:rsid w:val="00D01F2A"/>
    <w:rsid w:val="00D02029"/>
    <w:rsid w:val="00D0462C"/>
    <w:rsid w:val="00D05AE5"/>
    <w:rsid w:val="00D174CF"/>
    <w:rsid w:val="00D261EB"/>
    <w:rsid w:val="00D312E2"/>
    <w:rsid w:val="00D33C0D"/>
    <w:rsid w:val="00D36CA2"/>
    <w:rsid w:val="00D36CEC"/>
    <w:rsid w:val="00D36D3F"/>
    <w:rsid w:val="00D4097B"/>
    <w:rsid w:val="00D44F6B"/>
    <w:rsid w:val="00D51605"/>
    <w:rsid w:val="00D55D25"/>
    <w:rsid w:val="00D61F9F"/>
    <w:rsid w:val="00D62525"/>
    <w:rsid w:val="00D640A0"/>
    <w:rsid w:val="00D66095"/>
    <w:rsid w:val="00D6695E"/>
    <w:rsid w:val="00D745B5"/>
    <w:rsid w:val="00D833A5"/>
    <w:rsid w:val="00D847EA"/>
    <w:rsid w:val="00D912CB"/>
    <w:rsid w:val="00D91447"/>
    <w:rsid w:val="00D93D36"/>
    <w:rsid w:val="00DA13F3"/>
    <w:rsid w:val="00DA1CD3"/>
    <w:rsid w:val="00DA1FDB"/>
    <w:rsid w:val="00DB133A"/>
    <w:rsid w:val="00DB7AD6"/>
    <w:rsid w:val="00DC1115"/>
    <w:rsid w:val="00DC31F5"/>
    <w:rsid w:val="00DC79FE"/>
    <w:rsid w:val="00DE5E77"/>
    <w:rsid w:val="00DF2331"/>
    <w:rsid w:val="00DF24C4"/>
    <w:rsid w:val="00DF4B34"/>
    <w:rsid w:val="00DF4B66"/>
    <w:rsid w:val="00DF545F"/>
    <w:rsid w:val="00DF70AB"/>
    <w:rsid w:val="00DF7B80"/>
    <w:rsid w:val="00DF7CE2"/>
    <w:rsid w:val="00E000FB"/>
    <w:rsid w:val="00E0423E"/>
    <w:rsid w:val="00E0501A"/>
    <w:rsid w:val="00E1067F"/>
    <w:rsid w:val="00E13671"/>
    <w:rsid w:val="00E15127"/>
    <w:rsid w:val="00E15171"/>
    <w:rsid w:val="00E17147"/>
    <w:rsid w:val="00E17CD3"/>
    <w:rsid w:val="00E17EE8"/>
    <w:rsid w:val="00E23F10"/>
    <w:rsid w:val="00E2627E"/>
    <w:rsid w:val="00E26644"/>
    <w:rsid w:val="00E308FC"/>
    <w:rsid w:val="00E3384D"/>
    <w:rsid w:val="00E50EAE"/>
    <w:rsid w:val="00E57F26"/>
    <w:rsid w:val="00E6331E"/>
    <w:rsid w:val="00E648FC"/>
    <w:rsid w:val="00E665ED"/>
    <w:rsid w:val="00E66A68"/>
    <w:rsid w:val="00E70742"/>
    <w:rsid w:val="00E70B2C"/>
    <w:rsid w:val="00E7330B"/>
    <w:rsid w:val="00E75568"/>
    <w:rsid w:val="00E855F6"/>
    <w:rsid w:val="00E85A77"/>
    <w:rsid w:val="00E85C74"/>
    <w:rsid w:val="00E93FC0"/>
    <w:rsid w:val="00EA4AD1"/>
    <w:rsid w:val="00EA60A6"/>
    <w:rsid w:val="00EB25CC"/>
    <w:rsid w:val="00EB32AC"/>
    <w:rsid w:val="00EB5C94"/>
    <w:rsid w:val="00EC07EF"/>
    <w:rsid w:val="00EC17F1"/>
    <w:rsid w:val="00EC3B5B"/>
    <w:rsid w:val="00EC4CEF"/>
    <w:rsid w:val="00ED06FC"/>
    <w:rsid w:val="00ED6A4B"/>
    <w:rsid w:val="00ED7A5B"/>
    <w:rsid w:val="00ED7C4E"/>
    <w:rsid w:val="00EE0461"/>
    <w:rsid w:val="00EE6DBA"/>
    <w:rsid w:val="00EF01DE"/>
    <w:rsid w:val="00EF1AC9"/>
    <w:rsid w:val="00EF64C8"/>
    <w:rsid w:val="00EF75D2"/>
    <w:rsid w:val="00F0266B"/>
    <w:rsid w:val="00F03953"/>
    <w:rsid w:val="00F06F79"/>
    <w:rsid w:val="00F10F34"/>
    <w:rsid w:val="00F1429A"/>
    <w:rsid w:val="00F15B2A"/>
    <w:rsid w:val="00F2027D"/>
    <w:rsid w:val="00F20CA9"/>
    <w:rsid w:val="00F237EF"/>
    <w:rsid w:val="00F26421"/>
    <w:rsid w:val="00F3250B"/>
    <w:rsid w:val="00F413E1"/>
    <w:rsid w:val="00F4238A"/>
    <w:rsid w:val="00F434AC"/>
    <w:rsid w:val="00F4404B"/>
    <w:rsid w:val="00F44538"/>
    <w:rsid w:val="00F50578"/>
    <w:rsid w:val="00F55A4F"/>
    <w:rsid w:val="00F55F50"/>
    <w:rsid w:val="00F67976"/>
    <w:rsid w:val="00F74CDE"/>
    <w:rsid w:val="00F95ACF"/>
    <w:rsid w:val="00F96972"/>
    <w:rsid w:val="00FB52DE"/>
    <w:rsid w:val="00FC020C"/>
    <w:rsid w:val="00FD4D10"/>
    <w:rsid w:val="00FF0B1D"/>
    <w:rsid w:val="00FF2854"/>
    <w:rsid w:val="00FF7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646E"/>
  <w15:docId w15:val="{8351BAF8-079D-4205-8A4A-A4F0F30B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33C"/>
  </w:style>
  <w:style w:type="paragraph" w:styleId="Titlu2">
    <w:name w:val="heading 2"/>
    <w:basedOn w:val="Normal"/>
    <w:next w:val="Normal"/>
    <w:link w:val="Titlu2Caracter"/>
    <w:qFormat/>
    <w:rsid w:val="005B3E56"/>
    <w:pPr>
      <w:keepNext/>
      <w:spacing w:after="0" w:line="240" w:lineRule="auto"/>
      <w:ind w:left="5760" w:firstLine="720"/>
      <w:outlineLvl w:val="1"/>
    </w:pPr>
    <w:rPr>
      <w:rFonts w:ascii="Times New Roman" w:eastAsia="Times New Roman" w:hAnsi="Times New Roman" w:cs="Times New Roman"/>
      <w:sz w:val="28"/>
      <w:szCs w:val="20"/>
      <w:lang w:eastAsia="ru-RU"/>
    </w:rPr>
  </w:style>
  <w:style w:type="paragraph" w:styleId="Titlu4">
    <w:name w:val="heading 4"/>
    <w:basedOn w:val="Normal"/>
    <w:next w:val="Normal"/>
    <w:link w:val="Titlu4Caracter"/>
    <w:uiPriority w:val="9"/>
    <w:semiHidden/>
    <w:unhideWhenUsed/>
    <w:qFormat/>
    <w:rsid w:val="001C6B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sid w:val="003813D4"/>
    <w:pPr>
      <w:autoSpaceDE w:val="0"/>
      <w:autoSpaceDN w:val="0"/>
      <w:adjustRightInd w:val="0"/>
      <w:spacing w:after="0" w:line="240" w:lineRule="auto"/>
      <w:ind w:left="2435" w:hanging="4"/>
    </w:pPr>
    <w:rPr>
      <w:rFonts w:ascii="Calibri" w:hAnsi="Calibri" w:cs="Calibri"/>
      <w:sz w:val="20"/>
      <w:szCs w:val="20"/>
    </w:rPr>
  </w:style>
  <w:style w:type="character" w:customStyle="1" w:styleId="CorptextCaracter">
    <w:name w:val="Corp text Caracter"/>
    <w:basedOn w:val="Fontdeparagrafimplicit"/>
    <w:link w:val="Corptext"/>
    <w:uiPriority w:val="1"/>
    <w:rsid w:val="003813D4"/>
    <w:rPr>
      <w:rFonts w:ascii="Calibri" w:hAnsi="Calibri" w:cs="Calibri"/>
      <w:sz w:val="20"/>
      <w:szCs w:val="20"/>
    </w:rPr>
  </w:style>
  <w:style w:type="table" w:styleId="Tabelgril">
    <w:name w:val="Table Grid"/>
    <w:basedOn w:val="TabelNormal"/>
    <w:uiPriority w:val="39"/>
    <w:rsid w:val="00381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aliases w:val="List Paragraph 1,strikethrough,Scriptoria bullet points,standaard met opsomming,Bullets,List Paragraph (numbered (a)),Numbered Paragraph,Main numbered paragraph,Akapit z listą BS,Lettre d'introduction,List Paragraph1,Bullet"/>
    <w:basedOn w:val="Normal"/>
    <w:link w:val="ListparagrafCaracter"/>
    <w:uiPriority w:val="34"/>
    <w:qFormat/>
    <w:rsid w:val="003813D4"/>
    <w:pPr>
      <w:spacing w:after="0" w:line="240" w:lineRule="auto"/>
      <w:ind w:left="720"/>
      <w:contextualSpacing/>
    </w:pPr>
    <w:rPr>
      <w:rFonts w:ascii="Times New Roman" w:eastAsia="Times New Roman" w:hAnsi="Times New Roman" w:cs="Times New Roman"/>
      <w:sz w:val="20"/>
      <w:szCs w:val="20"/>
      <w:lang w:val="ru-RU" w:eastAsia="ru-RU"/>
    </w:rPr>
  </w:style>
  <w:style w:type="paragraph" w:styleId="NormalWeb">
    <w:name w:val="Normal (Web)"/>
    <w:aliases w:val="Знак, Знак,webb,webb Знак Знак,Обычный (веб)1,Знак Знак,webb Знак Знак Знак Char Char"/>
    <w:basedOn w:val="Normal"/>
    <w:link w:val="NormalWebCaracter"/>
    <w:uiPriority w:val="99"/>
    <w:unhideWhenUsed/>
    <w:qFormat/>
    <w:rsid w:val="003813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Normal"/>
    <w:rsid w:val="003813D4"/>
    <w:pPr>
      <w:spacing w:after="0" w:line="240" w:lineRule="auto"/>
      <w:jc w:val="center"/>
    </w:pPr>
    <w:rPr>
      <w:rFonts w:ascii="Times New Roman" w:eastAsia="Times New Roman" w:hAnsi="Times New Roman" w:cs="Times New Roman"/>
      <w:b/>
      <w:bCs/>
      <w:sz w:val="24"/>
      <w:szCs w:val="24"/>
      <w:lang w:eastAsia="ro-RO"/>
    </w:rPr>
  </w:style>
  <w:style w:type="paragraph" w:styleId="Corptext3">
    <w:name w:val="Body Text 3"/>
    <w:basedOn w:val="Normal"/>
    <w:link w:val="Corptext3Caracter"/>
    <w:uiPriority w:val="99"/>
    <w:semiHidden/>
    <w:unhideWhenUsed/>
    <w:rsid w:val="00E0501A"/>
    <w:pPr>
      <w:spacing w:after="120"/>
    </w:pPr>
    <w:rPr>
      <w:sz w:val="16"/>
      <w:szCs w:val="16"/>
    </w:rPr>
  </w:style>
  <w:style w:type="character" w:customStyle="1" w:styleId="Corptext3Caracter">
    <w:name w:val="Corp text 3 Caracter"/>
    <w:basedOn w:val="Fontdeparagrafimplicit"/>
    <w:link w:val="Corptext3"/>
    <w:uiPriority w:val="99"/>
    <w:semiHidden/>
    <w:rsid w:val="00E0501A"/>
    <w:rPr>
      <w:sz w:val="16"/>
      <w:szCs w:val="16"/>
    </w:rPr>
  </w:style>
  <w:style w:type="character" w:styleId="Hyperlink">
    <w:name w:val="Hyperlink"/>
    <w:uiPriority w:val="99"/>
    <w:rsid w:val="00E0501A"/>
    <w:rPr>
      <w:color w:val="0000FF"/>
      <w:u w:val="single"/>
    </w:rPr>
  </w:style>
  <w:style w:type="paragraph" w:customStyle="1" w:styleId="cp">
    <w:name w:val="cp"/>
    <w:basedOn w:val="Normal"/>
    <w:rsid w:val="00E0501A"/>
    <w:pPr>
      <w:spacing w:after="0" w:line="240" w:lineRule="auto"/>
      <w:jc w:val="center"/>
    </w:pPr>
    <w:rPr>
      <w:rFonts w:ascii="Times New Roman" w:eastAsia="Times New Roman" w:hAnsi="Times New Roman" w:cs="Times New Roman"/>
      <w:b/>
      <w:bCs/>
      <w:sz w:val="24"/>
      <w:szCs w:val="24"/>
      <w:lang w:val="en-GB" w:eastAsia="en-GB"/>
    </w:rPr>
  </w:style>
  <w:style w:type="paragraph" w:customStyle="1" w:styleId="tt">
    <w:name w:val="tt"/>
    <w:basedOn w:val="Normal"/>
    <w:rsid w:val="00E0501A"/>
    <w:pPr>
      <w:spacing w:after="0" w:line="240" w:lineRule="auto"/>
      <w:jc w:val="center"/>
    </w:pPr>
    <w:rPr>
      <w:rFonts w:ascii="Times New Roman" w:eastAsia="Times New Roman" w:hAnsi="Times New Roman" w:cs="Times New Roman"/>
      <w:b/>
      <w:bCs/>
      <w:sz w:val="24"/>
      <w:szCs w:val="24"/>
      <w:lang w:val="en-GB" w:eastAsia="en-GB"/>
    </w:rPr>
  </w:style>
  <w:style w:type="character" w:customStyle="1" w:styleId="NormalWebCaracter">
    <w:name w:val="Normal (Web) Caracter"/>
    <w:aliases w:val="Знак Caracter, Знак Caracter,webb Caracter,webb Знак Знак Caracter,Обычный (веб)1 Caracter,Знак Знак Caracter,webb Знак Знак Знак Char Char Caracter"/>
    <w:basedOn w:val="Fontdeparagrafimplicit"/>
    <w:link w:val="NormalWeb"/>
    <w:uiPriority w:val="99"/>
    <w:rsid w:val="00E0501A"/>
    <w:rPr>
      <w:rFonts w:ascii="Times New Roman" w:eastAsia="Times New Roman" w:hAnsi="Times New Roman" w:cs="Times New Roman"/>
      <w:sz w:val="24"/>
      <w:szCs w:val="24"/>
      <w:lang w:val="ru-RU" w:eastAsia="ru-RU"/>
    </w:rPr>
  </w:style>
  <w:style w:type="character" w:customStyle="1" w:styleId="Bodytext2">
    <w:name w:val="Body text (2)_"/>
    <w:basedOn w:val="Fontdeparagrafimplicit"/>
    <w:link w:val="Bodytext20"/>
    <w:rsid w:val="00E0501A"/>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E0501A"/>
    <w:pPr>
      <w:widowControl w:val="0"/>
      <w:shd w:val="clear" w:color="auto" w:fill="FFFFFF"/>
      <w:spacing w:before="1020" w:after="0" w:line="364" w:lineRule="exact"/>
      <w:jc w:val="both"/>
    </w:pPr>
    <w:rPr>
      <w:rFonts w:ascii="Times New Roman" w:eastAsia="Times New Roman" w:hAnsi="Times New Roman" w:cs="Times New Roman"/>
      <w:sz w:val="26"/>
      <w:szCs w:val="26"/>
    </w:rPr>
  </w:style>
  <w:style w:type="paragraph" w:customStyle="1" w:styleId="cn">
    <w:name w:val="cn"/>
    <w:basedOn w:val="Normal"/>
    <w:rsid w:val="00E0501A"/>
    <w:pPr>
      <w:spacing w:after="0" w:line="240" w:lineRule="auto"/>
      <w:jc w:val="center"/>
    </w:pPr>
    <w:rPr>
      <w:rFonts w:ascii="Times New Roman" w:eastAsia="Times New Roman" w:hAnsi="Times New Roman" w:cs="Times New Roman"/>
      <w:sz w:val="24"/>
      <w:szCs w:val="24"/>
      <w:lang w:val="en-GB" w:eastAsia="en-GB"/>
    </w:rPr>
  </w:style>
  <w:style w:type="paragraph" w:styleId="TextnBalon">
    <w:name w:val="Balloon Text"/>
    <w:basedOn w:val="Normal"/>
    <w:link w:val="TextnBalonCaracter"/>
    <w:uiPriority w:val="99"/>
    <w:semiHidden/>
    <w:unhideWhenUsed/>
    <w:rsid w:val="00407DA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07DA4"/>
    <w:rPr>
      <w:rFonts w:ascii="Segoe UI" w:hAnsi="Segoe UI" w:cs="Segoe UI"/>
      <w:sz w:val="18"/>
      <w:szCs w:val="18"/>
    </w:rPr>
  </w:style>
  <w:style w:type="paragraph" w:styleId="Corptext2">
    <w:name w:val="Body Text 2"/>
    <w:basedOn w:val="Normal"/>
    <w:link w:val="Corptext2Caracter"/>
    <w:uiPriority w:val="99"/>
    <w:unhideWhenUsed/>
    <w:rsid w:val="00191092"/>
    <w:pPr>
      <w:spacing w:after="120" w:line="480" w:lineRule="auto"/>
    </w:pPr>
  </w:style>
  <w:style w:type="character" w:customStyle="1" w:styleId="Corptext2Caracter">
    <w:name w:val="Corp text 2 Caracter"/>
    <w:basedOn w:val="Fontdeparagrafimplicit"/>
    <w:link w:val="Corptext2"/>
    <w:uiPriority w:val="99"/>
    <w:rsid w:val="00191092"/>
  </w:style>
  <w:style w:type="character" w:customStyle="1" w:styleId="Titlu2Caracter">
    <w:name w:val="Titlu 2 Caracter"/>
    <w:basedOn w:val="Fontdeparagrafimplicit"/>
    <w:link w:val="Titlu2"/>
    <w:rsid w:val="005B3E56"/>
    <w:rPr>
      <w:rFonts w:ascii="Times New Roman" w:eastAsia="Times New Roman" w:hAnsi="Times New Roman" w:cs="Times New Roman"/>
      <w:sz w:val="28"/>
      <w:szCs w:val="20"/>
      <w:lang w:eastAsia="ru-RU"/>
    </w:rPr>
  </w:style>
  <w:style w:type="character" w:customStyle="1" w:styleId="apple-converted-space">
    <w:name w:val="apple-converted-space"/>
    <w:rsid w:val="002F3B4C"/>
    <w:rPr>
      <w:rFonts w:cs="Times New Roman"/>
    </w:rPr>
  </w:style>
  <w:style w:type="paragraph" w:styleId="Indentcorptext">
    <w:name w:val="Body Text Indent"/>
    <w:basedOn w:val="Normal"/>
    <w:link w:val="IndentcorptextCaracter"/>
    <w:uiPriority w:val="99"/>
    <w:semiHidden/>
    <w:unhideWhenUsed/>
    <w:rsid w:val="00AE1826"/>
    <w:pPr>
      <w:spacing w:after="120"/>
      <w:ind w:left="283"/>
    </w:pPr>
  </w:style>
  <w:style w:type="character" w:customStyle="1" w:styleId="IndentcorptextCaracter">
    <w:name w:val="Indent corp text Caracter"/>
    <w:basedOn w:val="Fontdeparagrafimplicit"/>
    <w:link w:val="Indentcorptext"/>
    <w:uiPriority w:val="99"/>
    <w:semiHidden/>
    <w:rsid w:val="00AE1826"/>
  </w:style>
  <w:style w:type="paragraph" w:styleId="Antet">
    <w:name w:val="header"/>
    <w:basedOn w:val="Normal"/>
    <w:link w:val="AntetCaracter"/>
    <w:uiPriority w:val="99"/>
    <w:unhideWhenUsed/>
    <w:rsid w:val="00BB7D2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B7D24"/>
  </w:style>
  <w:style w:type="paragraph" w:styleId="Subsol">
    <w:name w:val="footer"/>
    <w:basedOn w:val="Normal"/>
    <w:link w:val="SubsolCaracter"/>
    <w:uiPriority w:val="99"/>
    <w:unhideWhenUsed/>
    <w:rsid w:val="00BB7D2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B7D24"/>
  </w:style>
  <w:style w:type="character" w:customStyle="1" w:styleId="Bodytext414ptItalicExact">
    <w:name w:val="Body text (4) + 14 pt;Italic Exact"/>
    <w:basedOn w:val="Bodytext4"/>
    <w:rsid w:val="002F60E3"/>
    <w:rPr>
      <w:rFonts w:ascii="Times New Roman" w:eastAsia="Times New Roman" w:hAnsi="Times New Roman" w:cs="Times New Roman"/>
      <w:b/>
      <w:bCs/>
      <w:i/>
      <w:iCs/>
      <w:sz w:val="28"/>
      <w:szCs w:val="28"/>
      <w:shd w:val="clear" w:color="auto" w:fill="FFFFFF"/>
    </w:rPr>
  </w:style>
  <w:style w:type="character" w:customStyle="1" w:styleId="Bodytext4Exact">
    <w:name w:val="Body text (4) Exact"/>
    <w:basedOn w:val="Bodytext4"/>
    <w:rsid w:val="002F60E3"/>
    <w:rPr>
      <w:rFonts w:ascii="Times New Roman" w:eastAsia="Times New Roman" w:hAnsi="Times New Roman" w:cs="Times New Roman"/>
      <w:b/>
      <w:bCs/>
      <w:sz w:val="26"/>
      <w:szCs w:val="26"/>
      <w:shd w:val="clear" w:color="auto" w:fill="FFFFFF"/>
    </w:rPr>
  </w:style>
  <w:style w:type="character" w:customStyle="1" w:styleId="Heading1Exact">
    <w:name w:val="Heading #1 Exact"/>
    <w:basedOn w:val="Heading1"/>
    <w:rsid w:val="002F60E3"/>
    <w:rPr>
      <w:rFonts w:ascii="Times New Roman" w:eastAsia="Times New Roman" w:hAnsi="Times New Roman" w:cs="Times New Roman"/>
      <w:b/>
      <w:bCs/>
      <w:sz w:val="26"/>
      <w:szCs w:val="26"/>
      <w:shd w:val="clear" w:color="auto" w:fill="FFFFFF"/>
    </w:rPr>
  </w:style>
  <w:style w:type="character" w:customStyle="1" w:styleId="Heading1">
    <w:name w:val="Heading #1_"/>
    <w:basedOn w:val="Fontdeparagrafimplicit"/>
    <w:link w:val="Heading10"/>
    <w:rsid w:val="002F60E3"/>
    <w:rPr>
      <w:rFonts w:ascii="Times New Roman" w:eastAsia="Times New Roman" w:hAnsi="Times New Roman" w:cs="Times New Roman"/>
      <w:b/>
      <w:bCs/>
      <w:sz w:val="26"/>
      <w:szCs w:val="26"/>
      <w:shd w:val="clear" w:color="auto" w:fill="FFFFFF"/>
    </w:rPr>
  </w:style>
  <w:style w:type="character" w:customStyle="1" w:styleId="Bodytext4">
    <w:name w:val="Body text (4)_"/>
    <w:basedOn w:val="Fontdeparagrafimplicit"/>
    <w:link w:val="Bodytext40"/>
    <w:rsid w:val="002F60E3"/>
    <w:rPr>
      <w:rFonts w:ascii="Times New Roman" w:eastAsia="Times New Roman" w:hAnsi="Times New Roman" w:cs="Times New Roman"/>
      <w:b/>
      <w:bCs/>
      <w:sz w:val="26"/>
      <w:szCs w:val="26"/>
      <w:shd w:val="clear" w:color="auto" w:fill="FFFFFF"/>
    </w:rPr>
  </w:style>
  <w:style w:type="paragraph" w:customStyle="1" w:styleId="Bodytext40">
    <w:name w:val="Body text (4)"/>
    <w:basedOn w:val="Normal"/>
    <w:link w:val="Bodytext4"/>
    <w:rsid w:val="002F60E3"/>
    <w:pPr>
      <w:widowControl w:val="0"/>
      <w:shd w:val="clear" w:color="auto" w:fill="FFFFFF"/>
      <w:spacing w:before="360" w:after="600" w:line="322" w:lineRule="exact"/>
      <w:jc w:val="right"/>
    </w:pPr>
    <w:rPr>
      <w:rFonts w:ascii="Times New Roman" w:eastAsia="Times New Roman" w:hAnsi="Times New Roman" w:cs="Times New Roman"/>
      <w:b/>
      <w:bCs/>
      <w:sz w:val="26"/>
      <w:szCs w:val="26"/>
    </w:rPr>
  </w:style>
  <w:style w:type="paragraph" w:customStyle="1" w:styleId="Heading10">
    <w:name w:val="Heading #1"/>
    <w:basedOn w:val="Normal"/>
    <w:link w:val="Heading1"/>
    <w:rsid w:val="002F60E3"/>
    <w:pPr>
      <w:widowControl w:val="0"/>
      <w:shd w:val="clear" w:color="auto" w:fill="FFFFFF"/>
      <w:spacing w:after="600" w:line="0" w:lineRule="atLeast"/>
      <w:jc w:val="center"/>
      <w:outlineLvl w:val="0"/>
    </w:pPr>
    <w:rPr>
      <w:rFonts w:ascii="Times New Roman" w:eastAsia="Times New Roman" w:hAnsi="Times New Roman" w:cs="Times New Roman"/>
      <w:b/>
      <w:bCs/>
      <w:sz w:val="26"/>
      <w:szCs w:val="26"/>
    </w:rPr>
  </w:style>
  <w:style w:type="character" w:customStyle="1" w:styleId="ListparagrafCaracter">
    <w:name w:val="Listă paragraf Caracter"/>
    <w:aliases w:val="List Paragraph 1 Caracter,strikethrough Caracter,Scriptoria bullet points Caracter,standaard met opsomming Caracter,Bullets Caracter,List Paragraph (numbered (a)) Caracter,Numbered Paragraph Caracter,Akapit z listą BS Caracter"/>
    <w:basedOn w:val="Fontdeparagrafimplicit"/>
    <w:link w:val="Listparagraf"/>
    <w:uiPriority w:val="1"/>
    <w:locked/>
    <w:rsid w:val="004E579C"/>
    <w:rPr>
      <w:rFonts w:ascii="Times New Roman" w:eastAsia="Times New Roman" w:hAnsi="Times New Roman" w:cs="Times New Roman"/>
      <w:sz w:val="20"/>
      <w:szCs w:val="20"/>
      <w:lang w:val="ru-RU" w:eastAsia="ru-RU"/>
    </w:rPr>
  </w:style>
  <w:style w:type="paragraph" w:styleId="Frspaiere">
    <w:name w:val="No Spacing"/>
    <w:uiPriority w:val="1"/>
    <w:qFormat/>
    <w:rsid w:val="004E579C"/>
    <w:pPr>
      <w:spacing w:after="0" w:line="240" w:lineRule="auto"/>
    </w:pPr>
  </w:style>
  <w:style w:type="paragraph" w:customStyle="1" w:styleId="rg">
    <w:name w:val="rg"/>
    <w:basedOn w:val="Normal"/>
    <w:rsid w:val="0054699C"/>
    <w:pPr>
      <w:spacing w:after="0" w:line="240" w:lineRule="auto"/>
      <w:jc w:val="right"/>
    </w:pPr>
    <w:rPr>
      <w:rFonts w:ascii="Times New Roman" w:eastAsia="Times New Roman" w:hAnsi="Times New Roman" w:cs="Times New Roman"/>
      <w:sz w:val="24"/>
      <w:szCs w:val="24"/>
      <w:lang w:eastAsia="ro-RO"/>
    </w:rPr>
  </w:style>
  <w:style w:type="paragraph" w:styleId="Revizuire">
    <w:name w:val="Revision"/>
    <w:hidden/>
    <w:uiPriority w:val="99"/>
    <w:semiHidden/>
    <w:rsid w:val="00692334"/>
    <w:pPr>
      <w:spacing w:after="0" w:line="240" w:lineRule="auto"/>
    </w:pPr>
  </w:style>
  <w:style w:type="character" w:styleId="Referincomentariu">
    <w:name w:val="annotation reference"/>
    <w:basedOn w:val="Fontdeparagrafimplicit"/>
    <w:uiPriority w:val="99"/>
    <w:semiHidden/>
    <w:unhideWhenUsed/>
    <w:rsid w:val="00AF0687"/>
    <w:rPr>
      <w:sz w:val="16"/>
      <w:szCs w:val="16"/>
    </w:rPr>
  </w:style>
  <w:style w:type="paragraph" w:styleId="Textcomentariu">
    <w:name w:val="annotation text"/>
    <w:basedOn w:val="Normal"/>
    <w:link w:val="TextcomentariuCaracter"/>
    <w:uiPriority w:val="99"/>
    <w:semiHidden/>
    <w:unhideWhenUsed/>
    <w:rsid w:val="00AF068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F0687"/>
    <w:rPr>
      <w:sz w:val="20"/>
      <w:szCs w:val="20"/>
    </w:rPr>
  </w:style>
  <w:style w:type="paragraph" w:styleId="SubiectComentariu">
    <w:name w:val="annotation subject"/>
    <w:basedOn w:val="Textcomentariu"/>
    <w:next w:val="Textcomentariu"/>
    <w:link w:val="SubiectComentariuCaracter"/>
    <w:uiPriority w:val="99"/>
    <w:semiHidden/>
    <w:unhideWhenUsed/>
    <w:rsid w:val="00AF0687"/>
    <w:rPr>
      <w:b/>
      <w:bCs/>
    </w:rPr>
  </w:style>
  <w:style w:type="character" w:customStyle="1" w:styleId="SubiectComentariuCaracter">
    <w:name w:val="Subiect Comentariu Caracter"/>
    <w:basedOn w:val="TextcomentariuCaracter"/>
    <w:link w:val="SubiectComentariu"/>
    <w:uiPriority w:val="99"/>
    <w:semiHidden/>
    <w:rsid w:val="00AF0687"/>
    <w:rPr>
      <w:b/>
      <w:bCs/>
      <w:sz w:val="20"/>
      <w:szCs w:val="20"/>
    </w:rPr>
  </w:style>
  <w:style w:type="character" w:customStyle="1" w:styleId="a">
    <w:name w:val="Обычный (веб) Знак"/>
    <w:aliases w:val="Знак Знак2,Знак Знак Знак,Знак Знак1,webb Знак,webb Знак Знак Знак,Знак Знак1 Знак,webb Знак Знак Знак Char Char Знак"/>
    <w:uiPriority w:val="99"/>
    <w:locked/>
    <w:rsid w:val="00622A30"/>
    <w:rPr>
      <w:rFonts w:ascii="Times New Roman" w:eastAsia="Times New Roman" w:hAnsi="Times New Roman" w:cs="Times New Roman"/>
      <w:sz w:val="24"/>
      <w:szCs w:val="24"/>
      <w:lang w:eastAsia="ru-RU"/>
    </w:rPr>
  </w:style>
  <w:style w:type="character" w:customStyle="1" w:styleId="Titlu4Caracter">
    <w:name w:val="Titlu 4 Caracter"/>
    <w:basedOn w:val="Fontdeparagrafimplicit"/>
    <w:link w:val="Titlu4"/>
    <w:uiPriority w:val="9"/>
    <w:semiHidden/>
    <w:rsid w:val="001C6BBC"/>
    <w:rPr>
      <w:rFonts w:asciiTheme="majorHAnsi" w:eastAsiaTheme="majorEastAsia" w:hAnsiTheme="majorHAnsi" w:cstheme="majorBidi"/>
      <w:i/>
      <w:iCs/>
      <w:color w:val="2E74B5" w:themeColor="accent1" w:themeShade="BF"/>
    </w:rPr>
  </w:style>
  <w:style w:type="character" w:styleId="Robust">
    <w:name w:val="Strong"/>
    <w:basedOn w:val="Fontdeparagrafimplicit"/>
    <w:uiPriority w:val="22"/>
    <w:qFormat/>
    <w:rsid w:val="001C6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425">
      <w:bodyDiv w:val="1"/>
      <w:marLeft w:val="0"/>
      <w:marRight w:val="0"/>
      <w:marTop w:val="0"/>
      <w:marBottom w:val="0"/>
      <w:divBdr>
        <w:top w:val="none" w:sz="0" w:space="0" w:color="auto"/>
        <w:left w:val="none" w:sz="0" w:space="0" w:color="auto"/>
        <w:bottom w:val="none" w:sz="0" w:space="0" w:color="auto"/>
        <w:right w:val="none" w:sz="0" w:space="0" w:color="auto"/>
      </w:divBdr>
    </w:div>
    <w:div w:id="963346065">
      <w:bodyDiv w:val="1"/>
      <w:marLeft w:val="0"/>
      <w:marRight w:val="0"/>
      <w:marTop w:val="0"/>
      <w:marBottom w:val="0"/>
      <w:divBdr>
        <w:top w:val="none" w:sz="0" w:space="0" w:color="auto"/>
        <w:left w:val="none" w:sz="0" w:space="0" w:color="auto"/>
        <w:bottom w:val="none" w:sz="0" w:space="0" w:color="auto"/>
        <w:right w:val="none" w:sz="0" w:space="0" w:color="auto"/>
      </w:divBdr>
    </w:div>
    <w:div w:id="1027412827">
      <w:bodyDiv w:val="1"/>
      <w:marLeft w:val="0"/>
      <w:marRight w:val="0"/>
      <w:marTop w:val="0"/>
      <w:marBottom w:val="0"/>
      <w:divBdr>
        <w:top w:val="none" w:sz="0" w:space="0" w:color="auto"/>
        <w:left w:val="none" w:sz="0" w:space="0" w:color="auto"/>
        <w:bottom w:val="none" w:sz="0" w:space="0" w:color="auto"/>
        <w:right w:val="none" w:sz="0" w:space="0" w:color="auto"/>
      </w:divBdr>
    </w:div>
    <w:div w:id="1604992823">
      <w:bodyDiv w:val="1"/>
      <w:marLeft w:val="0"/>
      <w:marRight w:val="0"/>
      <w:marTop w:val="0"/>
      <w:marBottom w:val="0"/>
      <w:divBdr>
        <w:top w:val="none" w:sz="0" w:space="0" w:color="auto"/>
        <w:left w:val="none" w:sz="0" w:space="0" w:color="auto"/>
        <w:bottom w:val="none" w:sz="0" w:space="0" w:color="auto"/>
        <w:right w:val="none" w:sz="0" w:space="0" w:color="auto"/>
      </w:divBdr>
    </w:div>
    <w:div w:id="1800760986">
      <w:bodyDiv w:val="1"/>
      <w:marLeft w:val="0"/>
      <w:marRight w:val="0"/>
      <w:marTop w:val="0"/>
      <w:marBottom w:val="0"/>
      <w:divBdr>
        <w:top w:val="none" w:sz="0" w:space="0" w:color="auto"/>
        <w:left w:val="none" w:sz="0" w:space="0" w:color="auto"/>
        <w:bottom w:val="none" w:sz="0" w:space="0" w:color="auto"/>
        <w:right w:val="none" w:sz="0" w:space="0" w:color="auto"/>
      </w:divBdr>
    </w:div>
    <w:div w:id="203032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edocs.gov.md/document_comments.php?id=156169&amp;coid=&amp;flow=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articip.gov.md/ro/document/stages/*/12408" TargetMode="External"/><Relationship Id="rId4" Type="http://schemas.openxmlformats.org/officeDocument/2006/relationships/settings" Target="settings.xml"/><Relationship Id="rId9" Type="http://schemas.openxmlformats.org/officeDocument/2006/relationships/hyperlink" Target="https://app.gov.md/proces-decizional/elaborarea-proiectului-hotararii-de-guvern-cu-privire-la-reorganizarea-societatii-pe-actiuni-barza-alba-prin-fuziune-absorbt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08FEC-3E6E-4238-9402-F724A8AE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2758</Words>
  <Characters>15721</Characters>
  <Application>Microsoft Office Word</Application>
  <DocSecurity>0</DocSecurity>
  <Lines>131</Lines>
  <Paragraphs>36</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Botoc</dc:creator>
  <cp:keywords/>
  <dc:description/>
  <cp:lastModifiedBy>Tatiana</cp:lastModifiedBy>
  <cp:revision>24</cp:revision>
  <cp:lastPrinted>2023-04-27T07:13:00Z</cp:lastPrinted>
  <dcterms:created xsi:type="dcterms:W3CDTF">2024-04-25T14:27:00Z</dcterms:created>
  <dcterms:modified xsi:type="dcterms:W3CDTF">2024-04-26T09:01:00Z</dcterms:modified>
</cp:coreProperties>
</file>