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2C5E5" w14:textId="687A168E" w:rsidR="007D2984" w:rsidRPr="00DE63A6" w:rsidRDefault="007D2984" w:rsidP="001C4B24">
      <w:pPr>
        <w:jc w:val="center"/>
        <w:textAlignment w:val="baseline"/>
        <w:rPr>
          <w:rFonts w:ascii="Segoe UI" w:hAnsi="Segoe UI" w:cs="Segoe UI"/>
        </w:rPr>
      </w:pPr>
      <w:r w:rsidRPr="00DE63A6">
        <w:rPr>
          <w:b/>
          <w:bCs/>
        </w:rPr>
        <w:t>S I N T E Z A</w:t>
      </w:r>
    </w:p>
    <w:p w14:paraId="402F6120" w14:textId="1C8E1BE7" w:rsidR="00C74BEA" w:rsidRPr="00DE63A6" w:rsidRDefault="00492ACC" w:rsidP="001C4B24">
      <w:pPr>
        <w:shd w:val="clear" w:color="auto" w:fill="FFFFFF"/>
        <w:jc w:val="center"/>
        <w:outlineLvl w:val="4"/>
        <w:rPr>
          <w:b/>
          <w:bCs/>
          <w:i/>
          <w:iCs/>
        </w:rPr>
      </w:pPr>
      <w:r w:rsidRPr="00DE63A6">
        <w:rPr>
          <w:b/>
          <w:bCs/>
          <w:lang w:eastAsia="ru-RU"/>
        </w:rPr>
        <w:t xml:space="preserve">obiecțiilor și propunerilor la proiectul </w:t>
      </w:r>
      <w:r w:rsidR="00DE63A6" w:rsidRPr="00DE63A6">
        <w:rPr>
          <w:b/>
          <w:bCs/>
          <w:i/>
          <w:iCs/>
        </w:rPr>
        <w:t xml:space="preserve">hotărârii de Guvern cu privire la </w:t>
      </w:r>
      <w:r w:rsidR="004C6BCF" w:rsidRPr="004C6BCF">
        <w:rPr>
          <w:b/>
          <w:bCs/>
          <w:i/>
          <w:iCs/>
        </w:rPr>
        <w:t>aprobarea obligației de stocare a gazelor naturale</w:t>
      </w:r>
      <w:r w:rsidR="004C6BCF">
        <w:rPr>
          <w:b/>
          <w:bCs/>
          <w:i/>
          <w:iCs/>
        </w:rPr>
        <w:t>.</w:t>
      </w:r>
    </w:p>
    <w:p w14:paraId="29FEB49D" w14:textId="4EEEB78D" w:rsidR="007D2984" w:rsidRPr="00DE63A6" w:rsidRDefault="007D2984" w:rsidP="009F356B">
      <w:pPr>
        <w:textAlignment w:val="baseline"/>
        <w:rPr>
          <w:rFonts w:ascii="Segoe UI" w:hAnsi="Segoe UI" w:cs="Segoe UI"/>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A0" w:firstRow="1" w:lastRow="0" w:firstColumn="1" w:lastColumn="0" w:noHBand="1" w:noVBand="1"/>
      </w:tblPr>
      <w:tblGrid>
        <w:gridCol w:w="2718"/>
        <w:gridCol w:w="7483"/>
        <w:gridCol w:w="3828"/>
      </w:tblGrid>
      <w:tr w:rsidR="007D2984" w:rsidRPr="00DE63A6" w14:paraId="359B95BD" w14:textId="77777777" w:rsidTr="00D374EB">
        <w:tc>
          <w:tcPr>
            <w:tcW w:w="2718" w:type="dxa"/>
            <w:shd w:val="clear" w:color="auto" w:fill="DBE5F1"/>
            <w:hideMark/>
          </w:tcPr>
          <w:p w14:paraId="2B63BD62" w14:textId="75A76025" w:rsidR="007D2984" w:rsidRPr="00DE63A6" w:rsidRDefault="007D2984" w:rsidP="00EB6F38">
            <w:pPr>
              <w:jc w:val="center"/>
              <w:textAlignment w:val="baseline"/>
            </w:pPr>
            <w:r w:rsidRPr="00DE63A6">
              <w:rPr>
                <w:b/>
                <w:bCs/>
              </w:rPr>
              <w:t>Participantul la avizare (expertizare)/consultare publică</w:t>
            </w:r>
          </w:p>
        </w:tc>
        <w:tc>
          <w:tcPr>
            <w:tcW w:w="7483" w:type="dxa"/>
            <w:shd w:val="clear" w:color="auto" w:fill="DBE5F1"/>
            <w:hideMark/>
          </w:tcPr>
          <w:p w14:paraId="2C6523FB" w14:textId="312051DF" w:rsidR="007D2984" w:rsidRPr="00DE63A6" w:rsidRDefault="00E16D4F" w:rsidP="00B86133">
            <w:pPr>
              <w:ind w:left="67" w:right="36"/>
              <w:jc w:val="center"/>
              <w:textAlignment w:val="baseline"/>
            </w:pPr>
            <w:r w:rsidRPr="00DE63A6">
              <w:rPr>
                <w:b/>
                <w:bCs/>
              </w:rPr>
              <w:t>Conținutul</w:t>
            </w:r>
            <w:r w:rsidR="007D2984" w:rsidRPr="00DE63A6">
              <w:rPr>
                <w:b/>
                <w:bCs/>
              </w:rPr>
              <w:t> </w:t>
            </w:r>
            <w:r w:rsidRPr="00DE63A6">
              <w:rPr>
                <w:b/>
                <w:bCs/>
              </w:rPr>
              <w:t>obiecției</w:t>
            </w:r>
            <w:r w:rsidR="007D2984" w:rsidRPr="00DE63A6">
              <w:rPr>
                <w:b/>
                <w:bCs/>
              </w:rPr>
              <w:t>/</w:t>
            </w:r>
          </w:p>
          <w:p w14:paraId="3F2223AF" w14:textId="3FF1972D" w:rsidR="007D2984" w:rsidRPr="00DE63A6" w:rsidRDefault="007D2984" w:rsidP="00B86133">
            <w:pPr>
              <w:ind w:left="67" w:right="36"/>
              <w:jc w:val="center"/>
              <w:textAlignment w:val="baseline"/>
            </w:pPr>
            <w:r w:rsidRPr="00DE63A6">
              <w:rPr>
                <w:b/>
                <w:bCs/>
              </w:rPr>
              <w:t>propunerii (recomandării)</w:t>
            </w:r>
          </w:p>
        </w:tc>
        <w:tc>
          <w:tcPr>
            <w:tcW w:w="3828" w:type="dxa"/>
            <w:shd w:val="clear" w:color="auto" w:fill="DBE5F1"/>
            <w:hideMark/>
          </w:tcPr>
          <w:p w14:paraId="1BBFBFB3" w14:textId="324177E9" w:rsidR="007D2984" w:rsidRPr="00DE63A6" w:rsidRDefault="007D2984" w:rsidP="00B86133">
            <w:pPr>
              <w:ind w:left="54" w:right="84"/>
              <w:jc w:val="center"/>
              <w:textAlignment w:val="baseline"/>
            </w:pPr>
            <w:r w:rsidRPr="00DE63A6">
              <w:rPr>
                <w:b/>
                <w:bCs/>
              </w:rPr>
              <w:t>Argumentarea</w:t>
            </w:r>
          </w:p>
          <w:p w14:paraId="262A08AD" w14:textId="14A1E1F7" w:rsidR="007D2984" w:rsidRPr="00DE63A6" w:rsidRDefault="007D2984" w:rsidP="00B86133">
            <w:pPr>
              <w:ind w:left="54" w:right="84"/>
              <w:jc w:val="center"/>
              <w:textAlignment w:val="baseline"/>
            </w:pPr>
            <w:r w:rsidRPr="00DE63A6">
              <w:rPr>
                <w:b/>
                <w:bCs/>
              </w:rPr>
              <w:t>autorului proiectului</w:t>
            </w:r>
          </w:p>
        </w:tc>
      </w:tr>
      <w:tr w:rsidR="00EB6F38" w:rsidRPr="00DE63A6" w14:paraId="7930A91D" w14:textId="77777777" w:rsidTr="00D374EB">
        <w:tc>
          <w:tcPr>
            <w:tcW w:w="2718" w:type="dxa"/>
            <w:shd w:val="clear" w:color="auto" w:fill="auto"/>
          </w:tcPr>
          <w:p w14:paraId="3C47ACD9" w14:textId="77777777" w:rsidR="00EB6F38" w:rsidRPr="00774E09" w:rsidRDefault="00EB6F38" w:rsidP="00EB6F38">
            <w:pPr>
              <w:textAlignment w:val="baseline"/>
              <w:rPr>
                <w:b/>
                <w:bCs/>
              </w:rPr>
            </w:pPr>
            <w:r>
              <w:rPr>
                <w:b/>
                <w:bCs/>
              </w:rPr>
              <w:t>M</w:t>
            </w:r>
            <w:r w:rsidRPr="00774E09">
              <w:rPr>
                <w:b/>
                <w:bCs/>
              </w:rPr>
              <w:t xml:space="preserve">inisterul </w:t>
            </w:r>
            <w:r>
              <w:rPr>
                <w:b/>
                <w:bCs/>
              </w:rPr>
              <w:t>J</w:t>
            </w:r>
            <w:r w:rsidRPr="00774E09">
              <w:rPr>
                <w:b/>
                <w:bCs/>
              </w:rPr>
              <w:t>usti</w:t>
            </w:r>
            <w:r>
              <w:rPr>
                <w:b/>
                <w:bCs/>
              </w:rPr>
              <w:t>ț</w:t>
            </w:r>
            <w:r w:rsidRPr="00774E09">
              <w:rPr>
                <w:b/>
                <w:bCs/>
              </w:rPr>
              <w:t>iei</w:t>
            </w:r>
          </w:p>
          <w:p w14:paraId="68C3D50A" w14:textId="24BEE22A" w:rsidR="00EB6F38" w:rsidRPr="00BB121F" w:rsidRDefault="00EB6F38" w:rsidP="00EB6F38">
            <w:pPr>
              <w:textAlignment w:val="baseline"/>
              <w:rPr>
                <w:bCs/>
              </w:rPr>
            </w:pPr>
            <w:r>
              <w:rPr>
                <w:bCs/>
              </w:rPr>
              <w:t>Scrisoare nr.</w:t>
            </w:r>
            <w:r>
              <w:t xml:space="preserve"> 04/2-3501 din 15.04.2024</w:t>
            </w:r>
          </w:p>
        </w:tc>
        <w:tc>
          <w:tcPr>
            <w:tcW w:w="7483" w:type="dxa"/>
            <w:shd w:val="clear" w:color="auto" w:fill="auto"/>
          </w:tcPr>
          <w:p w14:paraId="49F73D39" w14:textId="77777777" w:rsidR="00EB6F38" w:rsidRDefault="00EB6F38" w:rsidP="00B86133">
            <w:pPr>
              <w:ind w:left="67" w:right="36"/>
              <w:jc w:val="both"/>
            </w:pPr>
            <w:r w:rsidRPr="00B77EE7">
              <w:t>Potrivit notei informative, proiectul este elaborat în scopul executăr</w:t>
            </w:r>
            <w:r>
              <w:t>ii prevederilor art. 4 alin. (2</w:t>
            </w:r>
            <w:r>
              <w:rPr>
                <w:vertAlign w:val="superscript"/>
              </w:rPr>
              <w:t>1</w:t>
            </w:r>
            <w:r w:rsidRPr="00B77EE7">
              <w:t xml:space="preserve"> ), art. 108</w:t>
            </w:r>
            <w:r w:rsidRPr="00005E68">
              <w:rPr>
                <w:vertAlign w:val="superscript"/>
              </w:rPr>
              <w:t>2</w:t>
            </w:r>
            <w:r w:rsidRPr="00B77EE7">
              <w:t xml:space="preserve"> și 108</w:t>
            </w:r>
            <w:r w:rsidRPr="00005E68">
              <w:rPr>
                <w:vertAlign w:val="superscript"/>
              </w:rPr>
              <w:t>3</w:t>
            </w:r>
            <w:r w:rsidRPr="00B77EE7">
              <w:t xml:space="preserve"> din Legea nr. 108/2016 cu privire la gazele naturale, în vederea asigurării continuității și securității aprovizionării cu gaze naturale a Republicii Moldova. Astfel, raționamentele expuse de inițiator în notă reflectă motivul emiterii actului normativ. </w:t>
            </w:r>
            <w:r w:rsidRPr="00005E68">
              <w:rPr>
                <w:b/>
              </w:rPr>
              <w:t>Observații de ordin conceptual asupra proiectului nu avem de formulat.</w:t>
            </w:r>
            <w:r w:rsidRPr="00B77EE7">
              <w:t xml:space="preserve"> Totodată, la definitivarea acestuia se vor lua în considerare următoarele obiecții conform rigorilor de tehnică legislativă: </w:t>
            </w:r>
          </w:p>
          <w:p w14:paraId="2CF496FD" w14:textId="77777777" w:rsidR="00EB6F38" w:rsidRDefault="00EB6F38" w:rsidP="00B86133">
            <w:pPr>
              <w:ind w:left="67" w:right="36"/>
              <w:jc w:val="both"/>
            </w:pPr>
          </w:p>
          <w:p w14:paraId="3E51353D" w14:textId="3BC81547" w:rsidR="00EB6F38" w:rsidRDefault="00EB6F38" w:rsidP="00B86133">
            <w:pPr>
              <w:ind w:left="67" w:right="36"/>
              <w:jc w:val="both"/>
            </w:pPr>
            <w:r w:rsidRPr="00B77EE7">
              <w:t>În clauza de adoptare, pentru corectitudinea redactării, textul „și art. 108</w:t>
            </w:r>
            <w:r w:rsidRPr="00C0321C">
              <w:rPr>
                <w:vertAlign w:val="superscript"/>
              </w:rPr>
              <w:t>2</w:t>
            </w:r>
            <w:r w:rsidRPr="00B77EE7">
              <w:t xml:space="preserve"> -108</w:t>
            </w:r>
            <w:r w:rsidRPr="00C0321C">
              <w:rPr>
                <w:vertAlign w:val="superscript"/>
              </w:rPr>
              <w:t>3</w:t>
            </w:r>
            <w:r w:rsidRPr="00B77EE7">
              <w:t>” se va substitui cu textul „ , art. 108</w:t>
            </w:r>
            <w:r w:rsidRPr="00C0321C">
              <w:rPr>
                <w:vertAlign w:val="superscript"/>
              </w:rPr>
              <w:t>2</w:t>
            </w:r>
            <w:r w:rsidRPr="00B77EE7">
              <w:t xml:space="preserve"> și 108</w:t>
            </w:r>
            <w:r w:rsidRPr="00C0321C">
              <w:rPr>
                <w:vertAlign w:val="superscript"/>
              </w:rPr>
              <w:t>3</w:t>
            </w:r>
            <w:r w:rsidRPr="00B77EE7">
              <w:t xml:space="preserve"> ”, or, cratima se utilizează în cazul enumerării a mai mult de două elemente structurale (observația este valabilă inclusiv pentru pct. 17 și 18). </w:t>
            </w:r>
          </w:p>
          <w:p w14:paraId="4C742A05" w14:textId="77777777" w:rsidR="00EB6F38" w:rsidRDefault="00EB6F38" w:rsidP="00B86133">
            <w:pPr>
              <w:ind w:left="67" w:right="36"/>
              <w:jc w:val="both"/>
            </w:pPr>
          </w:p>
          <w:p w14:paraId="1F7CD8E3" w14:textId="165E53F8" w:rsidR="00EB6F38" w:rsidRDefault="00EB6F38" w:rsidP="00B86133">
            <w:pPr>
              <w:ind w:left="67" w:right="36"/>
              <w:jc w:val="both"/>
            </w:pPr>
            <w:r w:rsidRPr="00B77EE7">
              <w:t>Cuprinsul pct. 7 se va revedea prin prisma art. 108</w:t>
            </w:r>
            <w:r w:rsidRPr="00C0321C">
              <w:rPr>
                <w:vertAlign w:val="superscript"/>
              </w:rPr>
              <w:t>3</w:t>
            </w:r>
            <w:r w:rsidRPr="00B77EE7">
              <w:t xml:space="preserve"> alin. (3) din Legea </w:t>
            </w:r>
            <w:r w:rsidR="00303E40">
              <w:br/>
            </w:r>
            <w:r w:rsidRPr="00B77EE7">
              <w:t xml:space="preserve">nr. 108/2016 cu privire la gazele naturale, potrivit căruia, titularul obligației de stocare este obligat să țină evidența separată a tranzacțiilor încheiate în legătură cu executarea obligației de stocare și să informeze Guvernul și Agenția Națională pentru Reglementare în Energetică în legătură cu fiecare tranzacție încheiată. </w:t>
            </w:r>
          </w:p>
          <w:p w14:paraId="70A92E60" w14:textId="77777777" w:rsidR="00EB6F38" w:rsidRDefault="00EB6F38" w:rsidP="00B86133">
            <w:pPr>
              <w:ind w:left="67" w:right="36"/>
              <w:jc w:val="both"/>
            </w:pPr>
          </w:p>
          <w:p w14:paraId="25651A47" w14:textId="2BEBF68D" w:rsidR="00EB6F38" w:rsidRDefault="00EB6F38" w:rsidP="00B86133">
            <w:pPr>
              <w:ind w:left="67" w:right="36"/>
              <w:jc w:val="both"/>
            </w:pPr>
            <w:r w:rsidRPr="00B77EE7">
              <w:t>La fel, în vederea racordării la prevederile art. 108</w:t>
            </w:r>
            <w:r w:rsidRPr="00C0321C">
              <w:rPr>
                <w:vertAlign w:val="superscript"/>
              </w:rPr>
              <w:t>3</w:t>
            </w:r>
            <w:r w:rsidRPr="00B77EE7">
              <w:t xml:space="preserve"> alin. (6) din Legea </w:t>
            </w:r>
            <w:r w:rsidR="00303E40">
              <w:br/>
            </w:r>
            <w:r w:rsidRPr="00B77EE7">
              <w:t>nr. 108/2016, la pct. 11, al doilea enunț, după cuvântul „public” se va completa cu textul „</w:t>
            </w:r>
            <w:bookmarkStart w:id="0" w:name="_Hlk165014193"/>
            <w:r w:rsidRPr="00B77EE7">
              <w:t>stabilite la art. 89 din Legea nr. 108/2016 cu privire la gazele naturale</w:t>
            </w:r>
            <w:bookmarkEnd w:id="0"/>
            <w:r w:rsidRPr="00B77EE7">
              <w:t xml:space="preserve">”. </w:t>
            </w:r>
          </w:p>
          <w:p w14:paraId="29D4530F" w14:textId="77777777" w:rsidR="00534466" w:rsidRDefault="00534466" w:rsidP="00B86133">
            <w:pPr>
              <w:ind w:left="67" w:right="36"/>
              <w:jc w:val="both"/>
            </w:pPr>
          </w:p>
          <w:p w14:paraId="32ADE3F2" w14:textId="77777777" w:rsidR="00EB6F38" w:rsidRDefault="00EB6F38" w:rsidP="00B86133">
            <w:pPr>
              <w:ind w:left="67" w:right="36"/>
              <w:jc w:val="both"/>
            </w:pPr>
            <w:r w:rsidRPr="00B77EE7">
              <w:t>În același scop, se va revedea pct. 17 prin prisma art. 108</w:t>
            </w:r>
            <w:r w:rsidRPr="00DE01EB">
              <w:rPr>
                <w:vertAlign w:val="superscript"/>
              </w:rPr>
              <w:t>3</w:t>
            </w:r>
            <w:r w:rsidRPr="00B77EE7">
              <w:t xml:space="preserve"> alin. (12) din Legea nr. 108/2016, în special, textul „În cazul în care termenul de aplicare a prevederilor art. 4 alin. (2</w:t>
            </w:r>
            <w:r w:rsidRPr="00AE0D8A">
              <w:rPr>
                <w:vertAlign w:val="superscript"/>
              </w:rPr>
              <w:t>1</w:t>
            </w:r>
            <w:r w:rsidRPr="00B77EE7">
              <w:t xml:space="preserve"> ) și art. 108</w:t>
            </w:r>
            <w:r w:rsidRPr="00DE01EB">
              <w:rPr>
                <w:vertAlign w:val="superscript"/>
              </w:rPr>
              <w:t>2</w:t>
            </w:r>
            <w:r w:rsidRPr="00B77EE7">
              <w:t xml:space="preserve"> -108</w:t>
            </w:r>
            <w:r w:rsidRPr="00DE01EB">
              <w:rPr>
                <w:vertAlign w:val="superscript"/>
              </w:rPr>
              <w:t>3</w:t>
            </w:r>
            <w:r w:rsidRPr="00B77EE7">
              <w:t xml:space="preserve"> din Legea nr. 108/2016 cu privire la gazele naturale va fi prelungit”, care nu se regăsește în conținutul normei din lege (observație valabilă și pentru pct. 18, textul „în cazul în care </w:t>
            </w:r>
            <w:r w:rsidRPr="00B77EE7">
              <w:lastRenderedPageBreak/>
              <w:t>termenul de aplicare a prevederilor art. 4 alin. (2</w:t>
            </w:r>
            <w:r w:rsidRPr="007B1ED0">
              <w:rPr>
                <w:vertAlign w:val="superscript"/>
              </w:rPr>
              <w:t>1</w:t>
            </w:r>
            <w:r w:rsidRPr="00B77EE7">
              <w:t xml:space="preserve"> ) și art. 108</w:t>
            </w:r>
            <w:r w:rsidRPr="00DE01EB">
              <w:rPr>
                <w:vertAlign w:val="superscript"/>
              </w:rPr>
              <w:t>2</w:t>
            </w:r>
            <w:r w:rsidRPr="00B77EE7">
              <w:t xml:space="preserve"> -108</w:t>
            </w:r>
            <w:r w:rsidRPr="00DE01EB">
              <w:rPr>
                <w:vertAlign w:val="superscript"/>
              </w:rPr>
              <w:t>3</w:t>
            </w:r>
            <w:r w:rsidRPr="00B77EE7">
              <w:t xml:space="preserve"> din Legea nr. 108/2016 cu privire la gazele naturale va fi prelungit”). </w:t>
            </w:r>
          </w:p>
          <w:p w14:paraId="540E7FB3" w14:textId="77777777" w:rsidR="00EB6F38" w:rsidRDefault="00EB6F38" w:rsidP="00B86133">
            <w:pPr>
              <w:ind w:left="67" w:right="36"/>
              <w:jc w:val="both"/>
            </w:pPr>
          </w:p>
          <w:p w14:paraId="4B45C620" w14:textId="77777777" w:rsidR="00EB6F38" w:rsidRDefault="00EB6F38" w:rsidP="00B86133">
            <w:pPr>
              <w:ind w:left="67" w:right="36"/>
              <w:jc w:val="both"/>
            </w:pPr>
          </w:p>
          <w:p w14:paraId="4ECE9A22" w14:textId="77777777" w:rsidR="00EB6F38" w:rsidRDefault="00EB6F38" w:rsidP="00B86133">
            <w:pPr>
              <w:ind w:left="67" w:right="36"/>
              <w:jc w:val="both"/>
            </w:pPr>
          </w:p>
          <w:p w14:paraId="66FBE264" w14:textId="77777777" w:rsidR="00EB6F38" w:rsidRDefault="00EB6F38" w:rsidP="00B86133">
            <w:pPr>
              <w:ind w:left="67" w:right="36"/>
              <w:jc w:val="both"/>
            </w:pPr>
          </w:p>
          <w:p w14:paraId="190EAE5A" w14:textId="77777777" w:rsidR="00E1449D" w:rsidRDefault="00E1449D" w:rsidP="00B86133">
            <w:pPr>
              <w:ind w:left="67" w:right="36"/>
              <w:jc w:val="both"/>
            </w:pPr>
          </w:p>
          <w:p w14:paraId="300905BD" w14:textId="77777777" w:rsidR="00E1449D" w:rsidRDefault="00E1449D" w:rsidP="00B86133">
            <w:pPr>
              <w:ind w:left="67" w:right="36"/>
              <w:jc w:val="both"/>
            </w:pPr>
          </w:p>
          <w:p w14:paraId="2DA588BB" w14:textId="77777777" w:rsidR="00E1449D" w:rsidRDefault="00E1449D" w:rsidP="00B86133">
            <w:pPr>
              <w:ind w:left="67" w:right="36"/>
              <w:jc w:val="both"/>
            </w:pPr>
          </w:p>
          <w:p w14:paraId="09E2BDA1" w14:textId="77777777" w:rsidR="00E1449D" w:rsidRDefault="00E1449D" w:rsidP="00B86133">
            <w:pPr>
              <w:ind w:left="67" w:right="36"/>
              <w:jc w:val="both"/>
            </w:pPr>
          </w:p>
          <w:p w14:paraId="1AA1DF56" w14:textId="77777777" w:rsidR="00E1449D" w:rsidRDefault="00E1449D" w:rsidP="00B86133">
            <w:pPr>
              <w:ind w:left="67" w:right="36"/>
              <w:jc w:val="both"/>
            </w:pPr>
          </w:p>
          <w:p w14:paraId="0CFFA7AC" w14:textId="77777777" w:rsidR="00E1449D" w:rsidRDefault="00E1449D" w:rsidP="00B86133">
            <w:pPr>
              <w:ind w:left="67" w:right="36"/>
              <w:jc w:val="both"/>
            </w:pPr>
          </w:p>
          <w:p w14:paraId="2C07761E" w14:textId="77777777" w:rsidR="00E1449D" w:rsidRDefault="00E1449D" w:rsidP="00B86133">
            <w:pPr>
              <w:ind w:left="67" w:right="36"/>
              <w:jc w:val="both"/>
            </w:pPr>
          </w:p>
          <w:p w14:paraId="4BB2C975" w14:textId="77777777" w:rsidR="00E1449D" w:rsidRDefault="00E1449D" w:rsidP="00B86133">
            <w:pPr>
              <w:ind w:right="36"/>
              <w:jc w:val="both"/>
            </w:pPr>
          </w:p>
          <w:p w14:paraId="68290093" w14:textId="77777777" w:rsidR="00EB6F38" w:rsidRDefault="00EB6F38" w:rsidP="00B86133">
            <w:pPr>
              <w:ind w:left="67" w:right="36"/>
              <w:jc w:val="both"/>
            </w:pPr>
            <w:r w:rsidRPr="00B77EE7">
              <w:t xml:space="preserve">Numerotarea elementelor structurale se va efectua conform art. 52 din Legea nr. 100/2017 cu privire la actele normative. Astfel, se va ține cont că, principalul element structural al actului normativ este punctul. </w:t>
            </w:r>
          </w:p>
          <w:p w14:paraId="3BD0BFCB" w14:textId="0807F6F9" w:rsidR="00EB6F38" w:rsidRPr="00DE63A6" w:rsidRDefault="00EB6F38" w:rsidP="00B86133">
            <w:pPr>
              <w:ind w:left="67" w:right="36"/>
              <w:jc w:val="both"/>
            </w:pPr>
            <w:r w:rsidRPr="00B77EE7">
              <w:t>Punctele se divid în subpuncte și în alineate. Subpunctele se numerotează cu cifre arabe și o paranteză și pot avea diviziuni numerotate cu litere latine și o paranteză (a se vedea pct. 7).</w:t>
            </w:r>
          </w:p>
        </w:tc>
        <w:tc>
          <w:tcPr>
            <w:tcW w:w="3828" w:type="dxa"/>
            <w:shd w:val="clear" w:color="auto" w:fill="auto"/>
          </w:tcPr>
          <w:p w14:paraId="349A73B1" w14:textId="77777777" w:rsidR="00EB6F38" w:rsidRDefault="00EB6F38" w:rsidP="00B86133">
            <w:pPr>
              <w:ind w:left="54" w:right="84"/>
              <w:textAlignment w:val="baseline"/>
              <w:rPr>
                <w:b/>
                <w:bCs/>
                <w:iCs/>
              </w:rPr>
            </w:pPr>
          </w:p>
          <w:p w14:paraId="245520D9" w14:textId="77777777" w:rsidR="00EB6F38" w:rsidRDefault="00EB6F38" w:rsidP="00B86133">
            <w:pPr>
              <w:ind w:left="54" w:right="84"/>
              <w:textAlignment w:val="baseline"/>
              <w:rPr>
                <w:b/>
                <w:bCs/>
                <w:iCs/>
              </w:rPr>
            </w:pPr>
          </w:p>
          <w:p w14:paraId="70D9EC9C" w14:textId="77777777" w:rsidR="00EB6F38" w:rsidRDefault="00EB6F38" w:rsidP="00B86133">
            <w:pPr>
              <w:ind w:left="54" w:right="84"/>
              <w:textAlignment w:val="baseline"/>
              <w:rPr>
                <w:b/>
                <w:bCs/>
                <w:iCs/>
              </w:rPr>
            </w:pPr>
          </w:p>
          <w:p w14:paraId="73571D52" w14:textId="77777777" w:rsidR="00EB6F38" w:rsidRDefault="00EB6F38" w:rsidP="00B86133">
            <w:pPr>
              <w:ind w:left="54" w:right="84"/>
              <w:textAlignment w:val="baseline"/>
              <w:rPr>
                <w:b/>
                <w:bCs/>
                <w:iCs/>
              </w:rPr>
            </w:pPr>
          </w:p>
          <w:p w14:paraId="700CCE58" w14:textId="77777777" w:rsidR="00EB6F38" w:rsidRDefault="00EB6F38" w:rsidP="00B86133">
            <w:pPr>
              <w:ind w:left="54" w:right="84"/>
              <w:textAlignment w:val="baseline"/>
              <w:rPr>
                <w:b/>
                <w:bCs/>
                <w:iCs/>
              </w:rPr>
            </w:pPr>
          </w:p>
          <w:p w14:paraId="3654F40A" w14:textId="77777777" w:rsidR="00EB6F38" w:rsidRDefault="00EB6F38" w:rsidP="00B86133">
            <w:pPr>
              <w:ind w:left="54" w:right="84"/>
              <w:textAlignment w:val="baseline"/>
              <w:rPr>
                <w:b/>
                <w:bCs/>
                <w:iCs/>
              </w:rPr>
            </w:pPr>
          </w:p>
          <w:p w14:paraId="7422F706" w14:textId="77777777" w:rsidR="00EB6F38" w:rsidRDefault="00EB6F38" w:rsidP="00B86133">
            <w:pPr>
              <w:ind w:left="54" w:right="84"/>
              <w:textAlignment w:val="baseline"/>
              <w:rPr>
                <w:b/>
                <w:bCs/>
                <w:iCs/>
              </w:rPr>
            </w:pPr>
          </w:p>
          <w:p w14:paraId="7C6BA7BF" w14:textId="77777777" w:rsidR="00EB6F38" w:rsidRDefault="00EB6F38" w:rsidP="00B86133">
            <w:pPr>
              <w:ind w:left="54" w:right="84"/>
              <w:textAlignment w:val="baseline"/>
              <w:rPr>
                <w:b/>
                <w:bCs/>
                <w:iCs/>
              </w:rPr>
            </w:pPr>
          </w:p>
          <w:p w14:paraId="490F5348" w14:textId="77777777" w:rsidR="00EB6F38" w:rsidRDefault="00EB6F38" w:rsidP="00B86133">
            <w:pPr>
              <w:ind w:left="54" w:right="84"/>
              <w:textAlignment w:val="baseline"/>
              <w:rPr>
                <w:b/>
                <w:bCs/>
                <w:iCs/>
              </w:rPr>
            </w:pPr>
          </w:p>
          <w:p w14:paraId="6BFAC599" w14:textId="77777777" w:rsidR="00EB6F38" w:rsidRDefault="00EB6F38" w:rsidP="00B86133">
            <w:pPr>
              <w:ind w:left="54" w:right="84"/>
              <w:textAlignment w:val="baseline"/>
              <w:rPr>
                <w:b/>
                <w:bCs/>
                <w:iCs/>
              </w:rPr>
            </w:pPr>
            <w:r>
              <w:rPr>
                <w:b/>
                <w:bCs/>
                <w:iCs/>
              </w:rPr>
              <w:t>Se acceptă</w:t>
            </w:r>
          </w:p>
          <w:p w14:paraId="2F5DD590" w14:textId="77777777" w:rsidR="00534466" w:rsidRPr="00534466" w:rsidRDefault="00534466" w:rsidP="00B86133">
            <w:pPr>
              <w:ind w:left="54" w:right="84"/>
              <w:jc w:val="both"/>
              <w:textAlignment w:val="baseline"/>
              <w:rPr>
                <w:iCs/>
              </w:rPr>
            </w:pPr>
            <w:r w:rsidRPr="00534466">
              <w:rPr>
                <w:iCs/>
              </w:rPr>
              <w:t>Textul a fost redactat.</w:t>
            </w:r>
          </w:p>
          <w:p w14:paraId="0E7B73A0" w14:textId="77777777" w:rsidR="00EB6F38" w:rsidRDefault="00EB6F38" w:rsidP="00B86133">
            <w:pPr>
              <w:ind w:left="54" w:right="84"/>
              <w:textAlignment w:val="baseline"/>
              <w:rPr>
                <w:b/>
                <w:bCs/>
                <w:iCs/>
              </w:rPr>
            </w:pPr>
          </w:p>
          <w:p w14:paraId="310F6A1D" w14:textId="77777777" w:rsidR="00EB6F38" w:rsidRDefault="00EB6F38" w:rsidP="00B86133">
            <w:pPr>
              <w:ind w:left="54" w:right="84"/>
              <w:textAlignment w:val="baseline"/>
              <w:rPr>
                <w:b/>
                <w:bCs/>
                <w:iCs/>
              </w:rPr>
            </w:pPr>
          </w:p>
          <w:p w14:paraId="7670E318" w14:textId="5ADB8404" w:rsidR="00EB6F38" w:rsidRDefault="00EB6F38" w:rsidP="00B86133">
            <w:pPr>
              <w:ind w:left="54" w:right="84"/>
              <w:textAlignment w:val="baseline"/>
              <w:rPr>
                <w:b/>
                <w:bCs/>
                <w:iCs/>
              </w:rPr>
            </w:pPr>
          </w:p>
          <w:p w14:paraId="63C4F638" w14:textId="4C1BE496" w:rsidR="00EB6F38" w:rsidRDefault="000425CA" w:rsidP="00B86133">
            <w:pPr>
              <w:ind w:left="54" w:right="84"/>
              <w:jc w:val="both"/>
              <w:textAlignment w:val="baseline"/>
              <w:rPr>
                <w:b/>
                <w:bCs/>
                <w:iCs/>
              </w:rPr>
            </w:pPr>
            <w:r>
              <w:rPr>
                <w:b/>
                <w:bCs/>
                <w:iCs/>
              </w:rPr>
              <w:t>S</w:t>
            </w:r>
            <w:r w:rsidR="00EB6F38">
              <w:rPr>
                <w:b/>
                <w:bCs/>
                <w:iCs/>
              </w:rPr>
              <w:t xml:space="preserve">e acceptă </w:t>
            </w:r>
          </w:p>
          <w:p w14:paraId="288D4E7A" w14:textId="2F0C55B3" w:rsidR="00E1449D" w:rsidRPr="00534466" w:rsidRDefault="00E1449D" w:rsidP="00B86133">
            <w:pPr>
              <w:ind w:left="54" w:right="84"/>
              <w:jc w:val="both"/>
              <w:textAlignment w:val="baseline"/>
              <w:rPr>
                <w:iCs/>
              </w:rPr>
            </w:pPr>
            <w:r w:rsidRPr="00534466">
              <w:rPr>
                <w:iCs/>
              </w:rPr>
              <w:t>Textul a fost redactat.</w:t>
            </w:r>
          </w:p>
          <w:p w14:paraId="1626AEC5" w14:textId="77777777" w:rsidR="00EB6F38" w:rsidRDefault="00EB6F38" w:rsidP="00B86133">
            <w:pPr>
              <w:ind w:left="54" w:right="84"/>
              <w:textAlignment w:val="baseline"/>
              <w:rPr>
                <w:b/>
                <w:bCs/>
                <w:iCs/>
              </w:rPr>
            </w:pPr>
          </w:p>
          <w:p w14:paraId="70EEF367" w14:textId="77777777" w:rsidR="00534466" w:rsidRDefault="00534466" w:rsidP="00B86133">
            <w:pPr>
              <w:ind w:left="54" w:right="84"/>
              <w:textAlignment w:val="baseline"/>
              <w:rPr>
                <w:b/>
                <w:bCs/>
                <w:iCs/>
              </w:rPr>
            </w:pPr>
          </w:p>
          <w:p w14:paraId="0B2E0F2B" w14:textId="77777777" w:rsidR="00534466" w:rsidRDefault="00534466" w:rsidP="00B86133">
            <w:pPr>
              <w:ind w:left="54" w:right="84"/>
              <w:textAlignment w:val="baseline"/>
              <w:rPr>
                <w:b/>
                <w:bCs/>
                <w:iCs/>
              </w:rPr>
            </w:pPr>
          </w:p>
          <w:p w14:paraId="44ED4428" w14:textId="77777777" w:rsidR="00534466" w:rsidRDefault="00534466" w:rsidP="00B86133">
            <w:pPr>
              <w:ind w:left="54" w:right="84"/>
              <w:textAlignment w:val="baseline"/>
              <w:rPr>
                <w:b/>
                <w:bCs/>
                <w:iCs/>
              </w:rPr>
            </w:pPr>
          </w:p>
          <w:p w14:paraId="14893F27" w14:textId="77777777" w:rsidR="00534466" w:rsidRDefault="00534466" w:rsidP="00B86133">
            <w:pPr>
              <w:ind w:left="54" w:right="84"/>
              <w:textAlignment w:val="baseline"/>
              <w:rPr>
                <w:b/>
                <w:bCs/>
                <w:iCs/>
              </w:rPr>
            </w:pPr>
          </w:p>
          <w:p w14:paraId="650B68AC" w14:textId="77777777" w:rsidR="00EB6F38" w:rsidRDefault="00EB6F38" w:rsidP="00B86133">
            <w:pPr>
              <w:ind w:left="54" w:right="84"/>
              <w:textAlignment w:val="baseline"/>
              <w:rPr>
                <w:b/>
                <w:bCs/>
                <w:iCs/>
              </w:rPr>
            </w:pPr>
            <w:r>
              <w:rPr>
                <w:b/>
                <w:bCs/>
                <w:iCs/>
              </w:rPr>
              <w:t>Se acceptă</w:t>
            </w:r>
          </w:p>
          <w:p w14:paraId="01BB75AA" w14:textId="13163E75" w:rsidR="00EB6F38" w:rsidRPr="00AE0D8A" w:rsidRDefault="00AE0D8A" w:rsidP="00B86133">
            <w:pPr>
              <w:ind w:left="54" w:right="84"/>
              <w:textAlignment w:val="baseline"/>
              <w:rPr>
                <w:iCs/>
              </w:rPr>
            </w:pPr>
            <w:r w:rsidRPr="00AE0D8A">
              <w:rPr>
                <w:iCs/>
              </w:rPr>
              <w:t>Textul a fost redactat.</w:t>
            </w:r>
          </w:p>
          <w:p w14:paraId="0F9DB2CF" w14:textId="77777777" w:rsidR="00EB6F38" w:rsidRDefault="00EB6F38" w:rsidP="00B86133">
            <w:pPr>
              <w:ind w:left="54" w:right="84"/>
              <w:textAlignment w:val="baseline"/>
              <w:rPr>
                <w:b/>
                <w:bCs/>
                <w:iCs/>
              </w:rPr>
            </w:pPr>
          </w:p>
          <w:p w14:paraId="2FE15D95" w14:textId="77777777" w:rsidR="00EB6F38" w:rsidRDefault="00EB6F38" w:rsidP="00B86133">
            <w:pPr>
              <w:ind w:left="54" w:right="84"/>
              <w:textAlignment w:val="baseline"/>
              <w:rPr>
                <w:b/>
                <w:bCs/>
                <w:iCs/>
              </w:rPr>
            </w:pPr>
          </w:p>
          <w:p w14:paraId="71094438" w14:textId="77777777" w:rsidR="00534466" w:rsidRDefault="00534466" w:rsidP="00B86133">
            <w:pPr>
              <w:ind w:left="54" w:right="84"/>
              <w:textAlignment w:val="baseline"/>
              <w:rPr>
                <w:b/>
                <w:bCs/>
                <w:iCs/>
              </w:rPr>
            </w:pPr>
          </w:p>
          <w:p w14:paraId="632421DA" w14:textId="7C3381F5" w:rsidR="00AE0D8A" w:rsidRPr="00AE0D8A" w:rsidRDefault="00EB6F38" w:rsidP="00B86133">
            <w:pPr>
              <w:ind w:left="54" w:right="84"/>
              <w:textAlignment w:val="baseline"/>
              <w:rPr>
                <w:b/>
                <w:bCs/>
                <w:iCs/>
              </w:rPr>
            </w:pPr>
            <w:r>
              <w:rPr>
                <w:b/>
                <w:bCs/>
                <w:iCs/>
              </w:rPr>
              <w:t xml:space="preserve">Nu se acceptă </w:t>
            </w:r>
          </w:p>
          <w:p w14:paraId="404BD445" w14:textId="53639E03" w:rsidR="00BE13D6" w:rsidRDefault="00AE0D8A" w:rsidP="00B86133">
            <w:pPr>
              <w:ind w:left="54" w:right="84"/>
              <w:jc w:val="both"/>
              <w:textAlignment w:val="baseline"/>
              <w:rPr>
                <w:bCs/>
                <w:iCs/>
              </w:rPr>
            </w:pPr>
            <w:r>
              <w:rPr>
                <w:bCs/>
                <w:iCs/>
              </w:rPr>
              <w:t>F</w:t>
            </w:r>
            <w:r w:rsidR="00EB6F38">
              <w:rPr>
                <w:bCs/>
                <w:iCs/>
              </w:rPr>
              <w:t xml:space="preserve">ormularea </w:t>
            </w:r>
            <w:r>
              <w:rPr>
                <w:bCs/>
                <w:iCs/>
              </w:rPr>
              <w:t xml:space="preserve">propusă în proiectul </w:t>
            </w:r>
            <w:r w:rsidR="00BE13D6">
              <w:rPr>
                <w:bCs/>
                <w:iCs/>
              </w:rPr>
              <w:t xml:space="preserve">Hotărârii la pct. 17 și 18 </w:t>
            </w:r>
            <w:r w:rsidR="00EB6F38">
              <w:rPr>
                <w:bCs/>
                <w:iCs/>
              </w:rPr>
              <w:t xml:space="preserve">este </w:t>
            </w:r>
            <w:r w:rsidR="00BE13D6">
              <w:rPr>
                <w:bCs/>
                <w:iCs/>
              </w:rPr>
              <w:t>î</w:t>
            </w:r>
            <w:r w:rsidR="00EB6F38">
              <w:rPr>
                <w:bCs/>
                <w:iCs/>
              </w:rPr>
              <w:t>n concordan</w:t>
            </w:r>
            <w:r w:rsidR="00BE13D6">
              <w:rPr>
                <w:bCs/>
                <w:iCs/>
              </w:rPr>
              <w:t>ță</w:t>
            </w:r>
            <w:r w:rsidR="00EB6F38">
              <w:rPr>
                <w:bCs/>
                <w:iCs/>
              </w:rPr>
              <w:t xml:space="preserve"> cu prevederile art.</w:t>
            </w:r>
            <w:r w:rsidR="00534466">
              <w:rPr>
                <w:bCs/>
                <w:iCs/>
              </w:rPr>
              <w:t xml:space="preserve"> </w:t>
            </w:r>
            <w:r w:rsidR="00EB6F38">
              <w:rPr>
                <w:bCs/>
                <w:iCs/>
              </w:rPr>
              <w:t>114 alin 18</w:t>
            </w:r>
            <w:r w:rsidR="00EB6F38">
              <w:rPr>
                <w:bCs/>
                <w:iCs/>
                <w:vertAlign w:val="superscript"/>
              </w:rPr>
              <w:t xml:space="preserve">1 </w:t>
            </w:r>
            <w:r w:rsidR="00EB6F38" w:rsidRPr="003B7AEA">
              <w:rPr>
                <w:bCs/>
                <w:iCs/>
              </w:rPr>
              <w:t xml:space="preserve">din </w:t>
            </w:r>
            <w:r w:rsidR="00BE13D6">
              <w:rPr>
                <w:bCs/>
                <w:iCs/>
              </w:rPr>
              <w:t>L</w:t>
            </w:r>
            <w:r w:rsidR="00EB6F38" w:rsidRPr="003B7AEA">
              <w:rPr>
                <w:bCs/>
                <w:iCs/>
              </w:rPr>
              <w:t xml:space="preserve">egea </w:t>
            </w:r>
            <w:r w:rsidR="00BE13D6">
              <w:rPr>
                <w:bCs/>
                <w:iCs/>
              </w:rPr>
              <w:t xml:space="preserve">nr. </w:t>
            </w:r>
            <w:r w:rsidR="00EB6F38" w:rsidRPr="003B7AEA">
              <w:rPr>
                <w:bCs/>
                <w:iCs/>
              </w:rPr>
              <w:t>108/2016</w:t>
            </w:r>
            <w:r w:rsidR="00EB6F38">
              <w:rPr>
                <w:bCs/>
                <w:iCs/>
                <w:vertAlign w:val="superscript"/>
              </w:rPr>
              <w:t xml:space="preserve"> </w:t>
            </w:r>
            <w:r w:rsidR="00EB6F38">
              <w:rPr>
                <w:bCs/>
                <w:iCs/>
              </w:rPr>
              <w:t xml:space="preserve"> </w:t>
            </w:r>
            <w:r w:rsidR="00BE13D6">
              <w:rPr>
                <w:bCs/>
                <w:iCs/>
              </w:rPr>
              <w:t>ș</w:t>
            </w:r>
            <w:r w:rsidR="00EB6F38">
              <w:rPr>
                <w:bCs/>
                <w:iCs/>
              </w:rPr>
              <w:t>i</w:t>
            </w:r>
            <w:r w:rsidR="00BE13D6">
              <w:t xml:space="preserve"> </w:t>
            </w:r>
            <w:r w:rsidR="00BE13D6" w:rsidRPr="00BE13D6">
              <w:rPr>
                <w:bCs/>
                <w:iCs/>
              </w:rPr>
              <w:t xml:space="preserve">nu schimbă sensul prevăzut </w:t>
            </w:r>
            <w:r w:rsidR="00BE13D6">
              <w:rPr>
                <w:bCs/>
                <w:iCs/>
              </w:rPr>
              <w:t xml:space="preserve">în textul </w:t>
            </w:r>
            <w:r w:rsidR="00E1449D">
              <w:rPr>
                <w:bCs/>
                <w:iCs/>
              </w:rPr>
              <w:lastRenderedPageBreak/>
              <w:t xml:space="preserve">Legii </w:t>
            </w:r>
            <w:r w:rsidR="00534466">
              <w:rPr>
                <w:bCs/>
                <w:iCs/>
              </w:rPr>
              <w:t xml:space="preserve">nr. </w:t>
            </w:r>
            <w:r w:rsidR="00534466" w:rsidRPr="003B7AEA">
              <w:rPr>
                <w:bCs/>
                <w:iCs/>
              </w:rPr>
              <w:t>108/2016</w:t>
            </w:r>
            <w:r w:rsidR="00534466">
              <w:rPr>
                <w:bCs/>
                <w:iCs/>
                <w:vertAlign w:val="superscript"/>
              </w:rPr>
              <w:t xml:space="preserve"> </w:t>
            </w:r>
            <w:r w:rsidR="00534466">
              <w:rPr>
                <w:bCs/>
                <w:iCs/>
              </w:rPr>
              <w:t xml:space="preserve"> prevăzut la</w:t>
            </w:r>
            <w:r w:rsidR="00E1449D">
              <w:rPr>
                <w:bCs/>
                <w:iCs/>
              </w:rPr>
              <w:t xml:space="preserve"> art. </w:t>
            </w:r>
            <w:r w:rsidR="00E1449D" w:rsidRPr="00B77EE7">
              <w:t>108</w:t>
            </w:r>
            <w:r w:rsidR="00E1449D" w:rsidRPr="00DE01EB">
              <w:rPr>
                <w:vertAlign w:val="superscript"/>
              </w:rPr>
              <w:t>3</w:t>
            </w:r>
            <w:r w:rsidR="00E1449D" w:rsidRPr="00B77EE7">
              <w:t xml:space="preserve"> alin. (12)</w:t>
            </w:r>
            <w:r w:rsidR="00E1449D">
              <w:t xml:space="preserve"> și (13).</w:t>
            </w:r>
          </w:p>
          <w:p w14:paraId="0C761771" w14:textId="7CDC4F56" w:rsidR="00EB6F38" w:rsidRPr="00E1449D" w:rsidRDefault="00E1449D" w:rsidP="00B86133">
            <w:pPr>
              <w:ind w:left="54" w:right="84"/>
              <w:jc w:val="both"/>
              <w:textAlignment w:val="baseline"/>
              <w:rPr>
                <w:bCs/>
                <w:iCs/>
              </w:rPr>
            </w:pPr>
            <w:r>
              <w:rPr>
                <w:bCs/>
                <w:iCs/>
              </w:rPr>
              <w:t xml:space="preserve">Formularea propusă </w:t>
            </w:r>
            <w:r w:rsidR="00EB6F38">
              <w:rPr>
                <w:bCs/>
                <w:iCs/>
              </w:rPr>
              <w:t xml:space="preserve">are drept scop specificarea </w:t>
            </w:r>
            <w:r>
              <w:rPr>
                <w:bCs/>
                <w:iCs/>
              </w:rPr>
              <w:t xml:space="preserve">mai clară a </w:t>
            </w:r>
            <w:r w:rsidR="00EB6F38">
              <w:rPr>
                <w:bCs/>
                <w:iCs/>
              </w:rPr>
              <w:t>modului de gestionare a stocurilor</w:t>
            </w:r>
            <w:r>
              <w:rPr>
                <w:bCs/>
                <w:iCs/>
              </w:rPr>
              <w:t xml:space="preserve"> de gaze naturale</w:t>
            </w:r>
            <w:r w:rsidR="00EB6F38">
              <w:rPr>
                <w:bCs/>
                <w:iCs/>
              </w:rPr>
              <w:t xml:space="preserve"> după expirarea obligației de stocare impuse sau </w:t>
            </w:r>
            <w:r>
              <w:rPr>
                <w:bCs/>
                <w:iCs/>
              </w:rPr>
              <w:t>î</w:t>
            </w:r>
            <w:r w:rsidR="00EB6F38">
              <w:rPr>
                <w:bCs/>
                <w:iCs/>
              </w:rPr>
              <w:t>n cazul prelungirii acestei obligații</w:t>
            </w:r>
            <w:r>
              <w:rPr>
                <w:bCs/>
                <w:iCs/>
              </w:rPr>
              <w:t>, începând cu</w:t>
            </w:r>
            <w:r w:rsidR="00534466">
              <w:rPr>
                <w:bCs/>
                <w:iCs/>
              </w:rPr>
              <w:t xml:space="preserve"> </w:t>
            </w:r>
            <w:r>
              <w:rPr>
                <w:bCs/>
                <w:iCs/>
              </w:rPr>
              <w:t>01.04.2025. De menționat că, conform prevederilor art. 108</w:t>
            </w:r>
            <w:r>
              <w:rPr>
                <w:bCs/>
                <w:iCs/>
                <w:vertAlign w:val="superscript"/>
              </w:rPr>
              <w:t>2</w:t>
            </w:r>
            <w:r>
              <w:rPr>
                <w:bCs/>
                <w:iCs/>
              </w:rPr>
              <w:t xml:space="preserve"> alin. (2)</w:t>
            </w:r>
            <w:r>
              <w:rPr>
                <w:bCs/>
                <w:iCs/>
                <w:vertAlign w:val="superscript"/>
              </w:rPr>
              <w:t xml:space="preserve"> </w:t>
            </w:r>
            <w:r w:rsidRPr="003B7AEA">
              <w:rPr>
                <w:bCs/>
                <w:iCs/>
              </w:rPr>
              <w:t xml:space="preserve">din </w:t>
            </w:r>
            <w:r>
              <w:rPr>
                <w:bCs/>
                <w:iCs/>
              </w:rPr>
              <w:t>L</w:t>
            </w:r>
            <w:r w:rsidRPr="003B7AEA">
              <w:rPr>
                <w:bCs/>
                <w:iCs/>
              </w:rPr>
              <w:t xml:space="preserve">egea </w:t>
            </w:r>
            <w:r>
              <w:rPr>
                <w:bCs/>
                <w:iCs/>
              </w:rPr>
              <w:t xml:space="preserve">nr. </w:t>
            </w:r>
            <w:r w:rsidRPr="003B7AEA">
              <w:rPr>
                <w:bCs/>
                <w:iCs/>
              </w:rPr>
              <w:t>108/2016</w:t>
            </w:r>
            <w:r>
              <w:rPr>
                <w:bCs/>
                <w:iCs/>
              </w:rPr>
              <w:t xml:space="preserve">, </w:t>
            </w:r>
            <w:r>
              <w:rPr>
                <w:bCs/>
                <w:iCs/>
                <w:vertAlign w:val="superscript"/>
              </w:rPr>
              <w:t xml:space="preserve"> </w:t>
            </w:r>
            <w:r>
              <w:rPr>
                <w:bCs/>
                <w:iCs/>
              </w:rPr>
              <w:t>c</w:t>
            </w:r>
            <w:r w:rsidRPr="00E1449D">
              <w:rPr>
                <w:bCs/>
                <w:iCs/>
              </w:rPr>
              <w:t>antitatea de gaze naturale care face obiectul obligației de stocare se stabilește anual de către Guvern</w:t>
            </w:r>
            <w:r>
              <w:rPr>
                <w:bCs/>
                <w:iCs/>
              </w:rPr>
              <w:t>.</w:t>
            </w:r>
            <w:r w:rsidRPr="00E1449D">
              <w:rPr>
                <w:bCs/>
                <w:iCs/>
              </w:rPr>
              <w:t xml:space="preserve">  </w:t>
            </w:r>
          </w:p>
          <w:p w14:paraId="296DFFA0" w14:textId="77777777" w:rsidR="00EB6F38" w:rsidRDefault="00EB6F38" w:rsidP="00B86133">
            <w:pPr>
              <w:ind w:left="54" w:right="84"/>
              <w:textAlignment w:val="baseline"/>
              <w:rPr>
                <w:b/>
                <w:bCs/>
                <w:iCs/>
              </w:rPr>
            </w:pPr>
          </w:p>
          <w:p w14:paraId="2B2FEED7" w14:textId="77777777" w:rsidR="00EB6F38" w:rsidRDefault="00EB6F38" w:rsidP="00B86133">
            <w:pPr>
              <w:ind w:left="54" w:right="84"/>
              <w:textAlignment w:val="baseline"/>
              <w:rPr>
                <w:bCs/>
                <w:iCs/>
              </w:rPr>
            </w:pPr>
            <w:r>
              <w:rPr>
                <w:b/>
                <w:bCs/>
                <w:iCs/>
              </w:rPr>
              <w:t>Se acceptă</w:t>
            </w:r>
            <w:r>
              <w:rPr>
                <w:bCs/>
                <w:iCs/>
              </w:rPr>
              <w:t xml:space="preserve"> </w:t>
            </w:r>
          </w:p>
          <w:p w14:paraId="525A9C72" w14:textId="1DF4C8E4" w:rsidR="00E1449D" w:rsidRPr="001C4B24" w:rsidRDefault="00E1449D" w:rsidP="00B86133">
            <w:pPr>
              <w:ind w:left="54" w:right="84"/>
              <w:textAlignment w:val="baseline"/>
              <w:rPr>
                <w:b/>
              </w:rPr>
            </w:pPr>
            <w:r w:rsidRPr="00AE0D8A">
              <w:rPr>
                <w:iCs/>
              </w:rPr>
              <w:t>Textul a fost redactat.</w:t>
            </w:r>
          </w:p>
        </w:tc>
      </w:tr>
      <w:tr w:rsidR="00EB6F38" w:rsidRPr="00DE63A6" w14:paraId="76AF9EDB" w14:textId="77777777" w:rsidTr="00D374EB">
        <w:tc>
          <w:tcPr>
            <w:tcW w:w="2718" w:type="dxa"/>
            <w:shd w:val="clear" w:color="auto" w:fill="auto"/>
          </w:tcPr>
          <w:p w14:paraId="61DF2737" w14:textId="77777777" w:rsidR="00EB6F38" w:rsidRPr="00BA77EB" w:rsidRDefault="00EB6F38" w:rsidP="00EB6F38">
            <w:pPr>
              <w:textAlignment w:val="baseline"/>
              <w:rPr>
                <w:b/>
                <w:bCs/>
              </w:rPr>
            </w:pPr>
            <w:r>
              <w:rPr>
                <w:b/>
                <w:bCs/>
              </w:rPr>
              <w:lastRenderedPageBreak/>
              <w:t>M</w:t>
            </w:r>
            <w:r w:rsidRPr="00BA77EB">
              <w:rPr>
                <w:b/>
                <w:bCs/>
              </w:rPr>
              <w:t xml:space="preserve">inisterul </w:t>
            </w:r>
            <w:r>
              <w:rPr>
                <w:b/>
                <w:bCs/>
              </w:rPr>
              <w:t>F</w:t>
            </w:r>
            <w:r w:rsidRPr="00BA77EB">
              <w:rPr>
                <w:b/>
                <w:bCs/>
              </w:rPr>
              <w:t>inan</w:t>
            </w:r>
            <w:r>
              <w:rPr>
                <w:b/>
                <w:bCs/>
              </w:rPr>
              <w:t>ț</w:t>
            </w:r>
            <w:r w:rsidRPr="00BA77EB">
              <w:rPr>
                <w:b/>
                <w:bCs/>
              </w:rPr>
              <w:t xml:space="preserve">elor </w:t>
            </w:r>
          </w:p>
          <w:p w14:paraId="387BA420" w14:textId="48F04C6A" w:rsidR="00EB6F38" w:rsidRPr="005A5C0C" w:rsidRDefault="00EB6F38" w:rsidP="00EB6F38">
            <w:pPr>
              <w:textAlignment w:val="baseline"/>
              <w:rPr>
                <w:bCs/>
              </w:rPr>
            </w:pPr>
            <w:r>
              <w:rPr>
                <w:bCs/>
              </w:rPr>
              <w:t>Scrisoare nr.</w:t>
            </w:r>
            <w:r>
              <w:t xml:space="preserve"> 07/5-03/63/616 din 11.04.2024</w:t>
            </w:r>
          </w:p>
        </w:tc>
        <w:tc>
          <w:tcPr>
            <w:tcW w:w="7483" w:type="dxa"/>
            <w:shd w:val="clear" w:color="auto" w:fill="auto"/>
          </w:tcPr>
          <w:p w14:paraId="45B04A69" w14:textId="77777777" w:rsidR="00EB6F38" w:rsidRDefault="00EB6F38" w:rsidP="00B86133">
            <w:pPr>
              <w:ind w:left="67" w:right="36"/>
              <w:jc w:val="both"/>
            </w:pPr>
            <w:r w:rsidRPr="00610CB0">
              <w:t xml:space="preserve">Conform punctului 20 din proiectul de hotărâre este prevăzută stabilirea stimulentelor sau compensațiilor pentru titularii obligației de stocare a gazelor, în conformitate cu mecanismul prevăzut în proiect. </w:t>
            </w:r>
          </w:p>
          <w:p w14:paraId="17237810" w14:textId="77777777" w:rsidR="00EB6F38" w:rsidRDefault="00EB6F38" w:rsidP="00B86133">
            <w:pPr>
              <w:ind w:left="67" w:right="36"/>
              <w:jc w:val="both"/>
            </w:pPr>
          </w:p>
          <w:p w14:paraId="46C1B017" w14:textId="77777777" w:rsidR="00EB6F38" w:rsidRDefault="00EB6F38" w:rsidP="00B86133">
            <w:pPr>
              <w:ind w:left="67" w:right="36"/>
              <w:jc w:val="both"/>
            </w:pPr>
            <w:r w:rsidRPr="00610CB0">
              <w:t xml:space="preserve">Astfel, întru reflectarea completă a mecanismului de realizare a prevederilor vizate în clauza proiectului, se recomandă includerea acestuia, ca parte integrantă a proiectului hotărârii prezentat spre avizare. </w:t>
            </w:r>
          </w:p>
          <w:p w14:paraId="29D52999" w14:textId="77777777" w:rsidR="00EB6F38" w:rsidRDefault="00EB6F38" w:rsidP="00B86133">
            <w:pPr>
              <w:ind w:left="67" w:right="36"/>
              <w:jc w:val="both"/>
            </w:pPr>
          </w:p>
          <w:p w14:paraId="71A9A766" w14:textId="1A21A27E" w:rsidR="00EB6F38" w:rsidRDefault="00EB6F38" w:rsidP="00B86133">
            <w:pPr>
              <w:ind w:left="67" w:right="36"/>
              <w:jc w:val="both"/>
            </w:pPr>
            <w:r w:rsidRPr="00610CB0">
              <w:t>În acest context, urmează să fie indicate tipurile stimulentelor/compensațiilor, precum și sursele posibile de finanțare ale acestora, cu excepția plății incluse în tarif. Respectiv, în acest sens urmează de completat Nota informativă privind impactul asupra bugetului de stat.</w:t>
            </w:r>
          </w:p>
          <w:p w14:paraId="5EAF64E6" w14:textId="77777777" w:rsidR="00534466" w:rsidRDefault="00534466" w:rsidP="00B86133">
            <w:pPr>
              <w:ind w:left="67" w:right="36"/>
              <w:jc w:val="both"/>
            </w:pPr>
          </w:p>
          <w:p w14:paraId="3EB778AD" w14:textId="77777777" w:rsidR="00534466" w:rsidRDefault="00534466" w:rsidP="00B86133">
            <w:pPr>
              <w:ind w:left="67" w:right="36"/>
              <w:jc w:val="both"/>
            </w:pPr>
          </w:p>
          <w:p w14:paraId="74E62BE5" w14:textId="77777777" w:rsidR="007C39A1" w:rsidRDefault="007C39A1" w:rsidP="00B86133">
            <w:pPr>
              <w:ind w:left="67" w:right="36"/>
              <w:jc w:val="both"/>
            </w:pPr>
          </w:p>
          <w:p w14:paraId="49062FB0" w14:textId="77777777" w:rsidR="007C39A1" w:rsidRDefault="007C39A1" w:rsidP="00B86133">
            <w:pPr>
              <w:ind w:left="67" w:right="36"/>
              <w:jc w:val="both"/>
            </w:pPr>
          </w:p>
          <w:p w14:paraId="4248E1A5" w14:textId="77777777" w:rsidR="007C39A1" w:rsidRDefault="007C39A1" w:rsidP="00B86133">
            <w:pPr>
              <w:ind w:left="67" w:right="36"/>
              <w:jc w:val="both"/>
            </w:pPr>
          </w:p>
          <w:p w14:paraId="462F20DA" w14:textId="77777777" w:rsidR="007C39A1" w:rsidRDefault="007C39A1" w:rsidP="00B86133">
            <w:pPr>
              <w:ind w:left="67" w:right="36"/>
              <w:jc w:val="both"/>
            </w:pPr>
          </w:p>
          <w:p w14:paraId="00F5D2EB" w14:textId="77777777" w:rsidR="007C39A1" w:rsidRDefault="007C39A1" w:rsidP="00B86133">
            <w:pPr>
              <w:ind w:left="67" w:right="36"/>
              <w:jc w:val="both"/>
            </w:pPr>
          </w:p>
          <w:p w14:paraId="05516402" w14:textId="77777777" w:rsidR="007C39A1" w:rsidRDefault="007C39A1" w:rsidP="00B86133">
            <w:pPr>
              <w:ind w:left="67" w:right="36"/>
              <w:jc w:val="both"/>
            </w:pPr>
          </w:p>
          <w:p w14:paraId="617FB727" w14:textId="77777777" w:rsidR="0011063F" w:rsidRDefault="0011063F" w:rsidP="00B86133">
            <w:pPr>
              <w:ind w:left="67" w:right="36"/>
              <w:jc w:val="both"/>
            </w:pPr>
          </w:p>
          <w:p w14:paraId="1C00C539" w14:textId="77777777" w:rsidR="0011063F" w:rsidRDefault="0011063F" w:rsidP="00B86133">
            <w:pPr>
              <w:ind w:left="67" w:right="36"/>
              <w:jc w:val="both"/>
            </w:pPr>
          </w:p>
          <w:p w14:paraId="23D6FB0E" w14:textId="77777777" w:rsidR="0011063F" w:rsidRDefault="0011063F" w:rsidP="00B86133">
            <w:pPr>
              <w:ind w:left="67" w:right="36"/>
              <w:jc w:val="both"/>
            </w:pPr>
          </w:p>
          <w:p w14:paraId="467F1FF6" w14:textId="77777777" w:rsidR="0011063F" w:rsidRDefault="0011063F" w:rsidP="00B86133">
            <w:pPr>
              <w:ind w:left="67" w:right="36"/>
              <w:jc w:val="both"/>
            </w:pPr>
          </w:p>
          <w:p w14:paraId="31B0188C" w14:textId="77777777" w:rsidR="0011063F" w:rsidRDefault="0011063F" w:rsidP="00B86133">
            <w:pPr>
              <w:ind w:left="67" w:right="36"/>
              <w:jc w:val="both"/>
            </w:pPr>
          </w:p>
          <w:p w14:paraId="3A38FB34" w14:textId="77777777" w:rsidR="007C39A1" w:rsidRDefault="007C39A1" w:rsidP="00B86133">
            <w:pPr>
              <w:ind w:left="67" w:right="36"/>
              <w:jc w:val="both"/>
            </w:pPr>
          </w:p>
          <w:p w14:paraId="7A542CCC" w14:textId="1487E593" w:rsidR="00EB6F38" w:rsidRPr="00DE63A6" w:rsidRDefault="00EB6F38" w:rsidP="00B86133">
            <w:pPr>
              <w:ind w:left="67" w:right="36"/>
              <w:jc w:val="both"/>
            </w:pPr>
            <w:r w:rsidRPr="00610CB0">
              <w:t>Reieșind din cele expuse, Ministerul Finanțelor este disponibil de a examina repetat proiectul de hotărâre, după revederea obiecțiilor înaintate, pentru a formula opinia finală asupra acestuia.</w:t>
            </w:r>
          </w:p>
        </w:tc>
        <w:tc>
          <w:tcPr>
            <w:tcW w:w="3828" w:type="dxa"/>
            <w:shd w:val="clear" w:color="auto" w:fill="auto"/>
          </w:tcPr>
          <w:p w14:paraId="3C7EF312" w14:textId="77777777" w:rsidR="00EB6F38" w:rsidRDefault="00EB6F38" w:rsidP="00B86133">
            <w:pPr>
              <w:tabs>
                <w:tab w:val="left" w:pos="1080"/>
              </w:tabs>
              <w:ind w:left="54" w:right="84"/>
              <w:jc w:val="both"/>
            </w:pPr>
          </w:p>
          <w:p w14:paraId="6D3FDBFE" w14:textId="77777777" w:rsidR="00EB6F38" w:rsidRDefault="00EB6F38" w:rsidP="00B86133">
            <w:pPr>
              <w:tabs>
                <w:tab w:val="left" w:pos="1080"/>
              </w:tabs>
              <w:ind w:left="54" w:right="84"/>
              <w:jc w:val="both"/>
            </w:pPr>
          </w:p>
          <w:p w14:paraId="45E7930A" w14:textId="77777777" w:rsidR="00EB6F38" w:rsidRDefault="00EB6F38" w:rsidP="00B86133">
            <w:pPr>
              <w:tabs>
                <w:tab w:val="left" w:pos="1080"/>
              </w:tabs>
              <w:ind w:left="54" w:right="84"/>
              <w:jc w:val="both"/>
            </w:pPr>
          </w:p>
          <w:p w14:paraId="6000B289" w14:textId="77777777" w:rsidR="00EB6F38" w:rsidRDefault="00EB6F38" w:rsidP="00B86133">
            <w:pPr>
              <w:tabs>
                <w:tab w:val="left" w:pos="1080"/>
              </w:tabs>
              <w:ind w:left="54" w:right="84"/>
              <w:jc w:val="both"/>
              <w:rPr>
                <w:b/>
              </w:rPr>
            </w:pPr>
          </w:p>
          <w:p w14:paraId="12139E38" w14:textId="77777777" w:rsidR="00E1449D" w:rsidRDefault="00EB6F38" w:rsidP="00B86133">
            <w:pPr>
              <w:tabs>
                <w:tab w:val="left" w:pos="1080"/>
              </w:tabs>
              <w:ind w:left="54" w:right="84"/>
              <w:jc w:val="both"/>
            </w:pPr>
            <w:r>
              <w:rPr>
                <w:b/>
              </w:rPr>
              <w:t>Nu se acceptă</w:t>
            </w:r>
            <w:r>
              <w:t xml:space="preserve"> </w:t>
            </w:r>
          </w:p>
          <w:p w14:paraId="18CB5287" w14:textId="3A17F3DC" w:rsidR="00851BC0" w:rsidRPr="008A77F1" w:rsidRDefault="00E1449D" w:rsidP="00851BC0">
            <w:pPr>
              <w:tabs>
                <w:tab w:val="left" w:pos="1080"/>
              </w:tabs>
              <w:ind w:left="54" w:right="84"/>
              <w:jc w:val="both"/>
            </w:pPr>
            <w:r>
              <w:t>În conformitate cu prevederile</w:t>
            </w:r>
            <w:r w:rsidR="00EB6F38">
              <w:t xml:space="preserve"> art. 108</w:t>
            </w:r>
            <w:r w:rsidR="00EB6F38" w:rsidRPr="00096027">
              <w:rPr>
                <w:vertAlign w:val="superscript"/>
              </w:rPr>
              <w:t>3</w:t>
            </w:r>
            <w:r w:rsidR="00EB6F38">
              <w:t xml:space="preserve"> alin.(15) acest mecanism va fi stabilit </w:t>
            </w:r>
            <w:r w:rsidR="00EB6F38" w:rsidRPr="00534466">
              <w:rPr>
                <w:b/>
                <w:bCs/>
              </w:rPr>
              <w:t>la necesitate</w:t>
            </w:r>
            <w:r w:rsidR="00EB6F38">
              <w:t>, printr-o H</w:t>
            </w:r>
            <w:r w:rsidR="00534466">
              <w:t xml:space="preserve">otărâre de </w:t>
            </w:r>
            <w:r w:rsidR="00EB6F38">
              <w:t>G</w:t>
            </w:r>
            <w:r w:rsidR="00534466">
              <w:t xml:space="preserve">uvern, </w:t>
            </w:r>
            <w:r w:rsidR="00EB6F38">
              <w:t xml:space="preserve">care </w:t>
            </w:r>
            <w:r w:rsidR="00534466">
              <w:t xml:space="preserve">la fel </w:t>
            </w:r>
            <w:r w:rsidR="00EB6F38">
              <w:t>va fi consultată public</w:t>
            </w:r>
            <w:r w:rsidR="00534466">
              <w:t xml:space="preserve">. Acest mecanism de stabilire a compensațiilor financiare, va fi elaborat și propus spre aprobare Guvernului, </w:t>
            </w:r>
            <w:r w:rsidR="00534466" w:rsidRPr="007C39A1">
              <w:rPr>
                <w:b/>
                <w:bCs/>
              </w:rPr>
              <w:t>doar în cazul în care</w:t>
            </w:r>
            <w:r w:rsidR="00EB6F38">
              <w:t xml:space="preserve"> </w:t>
            </w:r>
            <w:r w:rsidR="00534466" w:rsidRPr="00534466">
              <w:t>deficitul sau costurile suportate de titular</w:t>
            </w:r>
            <w:r w:rsidR="00534466">
              <w:t>ul</w:t>
            </w:r>
            <w:r w:rsidR="00534466" w:rsidRPr="00534466">
              <w:t xml:space="preserve"> obligației de stocare ca urmare a respectării obligației de stocare nu pot fi acoperite prin veniturile obținute din activitatea </w:t>
            </w:r>
            <w:r w:rsidR="00534466" w:rsidRPr="00534466">
              <w:lastRenderedPageBreak/>
              <w:t>desfășurată</w:t>
            </w:r>
            <w:r w:rsidR="00534466">
              <w:t xml:space="preserve"> </w:t>
            </w:r>
            <w:r w:rsidR="00534466" w:rsidRPr="00534466">
              <w:t>în legătură cu executarea obligației de stocare.</w:t>
            </w:r>
            <w:r w:rsidR="00851BC0">
              <w:t xml:space="preserve"> Totodată, ultima frază de la pct. 20 din proiectul Hotărârii Guvernului a fost ex</w:t>
            </w:r>
            <w:r w:rsidR="0011063F">
              <w:t>c</w:t>
            </w:r>
            <w:r w:rsidR="00851BC0">
              <w:t>lusă.</w:t>
            </w:r>
          </w:p>
          <w:p w14:paraId="1CA31138" w14:textId="77777777" w:rsidR="00EB6F38" w:rsidRDefault="00EB6F38" w:rsidP="00B86133">
            <w:pPr>
              <w:tabs>
                <w:tab w:val="left" w:pos="1080"/>
              </w:tabs>
              <w:ind w:left="54" w:right="84"/>
              <w:jc w:val="both"/>
            </w:pPr>
          </w:p>
          <w:p w14:paraId="6048FFAA" w14:textId="77777777" w:rsidR="008F6117" w:rsidRDefault="008F6117" w:rsidP="00B86133">
            <w:pPr>
              <w:tabs>
                <w:tab w:val="left" w:pos="1080"/>
              </w:tabs>
              <w:ind w:left="54" w:right="84"/>
              <w:jc w:val="both"/>
            </w:pPr>
          </w:p>
          <w:p w14:paraId="6A8CF3DE" w14:textId="77777777" w:rsidR="008F6117" w:rsidRDefault="008F6117" w:rsidP="00B86133">
            <w:pPr>
              <w:tabs>
                <w:tab w:val="left" w:pos="1080"/>
              </w:tabs>
              <w:ind w:left="54" w:right="84"/>
              <w:jc w:val="both"/>
            </w:pPr>
          </w:p>
          <w:p w14:paraId="5BF29537" w14:textId="77777777" w:rsidR="008F6117" w:rsidRDefault="008F6117" w:rsidP="00B86133">
            <w:pPr>
              <w:tabs>
                <w:tab w:val="left" w:pos="1080"/>
              </w:tabs>
              <w:ind w:left="54" w:right="84"/>
              <w:jc w:val="both"/>
            </w:pPr>
          </w:p>
          <w:p w14:paraId="6A95D3E3" w14:textId="77777777" w:rsidR="00EB6F38" w:rsidRDefault="00EB6F38" w:rsidP="00B86133">
            <w:pPr>
              <w:tabs>
                <w:tab w:val="left" w:pos="1080"/>
              </w:tabs>
              <w:ind w:left="54" w:right="84"/>
              <w:jc w:val="both"/>
              <w:rPr>
                <w:b/>
              </w:rPr>
            </w:pPr>
            <w:r>
              <w:rPr>
                <w:b/>
              </w:rPr>
              <w:t>Se acceptă</w:t>
            </w:r>
            <w:r w:rsidRPr="00096027">
              <w:rPr>
                <w:b/>
              </w:rPr>
              <w:t xml:space="preserve"> </w:t>
            </w:r>
          </w:p>
          <w:p w14:paraId="0A4791C3" w14:textId="188A3AB4" w:rsidR="00534466" w:rsidRPr="007C39A1" w:rsidRDefault="00534466" w:rsidP="00B86133">
            <w:pPr>
              <w:tabs>
                <w:tab w:val="left" w:pos="1080"/>
              </w:tabs>
              <w:ind w:left="54" w:right="84"/>
              <w:jc w:val="both"/>
              <w:rPr>
                <w:rFonts w:ascii="TimesNewRomanPS" w:hAnsi="TimesNewRomanPS"/>
                <w:bCs/>
                <w:iCs/>
                <w:sz w:val="26"/>
                <w:szCs w:val="26"/>
              </w:rPr>
            </w:pPr>
            <w:r w:rsidRPr="007C39A1">
              <w:rPr>
                <w:bCs/>
                <w:iCs/>
              </w:rPr>
              <w:t xml:space="preserve">Proiectul </w:t>
            </w:r>
            <w:r w:rsidR="007C39A1">
              <w:rPr>
                <w:bCs/>
                <w:iCs/>
              </w:rPr>
              <w:t>va fi</w:t>
            </w:r>
            <w:r w:rsidRPr="007C39A1">
              <w:rPr>
                <w:bCs/>
                <w:iCs/>
              </w:rPr>
              <w:t xml:space="preserve"> expediat spre avizare repetată.</w:t>
            </w:r>
          </w:p>
        </w:tc>
      </w:tr>
      <w:tr w:rsidR="00EB6F38" w:rsidRPr="00DE63A6" w14:paraId="0C02A192" w14:textId="77777777" w:rsidTr="00D374EB">
        <w:tc>
          <w:tcPr>
            <w:tcW w:w="2718" w:type="dxa"/>
            <w:shd w:val="clear" w:color="auto" w:fill="auto"/>
          </w:tcPr>
          <w:p w14:paraId="5F67688D" w14:textId="77777777" w:rsidR="00EB6F38" w:rsidRPr="00100F73" w:rsidRDefault="00EB6F38" w:rsidP="00EB6F38">
            <w:pPr>
              <w:textAlignment w:val="baseline"/>
              <w:rPr>
                <w:b/>
                <w:bCs/>
              </w:rPr>
            </w:pPr>
            <w:r w:rsidRPr="00100F73">
              <w:rPr>
                <w:b/>
                <w:bCs/>
              </w:rPr>
              <w:lastRenderedPageBreak/>
              <w:t>Ministerul Afacerilor Interne</w:t>
            </w:r>
          </w:p>
          <w:p w14:paraId="31879341" w14:textId="1D22D3D9" w:rsidR="00EB6F38" w:rsidRPr="00D2138B" w:rsidRDefault="00EB6F38" w:rsidP="00EB6F38">
            <w:pPr>
              <w:textAlignment w:val="baseline"/>
              <w:rPr>
                <w:bCs/>
              </w:rPr>
            </w:pPr>
            <w:r>
              <w:rPr>
                <w:bCs/>
              </w:rPr>
              <w:t>Scrisoare nr.</w:t>
            </w:r>
            <w:r>
              <w:t xml:space="preserve"> 41/ 1643 din 11.04.2024</w:t>
            </w:r>
          </w:p>
        </w:tc>
        <w:tc>
          <w:tcPr>
            <w:tcW w:w="7483" w:type="dxa"/>
            <w:shd w:val="clear" w:color="auto" w:fill="auto"/>
          </w:tcPr>
          <w:p w14:paraId="3928EE45" w14:textId="5C25F184" w:rsidR="00EB6F38" w:rsidRPr="00DE63A6" w:rsidRDefault="00EB6F38" w:rsidP="00B86133">
            <w:pPr>
              <w:ind w:left="67" w:right="36"/>
              <w:jc w:val="both"/>
            </w:pPr>
            <w:r>
              <w:t>Lipsă sugestii și propuneri</w:t>
            </w:r>
          </w:p>
        </w:tc>
        <w:tc>
          <w:tcPr>
            <w:tcW w:w="3828" w:type="dxa"/>
            <w:shd w:val="clear" w:color="auto" w:fill="auto"/>
          </w:tcPr>
          <w:p w14:paraId="28A0CE49" w14:textId="77777777" w:rsidR="007C39A1" w:rsidRDefault="007C39A1" w:rsidP="00B86133">
            <w:pPr>
              <w:tabs>
                <w:tab w:val="left" w:pos="1080"/>
              </w:tabs>
              <w:ind w:left="54" w:right="84"/>
              <w:jc w:val="both"/>
              <w:rPr>
                <w:b/>
              </w:rPr>
            </w:pPr>
            <w:r>
              <w:rPr>
                <w:b/>
              </w:rPr>
              <w:t>Se acceptă</w:t>
            </w:r>
            <w:r w:rsidRPr="00096027">
              <w:rPr>
                <w:b/>
              </w:rPr>
              <w:t xml:space="preserve"> </w:t>
            </w:r>
          </w:p>
          <w:p w14:paraId="724995BE" w14:textId="2E702BA9" w:rsidR="00EB6F38" w:rsidRPr="00587FD1" w:rsidRDefault="00EB6F38" w:rsidP="00B86133">
            <w:pPr>
              <w:tabs>
                <w:tab w:val="left" w:pos="1080"/>
              </w:tabs>
              <w:ind w:left="54" w:right="84"/>
              <w:jc w:val="both"/>
            </w:pPr>
          </w:p>
        </w:tc>
      </w:tr>
      <w:tr w:rsidR="00EB6F38" w:rsidRPr="00DE63A6" w14:paraId="133D4FDA" w14:textId="77777777" w:rsidTr="00D374EB">
        <w:tc>
          <w:tcPr>
            <w:tcW w:w="2718" w:type="dxa"/>
            <w:shd w:val="clear" w:color="auto" w:fill="auto"/>
          </w:tcPr>
          <w:p w14:paraId="63B090F3" w14:textId="77777777" w:rsidR="00EB6F38" w:rsidRPr="00486685" w:rsidRDefault="00EB6F38" w:rsidP="00EB6F38">
            <w:pPr>
              <w:textAlignment w:val="baseline"/>
              <w:rPr>
                <w:b/>
                <w:bCs/>
              </w:rPr>
            </w:pPr>
            <w:r w:rsidRPr="00486685">
              <w:rPr>
                <w:b/>
                <w:bCs/>
              </w:rPr>
              <w:t>Ministerul Dezvoltării</w:t>
            </w:r>
          </w:p>
          <w:p w14:paraId="07B5A49B" w14:textId="77777777" w:rsidR="00EB6F38" w:rsidRPr="00486685" w:rsidRDefault="00EB6F38" w:rsidP="00EB6F38">
            <w:pPr>
              <w:textAlignment w:val="baseline"/>
              <w:rPr>
                <w:b/>
                <w:bCs/>
              </w:rPr>
            </w:pPr>
            <w:r w:rsidRPr="00486685">
              <w:rPr>
                <w:b/>
                <w:bCs/>
              </w:rPr>
              <w:t>Economice și Digitalizării</w:t>
            </w:r>
          </w:p>
          <w:p w14:paraId="6CB4F737" w14:textId="5E78781E" w:rsidR="00EB6F38" w:rsidRPr="00100F73" w:rsidRDefault="00EB6F38" w:rsidP="00EB6F38">
            <w:pPr>
              <w:textAlignment w:val="baseline"/>
              <w:rPr>
                <w:b/>
                <w:bCs/>
              </w:rPr>
            </w:pPr>
            <w:r>
              <w:rPr>
                <w:bCs/>
              </w:rPr>
              <w:t>Scrisoare nr.</w:t>
            </w:r>
            <w:r>
              <w:t xml:space="preserve"> 12-1193 din 12.04.2024</w:t>
            </w:r>
          </w:p>
        </w:tc>
        <w:tc>
          <w:tcPr>
            <w:tcW w:w="7483" w:type="dxa"/>
            <w:shd w:val="clear" w:color="auto" w:fill="auto"/>
          </w:tcPr>
          <w:p w14:paraId="757CD849" w14:textId="4EA4FE60" w:rsidR="00EB6F38" w:rsidRDefault="00EB6F38" w:rsidP="00B86133">
            <w:pPr>
              <w:ind w:left="67" w:right="36"/>
              <w:jc w:val="both"/>
            </w:pPr>
            <w:r>
              <w:t>Lipsă sugestii și propuneri</w:t>
            </w:r>
          </w:p>
        </w:tc>
        <w:tc>
          <w:tcPr>
            <w:tcW w:w="3828" w:type="dxa"/>
            <w:shd w:val="clear" w:color="auto" w:fill="auto"/>
          </w:tcPr>
          <w:p w14:paraId="259A6738" w14:textId="77777777" w:rsidR="007C39A1" w:rsidRDefault="007C39A1" w:rsidP="00B86133">
            <w:pPr>
              <w:tabs>
                <w:tab w:val="left" w:pos="1080"/>
              </w:tabs>
              <w:ind w:left="54" w:right="84"/>
              <w:jc w:val="both"/>
              <w:rPr>
                <w:b/>
              </w:rPr>
            </w:pPr>
            <w:r>
              <w:rPr>
                <w:b/>
              </w:rPr>
              <w:t>Se acceptă</w:t>
            </w:r>
            <w:r w:rsidRPr="00096027">
              <w:rPr>
                <w:b/>
              </w:rPr>
              <w:t xml:space="preserve"> </w:t>
            </w:r>
          </w:p>
          <w:p w14:paraId="51826A85" w14:textId="77777777" w:rsidR="00EB6F38" w:rsidRPr="00587FD1" w:rsidRDefault="00EB6F38" w:rsidP="00B86133">
            <w:pPr>
              <w:tabs>
                <w:tab w:val="left" w:pos="1080"/>
              </w:tabs>
              <w:ind w:left="54" w:right="84"/>
              <w:jc w:val="both"/>
            </w:pPr>
          </w:p>
        </w:tc>
      </w:tr>
      <w:tr w:rsidR="00EB6F38" w:rsidRPr="00DE63A6" w14:paraId="1C80F0D8" w14:textId="77777777" w:rsidTr="00D374EB">
        <w:tc>
          <w:tcPr>
            <w:tcW w:w="2718" w:type="dxa"/>
            <w:shd w:val="clear" w:color="auto" w:fill="auto"/>
          </w:tcPr>
          <w:p w14:paraId="78315230" w14:textId="77777777" w:rsidR="00EB6F38" w:rsidRPr="00183B90" w:rsidRDefault="00EB6F38" w:rsidP="00EB6F38">
            <w:pPr>
              <w:textAlignment w:val="baseline"/>
              <w:rPr>
                <w:b/>
                <w:bCs/>
              </w:rPr>
            </w:pPr>
            <w:r>
              <w:rPr>
                <w:b/>
                <w:bCs/>
              </w:rPr>
              <w:t>C</w:t>
            </w:r>
            <w:r w:rsidRPr="00183B90">
              <w:rPr>
                <w:b/>
                <w:bCs/>
              </w:rPr>
              <w:t xml:space="preserve">entrul </w:t>
            </w:r>
            <w:r>
              <w:rPr>
                <w:b/>
                <w:bCs/>
              </w:rPr>
              <w:t>N</w:t>
            </w:r>
            <w:r w:rsidRPr="00183B90">
              <w:rPr>
                <w:b/>
                <w:bCs/>
              </w:rPr>
              <w:t>a</w:t>
            </w:r>
            <w:r>
              <w:rPr>
                <w:b/>
                <w:bCs/>
              </w:rPr>
              <w:t>ț</w:t>
            </w:r>
            <w:r w:rsidRPr="00183B90">
              <w:rPr>
                <w:b/>
                <w:bCs/>
              </w:rPr>
              <w:t>ional</w:t>
            </w:r>
          </w:p>
          <w:p w14:paraId="172AEBC2" w14:textId="77777777" w:rsidR="00EB6F38" w:rsidRDefault="00EB6F38" w:rsidP="00EB6F38">
            <w:pPr>
              <w:textAlignment w:val="baseline"/>
              <w:rPr>
                <w:b/>
                <w:bCs/>
              </w:rPr>
            </w:pPr>
            <w:r>
              <w:rPr>
                <w:b/>
                <w:bCs/>
              </w:rPr>
              <w:t>A</w:t>
            </w:r>
            <w:r w:rsidRPr="00183B90">
              <w:rPr>
                <w:b/>
                <w:bCs/>
              </w:rPr>
              <w:t>nticorup</w:t>
            </w:r>
            <w:r>
              <w:rPr>
                <w:b/>
                <w:bCs/>
              </w:rPr>
              <w:t>ț</w:t>
            </w:r>
            <w:r w:rsidRPr="00183B90">
              <w:rPr>
                <w:b/>
                <w:bCs/>
              </w:rPr>
              <w:t xml:space="preserve">ie </w:t>
            </w:r>
          </w:p>
          <w:p w14:paraId="0EF3E167" w14:textId="64A32FBD" w:rsidR="00EB6F38" w:rsidRPr="00100F73" w:rsidRDefault="00EB6F38" w:rsidP="00EB6F38">
            <w:pPr>
              <w:textAlignment w:val="baseline"/>
              <w:rPr>
                <w:b/>
                <w:bCs/>
              </w:rPr>
            </w:pPr>
            <w:r>
              <w:rPr>
                <w:bCs/>
              </w:rPr>
              <w:t>Scrisoare nr.</w:t>
            </w:r>
            <w:r>
              <w:t xml:space="preserve"> 06/2/6236 din 11.04.2024</w:t>
            </w:r>
          </w:p>
        </w:tc>
        <w:tc>
          <w:tcPr>
            <w:tcW w:w="7483" w:type="dxa"/>
            <w:shd w:val="clear" w:color="auto" w:fill="auto"/>
          </w:tcPr>
          <w:p w14:paraId="7707433D" w14:textId="77777777" w:rsidR="007C39A1" w:rsidRDefault="00EB6F38" w:rsidP="00B86133">
            <w:pPr>
              <w:ind w:left="67" w:right="36"/>
              <w:jc w:val="both"/>
            </w:pPr>
            <w:r w:rsidRPr="00F22A92">
              <w:t>Prin prezenta, cu referire la proiectul de hotărâre a Guvernului cu privire la aprobarea obligației de stocare a gazelor naturale (număr unic 275/</w:t>
            </w:r>
            <w:proofErr w:type="spellStart"/>
            <w:r w:rsidRPr="00F22A92">
              <w:t>MEn</w:t>
            </w:r>
            <w:proofErr w:type="spellEnd"/>
            <w:r w:rsidRPr="00F22A92">
              <w:t xml:space="preserve">/2024), comunicăm următoarele. Potrivit art. 25 alin. (1) al Legii integrității nr. 82/2017, eficiența cultivării climatului de integritate instituțională și profesională este supusă verificărilor din partea conducătorilor entităților publice, a autorităților anticorupție, a societății civile și mass mediei. În acest sens, în conformitate cu prevederile art. 25 alin. (3) lit. a), art. 28 alin. (4) al Legii prenotate, expertiza anticorupție, în calitate de măsură de control al integrității în sectorul public, se va efectua doar asupra proiectului definitivat în baza propunerilor și obiecțiilor expuse în procesul de avizare și/sau de consultare a părților interesate. </w:t>
            </w:r>
          </w:p>
          <w:p w14:paraId="3D1AD8ED" w14:textId="7E6EAD9C" w:rsidR="00EB6F38" w:rsidRDefault="00EB6F38" w:rsidP="00B86133">
            <w:pPr>
              <w:ind w:left="67" w:right="36"/>
              <w:jc w:val="both"/>
            </w:pPr>
            <w:r w:rsidRPr="00F22A92">
              <w:t>Proiectul propus pentru expertiza anticorupție, nu este însoțit de avizele instituțiilor implicate în procesul de avizare/sinteza recomandărilor recepționate în cadrul consultării publice, fapt ce presupune că ulterior redacția proiectului poate suferi modificări și completări. Urmare celor expuse, solicităm respectuos expedierea în adresa Centrului Național Anticorupție a proiectului definitivat, pentru efectuarea expertizei anticorupție.</w:t>
            </w:r>
          </w:p>
        </w:tc>
        <w:tc>
          <w:tcPr>
            <w:tcW w:w="3828" w:type="dxa"/>
            <w:shd w:val="clear" w:color="auto" w:fill="auto"/>
          </w:tcPr>
          <w:p w14:paraId="75DDF76A" w14:textId="77777777" w:rsidR="007C39A1" w:rsidRDefault="007C39A1" w:rsidP="00B86133">
            <w:pPr>
              <w:tabs>
                <w:tab w:val="left" w:pos="1080"/>
              </w:tabs>
              <w:ind w:left="54" w:right="84"/>
              <w:jc w:val="both"/>
              <w:rPr>
                <w:b/>
              </w:rPr>
            </w:pPr>
          </w:p>
          <w:p w14:paraId="6E814724" w14:textId="77777777" w:rsidR="007C39A1" w:rsidRDefault="007C39A1" w:rsidP="00B86133">
            <w:pPr>
              <w:tabs>
                <w:tab w:val="left" w:pos="1080"/>
              </w:tabs>
              <w:ind w:left="54" w:right="84"/>
              <w:jc w:val="both"/>
              <w:rPr>
                <w:b/>
              </w:rPr>
            </w:pPr>
          </w:p>
          <w:p w14:paraId="597F2E2D" w14:textId="77777777" w:rsidR="007C39A1" w:rsidRDefault="007C39A1" w:rsidP="00B86133">
            <w:pPr>
              <w:tabs>
                <w:tab w:val="left" w:pos="1080"/>
              </w:tabs>
              <w:ind w:left="54" w:right="84"/>
              <w:jc w:val="both"/>
              <w:rPr>
                <w:b/>
              </w:rPr>
            </w:pPr>
          </w:p>
          <w:p w14:paraId="569BCD36" w14:textId="77777777" w:rsidR="007C39A1" w:rsidRDefault="007C39A1" w:rsidP="00B86133">
            <w:pPr>
              <w:tabs>
                <w:tab w:val="left" w:pos="1080"/>
              </w:tabs>
              <w:ind w:left="54" w:right="84"/>
              <w:jc w:val="both"/>
              <w:rPr>
                <w:b/>
              </w:rPr>
            </w:pPr>
          </w:p>
          <w:p w14:paraId="07CDD4F0" w14:textId="77777777" w:rsidR="007C39A1" w:rsidRDefault="007C39A1" w:rsidP="00B86133">
            <w:pPr>
              <w:tabs>
                <w:tab w:val="left" w:pos="1080"/>
              </w:tabs>
              <w:ind w:left="54" w:right="84"/>
              <w:jc w:val="both"/>
              <w:rPr>
                <w:b/>
              </w:rPr>
            </w:pPr>
          </w:p>
          <w:p w14:paraId="2419DB8F" w14:textId="77777777" w:rsidR="007C39A1" w:rsidRDefault="007C39A1" w:rsidP="00B86133">
            <w:pPr>
              <w:tabs>
                <w:tab w:val="left" w:pos="1080"/>
              </w:tabs>
              <w:ind w:left="54" w:right="84"/>
              <w:jc w:val="both"/>
              <w:rPr>
                <w:b/>
              </w:rPr>
            </w:pPr>
          </w:p>
          <w:p w14:paraId="5B5C77A8" w14:textId="77777777" w:rsidR="007C39A1" w:rsidRDefault="007C39A1" w:rsidP="00B86133">
            <w:pPr>
              <w:tabs>
                <w:tab w:val="left" w:pos="1080"/>
              </w:tabs>
              <w:ind w:left="54" w:right="84"/>
              <w:jc w:val="both"/>
              <w:rPr>
                <w:b/>
              </w:rPr>
            </w:pPr>
          </w:p>
          <w:p w14:paraId="671FE51E" w14:textId="77777777" w:rsidR="007C39A1" w:rsidRDefault="007C39A1" w:rsidP="00B86133">
            <w:pPr>
              <w:tabs>
                <w:tab w:val="left" w:pos="1080"/>
              </w:tabs>
              <w:ind w:left="54" w:right="84"/>
              <w:jc w:val="both"/>
              <w:rPr>
                <w:b/>
              </w:rPr>
            </w:pPr>
          </w:p>
          <w:p w14:paraId="67DA8D32" w14:textId="77777777" w:rsidR="007C39A1" w:rsidRDefault="007C39A1" w:rsidP="00B86133">
            <w:pPr>
              <w:tabs>
                <w:tab w:val="left" w:pos="1080"/>
              </w:tabs>
              <w:ind w:left="54" w:right="84"/>
              <w:jc w:val="both"/>
              <w:rPr>
                <w:b/>
              </w:rPr>
            </w:pPr>
          </w:p>
          <w:p w14:paraId="0E694295" w14:textId="77777777" w:rsidR="007C39A1" w:rsidRDefault="007C39A1" w:rsidP="00B86133">
            <w:pPr>
              <w:tabs>
                <w:tab w:val="left" w:pos="1080"/>
              </w:tabs>
              <w:ind w:left="54" w:right="84"/>
              <w:jc w:val="both"/>
              <w:rPr>
                <w:b/>
              </w:rPr>
            </w:pPr>
          </w:p>
          <w:p w14:paraId="6DF8CC78" w14:textId="77777777" w:rsidR="007C39A1" w:rsidRDefault="007C39A1" w:rsidP="00B86133">
            <w:pPr>
              <w:tabs>
                <w:tab w:val="left" w:pos="1080"/>
              </w:tabs>
              <w:ind w:left="54" w:right="84"/>
              <w:jc w:val="both"/>
              <w:rPr>
                <w:b/>
              </w:rPr>
            </w:pPr>
          </w:p>
          <w:p w14:paraId="4901C619" w14:textId="77777777" w:rsidR="007C39A1" w:rsidRDefault="007C39A1" w:rsidP="00B86133">
            <w:pPr>
              <w:tabs>
                <w:tab w:val="left" w:pos="1080"/>
              </w:tabs>
              <w:ind w:left="54" w:right="84"/>
              <w:jc w:val="both"/>
              <w:rPr>
                <w:b/>
              </w:rPr>
            </w:pPr>
          </w:p>
          <w:p w14:paraId="4C70AF75" w14:textId="7CC91399" w:rsidR="007C39A1" w:rsidRDefault="007C39A1" w:rsidP="00B86133">
            <w:pPr>
              <w:tabs>
                <w:tab w:val="left" w:pos="1080"/>
              </w:tabs>
              <w:ind w:left="54" w:right="84"/>
              <w:jc w:val="both"/>
              <w:rPr>
                <w:b/>
              </w:rPr>
            </w:pPr>
            <w:r>
              <w:rPr>
                <w:b/>
              </w:rPr>
              <w:t>Se acceptă</w:t>
            </w:r>
            <w:r w:rsidRPr="00096027">
              <w:rPr>
                <w:b/>
              </w:rPr>
              <w:t xml:space="preserve"> </w:t>
            </w:r>
          </w:p>
          <w:p w14:paraId="4A00D1E4" w14:textId="1CA4E76C" w:rsidR="00EB6F38" w:rsidRPr="00587FD1" w:rsidRDefault="007C39A1" w:rsidP="00B86133">
            <w:pPr>
              <w:tabs>
                <w:tab w:val="left" w:pos="1080"/>
              </w:tabs>
              <w:ind w:left="54" w:right="84"/>
              <w:jc w:val="both"/>
            </w:pPr>
            <w:r>
              <w:t>Proiectul definitivat va fi expediat pentru efectuarea expertizei anticorupție, după avizarea repetată.</w:t>
            </w:r>
          </w:p>
        </w:tc>
      </w:tr>
      <w:tr w:rsidR="00EB6F38" w:rsidRPr="00DE63A6" w14:paraId="79EB5747" w14:textId="77777777" w:rsidTr="00D374EB">
        <w:tc>
          <w:tcPr>
            <w:tcW w:w="2718" w:type="dxa"/>
            <w:shd w:val="clear" w:color="auto" w:fill="auto"/>
          </w:tcPr>
          <w:p w14:paraId="7EABEDD0" w14:textId="77777777" w:rsidR="00EB6F38" w:rsidRPr="001A7FC6" w:rsidRDefault="00EB6F38" w:rsidP="00EB6F38">
            <w:pPr>
              <w:textAlignment w:val="baseline"/>
              <w:rPr>
                <w:b/>
                <w:bCs/>
              </w:rPr>
            </w:pPr>
            <w:r>
              <w:rPr>
                <w:b/>
                <w:bCs/>
              </w:rPr>
              <w:lastRenderedPageBreak/>
              <w:t>C</w:t>
            </w:r>
            <w:r w:rsidRPr="001A7FC6">
              <w:rPr>
                <w:b/>
                <w:bCs/>
              </w:rPr>
              <w:t xml:space="preserve">ancelaria de </w:t>
            </w:r>
            <w:r>
              <w:rPr>
                <w:b/>
                <w:bCs/>
              </w:rPr>
              <w:t>S</w:t>
            </w:r>
            <w:r w:rsidRPr="001A7FC6">
              <w:rPr>
                <w:b/>
                <w:bCs/>
              </w:rPr>
              <w:t xml:space="preserve">tat </w:t>
            </w:r>
          </w:p>
          <w:p w14:paraId="24CF4EE2" w14:textId="77777777" w:rsidR="00EB6F38" w:rsidRDefault="00EB6F38" w:rsidP="00EB6F38">
            <w:pPr>
              <w:textAlignment w:val="baseline"/>
              <w:rPr>
                <w:b/>
                <w:bCs/>
              </w:rPr>
            </w:pPr>
            <w:r>
              <w:rPr>
                <w:b/>
                <w:bCs/>
              </w:rPr>
              <w:t>C</w:t>
            </w:r>
            <w:r w:rsidRPr="001A7FC6">
              <w:rPr>
                <w:b/>
                <w:bCs/>
              </w:rPr>
              <w:t xml:space="preserve">entrul de </w:t>
            </w:r>
            <w:r>
              <w:rPr>
                <w:b/>
                <w:bCs/>
              </w:rPr>
              <w:t>A</w:t>
            </w:r>
            <w:r w:rsidRPr="001A7FC6">
              <w:rPr>
                <w:b/>
                <w:bCs/>
              </w:rPr>
              <w:t xml:space="preserve">rmonizare a </w:t>
            </w:r>
            <w:r>
              <w:rPr>
                <w:b/>
                <w:bCs/>
              </w:rPr>
              <w:t>L</w:t>
            </w:r>
            <w:r w:rsidRPr="001A7FC6">
              <w:rPr>
                <w:b/>
                <w:bCs/>
              </w:rPr>
              <w:t>egislației</w:t>
            </w:r>
          </w:p>
          <w:p w14:paraId="4011F391" w14:textId="77777777" w:rsidR="00EB6F38" w:rsidRDefault="00EB6F38" w:rsidP="00EB6F38">
            <w:pPr>
              <w:textAlignment w:val="baseline"/>
              <w:rPr>
                <w:b/>
                <w:bCs/>
              </w:rPr>
            </w:pPr>
            <w:r>
              <w:rPr>
                <w:bCs/>
              </w:rPr>
              <w:t>Scrisoare nr.</w:t>
            </w:r>
            <w:r>
              <w:t xml:space="preserve"> 31/02-69-4142 din 15.04.2024</w:t>
            </w:r>
          </w:p>
          <w:p w14:paraId="10CC273F" w14:textId="77777777" w:rsidR="00EB6F38" w:rsidRPr="00100F73" w:rsidRDefault="00EB6F38" w:rsidP="00EB6F38">
            <w:pPr>
              <w:textAlignment w:val="baseline"/>
              <w:rPr>
                <w:b/>
                <w:bCs/>
              </w:rPr>
            </w:pPr>
          </w:p>
        </w:tc>
        <w:tc>
          <w:tcPr>
            <w:tcW w:w="7483" w:type="dxa"/>
            <w:shd w:val="clear" w:color="auto" w:fill="auto"/>
          </w:tcPr>
          <w:p w14:paraId="030A6459" w14:textId="0BB9D5C0" w:rsidR="00EB6F38" w:rsidRDefault="00EB6F38" w:rsidP="00B86133">
            <w:pPr>
              <w:ind w:left="67" w:right="36"/>
              <w:jc w:val="both"/>
            </w:pPr>
            <w:r>
              <w:t>În consecință, apreciem că proiectul național nu reprezintă un exercițiu de transpunere directă a legislației UE în domeniul subsumat politicii europene în domeniul gazelor naturale, dar reglementează și implementează, prin norme naționale, una din opțiunile oferite de art. 6b (1) (a), (b) și (c) și art. 6c (1) din Regulamentul (UE) 2022/1032 privind modificarea Regulamentului (UE) 2017/1938 în vederea realizării măsurilor necesare asigurării securității energetice a Republicii Moldova și impunerii Societății pe Acțiuni „Energocom” obligației de stocare, în termen de până la 1 octombrie 2024, a unei cantități de gaze naturale de 102,4 milioane m3 în instalațiile de stocare.</w:t>
            </w:r>
          </w:p>
        </w:tc>
        <w:tc>
          <w:tcPr>
            <w:tcW w:w="3828" w:type="dxa"/>
            <w:shd w:val="clear" w:color="auto" w:fill="auto"/>
          </w:tcPr>
          <w:p w14:paraId="70A658FF" w14:textId="77777777" w:rsidR="00EB6F38" w:rsidRDefault="00EB6F38" w:rsidP="00B86133">
            <w:pPr>
              <w:tabs>
                <w:tab w:val="left" w:pos="1080"/>
              </w:tabs>
              <w:ind w:left="54" w:right="84"/>
              <w:jc w:val="both"/>
            </w:pPr>
          </w:p>
          <w:p w14:paraId="38B13057" w14:textId="77777777" w:rsidR="007C39A1" w:rsidRDefault="007C39A1" w:rsidP="00B86133">
            <w:pPr>
              <w:tabs>
                <w:tab w:val="left" w:pos="1080"/>
              </w:tabs>
              <w:ind w:left="54" w:right="84"/>
              <w:jc w:val="both"/>
              <w:rPr>
                <w:b/>
              </w:rPr>
            </w:pPr>
            <w:r>
              <w:rPr>
                <w:b/>
              </w:rPr>
              <w:t>Se acceptă</w:t>
            </w:r>
            <w:r w:rsidRPr="00096027">
              <w:rPr>
                <w:b/>
              </w:rPr>
              <w:t xml:space="preserve"> </w:t>
            </w:r>
          </w:p>
          <w:p w14:paraId="40B8503F" w14:textId="77777777" w:rsidR="007C39A1" w:rsidRPr="00587FD1" w:rsidRDefault="007C39A1" w:rsidP="00B86133">
            <w:pPr>
              <w:tabs>
                <w:tab w:val="left" w:pos="1080"/>
              </w:tabs>
              <w:ind w:left="54" w:right="84"/>
              <w:jc w:val="both"/>
            </w:pPr>
          </w:p>
        </w:tc>
      </w:tr>
      <w:tr w:rsidR="00EB6F38" w:rsidRPr="00DE63A6" w14:paraId="5FA6F48B" w14:textId="77777777" w:rsidTr="00D374EB">
        <w:tc>
          <w:tcPr>
            <w:tcW w:w="2718" w:type="dxa"/>
            <w:shd w:val="clear" w:color="auto" w:fill="auto"/>
          </w:tcPr>
          <w:p w14:paraId="3101787F" w14:textId="77777777" w:rsidR="00EB6F38" w:rsidRDefault="00EB6F38" w:rsidP="00EB6F38">
            <w:pPr>
              <w:textAlignment w:val="baseline"/>
              <w:rPr>
                <w:b/>
                <w:bCs/>
              </w:rPr>
            </w:pPr>
            <w:r w:rsidRPr="00C17933">
              <w:rPr>
                <w:b/>
                <w:bCs/>
              </w:rPr>
              <w:t>Agenția Proprietății Publice</w:t>
            </w:r>
          </w:p>
          <w:p w14:paraId="43AD726E" w14:textId="23E30983" w:rsidR="00EB6F38" w:rsidRPr="00DE63A6" w:rsidRDefault="00EB6F38" w:rsidP="00EB6F38">
            <w:pPr>
              <w:textAlignment w:val="baseline"/>
              <w:rPr>
                <w:b/>
                <w:bCs/>
              </w:rPr>
            </w:pPr>
            <w:r>
              <w:rPr>
                <w:bCs/>
              </w:rPr>
              <w:t>Scrisoare nr.</w:t>
            </w:r>
            <w:r>
              <w:t xml:space="preserve"> 05-03-2424 din 10.04.2024</w:t>
            </w:r>
          </w:p>
        </w:tc>
        <w:tc>
          <w:tcPr>
            <w:tcW w:w="7483" w:type="dxa"/>
            <w:shd w:val="clear" w:color="auto" w:fill="auto"/>
          </w:tcPr>
          <w:p w14:paraId="598D955F" w14:textId="77777777" w:rsidR="00EB6F38" w:rsidRDefault="00EB6F38" w:rsidP="00B86133">
            <w:pPr>
              <w:ind w:left="67" w:right="36"/>
              <w:jc w:val="both"/>
            </w:pPr>
            <w:r>
              <w:t>Lipsa obiecțiilor și propunerilor.</w:t>
            </w:r>
          </w:p>
          <w:p w14:paraId="4BED14E8" w14:textId="77777777" w:rsidR="00EB6F38" w:rsidRDefault="00EB6F38" w:rsidP="00B86133">
            <w:pPr>
              <w:ind w:left="67" w:right="36"/>
              <w:jc w:val="both"/>
            </w:pPr>
          </w:p>
          <w:p w14:paraId="700BB874" w14:textId="4D7A0A42" w:rsidR="00EB6F38" w:rsidRPr="00DE63A6" w:rsidRDefault="00EB6F38" w:rsidP="00B86133">
            <w:pPr>
              <w:ind w:left="67" w:right="36"/>
              <w:jc w:val="both"/>
            </w:pPr>
            <w:r>
              <w:t xml:space="preserve">Totodată, în conformitate cu prevederile art. 32 alin. (1) din Legea </w:t>
            </w:r>
            <w:r w:rsidR="00421A1F">
              <w:br/>
            </w:r>
            <w:r>
              <w:t>nr. 100/2017 cu privire la actele normative, Agenția Proprietății Publice determină oportun consultarea proiectului cu Societatea pe Acțiuni „Energocom”. Or, modificările propuse țin nemijlocit de activitatea întreprinderii respective.</w:t>
            </w:r>
          </w:p>
        </w:tc>
        <w:tc>
          <w:tcPr>
            <w:tcW w:w="3828" w:type="dxa"/>
            <w:shd w:val="clear" w:color="auto" w:fill="auto"/>
          </w:tcPr>
          <w:p w14:paraId="40488141" w14:textId="449D58A3" w:rsidR="007C39A1" w:rsidRDefault="007C39A1" w:rsidP="00B86133">
            <w:pPr>
              <w:ind w:left="54" w:right="84"/>
              <w:jc w:val="both"/>
              <w:textAlignment w:val="baseline"/>
              <w:rPr>
                <w:b/>
              </w:rPr>
            </w:pPr>
            <w:r>
              <w:rPr>
                <w:b/>
              </w:rPr>
              <w:t xml:space="preserve"> </w:t>
            </w:r>
          </w:p>
          <w:p w14:paraId="44E37A69" w14:textId="77777777" w:rsidR="007C39A1" w:rsidRDefault="007C39A1" w:rsidP="00421A1F">
            <w:pPr>
              <w:ind w:right="84"/>
              <w:jc w:val="both"/>
              <w:textAlignment w:val="baseline"/>
              <w:rPr>
                <w:b/>
              </w:rPr>
            </w:pPr>
          </w:p>
          <w:p w14:paraId="1A761FFA" w14:textId="77777777" w:rsidR="007C39A1" w:rsidRDefault="00EB6F38" w:rsidP="00B86133">
            <w:pPr>
              <w:ind w:left="54" w:right="84"/>
              <w:jc w:val="both"/>
              <w:textAlignment w:val="baseline"/>
              <w:rPr>
                <w:b/>
              </w:rPr>
            </w:pPr>
            <w:r>
              <w:rPr>
                <w:b/>
              </w:rPr>
              <w:t xml:space="preserve">Se acceptă </w:t>
            </w:r>
          </w:p>
          <w:p w14:paraId="0CB039D2" w14:textId="611CCCA5" w:rsidR="00EB6F38" w:rsidRPr="00E92C53" w:rsidRDefault="007C39A1" w:rsidP="00B86133">
            <w:pPr>
              <w:ind w:left="54" w:right="84"/>
              <w:jc w:val="both"/>
              <w:textAlignment w:val="baseline"/>
            </w:pPr>
            <w:r>
              <w:t>P</w:t>
            </w:r>
            <w:r w:rsidR="00EB6F38">
              <w:t>roiectul a fost prezentat spre avizare către SA „ENERGOCOM”</w:t>
            </w:r>
            <w:r>
              <w:t>.</w:t>
            </w:r>
          </w:p>
        </w:tc>
      </w:tr>
      <w:tr w:rsidR="00EB6F38" w:rsidRPr="00DE63A6" w14:paraId="5D988F36" w14:textId="77777777" w:rsidTr="00D374EB">
        <w:tc>
          <w:tcPr>
            <w:tcW w:w="2718" w:type="dxa"/>
            <w:shd w:val="clear" w:color="auto" w:fill="auto"/>
          </w:tcPr>
          <w:p w14:paraId="4AB27B0F" w14:textId="77777777" w:rsidR="00EB6F38" w:rsidRDefault="00EB6F38" w:rsidP="00EB6F38">
            <w:pPr>
              <w:textAlignment w:val="baseline"/>
              <w:rPr>
                <w:b/>
                <w:bCs/>
              </w:rPr>
            </w:pPr>
            <w:r>
              <w:rPr>
                <w:b/>
                <w:bCs/>
              </w:rPr>
              <w:t>Agenția Națională pentru Reglementare în Energetică</w:t>
            </w:r>
          </w:p>
          <w:p w14:paraId="5D21BCB0" w14:textId="3C27C285" w:rsidR="00EB6F38" w:rsidRPr="00DE63A6" w:rsidRDefault="00EB6F38" w:rsidP="00EB6F38">
            <w:pPr>
              <w:textAlignment w:val="baseline"/>
              <w:rPr>
                <w:b/>
                <w:bCs/>
              </w:rPr>
            </w:pPr>
            <w:r>
              <w:rPr>
                <w:bCs/>
              </w:rPr>
              <w:t>Scrisoare nr.</w:t>
            </w:r>
            <w:r>
              <w:t xml:space="preserve"> </w:t>
            </w:r>
            <w:r w:rsidRPr="005A5C0C">
              <w:rPr>
                <w:bCs/>
              </w:rPr>
              <w:t>06-01/1888 din 05.04.2024</w:t>
            </w:r>
          </w:p>
        </w:tc>
        <w:tc>
          <w:tcPr>
            <w:tcW w:w="7483" w:type="dxa"/>
            <w:shd w:val="clear" w:color="auto" w:fill="auto"/>
          </w:tcPr>
          <w:p w14:paraId="72508CAB" w14:textId="5C5E3A83" w:rsidR="00EB6F38" w:rsidRPr="00DE63A6" w:rsidRDefault="00EB6F38" w:rsidP="00B86133">
            <w:pPr>
              <w:ind w:left="67" w:right="36"/>
              <w:jc w:val="both"/>
            </w:pPr>
            <w:r>
              <w:t>Lipsă sugestii și propuneri</w:t>
            </w:r>
          </w:p>
        </w:tc>
        <w:tc>
          <w:tcPr>
            <w:tcW w:w="3828" w:type="dxa"/>
            <w:shd w:val="clear" w:color="auto" w:fill="auto"/>
          </w:tcPr>
          <w:p w14:paraId="2DDADD30" w14:textId="77777777" w:rsidR="007C39A1" w:rsidRDefault="007C39A1" w:rsidP="00B86133">
            <w:pPr>
              <w:ind w:left="54" w:right="84"/>
              <w:textAlignment w:val="baseline"/>
              <w:rPr>
                <w:b/>
              </w:rPr>
            </w:pPr>
            <w:r>
              <w:rPr>
                <w:b/>
              </w:rPr>
              <w:t xml:space="preserve">Se acceptă </w:t>
            </w:r>
          </w:p>
          <w:p w14:paraId="17316912" w14:textId="5F07743F" w:rsidR="00EB6F38" w:rsidRPr="008528BC" w:rsidRDefault="00EB6F38" w:rsidP="00B86133">
            <w:pPr>
              <w:ind w:left="54" w:right="84"/>
              <w:textAlignment w:val="baseline"/>
              <w:rPr>
                <w:bCs/>
                <w:iCs/>
              </w:rPr>
            </w:pPr>
          </w:p>
        </w:tc>
      </w:tr>
      <w:tr w:rsidR="00EB6F38" w:rsidRPr="00DE63A6" w14:paraId="7C677377" w14:textId="77777777" w:rsidTr="00D374EB">
        <w:tc>
          <w:tcPr>
            <w:tcW w:w="2718" w:type="dxa"/>
            <w:shd w:val="clear" w:color="auto" w:fill="auto"/>
          </w:tcPr>
          <w:p w14:paraId="3000CB98" w14:textId="77777777" w:rsidR="00EB6F38" w:rsidRDefault="00EB6F38" w:rsidP="00EB6F38">
            <w:pPr>
              <w:textAlignment w:val="baseline"/>
              <w:rPr>
                <w:b/>
                <w:bCs/>
              </w:rPr>
            </w:pPr>
            <w:r>
              <w:rPr>
                <w:b/>
                <w:bCs/>
              </w:rPr>
              <w:t>SRL ,,</w:t>
            </w:r>
            <w:proofErr w:type="spellStart"/>
            <w:r>
              <w:rPr>
                <w:b/>
                <w:bCs/>
              </w:rPr>
              <w:t>Vestmoldtransgaz</w:t>
            </w:r>
            <w:proofErr w:type="spellEnd"/>
            <w:r>
              <w:rPr>
                <w:b/>
                <w:bCs/>
                <w:lang w:val="en-US"/>
              </w:rPr>
              <w:t>”</w:t>
            </w:r>
            <w:r>
              <w:rPr>
                <w:b/>
                <w:bCs/>
              </w:rPr>
              <w:t xml:space="preserve"> </w:t>
            </w:r>
          </w:p>
          <w:p w14:paraId="383246E5" w14:textId="298F51D3" w:rsidR="00EB6F38" w:rsidRPr="00100F73" w:rsidRDefault="00EB6F38" w:rsidP="00EB6F38">
            <w:pPr>
              <w:textAlignment w:val="baseline"/>
              <w:rPr>
                <w:b/>
                <w:bCs/>
              </w:rPr>
            </w:pPr>
            <w:r>
              <w:rPr>
                <w:bCs/>
              </w:rPr>
              <w:t>Scrisoare nr.</w:t>
            </w:r>
            <w:r>
              <w:t xml:space="preserve"> </w:t>
            </w:r>
            <w:r w:rsidRPr="00BB121F">
              <w:rPr>
                <w:bCs/>
              </w:rPr>
              <w:t>02-223 din 04.04.2024</w:t>
            </w:r>
          </w:p>
        </w:tc>
        <w:tc>
          <w:tcPr>
            <w:tcW w:w="7483" w:type="dxa"/>
            <w:shd w:val="clear" w:color="auto" w:fill="auto"/>
          </w:tcPr>
          <w:p w14:paraId="7BD6A324" w14:textId="7A42C9B1" w:rsidR="00EB6F38" w:rsidRDefault="00EB6F38" w:rsidP="00B86133">
            <w:pPr>
              <w:ind w:left="67" w:right="36"/>
              <w:jc w:val="both"/>
            </w:pPr>
            <w:r>
              <w:t>Lipsă sugestii și propuneri</w:t>
            </w:r>
          </w:p>
        </w:tc>
        <w:tc>
          <w:tcPr>
            <w:tcW w:w="3828" w:type="dxa"/>
            <w:shd w:val="clear" w:color="auto" w:fill="auto"/>
          </w:tcPr>
          <w:p w14:paraId="5E84428C" w14:textId="77777777" w:rsidR="007C39A1" w:rsidRDefault="007C39A1" w:rsidP="00B86133">
            <w:pPr>
              <w:ind w:left="54" w:right="84"/>
              <w:textAlignment w:val="baseline"/>
              <w:rPr>
                <w:b/>
              </w:rPr>
            </w:pPr>
            <w:r>
              <w:rPr>
                <w:b/>
              </w:rPr>
              <w:t xml:space="preserve">Se acceptă </w:t>
            </w:r>
          </w:p>
          <w:p w14:paraId="743DA81E" w14:textId="77777777" w:rsidR="00EB6F38" w:rsidRPr="000A4AD4" w:rsidRDefault="00EB6F38" w:rsidP="00B86133">
            <w:pPr>
              <w:ind w:left="54" w:right="84"/>
              <w:textAlignment w:val="baseline"/>
              <w:rPr>
                <w:iCs/>
              </w:rPr>
            </w:pPr>
          </w:p>
        </w:tc>
      </w:tr>
      <w:tr w:rsidR="00EB6F38" w:rsidRPr="00DE63A6" w14:paraId="7D8C1DA2" w14:textId="77777777" w:rsidTr="00D374EB">
        <w:tc>
          <w:tcPr>
            <w:tcW w:w="2718" w:type="dxa"/>
            <w:shd w:val="clear" w:color="auto" w:fill="auto"/>
          </w:tcPr>
          <w:p w14:paraId="2D93A9D3" w14:textId="77777777" w:rsidR="00EB6F38" w:rsidRDefault="00EB6F38" w:rsidP="00EB6F38">
            <w:pPr>
              <w:textAlignment w:val="baseline"/>
              <w:rPr>
                <w:b/>
                <w:bCs/>
              </w:rPr>
            </w:pPr>
            <w:r w:rsidRPr="008F1CC8">
              <w:rPr>
                <w:b/>
                <w:bCs/>
              </w:rPr>
              <w:t>SRL ”Transautogaz”</w:t>
            </w:r>
          </w:p>
          <w:p w14:paraId="7015263B" w14:textId="332EEA94" w:rsidR="00EB6F38" w:rsidRPr="00DE63A6" w:rsidRDefault="00EB6F38" w:rsidP="00EB6F38">
            <w:pPr>
              <w:textAlignment w:val="baseline"/>
              <w:rPr>
                <w:b/>
                <w:bCs/>
              </w:rPr>
            </w:pPr>
            <w:r>
              <w:rPr>
                <w:bCs/>
              </w:rPr>
              <w:t>Scrisoare nr.</w:t>
            </w:r>
            <w:r>
              <w:t xml:space="preserve"> 178 din 12.04.2024</w:t>
            </w:r>
          </w:p>
        </w:tc>
        <w:tc>
          <w:tcPr>
            <w:tcW w:w="7483" w:type="dxa"/>
            <w:shd w:val="clear" w:color="auto" w:fill="auto"/>
          </w:tcPr>
          <w:p w14:paraId="29379B46" w14:textId="77777777" w:rsidR="00EB6F38" w:rsidRDefault="00EB6F38" w:rsidP="00B86133">
            <w:pPr>
              <w:ind w:left="67" w:right="36"/>
              <w:jc w:val="both"/>
            </w:pPr>
            <w:r w:rsidRPr="00114451">
              <w:t xml:space="preserve">Se consideră oportun ca proiectul pre-notat să fie elaborat în strictă conformitate cu Legea nr.100/2017 cu privire la actele normative. </w:t>
            </w:r>
          </w:p>
          <w:p w14:paraId="6CAAF4E6" w14:textId="77777777" w:rsidR="00EB6F38" w:rsidRDefault="00EB6F38" w:rsidP="00B86133">
            <w:pPr>
              <w:ind w:left="67" w:right="36"/>
              <w:jc w:val="both"/>
            </w:pPr>
          </w:p>
          <w:p w14:paraId="72D797C0" w14:textId="146F09B0" w:rsidR="00EB6F38" w:rsidRDefault="00EB6F38" w:rsidP="00B41228">
            <w:pPr>
              <w:ind w:left="67" w:right="36"/>
              <w:jc w:val="both"/>
            </w:pPr>
            <w:r w:rsidRPr="00114451">
              <w:t>Astfel, în conformitate cu art.30 alin.(1) lit.</w:t>
            </w:r>
            <w:r w:rsidR="00421A1F">
              <w:t xml:space="preserve"> </w:t>
            </w:r>
            <w:r w:rsidRPr="00114451">
              <w:t>d) din Legea nr.</w:t>
            </w:r>
            <w:r w:rsidR="00421A1F">
              <w:t xml:space="preserve"> </w:t>
            </w:r>
            <w:r w:rsidRPr="00114451">
              <w:t>100/2017 cu privire la actele normative, concomitent cu elaborarea proiectului actului normativ se întocmește nota de fundamentare, conform modelului prevăzut în anexa nr. 1, care cuprinde analiza impactului de reglementare și anume a impactului asupra sectorului privat, a activității furnizorilor de gaze naturale din Republica Moldova.</w:t>
            </w:r>
          </w:p>
          <w:p w14:paraId="535625D1" w14:textId="77777777" w:rsidR="00EB6F38" w:rsidRDefault="00EB6F38" w:rsidP="00B86133">
            <w:pPr>
              <w:ind w:left="67" w:right="36"/>
              <w:jc w:val="both"/>
            </w:pPr>
          </w:p>
          <w:p w14:paraId="18E23DFD" w14:textId="77777777" w:rsidR="00CF5B95" w:rsidRDefault="00CF5B95" w:rsidP="00B86133">
            <w:pPr>
              <w:ind w:left="67" w:right="36"/>
              <w:jc w:val="both"/>
            </w:pPr>
          </w:p>
          <w:p w14:paraId="12F07BB8" w14:textId="77777777" w:rsidR="00CF5B95" w:rsidRDefault="00CF5B95" w:rsidP="00B86133">
            <w:pPr>
              <w:ind w:left="67" w:right="36"/>
              <w:jc w:val="both"/>
            </w:pPr>
          </w:p>
          <w:p w14:paraId="21F4BA02" w14:textId="77777777" w:rsidR="00CF5B95" w:rsidRDefault="00CF5B95" w:rsidP="00B86133">
            <w:pPr>
              <w:ind w:left="67" w:right="36"/>
              <w:jc w:val="both"/>
            </w:pPr>
          </w:p>
          <w:p w14:paraId="78F80A0D" w14:textId="77777777" w:rsidR="00CF5B95" w:rsidRDefault="00CF5B95" w:rsidP="00B86133">
            <w:pPr>
              <w:ind w:left="67" w:right="36"/>
              <w:jc w:val="both"/>
            </w:pPr>
          </w:p>
          <w:p w14:paraId="3708414B" w14:textId="77777777" w:rsidR="00CF5B95" w:rsidRDefault="00CF5B95" w:rsidP="00B86133">
            <w:pPr>
              <w:ind w:left="67" w:right="36"/>
              <w:jc w:val="both"/>
            </w:pPr>
          </w:p>
          <w:p w14:paraId="4FAD4474" w14:textId="77777777" w:rsidR="00CF5B95" w:rsidRDefault="00CF5B95" w:rsidP="00B86133">
            <w:pPr>
              <w:ind w:left="67" w:right="36"/>
              <w:jc w:val="both"/>
            </w:pPr>
          </w:p>
          <w:p w14:paraId="2784A97D" w14:textId="77777777" w:rsidR="00CF5B95" w:rsidRDefault="00CF5B95" w:rsidP="00B86133">
            <w:pPr>
              <w:ind w:left="67" w:right="36"/>
              <w:jc w:val="both"/>
            </w:pPr>
          </w:p>
          <w:p w14:paraId="30BB878A" w14:textId="77777777" w:rsidR="00CF5B95" w:rsidRDefault="00CF5B95" w:rsidP="00B86133">
            <w:pPr>
              <w:ind w:left="67" w:right="36"/>
              <w:jc w:val="both"/>
            </w:pPr>
          </w:p>
          <w:p w14:paraId="5F9A08E5" w14:textId="77777777" w:rsidR="00CF5B95" w:rsidRDefault="00CF5B95" w:rsidP="00B86133">
            <w:pPr>
              <w:ind w:left="67" w:right="36"/>
              <w:jc w:val="both"/>
            </w:pPr>
          </w:p>
          <w:p w14:paraId="3D287788" w14:textId="77777777" w:rsidR="00CF5B95" w:rsidRDefault="00CF5B95" w:rsidP="00B86133">
            <w:pPr>
              <w:ind w:left="67" w:right="36"/>
              <w:jc w:val="both"/>
            </w:pPr>
          </w:p>
          <w:p w14:paraId="147C6A30" w14:textId="77777777" w:rsidR="00CF5B95" w:rsidRDefault="00CF5B95" w:rsidP="00B86133">
            <w:pPr>
              <w:ind w:left="67" w:right="36"/>
              <w:jc w:val="both"/>
            </w:pPr>
          </w:p>
          <w:p w14:paraId="6D85F5E8" w14:textId="77777777" w:rsidR="00CF5B95" w:rsidRDefault="00CF5B95" w:rsidP="00B86133">
            <w:pPr>
              <w:ind w:left="67" w:right="36"/>
              <w:jc w:val="both"/>
            </w:pPr>
          </w:p>
          <w:p w14:paraId="4032E825" w14:textId="77777777" w:rsidR="00CF5B95" w:rsidRDefault="00CF5B95" w:rsidP="00B86133">
            <w:pPr>
              <w:ind w:left="67" w:right="36"/>
              <w:jc w:val="both"/>
            </w:pPr>
          </w:p>
          <w:p w14:paraId="3EE52D45" w14:textId="77777777" w:rsidR="00CF5B95" w:rsidRDefault="00CF5B95" w:rsidP="00B86133">
            <w:pPr>
              <w:ind w:left="67" w:right="36"/>
              <w:jc w:val="both"/>
            </w:pPr>
          </w:p>
          <w:p w14:paraId="0C94878F" w14:textId="77777777" w:rsidR="00CF5B95" w:rsidRDefault="00CF5B95" w:rsidP="00B86133">
            <w:pPr>
              <w:ind w:left="67" w:right="36"/>
              <w:jc w:val="both"/>
            </w:pPr>
          </w:p>
          <w:p w14:paraId="47FA2B8C" w14:textId="77777777" w:rsidR="00CF5B95" w:rsidRDefault="00CF5B95" w:rsidP="00B86133">
            <w:pPr>
              <w:ind w:left="67" w:right="36"/>
              <w:jc w:val="both"/>
            </w:pPr>
          </w:p>
          <w:p w14:paraId="454B34C1" w14:textId="77777777" w:rsidR="00CF5B95" w:rsidRDefault="00CF5B95" w:rsidP="00B86133">
            <w:pPr>
              <w:ind w:left="67" w:right="36"/>
              <w:jc w:val="both"/>
            </w:pPr>
          </w:p>
          <w:p w14:paraId="633767E7" w14:textId="77777777" w:rsidR="00CF5B95" w:rsidRDefault="00CF5B95" w:rsidP="00B86133">
            <w:pPr>
              <w:ind w:left="67" w:right="36"/>
              <w:jc w:val="both"/>
            </w:pPr>
          </w:p>
          <w:p w14:paraId="2DF8FA03" w14:textId="77777777" w:rsidR="00CF5B95" w:rsidRDefault="00CF5B95" w:rsidP="00B86133">
            <w:pPr>
              <w:ind w:left="67" w:right="36"/>
              <w:jc w:val="both"/>
            </w:pPr>
          </w:p>
          <w:p w14:paraId="54C63FE0" w14:textId="77777777" w:rsidR="00CF5B95" w:rsidRDefault="00CF5B95" w:rsidP="00B86133">
            <w:pPr>
              <w:ind w:left="67" w:right="36"/>
              <w:jc w:val="both"/>
            </w:pPr>
          </w:p>
          <w:p w14:paraId="4FFDB79D" w14:textId="77777777" w:rsidR="00CF5B95" w:rsidRDefault="00CF5B95" w:rsidP="00B86133">
            <w:pPr>
              <w:ind w:left="67" w:right="36"/>
              <w:jc w:val="both"/>
            </w:pPr>
          </w:p>
          <w:p w14:paraId="037F42DD" w14:textId="77777777" w:rsidR="00CF5B95" w:rsidRDefault="00CF5B95" w:rsidP="00B86133">
            <w:pPr>
              <w:ind w:left="67" w:right="36"/>
              <w:jc w:val="both"/>
            </w:pPr>
          </w:p>
          <w:p w14:paraId="3834CC9E" w14:textId="77777777" w:rsidR="00CF5B95" w:rsidRDefault="00CF5B95" w:rsidP="00B86133">
            <w:pPr>
              <w:ind w:left="67" w:right="36"/>
              <w:jc w:val="both"/>
            </w:pPr>
          </w:p>
          <w:p w14:paraId="30F7098B" w14:textId="77777777" w:rsidR="00CF5B95" w:rsidRDefault="00CF5B95" w:rsidP="00B86133">
            <w:pPr>
              <w:ind w:left="67" w:right="36"/>
              <w:jc w:val="both"/>
            </w:pPr>
          </w:p>
          <w:p w14:paraId="7FD386C6" w14:textId="77777777" w:rsidR="00CF5B95" w:rsidRDefault="00CF5B95" w:rsidP="00B86133">
            <w:pPr>
              <w:ind w:left="67" w:right="36"/>
              <w:jc w:val="both"/>
            </w:pPr>
          </w:p>
          <w:p w14:paraId="502DDB52" w14:textId="77777777" w:rsidR="00CF5B95" w:rsidRDefault="00CF5B95" w:rsidP="00B86133">
            <w:pPr>
              <w:ind w:left="67" w:right="36"/>
              <w:jc w:val="both"/>
            </w:pPr>
          </w:p>
          <w:p w14:paraId="6530B93D" w14:textId="77777777" w:rsidR="00CF5B95" w:rsidRDefault="00CF5B95" w:rsidP="00B86133">
            <w:pPr>
              <w:ind w:left="67" w:right="36"/>
              <w:jc w:val="both"/>
            </w:pPr>
          </w:p>
          <w:p w14:paraId="2E3D177E" w14:textId="77777777" w:rsidR="00CF5B95" w:rsidRDefault="00CF5B95" w:rsidP="00B86133">
            <w:pPr>
              <w:ind w:left="67" w:right="36"/>
              <w:jc w:val="both"/>
            </w:pPr>
          </w:p>
          <w:p w14:paraId="3B7F20CC" w14:textId="77777777" w:rsidR="00CF5B95" w:rsidRDefault="00CF5B95" w:rsidP="00CF5B95">
            <w:pPr>
              <w:ind w:right="36"/>
              <w:jc w:val="both"/>
            </w:pPr>
          </w:p>
          <w:p w14:paraId="59A5E4D9" w14:textId="77777777" w:rsidR="00CF5B95" w:rsidRDefault="00CF5B95" w:rsidP="00B86133">
            <w:pPr>
              <w:ind w:left="67" w:right="36"/>
              <w:jc w:val="both"/>
            </w:pPr>
          </w:p>
          <w:p w14:paraId="3AFFD89C" w14:textId="63C7522D" w:rsidR="00EB6F38" w:rsidRDefault="00EB6F38" w:rsidP="00B86133">
            <w:pPr>
              <w:ind w:left="67" w:right="36"/>
              <w:jc w:val="both"/>
            </w:pPr>
            <w:r>
              <w:t xml:space="preserve">Se va reține că, potrivit art.46 alin.(1) și alin.(2) lit. a), b), c) din legea </w:t>
            </w:r>
            <w:proofErr w:type="spellStart"/>
            <w:r>
              <w:t>precitată</w:t>
            </w:r>
            <w:proofErr w:type="spellEnd"/>
            <w:r>
              <w:t>, sunt elemente constitutive ale actului normativ dispozițiile de conținut care sunt reglementările în fond ale raporturilor sociale care formează obiectul actului normativ, care stabilesc:</w:t>
            </w:r>
          </w:p>
          <w:p w14:paraId="04259D76" w14:textId="77777777" w:rsidR="00EB6F38" w:rsidRDefault="00EB6F38" w:rsidP="00B86133">
            <w:pPr>
              <w:ind w:left="67" w:right="36"/>
              <w:jc w:val="both"/>
            </w:pPr>
            <w:r>
              <w:t>a) reguli;</w:t>
            </w:r>
          </w:p>
          <w:p w14:paraId="3216619A" w14:textId="3580D56A" w:rsidR="00EB6F38" w:rsidRDefault="00EB6F38" w:rsidP="00B86133">
            <w:pPr>
              <w:ind w:left="67" w:right="36"/>
              <w:jc w:val="both"/>
            </w:pPr>
            <w:r>
              <w:t>b) drepturi și obligații, precum și modul de realizare a acestora;</w:t>
            </w:r>
          </w:p>
          <w:p w14:paraId="72B1BCB1" w14:textId="63B17060" w:rsidR="00EB6F38" w:rsidRDefault="00EB6F38" w:rsidP="00B86133">
            <w:pPr>
              <w:ind w:left="67" w:right="36"/>
              <w:jc w:val="both"/>
            </w:pPr>
            <w:r>
              <w:t>c) consecințele juridice ale nerespectării regulilor, drepturilor și obligațiilor.</w:t>
            </w:r>
          </w:p>
          <w:p w14:paraId="667EC7E5" w14:textId="77777777" w:rsidR="00EB6F38" w:rsidRDefault="00EB6F38" w:rsidP="00B86133">
            <w:pPr>
              <w:ind w:left="67" w:right="36"/>
              <w:jc w:val="both"/>
            </w:pPr>
          </w:p>
          <w:p w14:paraId="7FC2CDD8" w14:textId="33B8CDA7" w:rsidR="00B41228" w:rsidRDefault="00EB6F38" w:rsidP="00CF5B95">
            <w:pPr>
              <w:ind w:left="67" w:right="36"/>
              <w:jc w:val="both"/>
            </w:pPr>
            <w:r>
              <w:t>Potrivit art.46 alin.(3) din Legea nr.100/2017 cu privire la actele normative, expunerea dispozițiilor de conținut este sistematizată într-o succesiune logică, succesiunea logică se bazează pe o analiză juridică temeinică, pe stabilirea naturii instituțiilor și a relațiilor dintre acestea.</w:t>
            </w:r>
          </w:p>
          <w:p w14:paraId="48C54B8B" w14:textId="77777777" w:rsidR="00B41228" w:rsidRDefault="00B41228" w:rsidP="00B86133">
            <w:pPr>
              <w:ind w:left="67" w:right="36"/>
              <w:jc w:val="both"/>
            </w:pPr>
          </w:p>
          <w:p w14:paraId="36849752" w14:textId="4B10AB30" w:rsidR="00EB6F38" w:rsidRDefault="00EB6F38" w:rsidP="00CF5B95">
            <w:pPr>
              <w:ind w:left="67" w:right="36"/>
              <w:jc w:val="both"/>
            </w:pPr>
            <w:r w:rsidRPr="002A6541">
              <w:t xml:space="preserve">Se atestă, pct. 5 din proiectul de hotărâre invocat că autorul operează cu următorul text „În mod excepțional, </w:t>
            </w:r>
            <w:proofErr w:type="spellStart"/>
            <w:r w:rsidRPr="002A6541">
              <w:t>S.A”Energocom</w:t>
            </w:r>
            <w:proofErr w:type="spellEnd"/>
            <w:r w:rsidRPr="002A6541">
              <w:t>” poate achiziționa gaze naturale prin intermediul unor contracte negociate direct, cu condiția să demonstreze Agenției Naționale pentru Reglementare în Energetică că prețul de achiziție în baza contractelor negociate direct este competitiv în raport cu cel în baza procedurii competitive de achiziție”.</w:t>
            </w:r>
            <w:r>
              <w:t xml:space="preserve"> Prin urmare, constatăm că cuvintele </w:t>
            </w:r>
            <w:r w:rsidRPr="008967C3">
              <w:rPr>
                <w:i/>
              </w:rPr>
              <w:t>„În mod excepțional”</w:t>
            </w:r>
            <w:r>
              <w:t>, lasă loc de interpretare abstractă, or autorul ar trebui să explice expres care sunt sau pot fi acele situații excepționale, pentru ca în viitor să nu abuzeze de aceste pretinse situații.</w:t>
            </w:r>
          </w:p>
          <w:p w14:paraId="3EA1741A" w14:textId="77777777" w:rsidR="00CF5B95" w:rsidRDefault="00CF5B95" w:rsidP="00CF5B95">
            <w:pPr>
              <w:ind w:left="67" w:right="36"/>
              <w:jc w:val="both"/>
            </w:pPr>
          </w:p>
          <w:p w14:paraId="5D4694DA" w14:textId="77777777" w:rsidR="00CF5B95" w:rsidRDefault="00CF5B95" w:rsidP="00CF5B95">
            <w:pPr>
              <w:ind w:left="67" w:right="36"/>
              <w:jc w:val="both"/>
            </w:pPr>
          </w:p>
          <w:p w14:paraId="0073CAE7" w14:textId="77777777" w:rsidR="00CF5B95" w:rsidRDefault="00CF5B95" w:rsidP="00CF5B95">
            <w:pPr>
              <w:ind w:left="67" w:right="36"/>
              <w:jc w:val="both"/>
            </w:pPr>
          </w:p>
          <w:p w14:paraId="0D38C88F" w14:textId="77777777" w:rsidR="00CF5B95" w:rsidRDefault="00CF5B95" w:rsidP="00CF5B95">
            <w:pPr>
              <w:ind w:left="67" w:right="36"/>
              <w:jc w:val="both"/>
            </w:pPr>
          </w:p>
          <w:p w14:paraId="0E105BFA" w14:textId="77777777" w:rsidR="00CF5B95" w:rsidRDefault="00CF5B95" w:rsidP="00CF5B95">
            <w:pPr>
              <w:ind w:left="67" w:right="36"/>
              <w:jc w:val="both"/>
            </w:pPr>
          </w:p>
          <w:p w14:paraId="6900DC8C" w14:textId="77777777" w:rsidR="00CF5B95" w:rsidRDefault="00CF5B95" w:rsidP="00CF5B95">
            <w:pPr>
              <w:ind w:right="36"/>
              <w:jc w:val="both"/>
            </w:pPr>
          </w:p>
          <w:p w14:paraId="3704C20A" w14:textId="77777777" w:rsidR="00CF5B95" w:rsidRDefault="00CF5B95" w:rsidP="00CF5B95">
            <w:pPr>
              <w:ind w:left="67" w:right="36"/>
              <w:jc w:val="both"/>
            </w:pPr>
          </w:p>
          <w:p w14:paraId="76689A18" w14:textId="79AD75A9" w:rsidR="00EB6F38" w:rsidRPr="00DE63A6" w:rsidRDefault="00EB6F38" w:rsidP="00B86133">
            <w:pPr>
              <w:ind w:left="67" w:right="36"/>
              <w:jc w:val="both"/>
            </w:pPr>
            <w:r>
              <w:t>La fel, din textul redat la pct. 5 al prezentului proiect sintagma „să</w:t>
            </w:r>
            <w:r w:rsidR="00B86133">
              <w:t xml:space="preserve"> </w:t>
            </w:r>
            <w:r>
              <w:t>demonstreze” este ambiguă, or nu este clar ce acțiuni, fapte urmează să întreprindă SA „Energocom” de a argumenta Agenției Naționale pentru Reglementare în Energetică că prețul de achiziție este mai competitiv într-un anumit caz decât în alt caz.</w:t>
            </w:r>
          </w:p>
        </w:tc>
        <w:tc>
          <w:tcPr>
            <w:tcW w:w="3828" w:type="dxa"/>
            <w:shd w:val="clear" w:color="auto" w:fill="auto"/>
          </w:tcPr>
          <w:p w14:paraId="75821336" w14:textId="77777777" w:rsidR="00EB6F38" w:rsidRDefault="00EB6F38" w:rsidP="00B86133">
            <w:pPr>
              <w:ind w:left="54" w:right="84"/>
              <w:jc w:val="both"/>
              <w:textAlignment w:val="baseline"/>
              <w:rPr>
                <w:iCs/>
              </w:rPr>
            </w:pPr>
          </w:p>
          <w:p w14:paraId="1A2801F8" w14:textId="77777777" w:rsidR="00EB6F38" w:rsidRDefault="00EB6F38" w:rsidP="00B86133">
            <w:pPr>
              <w:ind w:left="54" w:right="84"/>
              <w:jc w:val="both"/>
              <w:textAlignment w:val="baseline"/>
              <w:rPr>
                <w:iCs/>
              </w:rPr>
            </w:pPr>
          </w:p>
          <w:p w14:paraId="0BE04A9C" w14:textId="77777777" w:rsidR="00EB6F38" w:rsidRDefault="00EB6F38" w:rsidP="00B86133">
            <w:pPr>
              <w:ind w:left="54" w:right="84"/>
              <w:jc w:val="both"/>
              <w:textAlignment w:val="baseline"/>
              <w:rPr>
                <w:iCs/>
              </w:rPr>
            </w:pPr>
          </w:p>
          <w:p w14:paraId="352A85B4" w14:textId="77777777" w:rsidR="00B86133" w:rsidRDefault="00EB6F38" w:rsidP="00B86133">
            <w:pPr>
              <w:ind w:left="54" w:right="84"/>
              <w:jc w:val="both"/>
              <w:textAlignment w:val="baseline"/>
              <w:rPr>
                <w:iCs/>
              </w:rPr>
            </w:pPr>
            <w:r>
              <w:rPr>
                <w:b/>
                <w:iCs/>
              </w:rPr>
              <w:t>Nu se acceptă</w:t>
            </w:r>
            <w:r w:rsidRPr="008637EB">
              <w:rPr>
                <w:iCs/>
              </w:rPr>
              <w:t xml:space="preserve"> </w:t>
            </w:r>
          </w:p>
          <w:p w14:paraId="095AD05E" w14:textId="77777777" w:rsidR="00A77EA6" w:rsidRDefault="00A77EA6" w:rsidP="00B86133">
            <w:pPr>
              <w:ind w:left="54" w:right="84"/>
              <w:jc w:val="both"/>
              <w:textAlignment w:val="baseline"/>
              <w:rPr>
                <w:shd w:val="clear" w:color="auto" w:fill="FFFFFF"/>
              </w:rPr>
            </w:pPr>
            <w:r>
              <w:rPr>
                <w:iCs/>
              </w:rPr>
              <w:t>P</w:t>
            </w:r>
            <w:r w:rsidR="00EB6F38" w:rsidRPr="008637EB">
              <w:rPr>
                <w:iCs/>
              </w:rPr>
              <w:t xml:space="preserve">roiectul este elaborat </w:t>
            </w:r>
            <w:r>
              <w:rPr>
                <w:iCs/>
              </w:rPr>
              <w:t>î</w:t>
            </w:r>
            <w:r w:rsidR="00EB6F38" w:rsidRPr="008637EB">
              <w:rPr>
                <w:iCs/>
              </w:rPr>
              <w:t>n scopul executării</w:t>
            </w:r>
            <w:r w:rsidR="00EB6F38">
              <w:rPr>
                <w:iCs/>
              </w:rPr>
              <w:t xml:space="preserve"> prevederilor </w:t>
            </w:r>
            <w:r w:rsidR="00EB6F38" w:rsidRPr="008637EB">
              <w:rPr>
                <w:shd w:val="clear" w:color="auto" w:fill="FFFFFF"/>
              </w:rPr>
              <w:t>art. 4 alin. (2</w:t>
            </w:r>
            <w:r w:rsidR="00EB6F38" w:rsidRPr="008637EB">
              <w:rPr>
                <w:shd w:val="clear" w:color="auto" w:fill="FFFFFF"/>
                <w:vertAlign w:val="superscript"/>
              </w:rPr>
              <w:t>1</w:t>
            </w:r>
            <w:r w:rsidR="00EB6F38" w:rsidRPr="008637EB">
              <w:rPr>
                <w:shd w:val="clear" w:color="auto" w:fill="FFFFFF"/>
              </w:rPr>
              <w:t>),</w:t>
            </w:r>
            <w:r w:rsidR="00EB6F38">
              <w:rPr>
                <w:shd w:val="clear" w:color="auto" w:fill="FFFFFF"/>
              </w:rPr>
              <w:t xml:space="preserve"> </w:t>
            </w:r>
            <w:r w:rsidR="00EB6F38" w:rsidRPr="008637EB">
              <w:rPr>
                <w:shd w:val="clear" w:color="auto" w:fill="FFFFFF"/>
              </w:rPr>
              <w:t>art. 108</w:t>
            </w:r>
            <w:r w:rsidR="00EB6F38" w:rsidRPr="008637EB">
              <w:rPr>
                <w:shd w:val="clear" w:color="auto" w:fill="FFFFFF"/>
                <w:vertAlign w:val="superscript"/>
              </w:rPr>
              <w:t>2</w:t>
            </w:r>
            <w:r w:rsidR="00EB6F38" w:rsidRPr="008637EB">
              <w:rPr>
                <w:shd w:val="clear" w:color="auto" w:fill="FFFFFF"/>
              </w:rPr>
              <w:t xml:space="preserve"> și</w:t>
            </w:r>
            <w:r w:rsidR="00EB6F38">
              <w:rPr>
                <w:shd w:val="clear" w:color="auto" w:fill="FFFFFF"/>
              </w:rPr>
              <w:t xml:space="preserve"> </w:t>
            </w:r>
            <w:r w:rsidR="00EB6F38" w:rsidRPr="008637EB">
              <w:rPr>
                <w:shd w:val="clear" w:color="auto" w:fill="FFFFFF"/>
              </w:rPr>
              <w:t>108</w:t>
            </w:r>
            <w:r w:rsidR="00EB6F38" w:rsidRPr="008637EB">
              <w:rPr>
                <w:shd w:val="clear" w:color="auto" w:fill="FFFFFF"/>
                <w:vertAlign w:val="superscript"/>
              </w:rPr>
              <w:t>3</w:t>
            </w:r>
            <w:r w:rsidR="00EB6F38">
              <w:rPr>
                <w:shd w:val="clear" w:color="auto" w:fill="FFFFFF"/>
                <w:vertAlign w:val="superscript"/>
              </w:rPr>
              <w:t xml:space="preserve"> </w:t>
            </w:r>
            <w:r w:rsidR="00EB6F38" w:rsidRPr="008637EB">
              <w:rPr>
                <w:shd w:val="clear" w:color="auto" w:fill="FFFFFF"/>
              </w:rPr>
              <w:t xml:space="preserve">din Legea </w:t>
            </w:r>
            <w:r>
              <w:rPr>
                <w:shd w:val="clear" w:color="auto" w:fill="FFFFFF"/>
              </w:rPr>
              <w:br/>
            </w:r>
            <w:r w:rsidR="00EB6F38" w:rsidRPr="008637EB">
              <w:rPr>
                <w:shd w:val="clear" w:color="auto" w:fill="FFFFFF"/>
              </w:rPr>
              <w:t>nr. 108/2016 cu privire la gazele naturale</w:t>
            </w:r>
            <w:r>
              <w:rPr>
                <w:shd w:val="clear" w:color="auto" w:fill="FFFFFF"/>
              </w:rPr>
              <w:t>, și nu conține prevederi conceptuale noi la articolele prevăzute de Legea nr. 108/2016</w:t>
            </w:r>
            <w:r w:rsidR="00EB6F38" w:rsidRPr="008637EB">
              <w:rPr>
                <w:shd w:val="clear" w:color="auto" w:fill="FFFFFF"/>
              </w:rPr>
              <w:t xml:space="preserve">. La </w:t>
            </w:r>
            <w:r w:rsidR="00EB6F38">
              <w:rPr>
                <w:shd w:val="clear" w:color="auto" w:fill="FFFFFF"/>
              </w:rPr>
              <w:t xml:space="preserve">elaborarea </w:t>
            </w:r>
            <w:r>
              <w:rPr>
                <w:shd w:val="clear" w:color="auto" w:fill="FFFFFF"/>
              </w:rPr>
              <w:t>L</w:t>
            </w:r>
            <w:r w:rsidR="00EB6F38" w:rsidRPr="008637EB">
              <w:rPr>
                <w:shd w:val="clear" w:color="auto" w:fill="FFFFFF"/>
              </w:rPr>
              <w:t xml:space="preserve">egii </w:t>
            </w:r>
            <w:r>
              <w:rPr>
                <w:shd w:val="clear" w:color="auto" w:fill="FFFFFF"/>
              </w:rPr>
              <w:t xml:space="preserve">nr. </w:t>
            </w:r>
            <w:r w:rsidR="00EB6F38" w:rsidRPr="008637EB">
              <w:rPr>
                <w:shd w:val="clear" w:color="auto" w:fill="FFFFFF"/>
              </w:rPr>
              <w:t xml:space="preserve">429/2023 </w:t>
            </w:r>
            <w:r>
              <w:rPr>
                <w:shd w:val="clear" w:color="auto" w:fill="FFFFFF"/>
              </w:rPr>
              <w:t>prin care a fost completată L</w:t>
            </w:r>
            <w:r w:rsidR="00EB6F38" w:rsidRPr="008637EB">
              <w:rPr>
                <w:shd w:val="clear" w:color="auto" w:fill="FFFFFF"/>
              </w:rPr>
              <w:t>eg</w:t>
            </w:r>
            <w:r>
              <w:rPr>
                <w:shd w:val="clear" w:color="auto" w:fill="FFFFFF"/>
              </w:rPr>
              <w:t>ea</w:t>
            </w:r>
            <w:r w:rsidR="00EB6F38" w:rsidRPr="008637EB">
              <w:rPr>
                <w:shd w:val="clear" w:color="auto" w:fill="FFFFFF"/>
              </w:rPr>
              <w:t xml:space="preserve"> </w:t>
            </w:r>
            <w:r>
              <w:rPr>
                <w:shd w:val="clear" w:color="auto" w:fill="FFFFFF"/>
              </w:rPr>
              <w:t xml:space="preserve">nr. </w:t>
            </w:r>
            <w:r w:rsidR="00EB6F38" w:rsidRPr="008637EB">
              <w:rPr>
                <w:shd w:val="clear" w:color="auto" w:fill="FFFFFF"/>
              </w:rPr>
              <w:t xml:space="preserve">108/2016 </w:t>
            </w:r>
            <w:r>
              <w:rPr>
                <w:shd w:val="clear" w:color="auto" w:fill="FFFFFF"/>
              </w:rPr>
              <w:t xml:space="preserve">cu </w:t>
            </w:r>
            <w:r w:rsidRPr="00A77EA6">
              <w:rPr>
                <w:shd w:val="clear" w:color="auto" w:fill="FFFFFF"/>
              </w:rPr>
              <w:t>art. 4 alin. (2</w:t>
            </w:r>
            <w:r w:rsidRPr="00A77EA6">
              <w:rPr>
                <w:shd w:val="clear" w:color="auto" w:fill="FFFFFF"/>
                <w:vertAlign w:val="superscript"/>
              </w:rPr>
              <w:t>1</w:t>
            </w:r>
            <w:r w:rsidRPr="00A77EA6">
              <w:rPr>
                <w:shd w:val="clear" w:color="auto" w:fill="FFFFFF"/>
              </w:rPr>
              <w:t>), art. 108</w:t>
            </w:r>
            <w:r w:rsidRPr="00A77EA6">
              <w:rPr>
                <w:shd w:val="clear" w:color="auto" w:fill="FFFFFF"/>
                <w:vertAlign w:val="superscript"/>
              </w:rPr>
              <w:t>2</w:t>
            </w:r>
            <w:r w:rsidRPr="00A77EA6">
              <w:rPr>
                <w:shd w:val="clear" w:color="auto" w:fill="FFFFFF"/>
              </w:rPr>
              <w:t xml:space="preserve"> și 108</w:t>
            </w:r>
            <w:r w:rsidRPr="00A77EA6">
              <w:rPr>
                <w:shd w:val="clear" w:color="auto" w:fill="FFFFFF"/>
                <w:vertAlign w:val="superscript"/>
              </w:rPr>
              <w:t>3</w:t>
            </w:r>
            <w:r>
              <w:rPr>
                <w:shd w:val="clear" w:color="auto" w:fill="FFFFFF"/>
              </w:rPr>
              <w:t>,</w:t>
            </w:r>
            <w:r w:rsidRPr="00A77EA6">
              <w:rPr>
                <w:shd w:val="clear" w:color="auto" w:fill="FFFFFF"/>
              </w:rPr>
              <w:t xml:space="preserve"> </w:t>
            </w:r>
            <w:r w:rsidR="00EB6F38" w:rsidRPr="008637EB">
              <w:rPr>
                <w:shd w:val="clear" w:color="auto" w:fill="FFFFFF"/>
              </w:rPr>
              <w:t xml:space="preserve"> a </w:t>
            </w:r>
            <w:r>
              <w:rPr>
                <w:shd w:val="clear" w:color="auto" w:fill="FFFFFF"/>
              </w:rPr>
              <w:t xml:space="preserve">fost </w:t>
            </w:r>
            <w:r w:rsidR="00EB6F38" w:rsidRPr="008637EB">
              <w:rPr>
                <w:shd w:val="clear" w:color="auto" w:fill="FFFFFF"/>
              </w:rPr>
              <w:lastRenderedPageBreak/>
              <w:t>elaborat</w:t>
            </w:r>
            <w:r>
              <w:rPr>
                <w:shd w:val="clear" w:color="auto" w:fill="FFFFFF"/>
              </w:rPr>
              <w:t>ă</w:t>
            </w:r>
            <w:r w:rsidR="00EB6F38" w:rsidRPr="008637EB">
              <w:rPr>
                <w:shd w:val="clear" w:color="auto" w:fill="FFFFFF"/>
              </w:rPr>
              <w:t xml:space="preserve"> </w:t>
            </w:r>
            <w:r>
              <w:rPr>
                <w:shd w:val="clear" w:color="auto" w:fill="FFFFFF"/>
              </w:rPr>
              <w:t>A</w:t>
            </w:r>
            <w:r w:rsidR="00EB6F38" w:rsidRPr="008637EB">
              <w:rPr>
                <w:shd w:val="clear" w:color="auto" w:fill="FFFFFF"/>
              </w:rPr>
              <w:t xml:space="preserve">naliza </w:t>
            </w:r>
            <w:r>
              <w:rPr>
                <w:shd w:val="clear" w:color="auto" w:fill="FFFFFF"/>
              </w:rPr>
              <w:t>I</w:t>
            </w:r>
            <w:r w:rsidR="00EB6F38" w:rsidRPr="008637EB">
              <w:rPr>
                <w:shd w:val="clear" w:color="auto" w:fill="FFFFFF"/>
              </w:rPr>
              <w:t xml:space="preserve">mpactului de </w:t>
            </w:r>
            <w:r>
              <w:rPr>
                <w:shd w:val="clear" w:color="auto" w:fill="FFFFFF"/>
              </w:rPr>
              <w:t>R</w:t>
            </w:r>
            <w:r w:rsidR="00EB6F38" w:rsidRPr="008637EB">
              <w:rPr>
                <w:shd w:val="clear" w:color="auto" w:fill="FFFFFF"/>
              </w:rPr>
              <w:t xml:space="preserve">eglementare care a fost </w:t>
            </w:r>
            <w:r>
              <w:rPr>
                <w:shd w:val="clear" w:color="auto" w:fill="FFFFFF"/>
              </w:rPr>
              <w:t xml:space="preserve">consultată public. </w:t>
            </w:r>
          </w:p>
          <w:p w14:paraId="035C2C3D" w14:textId="05786F9C" w:rsidR="00A77EA6" w:rsidRDefault="00A77EA6" w:rsidP="00B86133">
            <w:pPr>
              <w:ind w:left="54" w:right="84"/>
              <w:jc w:val="both"/>
              <w:textAlignment w:val="baseline"/>
              <w:rPr>
                <w:shd w:val="clear" w:color="auto" w:fill="FFFFFF"/>
              </w:rPr>
            </w:pPr>
            <w:r>
              <w:rPr>
                <w:shd w:val="clear" w:color="auto" w:fill="FFFFFF"/>
              </w:rPr>
              <w:t>AIR-</w:t>
            </w:r>
            <w:proofErr w:type="spellStart"/>
            <w:r>
              <w:rPr>
                <w:shd w:val="clear" w:color="auto" w:fill="FFFFFF"/>
              </w:rPr>
              <w:t>ul</w:t>
            </w:r>
            <w:proofErr w:type="spellEnd"/>
            <w:r>
              <w:rPr>
                <w:shd w:val="clear" w:color="auto" w:fill="FFFFFF"/>
              </w:rPr>
              <w:t xml:space="preserve"> la</w:t>
            </w:r>
            <w:r w:rsidRPr="00A77EA6">
              <w:rPr>
                <w:shd w:val="clear" w:color="auto" w:fill="FFFFFF"/>
              </w:rPr>
              <w:t xml:space="preserve"> </w:t>
            </w:r>
            <w:r>
              <w:rPr>
                <w:shd w:val="clear" w:color="auto" w:fill="FFFFFF"/>
              </w:rPr>
              <w:t>L</w:t>
            </w:r>
            <w:r w:rsidRPr="008637EB">
              <w:rPr>
                <w:shd w:val="clear" w:color="auto" w:fill="FFFFFF"/>
              </w:rPr>
              <w:t>eg</w:t>
            </w:r>
            <w:r>
              <w:rPr>
                <w:shd w:val="clear" w:color="auto" w:fill="FFFFFF"/>
              </w:rPr>
              <w:t>ea</w:t>
            </w:r>
            <w:r w:rsidRPr="008637EB">
              <w:rPr>
                <w:shd w:val="clear" w:color="auto" w:fill="FFFFFF"/>
              </w:rPr>
              <w:t xml:space="preserve"> </w:t>
            </w:r>
            <w:r>
              <w:rPr>
                <w:shd w:val="clear" w:color="auto" w:fill="FFFFFF"/>
              </w:rPr>
              <w:t xml:space="preserve">nr. </w:t>
            </w:r>
            <w:r w:rsidRPr="008637EB">
              <w:rPr>
                <w:shd w:val="clear" w:color="auto" w:fill="FFFFFF"/>
              </w:rPr>
              <w:t>429/2023</w:t>
            </w:r>
            <w:r>
              <w:rPr>
                <w:shd w:val="clear" w:color="auto" w:fill="FFFFFF"/>
              </w:rPr>
              <w:t xml:space="preserve"> a fost elaborat</w:t>
            </w:r>
            <w:r w:rsidRPr="00A77EA6">
              <w:rPr>
                <w:shd w:val="clear" w:color="auto" w:fill="FFFFFF"/>
              </w:rPr>
              <w:t xml:space="preserve"> conform cerințelor Metodologiei de analiză a impactului în procesul de fundamentare a proiectelor de acte normative, aprobată prin Hotărârea Guvernului nr.23/2019</w:t>
            </w:r>
            <w:r>
              <w:rPr>
                <w:shd w:val="clear" w:color="auto" w:fill="FFFFFF"/>
              </w:rPr>
              <w:t xml:space="preserve">. AIR și Legea nr. </w:t>
            </w:r>
            <w:r w:rsidRPr="008637EB">
              <w:rPr>
                <w:shd w:val="clear" w:color="auto" w:fill="FFFFFF"/>
              </w:rPr>
              <w:t xml:space="preserve">429/2023 </w:t>
            </w:r>
            <w:r>
              <w:rPr>
                <w:shd w:val="clear" w:color="auto" w:fill="FFFFFF"/>
              </w:rPr>
              <w:t xml:space="preserve"> au fost examinate și susținute </w:t>
            </w:r>
            <w:r w:rsidRPr="00A77EA6">
              <w:rPr>
                <w:shd w:val="clear" w:color="auto" w:fill="FFFFFF"/>
              </w:rPr>
              <w:t>de către Grupul de lucru al Comisiei de stat pentru reglementarea activității de întreprinzător.</w:t>
            </w:r>
          </w:p>
          <w:p w14:paraId="47362F76" w14:textId="4C495117" w:rsidR="00EB6F38" w:rsidRPr="00CF5B95" w:rsidRDefault="00A77EA6" w:rsidP="00CF5B95">
            <w:pPr>
              <w:ind w:left="54" w:right="84"/>
              <w:jc w:val="both"/>
              <w:textAlignment w:val="baseline"/>
              <w:rPr>
                <w:iCs/>
                <w:shd w:val="clear" w:color="auto" w:fill="FFFFFF"/>
              </w:rPr>
            </w:pPr>
            <w:r>
              <w:rPr>
                <w:shd w:val="clear" w:color="auto" w:fill="FFFFFF"/>
              </w:rPr>
              <w:t>La fel, remarcăm că, în cadrul consultărilor publice asupra AIR</w:t>
            </w:r>
            <w:r w:rsidRPr="00A77EA6">
              <w:rPr>
                <w:shd w:val="clear" w:color="auto" w:fill="FFFFFF"/>
              </w:rPr>
              <w:t xml:space="preserve"> și Legea nr. 429/2023</w:t>
            </w:r>
            <w:r>
              <w:rPr>
                <w:shd w:val="clear" w:color="auto" w:fill="FFFFFF"/>
              </w:rPr>
              <w:t xml:space="preserve">, </w:t>
            </w:r>
            <w:r w:rsidR="00EB6F38" w:rsidRPr="008637EB">
              <w:rPr>
                <w:shd w:val="clear" w:color="auto" w:fill="FFFFFF"/>
              </w:rPr>
              <w:t xml:space="preserve">SRL </w:t>
            </w:r>
            <w:r w:rsidR="00EB6F38">
              <w:rPr>
                <w:shd w:val="clear" w:color="auto" w:fill="FFFFFF"/>
              </w:rPr>
              <w:t>„</w:t>
            </w:r>
            <w:r w:rsidR="00EB6F38" w:rsidRPr="008637EB">
              <w:rPr>
                <w:shd w:val="clear" w:color="auto" w:fill="FFFFFF"/>
              </w:rPr>
              <w:t>Transautogaz</w:t>
            </w:r>
            <w:r w:rsidR="00EB6F38">
              <w:rPr>
                <w:shd w:val="clear" w:color="auto" w:fill="FFFFFF"/>
              </w:rPr>
              <w:t xml:space="preserve">” </w:t>
            </w:r>
            <w:r>
              <w:rPr>
                <w:shd w:val="clear" w:color="auto" w:fill="FFFFFF"/>
              </w:rPr>
              <w:t xml:space="preserve">a prezentat avizul său </w:t>
            </w:r>
            <w:r w:rsidR="00B41228">
              <w:rPr>
                <w:shd w:val="clear" w:color="auto" w:fill="FFFFFF"/>
              </w:rPr>
              <w:t>(</w:t>
            </w:r>
            <w:r>
              <w:rPr>
                <w:shd w:val="clear" w:color="auto" w:fill="FFFFFF"/>
              </w:rPr>
              <w:t>prin scriso</w:t>
            </w:r>
            <w:r w:rsidR="00B41228">
              <w:rPr>
                <w:shd w:val="clear" w:color="auto" w:fill="FFFFFF"/>
              </w:rPr>
              <w:t>area n</w:t>
            </w:r>
            <w:r w:rsidR="00B41228" w:rsidRPr="00B41228">
              <w:rPr>
                <w:shd w:val="clear" w:color="auto" w:fill="FFFFFF"/>
              </w:rPr>
              <w:t>r. 336 din 25.08.2023</w:t>
            </w:r>
            <w:r w:rsidR="00B41228">
              <w:rPr>
                <w:shd w:val="clear" w:color="auto" w:fill="FFFFFF"/>
              </w:rPr>
              <w:t xml:space="preserve">) fără a avea careva propuneri sau obiecții la proiectul Legii respectiv pe </w:t>
            </w:r>
            <w:r w:rsidR="00B41228" w:rsidRPr="008637EB">
              <w:rPr>
                <w:shd w:val="clear" w:color="auto" w:fill="FFFFFF"/>
              </w:rPr>
              <w:t>art. 4 alin. (2</w:t>
            </w:r>
            <w:r w:rsidR="00B41228" w:rsidRPr="008637EB">
              <w:rPr>
                <w:shd w:val="clear" w:color="auto" w:fill="FFFFFF"/>
                <w:vertAlign w:val="superscript"/>
              </w:rPr>
              <w:t>1</w:t>
            </w:r>
            <w:r w:rsidR="00B41228" w:rsidRPr="008637EB">
              <w:rPr>
                <w:shd w:val="clear" w:color="auto" w:fill="FFFFFF"/>
              </w:rPr>
              <w:t>),</w:t>
            </w:r>
            <w:r w:rsidR="00B41228">
              <w:rPr>
                <w:shd w:val="clear" w:color="auto" w:fill="FFFFFF"/>
              </w:rPr>
              <w:t xml:space="preserve"> </w:t>
            </w:r>
            <w:r w:rsidR="00B41228" w:rsidRPr="008637EB">
              <w:rPr>
                <w:shd w:val="clear" w:color="auto" w:fill="FFFFFF"/>
              </w:rPr>
              <w:t>art. 108</w:t>
            </w:r>
            <w:r w:rsidR="00B41228" w:rsidRPr="008637EB">
              <w:rPr>
                <w:shd w:val="clear" w:color="auto" w:fill="FFFFFF"/>
                <w:vertAlign w:val="superscript"/>
              </w:rPr>
              <w:t>2</w:t>
            </w:r>
            <w:r w:rsidR="00B41228" w:rsidRPr="008637EB">
              <w:rPr>
                <w:shd w:val="clear" w:color="auto" w:fill="FFFFFF"/>
              </w:rPr>
              <w:t xml:space="preserve"> și</w:t>
            </w:r>
            <w:r w:rsidR="00B41228">
              <w:rPr>
                <w:shd w:val="clear" w:color="auto" w:fill="FFFFFF"/>
              </w:rPr>
              <w:t xml:space="preserve"> </w:t>
            </w:r>
            <w:r w:rsidR="00B41228" w:rsidRPr="008637EB">
              <w:rPr>
                <w:shd w:val="clear" w:color="auto" w:fill="FFFFFF"/>
              </w:rPr>
              <w:t>108</w:t>
            </w:r>
            <w:r w:rsidR="00B41228" w:rsidRPr="008637EB">
              <w:rPr>
                <w:shd w:val="clear" w:color="auto" w:fill="FFFFFF"/>
                <w:vertAlign w:val="superscript"/>
              </w:rPr>
              <w:t>3</w:t>
            </w:r>
            <w:r w:rsidR="00B41228">
              <w:rPr>
                <w:shd w:val="clear" w:color="auto" w:fill="FFFFFF"/>
              </w:rPr>
              <w:t xml:space="preserve"> din Legea nr. 108/2016)</w:t>
            </w:r>
            <w:r w:rsidR="00EB6F38" w:rsidRPr="008637EB">
              <w:rPr>
                <w:shd w:val="clear" w:color="auto" w:fill="FFFFFF"/>
              </w:rPr>
              <w:t xml:space="preserve"> </w:t>
            </w:r>
            <w:r w:rsidR="00B41228">
              <w:rPr>
                <w:shd w:val="clear" w:color="auto" w:fill="FFFFFF"/>
              </w:rPr>
              <w:t>și/sau</w:t>
            </w:r>
            <w:r w:rsidR="00EB6F38" w:rsidRPr="008637EB">
              <w:rPr>
                <w:shd w:val="clear" w:color="auto" w:fill="FFFFFF"/>
              </w:rPr>
              <w:t xml:space="preserve"> AIR. </w:t>
            </w:r>
          </w:p>
          <w:p w14:paraId="04C78ED3" w14:textId="77777777" w:rsidR="00EB6F38" w:rsidRDefault="00EB6F38" w:rsidP="00B86133">
            <w:pPr>
              <w:ind w:left="54" w:right="84"/>
              <w:jc w:val="both"/>
              <w:textAlignment w:val="baseline"/>
              <w:rPr>
                <w:b/>
                <w:iCs/>
              </w:rPr>
            </w:pPr>
          </w:p>
          <w:p w14:paraId="7AA1CB55" w14:textId="77777777" w:rsidR="00EB6F38" w:rsidRDefault="00EB6F38" w:rsidP="00CF5B95">
            <w:pPr>
              <w:ind w:right="84"/>
              <w:jc w:val="both"/>
              <w:textAlignment w:val="baseline"/>
              <w:rPr>
                <w:b/>
                <w:iCs/>
              </w:rPr>
            </w:pPr>
          </w:p>
          <w:p w14:paraId="37A0183C" w14:textId="353AE5DA" w:rsidR="00EB6F38" w:rsidRPr="00D86A45" w:rsidRDefault="00EB6F38" w:rsidP="00B86133">
            <w:pPr>
              <w:ind w:left="54" w:right="84"/>
              <w:jc w:val="both"/>
              <w:textAlignment w:val="baseline"/>
              <w:rPr>
                <w:b/>
                <w:iCs/>
              </w:rPr>
            </w:pPr>
            <w:r>
              <w:rPr>
                <w:b/>
                <w:iCs/>
              </w:rPr>
              <w:t>Se acceptă</w:t>
            </w:r>
          </w:p>
          <w:p w14:paraId="3E8A6B64" w14:textId="77777777" w:rsidR="00EB6F38" w:rsidRDefault="00EB6F38" w:rsidP="00B86133">
            <w:pPr>
              <w:ind w:left="54" w:right="84"/>
              <w:jc w:val="both"/>
              <w:textAlignment w:val="baseline"/>
              <w:rPr>
                <w:iCs/>
              </w:rPr>
            </w:pPr>
          </w:p>
          <w:p w14:paraId="5F46A116" w14:textId="77777777" w:rsidR="00EB6F38" w:rsidRDefault="00EB6F38" w:rsidP="00B86133">
            <w:pPr>
              <w:ind w:left="54" w:right="84"/>
              <w:jc w:val="both"/>
              <w:textAlignment w:val="baseline"/>
              <w:rPr>
                <w:iCs/>
              </w:rPr>
            </w:pPr>
          </w:p>
          <w:p w14:paraId="339EA6F4" w14:textId="77777777" w:rsidR="00EB6F38" w:rsidRDefault="00EB6F38" w:rsidP="00B86133">
            <w:pPr>
              <w:ind w:left="54" w:right="84"/>
              <w:jc w:val="both"/>
              <w:textAlignment w:val="baseline"/>
              <w:rPr>
                <w:iCs/>
              </w:rPr>
            </w:pPr>
          </w:p>
          <w:p w14:paraId="6877AFF0" w14:textId="77777777" w:rsidR="00EB6F38" w:rsidRDefault="00EB6F38" w:rsidP="00B86133">
            <w:pPr>
              <w:ind w:left="54" w:right="84"/>
              <w:jc w:val="both"/>
              <w:textAlignment w:val="baseline"/>
              <w:rPr>
                <w:iCs/>
              </w:rPr>
            </w:pPr>
          </w:p>
          <w:p w14:paraId="52A56719" w14:textId="77777777" w:rsidR="00EB6F38" w:rsidRDefault="00EB6F38" w:rsidP="00B86133">
            <w:pPr>
              <w:ind w:left="54" w:right="84"/>
              <w:jc w:val="both"/>
              <w:textAlignment w:val="baseline"/>
              <w:rPr>
                <w:iCs/>
              </w:rPr>
            </w:pPr>
          </w:p>
          <w:p w14:paraId="2E710CEA" w14:textId="77777777" w:rsidR="00EB6F38" w:rsidRDefault="00EB6F38" w:rsidP="00B86133">
            <w:pPr>
              <w:ind w:left="54" w:right="84"/>
              <w:jc w:val="both"/>
              <w:textAlignment w:val="baseline"/>
              <w:rPr>
                <w:iCs/>
              </w:rPr>
            </w:pPr>
          </w:p>
          <w:p w14:paraId="420936E3" w14:textId="77777777" w:rsidR="00EB6F38" w:rsidRDefault="00EB6F38" w:rsidP="00B86133">
            <w:pPr>
              <w:ind w:left="54" w:right="84"/>
              <w:jc w:val="both"/>
              <w:textAlignment w:val="baseline"/>
              <w:rPr>
                <w:iCs/>
              </w:rPr>
            </w:pPr>
          </w:p>
          <w:p w14:paraId="768B800C" w14:textId="40313D46" w:rsidR="00EB6F38" w:rsidRPr="00D86A45" w:rsidRDefault="00EB6F38" w:rsidP="00B86133">
            <w:pPr>
              <w:ind w:left="54" w:right="84"/>
              <w:jc w:val="both"/>
              <w:textAlignment w:val="baseline"/>
              <w:rPr>
                <w:b/>
                <w:iCs/>
              </w:rPr>
            </w:pPr>
            <w:r>
              <w:rPr>
                <w:b/>
                <w:iCs/>
              </w:rPr>
              <w:t>Se acceptă</w:t>
            </w:r>
          </w:p>
          <w:p w14:paraId="26C7159D" w14:textId="77777777" w:rsidR="00EB6F38" w:rsidRDefault="00EB6F38" w:rsidP="00B86133">
            <w:pPr>
              <w:ind w:left="54" w:right="84"/>
              <w:jc w:val="both"/>
              <w:textAlignment w:val="baseline"/>
              <w:rPr>
                <w:iCs/>
              </w:rPr>
            </w:pPr>
          </w:p>
          <w:p w14:paraId="3E94FC11" w14:textId="77777777" w:rsidR="00EB6F38" w:rsidRDefault="00EB6F38" w:rsidP="00B86133">
            <w:pPr>
              <w:ind w:left="54" w:right="84"/>
              <w:jc w:val="both"/>
              <w:textAlignment w:val="baseline"/>
              <w:rPr>
                <w:iCs/>
              </w:rPr>
            </w:pPr>
          </w:p>
          <w:p w14:paraId="577F705C" w14:textId="77777777" w:rsidR="00EB6F38" w:rsidRDefault="00EB6F38" w:rsidP="00B86133">
            <w:pPr>
              <w:ind w:left="54" w:right="84"/>
              <w:jc w:val="both"/>
              <w:textAlignment w:val="baseline"/>
              <w:rPr>
                <w:iCs/>
              </w:rPr>
            </w:pPr>
          </w:p>
          <w:p w14:paraId="7496FA11" w14:textId="77777777" w:rsidR="00EB6F38" w:rsidRDefault="00EB6F38" w:rsidP="00B86133">
            <w:pPr>
              <w:ind w:left="54" w:right="84"/>
              <w:jc w:val="both"/>
              <w:textAlignment w:val="baseline"/>
              <w:rPr>
                <w:iCs/>
              </w:rPr>
            </w:pPr>
          </w:p>
          <w:p w14:paraId="2A0F70EF" w14:textId="77777777" w:rsidR="00CF5B95" w:rsidRDefault="00EB6F38" w:rsidP="00B86133">
            <w:pPr>
              <w:ind w:left="54" w:right="84"/>
              <w:jc w:val="both"/>
              <w:textAlignment w:val="baseline"/>
              <w:rPr>
                <w:iCs/>
              </w:rPr>
            </w:pPr>
            <w:r>
              <w:rPr>
                <w:b/>
                <w:iCs/>
              </w:rPr>
              <w:t>Nu se acceptă</w:t>
            </w:r>
            <w:r>
              <w:rPr>
                <w:iCs/>
              </w:rPr>
              <w:t xml:space="preserve"> </w:t>
            </w:r>
          </w:p>
          <w:p w14:paraId="2EA07346" w14:textId="5C730039" w:rsidR="00CF5B95" w:rsidRDefault="00CF5B95" w:rsidP="00CF5B95">
            <w:pPr>
              <w:ind w:left="54" w:right="84"/>
              <w:jc w:val="both"/>
              <w:textAlignment w:val="baseline"/>
              <w:rPr>
                <w:iCs/>
              </w:rPr>
            </w:pPr>
            <w:r>
              <w:rPr>
                <w:iCs/>
              </w:rPr>
              <w:t>Redacția</w:t>
            </w:r>
            <w:r w:rsidR="00EB6F38">
              <w:rPr>
                <w:iCs/>
              </w:rPr>
              <w:t xml:space="preserve"> pct.</w:t>
            </w:r>
            <w:r>
              <w:rPr>
                <w:iCs/>
              </w:rPr>
              <w:t xml:space="preserve"> </w:t>
            </w:r>
            <w:r w:rsidR="00EB6F38">
              <w:rPr>
                <w:iCs/>
              </w:rPr>
              <w:t xml:space="preserve">5 </w:t>
            </w:r>
            <w:r>
              <w:rPr>
                <w:iCs/>
              </w:rPr>
              <w:t xml:space="preserve">din proiectul hotărârii corespunde prevederilor </w:t>
            </w:r>
            <w:r w:rsidR="00EB6F38">
              <w:rPr>
                <w:iCs/>
              </w:rPr>
              <w:t>art.108</w:t>
            </w:r>
            <w:r w:rsidR="00EB6F38">
              <w:rPr>
                <w:iCs/>
                <w:vertAlign w:val="superscript"/>
              </w:rPr>
              <w:t>3</w:t>
            </w:r>
            <w:r w:rsidR="00EB6F38">
              <w:rPr>
                <w:iCs/>
              </w:rPr>
              <w:t xml:space="preserve"> alin.</w:t>
            </w:r>
            <w:r>
              <w:rPr>
                <w:iCs/>
              </w:rPr>
              <w:t xml:space="preserve"> </w:t>
            </w:r>
            <w:r w:rsidR="00EB6F38">
              <w:rPr>
                <w:iCs/>
              </w:rPr>
              <w:t xml:space="preserve">(1) din </w:t>
            </w:r>
            <w:r>
              <w:rPr>
                <w:iCs/>
              </w:rPr>
              <w:t>L</w:t>
            </w:r>
            <w:r w:rsidR="00EB6F38">
              <w:rPr>
                <w:iCs/>
              </w:rPr>
              <w:t xml:space="preserve">egea </w:t>
            </w:r>
            <w:r>
              <w:rPr>
                <w:iCs/>
              </w:rPr>
              <w:t xml:space="preserve">nr. </w:t>
            </w:r>
            <w:r w:rsidR="00EB6F38">
              <w:rPr>
                <w:iCs/>
              </w:rPr>
              <w:t>108/2016</w:t>
            </w:r>
            <w:r>
              <w:rPr>
                <w:iCs/>
              </w:rPr>
              <w:t xml:space="preserve"> cu privire la gazele naturale</w:t>
            </w:r>
            <w:r w:rsidR="00EB6F38">
              <w:rPr>
                <w:iCs/>
              </w:rPr>
              <w:t xml:space="preserve">. Condițiile excepției </w:t>
            </w:r>
            <w:r>
              <w:rPr>
                <w:iCs/>
              </w:rPr>
              <w:t xml:space="preserve">care </w:t>
            </w:r>
            <w:r w:rsidR="00EB6F38">
              <w:rPr>
                <w:iCs/>
              </w:rPr>
              <w:t xml:space="preserve">sunt prevăzute </w:t>
            </w:r>
            <w:r>
              <w:rPr>
                <w:iCs/>
              </w:rPr>
              <w:t>și î</w:t>
            </w:r>
            <w:r w:rsidR="00EB6F38">
              <w:rPr>
                <w:iCs/>
              </w:rPr>
              <w:t>n art.108</w:t>
            </w:r>
            <w:r w:rsidR="00EB6F38">
              <w:rPr>
                <w:iCs/>
                <w:vertAlign w:val="superscript"/>
              </w:rPr>
              <w:t>3</w:t>
            </w:r>
            <w:r w:rsidR="00EB6F38">
              <w:rPr>
                <w:iCs/>
              </w:rPr>
              <w:t xml:space="preserve"> alin (1) </w:t>
            </w:r>
            <w:r>
              <w:rPr>
                <w:iCs/>
              </w:rPr>
              <w:t xml:space="preserve">din Legea nr. 108/2016, stipulează </w:t>
            </w:r>
            <w:r w:rsidR="00EB6F38">
              <w:rPr>
                <w:iCs/>
              </w:rPr>
              <w:t xml:space="preserve">expres </w:t>
            </w:r>
            <w:r>
              <w:rPr>
                <w:iCs/>
              </w:rPr>
              <w:t xml:space="preserve">că titularul obligației de stocare </w:t>
            </w:r>
            <w:r w:rsidRPr="00CF5B95">
              <w:rPr>
                <w:iCs/>
              </w:rPr>
              <w:t>poate achiziționa gaze naturale prin intermediul unor contracte negociate direct</w:t>
            </w:r>
            <w:r>
              <w:rPr>
                <w:iCs/>
              </w:rPr>
              <w:t>,</w:t>
            </w:r>
            <w:r w:rsidRPr="00CF5B95">
              <w:rPr>
                <w:iCs/>
              </w:rPr>
              <w:t xml:space="preserve"> </w:t>
            </w:r>
            <w:r>
              <w:rPr>
                <w:iCs/>
              </w:rPr>
              <w:t xml:space="preserve">doar în cazul în care acesta demonstrează ANRE că </w:t>
            </w:r>
            <w:r w:rsidRPr="00CF5B95">
              <w:rPr>
                <w:iCs/>
              </w:rPr>
              <w:t>prețul de achiziție în baza contractelor negociate direct este competitiv în raport cu cel în baza procedurii competitive de achiziție</w:t>
            </w:r>
            <w:r>
              <w:rPr>
                <w:iCs/>
              </w:rPr>
              <w:t>.</w:t>
            </w:r>
          </w:p>
          <w:p w14:paraId="25EC83E1" w14:textId="7BFFC24E" w:rsidR="00EB6F38" w:rsidRPr="009D6585" w:rsidRDefault="00EB6F38" w:rsidP="00B86133">
            <w:pPr>
              <w:ind w:left="54" w:right="84"/>
              <w:jc w:val="both"/>
              <w:textAlignment w:val="baseline"/>
              <w:rPr>
                <w:iCs/>
              </w:rPr>
            </w:pPr>
            <w:r>
              <w:rPr>
                <w:iCs/>
              </w:rPr>
              <w:t>ANRE</w:t>
            </w:r>
            <w:r w:rsidR="00CF5B95">
              <w:rPr>
                <w:iCs/>
              </w:rPr>
              <w:t xml:space="preserve">, care în conformitate cu prevederile Legii nr. 174/2017 cu privire la energetică </w:t>
            </w:r>
            <w:r>
              <w:rPr>
                <w:iCs/>
              </w:rPr>
              <w:t xml:space="preserve">este </w:t>
            </w:r>
            <w:r w:rsidR="00CF5B95">
              <w:rPr>
                <w:iCs/>
              </w:rPr>
              <w:t xml:space="preserve">o </w:t>
            </w:r>
            <w:r>
              <w:rPr>
                <w:iCs/>
              </w:rPr>
              <w:t>autoritate</w:t>
            </w:r>
            <w:r w:rsidR="00CF5B95">
              <w:rPr>
                <w:iCs/>
              </w:rPr>
              <w:t xml:space="preserve"> </w:t>
            </w:r>
            <w:r>
              <w:rPr>
                <w:iCs/>
              </w:rPr>
              <w:t xml:space="preserve"> de reglementare independentă</w:t>
            </w:r>
            <w:r w:rsidR="00CF5B95">
              <w:rPr>
                <w:iCs/>
              </w:rPr>
              <w:t xml:space="preserve"> </w:t>
            </w:r>
            <w:r w:rsidR="00CF5B95" w:rsidRPr="00CF5B95">
              <w:rPr>
                <w:iCs/>
              </w:rPr>
              <w:t xml:space="preserve">promovează și </w:t>
            </w:r>
            <w:r w:rsidR="00CF5B95">
              <w:rPr>
                <w:iCs/>
              </w:rPr>
              <w:t xml:space="preserve">atribuții inclusiv de a </w:t>
            </w:r>
            <w:r w:rsidR="00CF5B95" w:rsidRPr="00CF5B95">
              <w:rPr>
                <w:iCs/>
              </w:rPr>
              <w:t>asigur</w:t>
            </w:r>
            <w:r w:rsidR="00CF5B95">
              <w:rPr>
                <w:iCs/>
              </w:rPr>
              <w:t>a</w:t>
            </w:r>
            <w:r w:rsidR="00CF5B95" w:rsidRPr="00CF5B95">
              <w:rPr>
                <w:iCs/>
              </w:rPr>
              <w:t xml:space="preserve"> protecția consumatorilor</w:t>
            </w:r>
            <w:r w:rsidR="00CF5B95">
              <w:rPr>
                <w:iCs/>
              </w:rPr>
              <w:t xml:space="preserve">, </w:t>
            </w:r>
            <w:r>
              <w:rPr>
                <w:iCs/>
              </w:rPr>
              <w:t>urmează s</w:t>
            </w:r>
            <w:r w:rsidR="00CF5B95">
              <w:rPr>
                <w:iCs/>
              </w:rPr>
              <w:t>ă</w:t>
            </w:r>
            <w:r>
              <w:rPr>
                <w:iCs/>
              </w:rPr>
              <w:t xml:space="preserve"> </w:t>
            </w:r>
            <w:r w:rsidR="00430481">
              <w:rPr>
                <w:iCs/>
              </w:rPr>
              <w:t>informeze titularul obligației de stocare</w:t>
            </w:r>
            <w:r w:rsidRPr="005E2163">
              <w:rPr>
                <w:iCs/>
              </w:rPr>
              <w:t xml:space="preserve">, </w:t>
            </w:r>
            <w:r w:rsidR="00430481">
              <w:rPr>
                <w:iCs/>
              </w:rPr>
              <w:t>ce acțiuni</w:t>
            </w:r>
            <w:r w:rsidRPr="005E2163">
              <w:rPr>
                <w:iCs/>
              </w:rPr>
              <w:t xml:space="preserve"> urmează să întreprindă </w:t>
            </w:r>
            <w:r w:rsidR="00430481">
              <w:rPr>
                <w:iCs/>
              </w:rPr>
              <w:t xml:space="preserve">acesta în </w:t>
            </w:r>
            <w:r>
              <w:rPr>
                <w:iCs/>
              </w:rPr>
              <w:t>scopul</w:t>
            </w:r>
            <w:r w:rsidRPr="005E2163">
              <w:rPr>
                <w:iCs/>
              </w:rPr>
              <w:t xml:space="preserve"> </w:t>
            </w:r>
            <w:r w:rsidR="00430481">
              <w:rPr>
                <w:iCs/>
              </w:rPr>
              <w:t>argumentării/demonstrării că</w:t>
            </w:r>
            <w:r w:rsidRPr="005E2163">
              <w:rPr>
                <w:iCs/>
              </w:rPr>
              <w:t xml:space="preserve"> prețul de achiziție </w:t>
            </w:r>
            <w:r w:rsidR="00430481" w:rsidRPr="00430481">
              <w:rPr>
                <w:iCs/>
              </w:rPr>
              <w:t>în baza contractelor negociate direct este competitiv în raport cu cel în baza procedurii competitive de achiziție</w:t>
            </w:r>
            <w:r w:rsidR="00430481">
              <w:rPr>
                <w:iCs/>
              </w:rPr>
              <w:t xml:space="preserve">, în cazul în care titularul obligației de stocare va decide să achiziționeze gaze naturale în baza </w:t>
            </w:r>
            <w:r w:rsidR="00430481" w:rsidRPr="00430481">
              <w:rPr>
                <w:iCs/>
              </w:rPr>
              <w:t>contractelor negociate direct</w:t>
            </w:r>
            <w:r w:rsidRPr="005E2163">
              <w:rPr>
                <w:iCs/>
              </w:rPr>
              <w:t>.</w:t>
            </w:r>
          </w:p>
        </w:tc>
      </w:tr>
      <w:tr w:rsidR="00EB6F38" w:rsidRPr="00DE63A6" w14:paraId="59C3A942" w14:textId="77777777" w:rsidTr="00D374EB">
        <w:tc>
          <w:tcPr>
            <w:tcW w:w="2718" w:type="dxa"/>
            <w:shd w:val="clear" w:color="auto" w:fill="auto"/>
          </w:tcPr>
          <w:p w14:paraId="772B93F9" w14:textId="6875AE3C" w:rsidR="00EB6F38" w:rsidRDefault="00EB6F38" w:rsidP="00EB6F38">
            <w:pPr>
              <w:textAlignment w:val="baseline"/>
              <w:rPr>
                <w:b/>
                <w:bCs/>
              </w:rPr>
            </w:pPr>
            <w:r>
              <w:rPr>
                <w:b/>
                <w:bCs/>
              </w:rPr>
              <w:lastRenderedPageBreak/>
              <w:t>„ENERGOCOM” SA</w:t>
            </w:r>
          </w:p>
          <w:p w14:paraId="43D429F9" w14:textId="59E52EE7" w:rsidR="00EB6F38" w:rsidRPr="00434998" w:rsidRDefault="00EB6F38" w:rsidP="00EB6F38">
            <w:pPr>
              <w:textAlignment w:val="baseline"/>
              <w:rPr>
                <w:bCs/>
              </w:rPr>
            </w:pPr>
            <w:r>
              <w:rPr>
                <w:bCs/>
              </w:rPr>
              <w:t xml:space="preserve">Scrisoare nr. </w:t>
            </w:r>
            <w:r w:rsidRPr="00434998">
              <w:rPr>
                <w:bCs/>
              </w:rPr>
              <w:t>11/23-1193 din 12.04.2024</w:t>
            </w:r>
          </w:p>
        </w:tc>
        <w:tc>
          <w:tcPr>
            <w:tcW w:w="7483" w:type="dxa"/>
            <w:shd w:val="clear" w:color="auto" w:fill="auto"/>
          </w:tcPr>
          <w:p w14:paraId="2230EA1A" w14:textId="113697D1" w:rsidR="00EB6F38" w:rsidRPr="00E64511" w:rsidRDefault="00EB6F38" w:rsidP="00B86133">
            <w:pPr>
              <w:ind w:left="67" w:right="36"/>
              <w:jc w:val="both"/>
              <w:rPr>
                <w:bCs/>
                <w:lang w:val="ro-RO"/>
              </w:rPr>
            </w:pPr>
            <w:r w:rsidRPr="00E64511">
              <w:rPr>
                <w:bCs/>
                <w:lang w:val="ro-RO"/>
              </w:rPr>
              <w:t xml:space="preserve">În contextul demersului Ministerului Energiei nr. 09-939 din 03.04.2024, </w:t>
            </w:r>
            <w:r w:rsidR="00430481">
              <w:rPr>
                <w:bCs/>
                <w:lang w:val="ro-RO"/>
              </w:rPr>
              <w:t>S</w:t>
            </w:r>
            <w:r w:rsidRPr="00E64511">
              <w:rPr>
                <w:lang w:val="ro-RO"/>
              </w:rPr>
              <w:t xml:space="preserve">A „Energocom” informează că a examinat proiectul de hotărâre cu privire la aprobarea obligației de stocare a gazelor naturale </w:t>
            </w:r>
            <w:r w:rsidRPr="00E64511">
              <w:rPr>
                <w:b/>
                <w:bCs/>
                <w:lang w:val="ro-RO"/>
              </w:rPr>
              <w:t>(număr unic 275/MEn/2024)</w:t>
            </w:r>
            <w:r w:rsidRPr="00E64511">
              <w:rPr>
                <w:lang w:val="ro-RO"/>
              </w:rPr>
              <w:t xml:space="preserve"> și</w:t>
            </w:r>
            <w:r w:rsidRPr="00E64511">
              <w:rPr>
                <w:bCs/>
                <w:lang w:val="ro-RO"/>
              </w:rPr>
              <w:t xml:space="preserve"> atrage atenția asupra unor preocupări legate, în special, de </w:t>
            </w:r>
            <w:r w:rsidRPr="00E64511">
              <w:rPr>
                <w:bCs/>
                <w:lang w:val="ro-RO"/>
              </w:rPr>
              <w:lastRenderedPageBreak/>
              <w:t>mecanismul de utilizare/punere în circulație a cantităților acumulate și potențialul risc în ceea ce privește stocurile care ar putea rămâne disponibile la 1 aprilie și/sau la expirarea perioadei prevăzute la art. 114 alin. (18</w:t>
            </w:r>
            <w:r w:rsidRPr="00E64511">
              <w:rPr>
                <w:bCs/>
                <w:vertAlign w:val="superscript"/>
                <w:lang w:val="ro-RO"/>
              </w:rPr>
              <w:t>1</w:t>
            </w:r>
            <w:r w:rsidRPr="00E64511">
              <w:rPr>
                <w:bCs/>
                <w:lang w:val="ro-RO"/>
              </w:rPr>
              <w:t>) din Legea nr. 108/2016.</w:t>
            </w:r>
          </w:p>
          <w:p w14:paraId="0D9E924B" w14:textId="77777777" w:rsidR="00EB6F38" w:rsidRDefault="00EB6F38" w:rsidP="00B86133">
            <w:pPr>
              <w:ind w:left="67" w:right="36"/>
              <w:jc w:val="both"/>
              <w:rPr>
                <w:bCs/>
                <w:lang w:val="ro-RO"/>
              </w:rPr>
            </w:pPr>
          </w:p>
          <w:p w14:paraId="54D25B96" w14:textId="77777777" w:rsidR="00EB6F38" w:rsidRDefault="00EB6F38" w:rsidP="00B86133">
            <w:pPr>
              <w:ind w:left="67" w:right="36"/>
              <w:jc w:val="both"/>
              <w:rPr>
                <w:bCs/>
                <w:lang w:val="ro-RO"/>
              </w:rPr>
            </w:pPr>
            <w:r w:rsidRPr="00E64511">
              <w:rPr>
                <w:bCs/>
                <w:lang w:val="ro-RO"/>
              </w:rPr>
              <w:t>Acestea ridică îngrijorări legate de posibilele consecințe economice negative asupra titularului obligației de stocare sau, eventual, resursele necesare pentru oferirea de stimulente sau compensații financiare pentru deficitul de venituri sau pentru costurile suportate de ultimul ca urmare a respectării obligației de stocare, care într-un final pot fi reflectate în formarea prețurilor/tarifelor achitate de consumatori.</w:t>
            </w:r>
          </w:p>
          <w:p w14:paraId="5FE5CAB6" w14:textId="77777777" w:rsidR="00EB6F38" w:rsidRDefault="00EB6F38" w:rsidP="00B86133">
            <w:pPr>
              <w:ind w:left="67" w:right="36"/>
              <w:jc w:val="both"/>
              <w:rPr>
                <w:bCs/>
                <w:lang w:val="ro-RO"/>
              </w:rPr>
            </w:pPr>
          </w:p>
          <w:p w14:paraId="3E71378D" w14:textId="77777777" w:rsidR="00EB6F38" w:rsidRPr="00EA334F" w:rsidRDefault="00EB6F38" w:rsidP="00B86133">
            <w:pPr>
              <w:ind w:left="67" w:right="36"/>
              <w:jc w:val="both"/>
              <w:rPr>
                <w:bCs/>
                <w:lang w:val="ro-RO"/>
              </w:rPr>
            </w:pPr>
            <w:r w:rsidRPr="00EA334F">
              <w:rPr>
                <w:bCs/>
                <w:lang w:val="ro-RO"/>
              </w:rPr>
              <w:t>Astfel, un aspect deosebit de polemic derivă din prevederile art. 108</w:t>
            </w:r>
            <w:r w:rsidRPr="00EA334F">
              <w:rPr>
                <w:bCs/>
                <w:vertAlign w:val="superscript"/>
                <w:lang w:val="ro-RO"/>
              </w:rPr>
              <w:t>3</w:t>
            </w:r>
            <w:r w:rsidRPr="00EA334F">
              <w:rPr>
                <w:bCs/>
                <w:lang w:val="ro-RO"/>
              </w:rPr>
              <w:t xml:space="preserve"> alin. (9) din Legea nr. 108/2016, transpus în pct. 14 al proiectului hotărârii de Guvern, care acordă furnizorilor de pe piața cu amănuntul opțiunea de a cumpăra cantitatea de gaze ce le revine conform cotei de piață sau, la caz, de a refuza oferta primită de la titularul obligației de stocare. Opțiunea respectivă poate deveni problematică în special atunci când prețul reglementat nu este competitiv comparativ cu prețurile de pe piață la momentul respectiv, astfel că există riscul real ca furnizorii să nu opteze pentru achiziționarea cantității stocate corespunzătoare cotei lor de piață. Această decizie ar putea conduce la rămânerea unor cantități semnificative de gaze naturale stocate, fără posibilitatea de a fi comercializate la prețurile corespunzătoare (</w:t>
            </w:r>
            <w:r w:rsidRPr="00EA334F">
              <w:rPr>
                <w:bCs/>
                <w:i/>
                <w:iCs/>
                <w:lang w:val="ro-RO"/>
              </w:rPr>
              <w:t>i.e.</w:t>
            </w:r>
            <w:r w:rsidRPr="00EA334F">
              <w:rPr>
                <w:bCs/>
                <w:lang w:val="ro-RO"/>
              </w:rPr>
              <w:t xml:space="preserve"> sub valoarea prețului reglementat) și, implicit, fără a acoperi costurile suportate de titularul obligației de stocare.</w:t>
            </w:r>
          </w:p>
          <w:p w14:paraId="3463769B" w14:textId="6A0B7199" w:rsidR="00EB6F38" w:rsidRDefault="00EB6F38" w:rsidP="00B86133">
            <w:pPr>
              <w:ind w:left="67" w:right="36"/>
              <w:jc w:val="both"/>
              <w:rPr>
                <w:bCs/>
                <w:lang w:val="ro-RO"/>
              </w:rPr>
            </w:pPr>
            <w:r w:rsidRPr="00EA334F">
              <w:rPr>
                <w:bCs/>
                <w:lang w:val="ro-RO"/>
              </w:rPr>
              <w:t>Pentru a ilustra această preocupare, am efectuat un calcul estimativ utilizând datele de prețuri din perioada 06.06.2023 - 05.10.2023 și datele de referință pentru prețurile pieței în prezent. În perioada de referință, S.A. „Energocom” a achiziționat gaze cu un preț mediu de 35,11 EUR/MWh, iar, luând în calcul costul mediu de transport până la depozit și ulterior către furnizori, costul gazelor naturale s-ar ridica la 39,82 EUR/MWh (aici încă nu au fost incluse costurile de stocare și nici alte costuri adiționale pentru crearea și menținerea stocurilor).</w:t>
            </w:r>
          </w:p>
          <w:p w14:paraId="7723A688" w14:textId="5AED4966" w:rsidR="00EB6F38" w:rsidRDefault="00EB6F38" w:rsidP="00B86133">
            <w:pPr>
              <w:ind w:left="67" w:right="36"/>
              <w:jc w:val="both"/>
              <w:rPr>
                <w:bCs/>
                <w:lang w:val="ro-RO"/>
              </w:rPr>
            </w:pPr>
            <w:r w:rsidRPr="00EA334F">
              <w:rPr>
                <w:bCs/>
                <w:lang w:val="ro-RO"/>
              </w:rPr>
              <w:t>Comparând aceste date cu un preț mediu de referință la bursa TTF pentru februarie – aprilie 2024, care ajunge aproximativ la 30 EUR/MWh, se evidențiază un decalaj semnificativ. Furnizorii ar putea procura gaze de la alte surse la un preț mai scăzut în comparație cu prețul orientativ de vânzare de 39,82 EUR/MWh de la titularul obligației de stocare.</w:t>
            </w:r>
          </w:p>
          <w:p w14:paraId="21F33761" w14:textId="50B65A78" w:rsidR="00EB6F38" w:rsidRDefault="00EB6F38" w:rsidP="00B86133">
            <w:pPr>
              <w:ind w:left="67" w:right="36"/>
              <w:jc w:val="both"/>
              <w:rPr>
                <w:bCs/>
                <w:lang w:val="ro-RO"/>
              </w:rPr>
            </w:pPr>
            <w:r w:rsidRPr="00B61ECE">
              <w:rPr>
                <w:bCs/>
                <w:lang w:val="ro-RO"/>
              </w:rPr>
              <w:lastRenderedPageBreak/>
              <w:t>Ca urmare, rămânerea unor cantități însemnate de gaze naturale necomercializate în perioada 1 noiembrie – 31 martie este foarte probabilă, ceea ce poate avea consecințe grave asupra viabilității obligației de stocare în sine. Întrucât există posibilitatea ca stocurile rămase să fie vândute sub prețul reglementat, titularul obligației de stocare poate suporta pierderi semnificative sau se poate confrunta cu dificultăți în vânzarea acestora, generând costuri de depozitare suplimentare etc., care ar trebui compensate din bugetul de stat, în funcție de resursele care au fost inițial utilizate pentru realizarea obligației de stocare.</w:t>
            </w:r>
          </w:p>
          <w:p w14:paraId="46D3E43C" w14:textId="77777777" w:rsidR="00430481" w:rsidRDefault="00EB6F38" w:rsidP="00430481">
            <w:pPr>
              <w:spacing w:after="120"/>
              <w:ind w:left="72" w:right="43"/>
              <w:jc w:val="both"/>
              <w:rPr>
                <w:bCs/>
                <w:lang w:val="ro-RO"/>
              </w:rPr>
            </w:pPr>
            <w:r w:rsidRPr="00B61ECE">
              <w:rPr>
                <w:bCs/>
                <w:lang w:val="ro-RO"/>
              </w:rPr>
              <w:t xml:space="preserve">Cele expuse </w:t>
            </w:r>
            <w:r w:rsidRPr="00B61ECE">
              <w:rPr>
                <w:bCs/>
                <w:i/>
                <w:iCs/>
                <w:lang w:val="ro-RO"/>
              </w:rPr>
              <w:t>supra</w:t>
            </w:r>
            <w:r w:rsidRPr="00B61ECE">
              <w:rPr>
                <w:bCs/>
                <w:lang w:val="ro-RO"/>
              </w:rPr>
              <w:t xml:space="preserve"> pot avea repercusiuni și în contextul în care stocurile rămase din perioada anterioară a sezonului rece sunt mai scumpe datorită prețului de achiziție combinat cu cheltuieli de depozitare/transportare și alte costuri aferente, și trebuie incluse în mixtul de aprovizionare pentru sezonul următor, generând o tendință naturală de majorare a prețului final al gazului. </w:t>
            </w:r>
          </w:p>
          <w:p w14:paraId="6B241DC6" w14:textId="4D942172" w:rsidR="00EB6F38" w:rsidRDefault="00EB6F38" w:rsidP="00430481">
            <w:pPr>
              <w:ind w:left="72" w:right="43"/>
              <w:jc w:val="both"/>
              <w:rPr>
                <w:bCs/>
                <w:lang w:val="ro-RO"/>
              </w:rPr>
            </w:pPr>
            <w:r w:rsidRPr="00B550BC">
              <w:rPr>
                <w:bCs/>
                <w:lang w:val="ro-RO"/>
              </w:rPr>
              <w:t xml:space="preserve">Această majorare a prețului final poate duce la creșterea tarifelor pentru consumatori, afectând negativ accesibilitatea la resurse energetice și generând presiuni asupra pieței interne a gazului. Astfel, titularul obligației de stocare se poate confrunta cu dificultăți financiare, iar consumatorii pot fi supuși unor prețuri crescute pentru energie, evidențiind un ciclu vicios ce </w:t>
            </w:r>
            <w:proofErr w:type="spellStart"/>
            <w:r w:rsidRPr="00B550BC">
              <w:rPr>
                <w:bCs/>
                <w:lang w:val="ro-RO"/>
              </w:rPr>
              <w:t>impactează</w:t>
            </w:r>
            <w:proofErr w:type="spellEnd"/>
            <w:r w:rsidRPr="00B550BC">
              <w:rPr>
                <w:bCs/>
                <w:lang w:val="ro-RO"/>
              </w:rPr>
              <w:t xml:space="preserve"> nu doar participanții la piața gazelor naturale, dar și consumatorii finali.</w:t>
            </w:r>
          </w:p>
          <w:p w14:paraId="0CC75E3C" w14:textId="77777777" w:rsidR="00EB6F38" w:rsidRPr="00B61ECE" w:rsidRDefault="00EB6F38" w:rsidP="00B86133">
            <w:pPr>
              <w:ind w:left="67" w:right="36"/>
              <w:jc w:val="both"/>
              <w:rPr>
                <w:bCs/>
                <w:lang w:val="ro-RO"/>
              </w:rPr>
            </w:pPr>
            <w:r w:rsidRPr="00B61ECE">
              <w:rPr>
                <w:bCs/>
                <w:lang w:val="ro-RO"/>
              </w:rPr>
              <w:t>În vederea reducerii riscurilor financiare asociate cu nerealizarea sau subutilizarea stocurilor de gaze rămase disponibile la 1 aprilie și/sau la expirarea perioadei prevăzute la art. 114 alin. (18</w:t>
            </w:r>
            <w:r w:rsidRPr="00B61ECE">
              <w:rPr>
                <w:bCs/>
                <w:vertAlign w:val="superscript"/>
                <w:lang w:val="ro-RO"/>
              </w:rPr>
              <w:t>1</w:t>
            </w:r>
            <w:r w:rsidRPr="00B61ECE">
              <w:rPr>
                <w:bCs/>
                <w:lang w:val="ro-RO"/>
              </w:rPr>
              <w:t>) din Legea nr. 108/2016, ar putea fi considerate următoarele propuneri:</w:t>
            </w:r>
          </w:p>
          <w:p w14:paraId="41306719" w14:textId="77777777" w:rsidR="00EB6F38" w:rsidRDefault="00EB6F38" w:rsidP="00B86133">
            <w:pPr>
              <w:numPr>
                <w:ilvl w:val="0"/>
                <w:numId w:val="10"/>
              </w:numPr>
              <w:ind w:left="67" w:right="36"/>
              <w:jc w:val="both"/>
              <w:rPr>
                <w:bCs/>
                <w:lang w:val="ro-RO"/>
              </w:rPr>
            </w:pPr>
            <w:r w:rsidRPr="00B61ECE">
              <w:rPr>
                <w:bCs/>
                <w:u w:val="single"/>
                <w:lang w:val="ro-RO"/>
              </w:rPr>
              <w:t>înlocuirea opțiunii/dreptului furnizorilor cu o obligație fermă de achiziționare</w:t>
            </w:r>
            <w:r w:rsidRPr="00B61ECE">
              <w:rPr>
                <w:bCs/>
                <w:lang w:val="ro-RO"/>
              </w:rPr>
              <w:t xml:space="preserve"> – optăm pentru revizuirea art. 108</w:t>
            </w:r>
            <w:r w:rsidRPr="00B61ECE">
              <w:rPr>
                <w:bCs/>
                <w:vertAlign w:val="superscript"/>
                <w:lang w:val="ro-RO"/>
              </w:rPr>
              <w:t>3</w:t>
            </w:r>
            <w:r w:rsidRPr="00B61ECE">
              <w:rPr>
                <w:bCs/>
                <w:lang w:val="ro-RO"/>
              </w:rPr>
              <w:t xml:space="preserve"> alin. (9) din Legea nr.108/2016, respectiv, și pct. 14 din proiectul hotărârii de Guvern, în sensul înlocuirii opțiunii furnizorilor de a achiziționa gazele naturale stocate cu o obligație fermă de a procura cantitatea corespunzătoare cotei lor de piață de la titularul obligației de stocare. Această modificare ar garanta o distribuție echitabilă a gazelor stocate și ar asigura o mai mare certitudine pentru titularul obligației de stocare în privința comercializării stocurilor de gaze.</w:t>
            </w:r>
          </w:p>
          <w:p w14:paraId="68061A1E" w14:textId="6D902BA0" w:rsidR="009C0DA8" w:rsidRPr="009C0DA8" w:rsidRDefault="00EB6F38" w:rsidP="009C0DA8">
            <w:pPr>
              <w:numPr>
                <w:ilvl w:val="0"/>
                <w:numId w:val="10"/>
              </w:numPr>
              <w:ind w:left="67" w:right="36"/>
              <w:jc w:val="both"/>
              <w:rPr>
                <w:bCs/>
                <w:lang w:val="ro-RO"/>
              </w:rPr>
            </w:pPr>
            <w:r w:rsidRPr="00D472BF">
              <w:rPr>
                <w:bCs/>
                <w:u w:val="single"/>
                <w:lang w:val="ro-RO"/>
              </w:rPr>
              <w:t>diluarea obligației de stocare către toți furnizorii licențiați</w:t>
            </w:r>
            <w:r w:rsidRPr="00D472BF">
              <w:rPr>
                <w:bCs/>
                <w:lang w:val="ro-RO"/>
              </w:rPr>
              <w:t xml:space="preserve"> – ceea ce ar presupune că executarea obligației de stocare nu va fi impusă unui titular, dar va fi repartizată către toți furnizorii licențiați într-o manieră proporțională cu cota de piață atribuită fiecăruia. În acest sens, ar putea fi delegată tuturor furnizorilor licențiați o obligație de a constitui și menține stocuri minime de </w:t>
            </w:r>
            <w:r w:rsidRPr="00D472BF">
              <w:rPr>
                <w:bCs/>
                <w:lang w:val="ro-RO"/>
              </w:rPr>
              <w:lastRenderedPageBreak/>
              <w:t>gaze naturale în funcție de portofoliile de clienți finali, similar modelului utilizat în țările vecine (</w:t>
            </w:r>
            <w:r w:rsidRPr="00D472BF">
              <w:rPr>
                <w:bCs/>
                <w:i/>
                <w:iCs/>
                <w:lang w:val="ro-RO"/>
              </w:rPr>
              <w:t>e.g.</w:t>
            </w:r>
            <w:r w:rsidRPr="00D472BF">
              <w:rPr>
                <w:bCs/>
                <w:lang w:val="ro-RO"/>
              </w:rPr>
              <w:t xml:space="preserve"> Metodologia privind determinarea nivelului stocului minim de gaze naturale obligatoriu de a fi constituit în depozitele de înmagazinare subterană, elaborată de Autoritatea Națională de Reglementare în Domeniul Energiei din România). De asemenea, ar putea fi desemnată o entitate specifică pentru a presta servicii de creare și menținere a stocurilor de gaze naturale (după modelul entității responsabile de stocurile de securitate) pentru furnizorii care nu dispun de capacitatea sau resursele necesare pentru a îndeplini această obligație în mod independent. Această abordare ar contribui la distribuirea echitabilă a responsabilităților și ar spori eficiența procesului de stocare a gazelor naturale.</w:t>
            </w:r>
          </w:p>
          <w:p w14:paraId="24027B7F" w14:textId="41BE457B" w:rsidR="00EB6F38" w:rsidRPr="00B61ECE" w:rsidRDefault="00EB6F38" w:rsidP="00B86133">
            <w:pPr>
              <w:ind w:left="67" w:right="36"/>
              <w:jc w:val="both"/>
              <w:rPr>
                <w:bCs/>
                <w:lang w:val="ro-RO"/>
              </w:rPr>
            </w:pPr>
            <w:r w:rsidRPr="00D472BF">
              <w:rPr>
                <w:bCs/>
                <w:lang w:val="ro-RO"/>
              </w:rPr>
              <w:t>Suplimentar, propunem a se revedea art. 108</w:t>
            </w:r>
            <w:r w:rsidRPr="00D472BF">
              <w:rPr>
                <w:bCs/>
                <w:vertAlign w:val="superscript"/>
                <w:lang w:val="ro-RO"/>
              </w:rPr>
              <w:t>3</w:t>
            </w:r>
            <w:r w:rsidRPr="00D472BF">
              <w:rPr>
                <w:bCs/>
                <w:lang w:val="ro-RO"/>
              </w:rPr>
              <w:t xml:space="preserve"> alin. (1) deopotrivă cu redacția pct. 5 din proiectul hotărârii de Guvern, aferent mecanismului de achiziționare a gazelor naturale destinate executării obligației de stocare. Astfel, întrucât finalitatea urmărită este de a achiziționa gazele naturale la preț cât mai avantajos (competitiv) în circumstanțele care pot exista în perioada de creare a stocurilor (aprilie – octombrie), indiferent de procedura de procurare utilizată (fie competitivă, fie pe platformele de tranzacționare sau prin negocieri directe), sugerăm expunerea normei după cum urmează:</w:t>
            </w:r>
          </w:p>
          <w:p w14:paraId="538D6823" w14:textId="77777777" w:rsidR="00EB6F38" w:rsidRDefault="00EB6F38" w:rsidP="00B86133">
            <w:pPr>
              <w:spacing w:after="120"/>
              <w:ind w:left="67" w:right="36" w:firstLine="709"/>
              <w:jc w:val="both"/>
              <w:rPr>
                <w:bCs/>
                <w:i/>
                <w:iCs/>
                <w:color w:val="000000"/>
                <w:kern w:val="2"/>
                <w:lang w:val="ro-RO" w:eastAsia="ru-RU"/>
              </w:rPr>
            </w:pPr>
            <w:r w:rsidRPr="00CA7935">
              <w:rPr>
                <w:bCs/>
                <w:u w:val="single"/>
                <w:lang w:val="ro-RO"/>
              </w:rPr>
              <w:t xml:space="preserve"> </w:t>
            </w:r>
            <w:r w:rsidRPr="00CA7935">
              <w:rPr>
                <w:bCs/>
                <w:i/>
                <w:iCs/>
                <w:color w:val="000000"/>
                <w:kern w:val="2"/>
                <w:lang w:val="ro-RO" w:eastAsia="ru-RU"/>
              </w:rPr>
              <w:t>„Societatea pe Acțiuni „Energocom” poate achiziționa gazele naturale destinate executării obligației de stocare prin procedură competitivă de achiziție, cu respectarea regulilor utilizate pe piețele de gaze naturale, pe platformele de tranzacționare pe care se achiziționează gazele naturale sau prin intermediul unor contracte negociate direct, în funcție de cel mai competitiv preț de achiziție care poate fi obținut în circumstanțele existente la acel moment”.</w:t>
            </w:r>
          </w:p>
          <w:p w14:paraId="7BDAA832" w14:textId="77777777" w:rsidR="009C0DA8" w:rsidRDefault="009C0DA8" w:rsidP="00B86133">
            <w:pPr>
              <w:spacing w:after="120"/>
              <w:ind w:left="67" w:right="36" w:firstLine="709"/>
              <w:jc w:val="both"/>
              <w:rPr>
                <w:bCs/>
                <w:i/>
                <w:iCs/>
                <w:color w:val="000000"/>
                <w:kern w:val="2"/>
                <w:lang w:val="ro-RO" w:eastAsia="ru-RU"/>
              </w:rPr>
            </w:pPr>
          </w:p>
          <w:p w14:paraId="4A039781" w14:textId="77777777" w:rsidR="00851BC0" w:rsidRDefault="00851BC0" w:rsidP="00851BC0">
            <w:pPr>
              <w:spacing w:after="120"/>
              <w:ind w:right="36"/>
              <w:jc w:val="both"/>
              <w:rPr>
                <w:bCs/>
                <w:i/>
                <w:iCs/>
                <w:color w:val="000000"/>
                <w:kern w:val="2"/>
                <w:lang w:val="ro-RO" w:eastAsia="ru-RU"/>
              </w:rPr>
            </w:pPr>
          </w:p>
          <w:p w14:paraId="28E4F0F8" w14:textId="77777777" w:rsidR="00851BC0" w:rsidRDefault="00851BC0" w:rsidP="00851BC0">
            <w:pPr>
              <w:spacing w:after="120"/>
              <w:ind w:right="36"/>
              <w:jc w:val="both"/>
              <w:rPr>
                <w:bCs/>
                <w:i/>
                <w:iCs/>
                <w:color w:val="000000"/>
                <w:kern w:val="2"/>
                <w:lang w:val="ro-RO" w:eastAsia="ru-RU"/>
              </w:rPr>
            </w:pPr>
          </w:p>
          <w:p w14:paraId="183FDAB3" w14:textId="77777777" w:rsidR="00851BC0" w:rsidRDefault="00851BC0" w:rsidP="00851BC0">
            <w:pPr>
              <w:spacing w:after="120"/>
              <w:ind w:right="36"/>
              <w:jc w:val="both"/>
              <w:rPr>
                <w:bCs/>
                <w:i/>
                <w:iCs/>
                <w:color w:val="000000"/>
                <w:kern w:val="2"/>
                <w:lang w:val="ro-RO" w:eastAsia="ru-RU"/>
              </w:rPr>
            </w:pPr>
          </w:p>
          <w:p w14:paraId="2C0C2C2C" w14:textId="77777777" w:rsidR="00851BC0" w:rsidRDefault="00851BC0" w:rsidP="00851BC0">
            <w:pPr>
              <w:spacing w:after="120"/>
              <w:ind w:right="36"/>
              <w:jc w:val="both"/>
              <w:rPr>
                <w:bCs/>
                <w:i/>
                <w:iCs/>
                <w:color w:val="000000"/>
                <w:kern w:val="2"/>
                <w:lang w:val="ro-RO" w:eastAsia="ru-RU"/>
              </w:rPr>
            </w:pPr>
          </w:p>
          <w:p w14:paraId="38861AEA" w14:textId="77777777" w:rsidR="00851BC0" w:rsidRDefault="00851BC0" w:rsidP="00851BC0">
            <w:pPr>
              <w:spacing w:after="120"/>
              <w:ind w:right="36"/>
              <w:jc w:val="both"/>
              <w:rPr>
                <w:bCs/>
                <w:i/>
                <w:iCs/>
                <w:color w:val="000000"/>
                <w:kern w:val="2"/>
                <w:lang w:val="ro-RO" w:eastAsia="ru-RU"/>
              </w:rPr>
            </w:pPr>
          </w:p>
          <w:p w14:paraId="5E7D9D25" w14:textId="77777777" w:rsidR="00851BC0" w:rsidRDefault="00851BC0" w:rsidP="00851BC0">
            <w:pPr>
              <w:spacing w:after="120"/>
              <w:ind w:right="36"/>
              <w:jc w:val="both"/>
              <w:rPr>
                <w:bCs/>
                <w:i/>
                <w:iCs/>
                <w:color w:val="000000"/>
                <w:kern w:val="2"/>
                <w:lang w:val="ro-RO" w:eastAsia="ru-RU"/>
              </w:rPr>
            </w:pPr>
          </w:p>
          <w:p w14:paraId="3CFA0A12" w14:textId="77777777" w:rsidR="00851BC0" w:rsidRDefault="00851BC0" w:rsidP="00851BC0">
            <w:pPr>
              <w:spacing w:after="120"/>
              <w:ind w:right="36"/>
              <w:jc w:val="both"/>
              <w:rPr>
                <w:bCs/>
                <w:i/>
                <w:iCs/>
                <w:color w:val="000000"/>
                <w:kern w:val="2"/>
                <w:lang w:val="ro-RO" w:eastAsia="ru-RU"/>
              </w:rPr>
            </w:pPr>
          </w:p>
          <w:p w14:paraId="2B9C6F2D" w14:textId="77777777" w:rsidR="00851BC0" w:rsidRDefault="00851BC0" w:rsidP="00851BC0">
            <w:pPr>
              <w:spacing w:after="120"/>
              <w:ind w:right="36"/>
              <w:jc w:val="both"/>
              <w:rPr>
                <w:bCs/>
                <w:i/>
                <w:iCs/>
                <w:color w:val="000000"/>
                <w:kern w:val="2"/>
                <w:lang w:val="ro-RO" w:eastAsia="ru-RU"/>
              </w:rPr>
            </w:pPr>
          </w:p>
          <w:p w14:paraId="61809C0C" w14:textId="77777777" w:rsidR="00851BC0" w:rsidRDefault="00851BC0" w:rsidP="00851BC0">
            <w:pPr>
              <w:spacing w:after="120"/>
              <w:ind w:right="36"/>
              <w:jc w:val="both"/>
              <w:rPr>
                <w:bCs/>
                <w:i/>
                <w:iCs/>
                <w:color w:val="000000"/>
                <w:kern w:val="2"/>
                <w:lang w:val="ro-RO" w:eastAsia="ru-RU"/>
              </w:rPr>
            </w:pPr>
          </w:p>
          <w:p w14:paraId="01D7F8B4" w14:textId="77777777" w:rsidR="00851BC0" w:rsidRDefault="00851BC0" w:rsidP="00851BC0">
            <w:pPr>
              <w:spacing w:after="120"/>
              <w:ind w:right="36"/>
              <w:jc w:val="both"/>
              <w:rPr>
                <w:bCs/>
                <w:i/>
                <w:iCs/>
                <w:color w:val="000000"/>
                <w:kern w:val="2"/>
                <w:lang w:val="ro-RO" w:eastAsia="ru-RU"/>
              </w:rPr>
            </w:pPr>
          </w:p>
          <w:p w14:paraId="4764DA5C" w14:textId="77777777" w:rsidR="00851BC0" w:rsidRDefault="00851BC0" w:rsidP="00851BC0">
            <w:pPr>
              <w:spacing w:after="120"/>
              <w:ind w:right="36"/>
              <w:jc w:val="both"/>
              <w:rPr>
                <w:bCs/>
                <w:i/>
                <w:iCs/>
                <w:color w:val="000000"/>
                <w:kern w:val="2"/>
                <w:lang w:val="ro-RO" w:eastAsia="ru-RU"/>
              </w:rPr>
            </w:pPr>
          </w:p>
          <w:p w14:paraId="10902318" w14:textId="77777777" w:rsidR="00851BC0" w:rsidRDefault="00851BC0" w:rsidP="00851BC0">
            <w:pPr>
              <w:spacing w:after="120"/>
              <w:ind w:right="36"/>
              <w:jc w:val="both"/>
              <w:rPr>
                <w:bCs/>
                <w:i/>
                <w:iCs/>
                <w:color w:val="000000"/>
                <w:kern w:val="2"/>
                <w:lang w:val="ro-RO" w:eastAsia="ru-RU"/>
              </w:rPr>
            </w:pPr>
          </w:p>
          <w:p w14:paraId="63811B61" w14:textId="77777777" w:rsidR="00851BC0" w:rsidRDefault="00851BC0" w:rsidP="00851BC0">
            <w:pPr>
              <w:spacing w:after="120"/>
              <w:ind w:right="36"/>
              <w:jc w:val="both"/>
              <w:rPr>
                <w:bCs/>
                <w:i/>
                <w:iCs/>
                <w:color w:val="000000"/>
                <w:kern w:val="2"/>
                <w:lang w:val="ro-RO" w:eastAsia="ru-RU"/>
              </w:rPr>
            </w:pPr>
          </w:p>
          <w:p w14:paraId="1F184BDD" w14:textId="77777777" w:rsidR="00851BC0" w:rsidRDefault="00851BC0" w:rsidP="00851BC0">
            <w:pPr>
              <w:spacing w:after="120"/>
              <w:ind w:right="36"/>
              <w:jc w:val="both"/>
              <w:rPr>
                <w:bCs/>
                <w:i/>
                <w:iCs/>
                <w:color w:val="000000"/>
                <w:kern w:val="2"/>
                <w:lang w:val="ro-RO" w:eastAsia="ru-RU"/>
              </w:rPr>
            </w:pPr>
          </w:p>
          <w:p w14:paraId="1B659F8B" w14:textId="77777777" w:rsidR="00851BC0" w:rsidRDefault="00851BC0" w:rsidP="00851BC0">
            <w:pPr>
              <w:spacing w:after="120"/>
              <w:ind w:right="36"/>
              <w:jc w:val="both"/>
              <w:rPr>
                <w:bCs/>
                <w:i/>
                <w:iCs/>
                <w:color w:val="000000"/>
                <w:kern w:val="2"/>
                <w:lang w:val="ro-RO" w:eastAsia="ru-RU"/>
              </w:rPr>
            </w:pPr>
          </w:p>
          <w:p w14:paraId="1A9CDAE0" w14:textId="77777777" w:rsidR="00851BC0" w:rsidRDefault="00851BC0" w:rsidP="00851BC0">
            <w:pPr>
              <w:spacing w:after="120"/>
              <w:ind w:right="36"/>
              <w:jc w:val="both"/>
              <w:rPr>
                <w:bCs/>
                <w:i/>
                <w:iCs/>
                <w:color w:val="000000"/>
                <w:kern w:val="2"/>
                <w:lang w:val="ro-RO" w:eastAsia="ru-RU"/>
              </w:rPr>
            </w:pPr>
          </w:p>
          <w:p w14:paraId="3443D74E" w14:textId="77777777" w:rsidR="00851BC0" w:rsidRDefault="00851BC0" w:rsidP="00851BC0">
            <w:pPr>
              <w:spacing w:after="120"/>
              <w:ind w:right="36"/>
              <w:jc w:val="both"/>
              <w:rPr>
                <w:bCs/>
                <w:i/>
                <w:iCs/>
                <w:color w:val="000000"/>
                <w:kern w:val="2"/>
                <w:lang w:val="ro-RO" w:eastAsia="ru-RU"/>
              </w:rPr>
            </w:pPr>
          </w:p>
          <w:p w14:paraId="1C4B059F" w14:textId="77777777" w:rsidR="00851BC0" w:rsidRDefault="00851BC0" w:rsidP="00851BC0">
            <w:pPr>
              <w:spacing w:after="120"/>
              <w:ind w:right="36"/>
              <w:jc w:val="both"/>
              <w:rPr>
                <w:bCs/>
                <w:i/>
                <w:iCs/>
                <w:color w:val="000000"/>
                <w:kern w:val="2"/>
                <w:lang w:val="ro-RO" w:eastAsia="ru-RU"/>
              </w:rPr>
            </w:pPr>
          </w:p>
          <w:p w14:paraId="3A38F419" w14:textId="77777777" w:rsidR="00851BC0" w:rsidRDefault="00851BC0" w:rsidP="00851BC0">
            <w:pPr>
              <w:spacing w:after="120"/>
              <w:ind w:right="36"/>
              <w:jc w:val="both"/>
              <w:rPr>
                <w:bCs/>
                <w:i/>
                <w:iCs/>
                <w:color w:val="000000"/>
                <w:kern w:val="2"/>
                <w:lang w:val="ro-RO" w:eastAsia="ru-RU"/>
              </w:rPr>
            </w:pPr>
          </w:p>
          <w:p w14:paraId="3366F525" w14:textId="77777777" w:rsidR="00851BC0" w:rsidRDefault="00851BC0" w:rsidP="00851BC0">
            <w:pPr>
              <w:spacing w:after="120"/>
              <w:ind w:right="36"/>
              <w:jc w:val="both"/>
              <w:rPr>
                <w:bCs/>
                <w:i/>
                <w:iCs/>
                <w:color w:val="000000"/>
                <w:kern w:val="2"/>
                <w:lang w:val="ro-RO" w:eastAsia="ru-RU"/>
              </w:rPr>
            </w:pPr>
          </w:p>
          <w:p w14:paraId="51D573DC" w14:textId="77777777" w:rsidR="00851BC0" w:rsidRDefault="00851BC0" w:rsidP="00851BC0">
            <w:pPr>
              <w:spacing w:after="120"/>
              <w:ind w:right="36"/>
              <w:jc w:val="both"/>
              <w:rPr>
                <w:bCs/>
                <w:i/>
                <w:iCs/>
                <w:color w:val="000000"/>
                <w:kern w:val="2"/>
                <w:lang w:val="ro-RO" w:eastAsia="ru-RU"/>
              </w:rPr>
            </w:pPr>
          </w:p>
          <w:p w14:paraId="6AC0A91B" w14:textId="77777777" w:rsidR="00851BC0" w:rsidRDefault="00851BC0" w:rsidP="00851BC0">
            <w:pPr>
              <w:spacing w:after="120"/>
              <w:ind w:right="36"/>
              <w:jc w:val="both"/>
              <w:rPr>
                <w:bCs/>
                <w:i/>
                <w:iCs/>
                <w:color w:val="000000"/>
                <w:kern w:val="2"/>
                <w:lang w:val="ro-RO" w:eastAsia="ru-RU"/>
              </w:rPr>
            </w:pPr>
          </w:p>
          <w:p w14:paraId="19FF9512" w14:textId="77777777" w:rsidR="00851BC0" w:rsidRDefault="00851BC0" w:rsidP="00851BC0">
            <w:pPr>
              <w:spacing w:after="120"/>
              <w:ind w:right="36"/>
              <w:jc w:val="both"/>
              <w:rPr>
                <w:bCs/>
                <w:i/>
                <w:iCs/>
                <w:color w:val="000000"/>
                <w:kern w:val="2"/>
                <w:lang w:val="ro-RO" w:eastAsia="ru-RU"/>
              </w:rPr>
            </w:pPr>
          </w:p>
          <w:p w14:paraId="0048212E" w14:textId="77777777" w:rsidR="00851BC0" w:rsidRDefault="00851BC0" w:rsidP="00851BC0">
            <w:pPr>
              <w:spacing w:after="120"/>
              <w:ind w:right="36"/>
              <w:jc w:val="both"/>
              <w:rPr>
                <w:bCs/>
                <w:i/>
                <w:iCs/>
                <w:color w:val="000000"/>
                <w:kern w:val="2"/>
                <w:lang w:val="ro-RO" w:eastAsia="ru-RU"/>
              </w:rPr>
            </w:pPr>
          </w:p>
          <w:p w14:paraId="6F5FBF86" w14:textId="77777777" w:rsidR="00851BC0" w:rsidRDefault="00851BC0" w:rsidP="00851BC0">
            <w:pPr>
              <w:spacing w:after="120"/>
              <w:ind w:right="36"/>
              <w:jc w:val="both"/>
              <w:rPr>
                <w:bCs/>
                <w:i/>
                <w:iCs/>
                <w:color w:val="000000"/>
                <w:kern w:val="2"/>
                <w:lang w:val="ro-RO" w:eastAsia="ru-RU"/>
              </w:rPr>
            </w:pPr>
          </w:p>
          <w:p w14:paraId="032421CD" w14:textId="77777777" w:rsidR="00851BC0" w:rsidRDefault="00851BC0" w:rsidP="00851BC0">
            <w:pPr>
              <w:spacing w:after="120"/>
              <w:ind w:right="36"/>
              <w:jc w:val="both"/>
              <w:rPr>
                <w:bCs/>
                <w:i/>
                <w:iCs/>
                <w:color w:val="000000"/>
                <w:kern w:val="2"/>
                <w:lang w:val="ro-RO" w:eastAsia="ru-RU"/>
              </w:rPr>
            </w:pPr>
          </w:p>
          <w:p w14:paraId="2C917B1A" w14:textId="77777777" w:rsidR="00851BC0" w:rsidRDefault="00851BC0" w:rsidP="00851BC0">
            <w:pPr>
              <w:spacing w:after="120"/>
              <w:ind w:right="36"/>
              <w:jc w:val="both"/>
              <w:rPr>
                <w:bCs/>
                <w:i/>
                <w:iCs/>
                <w:color w:val="000000"/>
                <w:kern w:val="2"/>
                <w:lang w:val="ro-RO" w:eastAsia="ru-RU"/>
              </w:rPr>
            </w:pPr>
          </w:p>
          <w:p w14:paraId="1681845A" w14:textId="77777777" w:rsidR="00851BC0" w:rsidRDefault="00851BC0" w:rsidP="00851BC0">
            <w:pPr>
              <w:spacing w:after="120"/>
              <w:ind w:right="36"/>
              <w:jc w:val="both"/>
              <w:rPr>
                <w:bCs/>
                <w:i/>
                <w:iCs/>
                <w:color w:val="000000"/>
                <w:kern w:val="2"/>
                <w:lang w:val="ro-RO" w:eastAsia="ru-RU"/>
              </w:rPr>
            </w:pPr>
          </w:p>
          <w:p w14:paraId="1D59F7F8" w14:textId="77777777" w:rsidR="00851BC0" w:rsidRDefault="00851BC0" w:rsidP="00851BC0">
            <w:pPr>
              <w:spacing w:after="120"/>
              <w:ind w:right="36"/>
              <w:jc w:val="both"/>
              <w:rPr>
                <w:bCs/>
                <w:i/>
                <w:iCs/>
                <w:color w:val="000000"/>
                <w:kern w:val="2"/>
                <w:lang w:val="ro-RO" w:eastAsia="ru-RU"/>
              </w:rPr>
            </w:pPr>
          </w:p>
          <w:p w14:paraId="248D3063" w14:textId="77777777" w:rsidR="00851BC0" w:rsidRDefault="00851BC0" w:rsidP="00851BC0">
            <w:pPr>
              <w:spacing w:after="120"/>
              <w:ind w:right="36"/>
              <w:jc w:val="both"/>
              <w:rPr>
                <w:bCs/>
                <w:i/>
                <w:iCs/>
                <w:color w:val="000000"/>
                <w:kern w:val="2"/>
                <w:lang w:val="ro-RO" w:eastAsia="ru-RU"/>
              </w:rPr>
            </w:pPr>
          </w:p>
          <w:p w14:paraId="4BCD3E0E" w14:textId="77777777" w:rsidR="00851BC0" w:rsidRDefault="00851BC0" w:rsidP="00851BC0">
            <w:pPr>
              <w:spacing w:after="120"/>
              <w:ind w:right="36"/>
              <w:jc w:val="both"/>
              <w:rPr>
                <w:bCs/>
                <w:i/>
                <w:iCs/>
                <w:color w:val="000000"/>
                <w:kern w:val="2"/>
                <w:lang w:val="ro-RO" w:eastAsia="ru-RU"/>
              </w:rPr>
            </w:pPr>
          </w:p>
          <w:p w14:paraId="765BB7E9" w14:textId="77777777" w:rsidR="00851BC0" w:rsidRDefault="00851BC0" w:rsidP="00851BC0">
            <w:pPr>
              <w:spacing w:after="120"/>
              <w:ind w:right="36"/>
              <w:jc w:val="both"/>
              <w:rPr>
                <w:bCs/>
                <w:i/>
                <w:iCs/>
                <w:color w:val="000000"/>
                <w:kern w:val="2"/>
                <w:lang w:val="ro-RO" w:eastAsia="ru-RU"/>
              </w:rPr>
            </w:pPr>
          </w:p>
          <w:p w14:paraId="447AB2A5" w14:textId="77777777" w:rsidR="00851BC0" w:rsidRDefault="00851BC0" w:rsidP="00851BC0">
            <w:pPr>
              <w:spacing w:after="120"/>
              <w:ind w:right="36"/>
              <w:jc w:val="both"/>
              <w:rPr>
                <w:bCs/>
                <w:i/>
                <w:iCs/>
                <w:color w:val="000000"/>
                <w:kern w:val="2"/>
                <w:lang w:val="ro-RO" w:eastAsia="ru-RU"/>
              </w:rPr>
            </w:pPr>
          </w:p>
          <w:p w14:paraId="1BA01298" w14:textId="77777777" w:rsidR="00851BC0" w:rsidRDefault="00851BC0" w:rsidP="00851BC0">
            <w:pPr>
              <w:spacing w:after="120"/>
              <w:ind w:right="36"/>
              <w:jc w:val="both"/>
              <w:rPr>
                <w:bCs/>
                <w:i/>
                <w:iCs/>
                <w:color w:val="000000"/>
                <w:kern w:val="2"/>
                <w:lang w:val="ro-RO" w:eastAsia="ru-RU"/>
              </w:rPr>
            </w:pPr>
          </w:p>
          <w:p w14:paraId="17DBD02C" w14:textId="72E0F95A" w:rsidR="00EB6F38" w:rsidRDefault="00EB6F38" w:rsidP="00B86133">
            <w:pPr>
              <w:spacing w:after="120"/>
              <w:ind w:left="67" w:right="36"/>
              <w:jc w:val="both"/>
              <w:rPr>
                <w:bCs/>
                <w:iCs/>
                <w:color w:val="000000"/>
                <w:kern w:val="2"/>
                <w:lang w:val="ro-RO" w:eastAsia="ru-RU"/>
              </w:rPr>
            </w:pPr>
            <w:r w:rsidRPr="00CA7935">
              <w:rPr>
                <w:bCs/>
                <w:iCs/>
                <w:color w:val="000000"/>
                <w:kern w:val="2"/>
                <w:lang w:val="ro-RO" w:eastAsia="ru-RU"/>
              </w:rPr>
              <w:lastRenderedPageBreak/>
              <w:t>De asemenea, pornind de la creșterea incertitudinii legată de evoluția conflictului militar din Ucraina, respectiv, majorarea riscurilor legate de depozitarea gazelor naturale în această zonă, propunem ca selectarea operatorilor instalațiilor de stocare să fie dispusă de către Ministerul Energiei deopotrivă cu ANRE, cu consultarea prealabilă a Serviciului de Informații și Securitate și/sau alte autorități relevante.</w:t>
            </w:r>
          </w:p>
          <w:p w14:paraId="0DA5BCFA" w14:textId="77777777" w:rsidR="009C0DA8" w:rsidRDefault="009C0DA8" w:rsidP="00851BC0">
            <w:pPr>
              <w:spacing w:after="120"/>
              <w:ind w:right="36"/>
              <w:jc w:val="both"/>
              <w:rPr>
                <w:bCs/>
                <w:iCs/>
                <w:color w:val="000000"/>
                <w:kern w:val="2"/>
                <w:lang w:val="ro-RO" w:eastAsia="ru-RU"/>
              </w:rPr>
            </w:pPr>
          </w:p>
          <w:p w14:paraId="673AD05D" w14:textId="77777777" w:rsidR="00EB6F38" w:rsidRPr="00B80D41" w:rsidRDefault="00EB6F38" w:rsidP="00B86133">
            <w:pPr>
              <w:spacing w:after="120"/>
              <w:ind w:left="67" w:right="36"/>
              <w:jc w:val="both"/>
              <w:rPr>
                <w:bCs/>
                <w:iCs/>
                <w:color w:val="000000"/>
                <w:kern w:val="2"/>
                <w:lang w:val="ro-RO" w:eastAsia="ru-RU"/>
              </w:rPr>
            </w:pPr>
            <w:r w:rsidRPr="00B80D41">
              <w:rPr>
                <w:bCs/>
                <w:iCs/>
                <w:color w:val="000000"/>
                <w:kern w:val="2"/>
                <w:lang w:val="ro-RO" w:eastAsia="ru-RU"/>
              </w:rPr>
              <w:t>Urmare a celor expuse, rugăm să fie analizate aspectele semnalate și să fie evaluată posibilitatea de a revizui dispozițiile și întreg mecanismul prevăzut de art. 108</w:t>
            </w:r>
            <w:r w:rsidRPr="00B80D41">
              <w:rPr>
                <w:bCs/>
                <w:iCs/>
                <w:color w:val="000000"/>
                <w:kern w:val="2"/>
                <w:vertAlign w:val="superscript"/>
                <w:lang w:val="ro-RO" w:eastAsia="ru-RU"/>
              </w:rPr>
              <w:t>2</w:t>
            </w:r>
            <w:r w:rsidRPr="00B80D41">
              <w:rPr>
                <w:bCs/>
                <w:iCs/>
                <w:color w:val="000000"/>
                <w:kern w:val="2"/>
                <w:lang w:val="ro-RO" w:eastAsia="ru-RU"/>
              </w:rPr>
              <w:t xml:space="preserve"> – 108</w:t>
            </w:r>
            <w:r w:rsidRPr="00B80D41">
              <w:rPr>
                <w:bCs/>
                <w:iCs/>
                <w:color w:val="000000"/>
                <w:kern w:val="2"/>
                <w:vertAlign w:val="superscript"/>
                <w:lang w:val="ro-RO" w:eastAsia="ru-RU"/>
              </w:rPr>
              <w:t>4</w:t>
            </w:r>
            <w:r w:rsidRPr="00B80D41">
              <w:rPr>
                <w:bCs/>
                <w:iCs/>
                <w:color w:val="000000"/>
                <w:kern w:val="2"/>
                <w:lang w:val="ro-RO" w:eastAsia="ru-RU"/>
              </w:rPr>
              <w:t xml:space="preserve"> din Legea nr. 108/2016 și transpus în proiectul hotărârii de Guvern, pentru a minimiza riscurile financiare pentru toți actorii implicați în procesul de stocare a gazelor naturale.</w:t>
            </w:r>
          </w:p>
          <w:p w14:paraId="2A7CF2B4" w14:textId="77777777" w:rsidR="00EB6F38" w:rsidRPr="00B80D41" w:rsidRDefault="00EB6F38" w:rsidP="00B86133">
            <w:pPr>
              <w:spacing w:after="120"/>
              <w:ind w:left="67" w:right="36"/>
              <w:jc w:val="both"/>
              <w:rPr>
                <w:bCs/>
                <w:iCs/>
                <w:color w:val="000000"/>
                <w:kern w:val="2"/>
                <w:lang w:val="ro-RO" w:eastAsia="ru-RU"/>
              </w:rPr>
            </w:pPr>
          </w:p>
          <w:p w14:paraId="378657E2" w14:textId="4D593E62" w:rsidR="00EB6F38" w:rsidRPr="00E64511" w:rsidRDefault="00EB6F38" w:rsidP="00B86133">
            <w:pPr>
              <w:ind w:left="67" w:right="36"/>
              <w:jc w:val="both"/>
              <w:rPr>
                <w:bCs/>
                <w:lang w:val="ro-RO"/>
              </w:rPr>
            </w:pPr>
          </w:p>
          <w:p w14:paraId="3D5B0328" w14:textId="0F4F9A1A" w:rsidR="00EB6F38" w:rsidRPr="00E64511" w:rsidRDefault="00EB6F38" w:rsidP="00B86133">
            <w:pPr>
              <w:ind w:left="67" w:right="36"/>
              <w:jc w:val="both"/>
              <w:rPr>
                <w:lang w:val="ro-RO"/>
              </w:rPr>
            </w:pPr>
          </w:p>
        </w:tc>
        <w:tc>
          <w:tcPr>
            <w:tcW w:w="3828" w:type="dxa"/>
            <w:shd w:val="clear" w:color="auto" w:fill="auto"/>
          </w:tcPr>
          <w:p w14:paraId="11252A6E" w14:textId="77777777" w:rsidR="00EB6F38" w:rsidRDefault="00EB6F38" w:rsidP="00B86133">
            <w:pPr>
              <w:ind w:left="54" w:right="84"/>
              <w:textAlignment w:val="baseline"/>
              <w:rPr>
                <w:iCs/>
              </w:rPr>
            </w:pPr>
          </w:p>
          <w:p w14:paraId="59D96AD7" w14:textId="77777777" w:rsidR="00EB6F38" w:rsidRDefault="00EB6F38" w:rsidP="00B86133">
            <w:pPr>
              <w:ind w:left="54" w:right="84"/>
              <w:textAlignment w:val="baseline"/>
              <w:rPr>
                <w:iCs/>
              </w:rPr>
            </w:pPr>
          </w:p>
          <w:p w14:paraId="04E4B2BE" w14:textId="77777777" w:rsidR="00EB6F38" w:rsidRDefault="00EB6F38" w:rsidP="00B86133">
            <w:pPr>
              <w:ind w:left="54" w:right="84"/>
              <w:textAlignment w:val="baseline"/>
              <w:rPr>
                <w:iCs/>
              </w:rPr>
            </w:pPr>
          </w:p>
          <w:p w14:paraId="54A9E76F" w14:textId="77777777" w:rsidR="00EB6F38" w:rsidRDefault="00EB6F38" w:rsidP="00B86133">
            <w:pPr>
              <w:ind w:left="54" w:right="84"/>
              <w:textAlignment w:val="baseline"/>
              <w:rPr>
                <w:iCs/>
              </w:rPr>
            </w:pPr>
          </w:p>
          <w:p w14:paraId="152060F2" w14:textId="77777777" w:rsidR="00EB6F38" w:rsidRDefault="00EB6F38" w:rsidP="00B86133">
            <w:pPr>
              <w:ind w:left="54" w:right="84"/>
              <w:textAlignment w:val="baseline"/>
              <w:rPr>
                <w:iCs/>
              </w:rPr>
            </w:pPr>
          </w:p>
          <w:p w14:paraId="1633F2AB" w14:textId="77777777" w:rsidR="00EB6F38" w:rsidRDefault="00EB6F38" w:rsidP="00B86133">
            <w:pPr>
              <w:ind w:left="54" w:right="84"/>
              <w:textAlignment w:val="baseline"/>
              <w:rPr>
                <w:iCs/>
              </w:rPr>
            </w:pPr>
          </w:p>
          <w:p w14:paraId="61F139EC" w14:textId="77777777" w:rsidR="00EB6F38" w:rsidRDefault="00EB6F38" w:rsidP="00B86133">
            <w:pPr>
              <w:ind w:left="54" w:right="84"/>
              <w:textAlignment w:val="baseline"/>
              <w:rPr>
                <w:iCs/>
              </w:rPr>
            </w:pPr>
          </w:p>
          <w:p w14:paraId="7E480E96" w14:textId="77777777" w:rsidR="00EB6F38" w:rsidRDefault="00EB6F38" w:rsidP="00B86133">
            <w:pPr>
              <w:ind w:left="54" w:right="84"/>
              <w:textAlignment w:val="baseline"/>
              <w:rPr>
                <w:iCs/>
              </w:rPr>
            </w:pPr>
          </w:p>
          <w:p w14:paraId="2D649A5D" w14:textId="77777777" w:rsidR="00EB6F38" w:rsidRDefault="00EB6F38" w:rsidP="00B86133">
            <w:pPr>
              <w:ind w:left="54" w:right="84"/>
              <w:textAlignment w:val="baseline"/>
              <w:rPr>
                <w:iCs/>
              </w:rPr>
            </w:pPr>
          </w:p>
          <w:p w14:paraId="07829DA8" w14:textId="77777777" w:rsidR="00EB6F38" w:rsidRDefault="00EB6F38" w:rsidP="00B86133">
            <w:pPr>
              <w:ind w:left="54" w:right="84"/>
              <w:textAlignment w:val="baseline"/>
              <w:rPr>
                <w:iCs/>
              </w:rPr>
            </w:pPr>
          </w:p>
          <w:p w14:paraId="38E6EE87" w14:textId="77777777" w:rsidR="00EB6F38" w:rsidRDefault="00EB6F38" w:rsidP="00B86133">
            <w:pPr>
              <w:ind w:left="54" w:right="84"/>
              <w:textAlignment w:val="baseline"/>
              <w:rPr>
                <w:iCs/>
              </w:rPr>
            </w:pPr>
          </w:p>
          <w:p w14:paraId="0E59893D" w14:textId="77777777" w:rsidR="00EB6F38" w:rsidRDefault="00EB6F38" w:rsidP="00B86133">
            <w:pPr>
              <w:ind w:left="54" w:right="84"/>
              <w:textAlignment w:val="baseline"/>
              <w:rPr>
                <w:iCs/>
              </w:rPr>
            </w:pPr>
          </w:p>
          <w:p w14:paraId="1BF2949F" w14:textId="77777777" w:rsidR="00EB6F38" w:rsidRDefault="00EB6F38" w:rsidP="00B86133">
            <w:pPr>
              <w:ind w:left="54" w:right="84"/>
              <w:textAlignment w:val="baseline"/>
              <w:rPr>
                <w:iCs/>
              </w:rPr>
            </w:pPr>
          </w:p>
          <w:p w14:paraId="443C58BA" w14:textId="77777777" w:rsidR="00EB6F38" w:rsidRDefault="00EB6F38" w:rsidP="00B86133">
            <w:pPr>
              <w:ind w:left="54" w:right="84"/>
              <w:textAlignment w:val="baseline"/>
              <w:rPr>
                <w:iCs/>
              </w:rPr>
            </w:pPr>
          </w:p>
          <w:p w14:paraId="5A249D8D" w14:textId="77777777" w:rsidR="00EB6F38" w:rsidRDefault="00EB6F38" w:rsidP="00B86133">
            <w:pPr>
              <w:ind w:left="54" w:right="84"/>
              <w:textAlignment w:val="baseline"/>
              <w:rPr>
                <w:iCs/>
              </w:rPr>
            </w:pPr>
          </w:p>
          <w:p w14:paraId="49BD1D16" w14:textId="77777777" w:rsidR="00EB6F38" w:rsidRDefault="00EB6F38" w:rsidP="00B86133">
            <w:pPr>
              <w:ind w:left="54" w:right="84"/>
              <w:textAlignment w:val="baseline"/>
              <w:rPr>
                <w:iCs/>
              </w:rPr>
            </w:pPr>
          </w:p>
          <w:p w14:paraId="7711C049" w14:textId="77777777" w:rsidR="00EB6F38" w:rsidRDefault="00EB6F38" w:rsidP="00B86133">
            <w:pPr>
              <w:ind w:left="54" w:right="84"/>
              <w:textAlignment w:val="baseline"/>
              <w:rPr>
                <w:iCs/>
              </w:rPr>
            </w:pPr>
          </w:p>
          <w:p w14:paraId="7F0AB4EA" w14:textId="77777777" w:rsidR="00EB6F38" w:rsidRDefault="00EB6F38" w:rsidP="00B86133">
            <w:pPr>
              <w:ind w:left="54" w:right="84"/>
              <w:textAlignment w:val="baseline"/>
              <w:rPr>
                <w:iCs/>
              </w:rPr>
            </w:pPr>
          </w:p>
          <w:p w14:paraId="58CB73B6" w14:textId="77777777" w:rsidR="00EB6F38" w:rsidRDefault="00EB6F38" w:rsidP="00B86133">
            <w:pPr>
              <w:ind w:left="54" w:right="84"/>
              <w:textAlignment w:val="baseline"/>
              <w:rPr>
                <w:iCs/>
              </w:rPr>
            </w:pPr>
          </w:p>
          <w:p w14:paraId="1022ECF4" w14:textId="77777777" w:rsidR="00EB6F38" w:rsidRDefault="00EB6F38" w:rsidP="00B86133">
            <w:pPr>
              <w:ind w:left="54" w:right="84"/>
              <w:textAlignment w:val="baseline"/>
              <w:rPr>
                <w:iCs/>
              </w:rPr>
            </w:pPr>
          </w:p>
          <w:p w14:paraId="26E90C55" w14:textId="77777777" w:rsidR="00EB6F38" w:rsidRDefault="00EB6F38" w:rsidP="00B86133">
            <w:pPr>
              <w:ind w:left="54" w:right="84"/>
              <w:textAlignment w:val="baseline"/>
              <w:rPr>
                <w:iCs/>
              </w:rPr>
            </w:pPr>
          </w:p>
          <w:p w14:paraId="558ADB7D" w14:textId="77777777" w:rsidR="00EB6F38" w:rsidRDefault="00EB6F38" w:rsidP="00B86133">
            <w:pPr>
              <w:ind w:left="54" w:right="84"/>
              <w:textAlignment w:val="baseline"/>
              <w:rPr>
                <w:iCs/>
              </w:rPr>
            </w:pPr>
          </w:p>
          <w:p w14:paraId="4B13369B" w14:textId="77777777" w:rsidR="00EB6F38" w:rsidRDefault="00EB6F38" w:rsidP="00B86133">
            <w:pPr>
              <w:ind w:left="54" w:right="84"/>
              <w:textAlignment w:val="baseline"/>
              <w:rPr>
                <w:iCs/>
              </w:rPr>
            </w:pPr>
          </w:p>
          <w:p w14:paraId="3B22BD3D" w14:textId="77777777" w:rsidR="00EB6F38" w:rsidRDefault="00EB6F38" w:rsidP="00B86133">
            <w:pPr>
              <w:ind w:left="54" w:right="84"/>
              <w:textAlignment w:val="baseline"/>
              <w:rPr>
                <w:iCs/>
              </w:rPr>
            </w:pPr>
          </w:p>
          <w:p w14:paraId="3EC29A56" w14:textId="77777777" w:rsidR="00EB6F38" w:rsidRDefault="00EB6F38" w:rsidP="00B86133">
            <w:pPr>
              <w:ind w:left="54" w:right="84"/>
              <w:textAlignment w:val="baseline"/>
              <w:rPr>
                <w:iCs/>
              </w:rPr>
            </w:pPr>
          </w:p>
          <w:p w14:paraId="4AA7B287" w14:textId="77777777" w:rsidR="00EB6F38" w:rsidRDefault="00EB6F38" w:rsidP="00B86133">
            <w:pPr>
              <w:ind w:left="54" w:right="84"/>
              <w:textAlignment w:val="baseline"/>
              <w:rPr>
                <w:iCs/>
              </w:rPr>
            </w:pPr>
          </w:p>
          <w:p w14:paraId="1E78C45B" w14:textId="77777777" w:rsidR="00EB6F38" w:rsidRDefault="00EB6F38" w:rsidP="00B86133">
            <w:pPr>
              <w:ind w:left="54" w:right="84"/>
              <w:textAlignment w:val="baseline"/>
              <w:rPr>
                <w:iCs/>
              </w:rPr>
            </w:pPr>
          </w:p>
          <w:p w14:paraId="1A118C56" w14:textId="77777777" w:rsidR="00EB6F38" w:rsidRDefault="00EB6F38" w:rsidP="00B86133">
            <w:pPr>
              <w:ind w:left="54" w:right="84"/>
              <w:textAlignment w:val="baseline"/>
              <w:rPr>
                <w:iCs/>
              </w:rPr>
            </w:pPr>
          </w:p>
          <w:p w14:paraId="2E417857" w14:textId="77777777" w:rsidR="00EB6F38" w:rsidRDefault="00EB6F38" w:rsidP="00B86133">
            <w:pPr>
              <w:ind w:left="54" w:right="84"/>
              <w:textAlignment w:val="baseline"/>
              <w:rPr>
                <w:iCs/>
              </w:rPr>
            </w:pPr>
          </w:p>
          <w:p w14:paraId="20B264D2" w14:textId="77777777" w:rsidR="00EB6F38" w:rsidRDefault="00EB6F38" w:rsidP="00B86133">
            <w:pPr>
              <w:ind w:left="54" w:right="84"/>
              <w:textAlignment w:val="baseline"/>
              <w:rPr>
                <w:iCs/>
              </w:rPr>
            </w:pPr>
          </w:p>
          <w:p w14:paraId="76D27D24" w14:textId="77777777" w:rsidR="00EB6F38" w:rsidRDefault="00EB6F38" w:rsidP="00B86133">
            <w:pPr>
              <w:ind w:left="54" w:right="84"/>
              <w:textAlignment w:val="baseline"/>
              <w:rPr>
                <w:iCs/>
              </w:rPr>
            </w:pPr>
          </w:p>
          <w:p w14:paraId="0417B868" w14:textId="77777777" w:rsidR="00EB6F38" w:rsidRDefault="00EB6F38" w:rsidP="00B86133">
            <w:pPr>
              <w:ind w:left="54" w:right="84"/>
              <w:textAlignment w:val="baseline"/>
              <w:rPr>
                <w:iCs/>
              </w:rPr>
            </w:pPr>
          </w:p>
          <w:p w14:paraId="1D0A17AB" w14:textId="77777777" w:rsidR="00EB6F38" w:rsidRDefault="00EB6F38" w:rsidP="00B86133">
            <w:pPr>
              <w:ind w:left="54" w:right="84"/>
              <w:textAlignment w:val="baseline"/>
              <w:rPr>
                <w:iCs/>
              </w:rPr>
            </w:pPr>
          </w:p>
          <w:p w14:paraId="273AC334" w14:textId="77777777" w:rsidR="00EB6F38" w:rsidRDefault="00EB6F38" w:rsidP="00B86133">
            <w:pPr>
              <w:ind w:left="54" w:right="84"/>
              <w:textAlignment w:val="baseline"/>
              <w:rPr>
                <w:iCs/>
              </w:rPr>
            </w:pPr>
          </w:p>
          <w:p w14:paraId="145F71B1" w14:textId="77777777" w:rsidR="00EB6F38" w:rsidRDefault="00EB6F38" w:rsidP="00B86133">
            <w:pPr>
              <w:ind w:left="54" w:right="84"/>
              <w:textAlignment w:val="baseline"/>
              <w:rPr>
                <w:iCs/>
              </w:rPr>
            </w:pPr>
          </w:p>
          <w:p w14:paraId="2C9957F0" w14:textId="77777777" w:rsidR="00EB6F38" w:rsidRDefault="00EB6F38" w:rsidP="00B86133">
            <w:pPr>
              <w:ind w:left="54" w:right="84"/>
              <w:textAlignment w:val="baseline"/>
              <w:rPr>
                <w:iCs/>
              </w:rPr>
            </w:pPr>
          </w:p>
          <w:p w14:paraId="11CF545A" w14:textId="77777777" w:rsidR="00EB6F38" w:rsidRDefault="00EB6F38" w:rsidP="00B86133">
            <w:pPr>
              <w:ind w:left="54" w:right="84"/>
              <w:textAlignment w:val="baseline"/>
              <w:rPr>
                <w:iCs/>
              </w:rPr>
            </w:pPr>
          </w:p>
          <w:p w14:paraId="59E3C315" w14:textId="77777777" w:rsidR="00EB6F38" w:rsidRDefault="00EB6F38" w:rsidP="00B86133">
            <w:pPr>
              <w:ind w:left="54" w:right="84"/>
              <w:textAlignment w:val="baseline"/>
              <w:rPr>
                <w:iCs/>
              </w:rPr>
            </w:pPr>
          </w:p>
          <w:p w14:paraId="11BFD3EC" w14:textId="77777777" w:rsidR="00EB6F38" w:rsidRDefault="00EB6F38" w:rsidP="00B86133">
            <w:pPr>
              <w:ind w:left="54" w:right="84"/>
              <w:textAlignment w:val="baseline"/>
              <w:rPr>
                <w:iCs/>
              </w:rPr>
            </w:pPr>
          </w:p>
          <w:p w14:paraId="0731CFAB" w14:textId="77777777" w:rsidR="00EB6F38" w:rsidRDefault="00EB6F38" w:rsidP="00B86133">
            <w:pPr>
              <w:ind w:left="54" w:right="84"/>
              <w:textAlignment w:val="baseline"/>
              <w:rPr>
                <w:iCs/>
              </w:rPr>
            </w:pPr>
          </w:p>
          <w:p w14:paraId="1CF878D0" w14:textId="77777777" w:rsidR="00EB6F38" w:rsidRDefault="00EB6F38" w:rsidP="00B86133">
            <w:pPr>
              <w:ind w:left="54" w:right="84"/>
              <w:textAlignment w:val="baseline"/>
              <w:rPr>
                <w:iCs/>
              </w:rPr>
            </w:pPr>
          </w:p>
          <w:p w14:paraId="033F850E" w14:textId="77777777" w:rsidR="00EB6F38" w:rsidRDefault="00EB6F38" w:rsidP="00B86133">
            <w:pPr>
              <w:ind w:left="54" w:right="84"/>
              <w:textAlignment w:val="baseline"/>
              <w:rPr>
                <w:iCs/>
              </w:rPr>
            </w:pPr>
          </w:p>
          <w:p w14:paraId="36E0141F" w14:textId="77777777" w:rsidR="00EB6F38" w:rsidRDefault="00EB6F38" w:rsidP="00B86133">
            <w:pPr>
              <w:ind w:left="54" w:right="84"/>
              <w:textAlignment w:val="baseline"/>
              <w:rPr>
                <w:iCs/>
              </w:rPr>
            </w:pPr>
          </w:p>
          <w:p w14:paraId="4D70BF48" w14:textId="77777777" w:rsidR="00EB6F38" w:rsidRDefault="00EB6F38" w:rsidP="00B86133">
            <w:pPr>
              <w:ind w:left="54" w:right="84"/>
              <w:textAlignment w:val="baseline"/>
              <w:rPr>
                <w:iCs/>
              </w:rPr>
            </w:pPr>
          </w:p>
          <w:p w14:paraId="79670BB6" w14:textId="77777777" w:rsidR="00EB6F38" w:rsidRDefault="00EB6F38" w:rsidP="00B86133">
            <w:pPr>
              <w:ind w:left="54" w:right="84"/>
              <w:textAlignment w:val="baseline"/>
              <w:rPr>
                <w:iCs/>
              </w:rPr>
            </w:pPr>
          </w:p>
          <w:p w14:paraId="01394E2A" w14:textId="77777777" w:rsidR="00EB6F38" w:rsidRDefault="00EB6F38" w:rsidP="00B86133">
            <w:pPr>
              <w:ind w:left="54" w:right="84"/>
              <w:textAlignment w:val="baseline"/>
              <w:rPr>
                <w:iCs/>
              </w:rPr>
            </w:pPr>
          </w:p>
          <w:p w14:paraId="0E785D47" w14:textId="77777777" w:rsidR="00EB6F38" w:rsidRDefault="00EB6F38" w:rsidP="00B86133">
            <w:pPr>
              <w:ind w:left="54" w:right="84"/>
              <w:textAlignment w:val="baseline"/>
              <w:rPr>
                <w:iCs/>
              </w:rPr>
            </w:pPr>
          </w:p>
          <w:p w14:paraId="3A9F333A" w14:textId="77777777" w:rsidR="00EB6F38" w:rsidRDefault="00EB6F38" w:rsidP="00B86133">
            <w:pPr>
              <w:ind w:left="54" w:right="84"/>
              <w:textAlignment w:val="baseline"/>
              <w:rPr>
                <w:iCs/>
              </w:rPr>
            </w:pPr>
          </w:p>
          <w:p w14:paraId="087D1386" w14:textId="77777777" w:rsidR="00EB6F38" w:rsidRDefault="00EB6F38" w:rsidP="00B86133">
            <w:pPr>
              <w:ind w:left="54" w:right="84"/>
              <w:textAlignment w:val="baseline"/>
              <w:rPr>
                <w:iCs/>
              </w:rPr>
            </w:pPr>
          </w:p>
          <w:p w14:paraId="4162B693" w14:textId="77777777" w:rsidR="00EB6F38" w:rsidRDefault="00EB6F38" w:rsidP="00B86133">
            <w:pPr>
              <w:ind w:left="54" w:right="84"/>
              <w:textAlignment w:val="baseline"/>
              <w:rPr>
                <w:iCs/>
              </w:rPr>
            </w:pPr>
          </w:p>
          <w:p w14:paraId="0302F667" w14:textId="77777777" w:rsidR="00EB6F38" w:rsidRDefault="00EB6F38" w:rsidP="00B86133">
            <w:pPr>
              <w:ind w:left="54" w:right="84"/>
              <w:textAlignment w:val="baseline"/>
              <w:rPr>
                <w:iCs/>
              </w:rPr>
            </w:pPr>
          </w:p>
          <w:p w14:paraId="23B38E75" w14:textId="77777777" w:rsidR="00EB6F38" w:rsidRDefault="00EB6F38" w:rsidP="00B86133">
            <w:pPr>
              <w:ind w:left="54" w:right="84"/>
              <w:textAlignment w:val="baseline"/>
              <w:rPr>
                <w:iCs/>
              </w:rPr>
            </w:pPr>
          </w:p>
          <w:p w14:paraId="3A6CEB75" w14:textId="77777777" w:rsidR="00EB6F38" w:rsidRDefault="00EB6F38" w:rsidP="00B86133">
            <w:pPr>
              <w:ind w:left="54" w:right="84"/>
              <w:textAlignment w:val="baseline"/>
              <w:rPr>
                <w:iCs/>
              </w:rPr>
            </w:pPr>
          </w:p>
          <w:p w14:paraId="7F91C6E2" w14:textId="77777777" w:rsidR="00EB6F38" w:rsidRDefault="00EB6F38" w:rsidP="00B86133">
            <w:pPr>
              <w:ind w:left="54" w:right="84"/>
              <w:textAlignment w:val="baseline"/>
              <w:rPr>
                <w:iCs/>
              </w:rPr>
            </w:pPr>
          </w:p>
          <w:p w14:paraId="1687D513" w14:textId="77777777" w:rsidR="00EB6F38" w:rsidRDefault="00EB6F38" w:rsidP="00B86133">
            <w:pPr>
              <w:ind w:left="54" w:right="84"/>
              <w:textAlignment w:val="baseline"/>
              <w:rPr>
                <w:iCs/>
              </w:rPr>
            </w:pPr>
          </w:p>
          <w:p w14:paraId="7405EEE0" w14:textId="77777777" w:rsidR="00EB6F38" w:rsidRDefault="00EB6F38" w:rsidP="00B86133">
            <w:pPr>
              <w:ind w:left="54" w:right="84"/>
              <w:textAlignment w:val="baseline"/>
              <w:rPr>
                <w:iCs/>
              </w:rPr>
            </w:pPr>
          </w:p>
          <w:p w14:paraId="6C9BD0FF" w14:textId="77777777" w:rsidR="00EB6F38" w:rsidRDefault="00EB6F38" w:rsidP="00F47DF6">
            <w:pPr>
              <w:ind w:right="84"/>
              <w:textAlignment w:val="baseline"/>
              <w:rPr>
                <w:iCs/>
              </w:rPr>
            </w:pPr>
          </w:p>
          <w:p w14:paraId="7755810B" w14:textId="77777777" w:rsidR="00F47DF6" w:rsidRDefault="00F47DF6" w:rsidP="00F47DF6">
            <w:pPr>
              <w:ind w:right="84"/>
              <w:textAlignment w:val="baseline"/>
              <w:rPr>
                <w:iCs/>
              </w:rPr>
            </w:pPr>
          </w:p>
          <w:p w14:paraId="116AC934" w14:textId="77777777" w:rsidR="00EB6F38" w:rsidRDefault="00EB6F38" w:rsidP="00B86133">
            <w:pPr>
              <w:ind w:left="54" w:right="84"/>
              <w:textAlignment w:val="baseline"/>
              <w:rPr>
                <w:iCs/>
              </w:rPr>
            </w:pPr>
          </w:p>
          <w:p w14:paraId="48B58E15" w14:textId="77777777" w:rsidR="00EB6F38" w:rsidRDefault="00EB6F38" w:rsidP="00B86133">
            <w:pPr>
              <w:ind w:left="54" w:right="84"/>
              <w:textAlignment w:val="baseline"/>
              <w:rPr>
                <w:iCs/>
              </w:rPr>
            </w:pPr>
          </w:p>
          <w:p w14:paraId="78188C53" w14:textId="77777777" w:rsidR="00EB6F38" w:rsidRDefault="00EB6F38" w:rsidP="00B86133">
            <w:pPr>
              <w:ind w:left="54" w:right="84"/>
              <w:textAlignment w:val="baseline"/>
              <w:rPr>
                <w:iCs/>
              </w:rPr>
            </w:pPr>
          </w:p>
          <w:p w14:paraId="60CC3E0B" w14:textId="77777777" w:rsidR="00EB6F38" w:rsidRDefault="00EB6F38" w:rsidP="00B86133">
            <w:pPr>
              <w:ind w:left="54" w:right="84"/>
              <w:textAlignment w:val="baseline"/>
              <w:rPr>
                <w:iCs/>
              </w:rPr>
            </w:pPr>
          </w:p>
          <w:p w14:paraId="4D170B77" w14:textId="77777777" w:rsidR="00EB6F38" w:rsidRDefault="00EB6F38" w:rsidP="00B550BC">
            <w:pPr>
              <w:ind w:right="84"/>
              <w:textAlignment w:val="baseline"/>
              <w:rPr>
                <w:b/>
                <w:iCs/>
              </w:rPr>
            </w:pPr>
          </w:p>
          <w:p w14:paraId="68A1B56A" w14:textId="77777777" w:rsidR="0011063F" w:rsidRDefault="0011063F" w:rsidP="00B550BC">
            <w:pPr>
              <w:ind w:right="84"/>
              <w:textAlignment w:val="baseline"/>
              <w:rPr>
                <w:b/>
                <w:iCs/>
              </w:rPr>
            </w:pPr>
          </w:p>
          <w:p w14:paraId="74DA09E0" w14:textId="77777777" w:rsidR="00B550BC" w:rsidRDefault="00EB6F38" w:rsidP="00B86133">
            <w:pPr>
              <w:ind w:left="54" w:right="84"/>
              <w:textAlignment w:val="baseline"/>
              <w:rPr>
                <w:b/>
                <w:iCs/>
              </w:rPr>
            </w:pPr>
            <w:r w:rsidRPr="00C65F4B">
              <w:rPr>
                <w:b/>
                <w:iCs/>
              </w:rPr>
              <w:t>Nu se acceptă</w:t>
            </w:r>
            <w:r>
              <w:rPr>
                <w:b/>
                <w:iCs/>
              </w:rPr>
              <w:t xml:space="preserve"> </w:t>
            </w:r>
          </w:p>
          <w:p w14:paraId="6EE0684D" w14:textId="721F6C0C" w:rsidR="00B550BC" w:rsidRDefault="00B550BC" w:rsidP="00B550BC">
            <w:pPr>
              <w:ind w:left="54" w:right="84"/>
              <w:jc w:val="both"/>
              <w:textAlignment w:val="baseline"/>
              <w:rPr>
                <w:shd w:val="clear" w:color="auto" w:fill="FFFFFF"/>
              </w:rPr>
            </w:pPr>
            <w:r>
              <w:rPr>
                <w:iCs/>
              </w:rPr>
              <w:t>P</w:t>
            </w:r>
            <w:r w:rsidRPr="008637EB">
              <w:rPr>
                <w:iCs/>
              </w:rPr>
              <w:t xml:space="preserve">roiectul este elaborat </w:t>
            </w:r>
            <w:r>
              <w:rPr>
                <w:iCs/>
              </w:rPr>
              <w:t>î</w:t>
            </w:r>
            <w:r w:rsidRPr="008637EB">
              <w:rPr>
                <w:iCs/>
              </w:rPr>
              <w:t>n scopul executării</w:t>
            </w:r>
            <w:r>
              <w:rPr>
                <w:iCs/>
              </w:rPr>
              <w:t xml:space="preserve"> prevederilor </w:t>
            </w:r>
            <w:r w:rsidRPr="008637EB">
              <w:rPr>
                <w:shd w:val="clear" w:color="auto" w:fill="FFFFFF"/>
              </w:rPr>
              <w:t>art. 4 alin. (2</w:t>
            </w:r>
            <w:r w:rsidRPr="008637EB">
              <w:rPr>
                <w:shd w:val="clear" w:color="auto" w:fill="FFFFFF"/>
                <w:vertAlign w:val="superscript"/>
              </w:rPr>
              <w:t>1</w:t>
            </w:r>
            <w:r w:rsidRPr="008637EB">
              <w:rPr>
                <w:shd w:val="clear" w:color="auto" w:fill="FFFFFF"/>
              </w:rPr>
              <w:t>),</w:t>
            </w:r>
            <w:r>
              <w:rPr>
                <w:shd w:val="clear" w:color="auto" w:fill="FFFFFF"/>
              </w:rPr>
              <w:t xml:space="preserve"> </w:t>
            </w:r>
            <w:r w:rsidRPr="008637EB">
              <w:rPr>
                <w:shd w:val="clear" w:color="auto" w:fill="FFFFFF"/>
              </w:rPr>
              <w:t>art. 108</w:t>
            </w:r>
            <w:r w:rsidRPr="008637EB">
              <w:rPr>
                <w:shd w:val="clear" w:color="auto" w:fill="FFFFFF"/>
                <w:vertAlign w:val="superscript"/>
              </w:rPr>
              <w:t>2</w:t>
            </w:r>
            <w:r w:rsidRPr="008637EB">
              <w:rPr>
                <w:shd w:val="clear" w:color="auto" w:fill="FFFFFF"/>
              </w:rPr>
              <w:t xml:space="preserve"> și</w:t>
            </w:r>
            <w:r>
              <w:rPr>
                <w:shd w:val="clear" w:color="auto" w:fill="FFFFFF"/>
              </w:rPr>
              <w:t xml:space="preserve"> </w:t>
            </w:r>
            <w:r w:rsidRPr="008637EB">
              <w:rPr>
                <w:shd w:val="clear" w:color="auto" w:fill="FFFFFF"/>
              </w:rPr>
              <w:t>108</w:t>
            </w:r>
            <w:r w:rsidRPr="008637EB">
              <w:rPr>
                <w:shd w:val="clear" w:color="auto" w:fill="FFFFFF"/>
                <w:vertAlign w:val="superscript"/>
              </w:rPr>
              <w:t>3</w:t>
            </w:r>
            <w:r>
              <w:rPr>
                <w:shd w:val="clear" w:color="auto" w:fill="FFFFFF"/>
                <w:vertAlign w:val="superscript"/>
              </w:rPr>
              <w:t xml:space="preserve"> </w:t>
            </w:r>
            <w:r w:rsidRPr="008637EB">
              <w:rPr>
                <w:shd w:val="clear" w:color="auto" w:fill="FFFFFF"/>
              </w:rPr>
              <w:t xml:space="preserve">din Legea </w:t>
            </w:r>
            <w:r>
              <w:rPr>
                <w:shd w:val="clear" w:color="auto" w:fill="FFFFFF"/>
              </w:rPr>
              <w:br/>
            </w:r>
            <w:r w:rsidRPr="008637EB">
              <w:rPr>
                <w:shd w:val="clear" w:color="auto" w:fill="FFFFFF"/>
              </w:rPr>
              <w:t xml:space="preserve">nr. 108/2016 cu privire la gazele naturale. La </w:t>
            </w:r>
            <w:r>
              <w:rPr>
                <w:shd w:val="clear" w:color="auto" w:fill="FFFFFF"/>
              </w:rPr>
              <w:t>elaborarea L</w:t>
            </w:r>
            <w:r w:rsidRPr="008637EB">
              <w:rPr>
                <w:shd w:val="clear" w:color="auto" w:fill="FFFFFF"/>
              </w:rPr>
              <w:t xml:space="preserve">egii </w:t>
            </w:r>
            <w:r>
              <w:rPr>
                <w:shd w:val="clear" w:color="auto" w:fill="FFFFFF"/>
              </w:rPr>
              <w:t xml:space="preserve">nr. </w:t>
            </w:r>
            <w:r w:rsidRPr="008637EB">
              <w:rPr>
                <w:shd w:val="clear" w:color="auto" w:fill="FFFFFF"/>
              </w:rPr>
              <w:t xml:space="preserve">429/2023 </w:t>
            </w:r>
            <w:r>
              <w:rPr>
                <w:shd w:val="clear" w:color="auto" w:fill="FFFFFF"/>
              </w:rPr>
              <w:t>prin care a fost completată L</w:t>
            </w:r>
            <w:r w:rsidRPr="008637EB">
              <w:rPr>
                <w:shd w:val="clear" w:color="auto" w:fill="FFFFFF"/>
              </w:rPr>
              <w:t>eg</w:t>
            </w:r>
            <w:r>
              <w:rPr>
                <w:shd w:val="clear" w:color="auto" w:fill="FFFFFF"/>
              </w:rPr>
              <w:t>ea</w:t>
            </w:r>
            <w:r w:rsidRPr="008637EB">
              <w:rPr>
                <w:shd w:val="clear" w:color="auto" w:fill="FFFFFF"/>
              </w:rPr>
              <w:t xml:space="preserve"> </w:t>
            </w:r>
            <w:r>
              <w:rPr>
                <w:shd w:val="clear" w:color="auto" w:fill="FFFFFF"/>
              </w:rPr>
              <w:t xml:space="preserve">nr. </w:t>
            </w:r>
            <w:r w:rsidRPr="008637EB">
              <w:rPr>
                <w:shd w:val="clear" w:color="auto" w:fill="FFFFFF"/>
              </w:rPr>
              <w:t xml:space="preserve">108/2016 </w:t>
            </w:r>
            <w:r>
              <w:rPr>
                <w:shd w:val="clear" w:color="auto" w:fill="FFFFFF"/>
              </w:rPr>
              <w:t xml:space="preserve">cu </w:t>
            </w:r>
            <w:r w:rsidRPr="00A77EA6">
              <w:rPr>
                <w:shd w:val="clear" w:color="auto" w:fill="FFFFFF"/>
              </w:rPr>
              <w:t>art. 4 alin. (2</w:t>
            </w:r>
            <w:r w:rsidRPr="00A77EA6">
              <w:rPr>
                <w:shd w:val="clear" w:color="auto" w:fill="FFFFFF"/>
                <w:vertAlign w:val="superscript"/>
              </w:rPr>
              <w:t>1</w:t>
            </w:r>
            <w:r w:rsidRPr="00A77EA6">
              <w:rPr>
                <w:shd w:val="clear" w:color="auto" w:fill="FFFFFF"/>
              </w:rPr>
              <w:t>), art. 108</w:t>
            </w:r>
            <w:r w:rsidRPr="00A77EA6">
              <w:rPr>
                <w:shd w:val="clear" w:color="auto" w:fill="FFFFFF"/>
                <w:vertAlign w:val="superscript"/>
              </w:rPr>
              <w:t>2</w:t>
            </w:r>
            <w:r w:rsidRPr="00A77EA6">
              <w:rPr>
                <w:shd w:val="clear" w:color="auto" w:fill="FFFFFF"/>
              </w:rPr>
              <w:t xml:space="preserve"> și 108</w:t>
            </w:r>
            <w:r w:rsidRPr="00A77EA6">
              <w:rPr>
                <w:shd w:val="clear" w:color="auto" w:fill="FFFFFF"/>
                <w:vertAlign w:val="superscript"/>
              </w:rPr>
              <w:t>3</w:t>
            </w:r>
            <w:r>
              <w:rPr>
                <w:shd w:val="clear" w:color="auto" w:fill="FFFFFF"/>
              </w:rPr>
              <w:t>,</w:t>
            </w:r>
            <w:r w:rsidRPr="00A77EA6">
              <w:rPr>
                <w:shd w:val="clear" w:color="auto" w:fill="FFFFFF"/>
              </w:rPr>
              <w:t xml:space="preserve"> </w:t>
            </w:r>
            <w:r w:rsidRPr="008637EB">
              <w:rPr>
                <w:shd w:val="clear" w:color="auto" w:fill="FFFFFF"/>
              </w:rPr>
              <w:t xml:space="preserve"> a </w:t>
            </w:r>
            <w:r>
              <w:rPr>
                <w:shd w:val="clear" w:color="auto" w:fill="FFFFFF"/>
              </w:rPr>
              <w:t xml:space="preserve">fost </w:t>
            </w:r>
            <w:r w:rsidRPr="008637EB">
              <w:rPr>
                <w:shd w:val="clear" w:color="auto" w:fill="FFFFFF"/>
              </w:rPr>
              <w:t>elaborat</w:t>
            </w:r>
            <w:r>
              <w:rPr>
                <w:shd w:val="clear" w:color="auto" w:fill="FFFFFF"/>
              </w:rPr>
              <w:t>ă</w:t>
            </w:r>
            <w:r w:rsidRPr="008637EB">
              <w:rPr>
                <w:shd w:val="clear" w:color="auto" w:fill="FFFFFF"/>
              </w:rPr>
              <w:t xml:space="preserve"> </w:t>
            </w:r>
            <w:r>
              <w:rPr>
                <w:shd w:val="clear" w:color="auto" w:fill="FFFFFF"/>
              </w:rPr>
              <w:t>A</w:t>
            </w:r>
            <w:r w:rsidRPr="008637EB">
              <w:rPr>
                <w:shd w:val="clear" w:color="auto" w:fill="FFFFFF"/>
              </w:rPr>
              <w:t xml:space="preserve">naliza </w:t>
            </w:r>
            <w:r>
              <w:rPr>
                <w:shd w:val="clear" w:color="auto" w:fill="FFFFFF"/>
              </w:rPr>
              <w:t>I</w:t>
            </w:r>
            <w:r w:rsidRPr="008637EB">
              <w:rPr>
                <w:shd w:val="clear" w:color="auto" w:fill="FFFFFF"/>
              </w:rPr>
              <w:t xml:space="preserve">mpactului de </w:t>
            </w:r>
            <w:r>
              <w:rPr>
                <w:shd w:val="clear" w:color="auto" w:fill="FFFFFF"/>
              </w:rPr>
              <w:t>R</w:t>
            </w:r>
            <w:r w:rsidRPr="008637EB">
              <w:rPr>
                <w:shd w:val="clear" w:color="auto" w:fill="FFFFFF"/>
              </w:rPr>
              <w:t xml:space="preserve">eglementare </w:t>
            </w:r>
            <w:r>
              <w:rPr>
                <w:shd w:val="clear" w:color="auto" w:fill="FFFFFF"/>
              </w:rPr>
              <w:t xml:space="preserve">și Legea  nr. 429/2023 care </w:t>
            </w:r>
            <w:r w:rsidRPr="008637EB">
              <w:rPr>
                <w:shd w:val="clear" w:color="auto" w:fill="FFFFFF"/>
              </w:rPr>
              <w:t>a</w:t>
            </w:r>
            <w:r>
              <w:rPr>
                <w:shd w:val="clear" w:color="auto" w:fill="FFFFFF"/>
              </w:rPr>
              <w:t>u</w:t>
            </w:r>
            <w:r w:rsidRPr="008637EB">
              <w:rPr>
                <w:shd w:val="clear" w:color="auto" w:fill="FFFFFF"/>
              </w:rPr>
              <w:t xml:space="preserve"> fost </w:t>
            </w:r>
            <w:r>
              <w:rPr>
                <w:shd w:val="clear" w:color="auto" w:fill="FFFFFF"/>
              </w:rPr>
              <w:t>consultate public, inclusiv cu S</w:t>
            </w:r>
            <w:r w:rsidRPr="00EA334F">
              <w:rPr>
                <w:bCs/>
                <w:lang w:val="ro-RO"/>
              </w:rPr>
              <w:t>A „Energocom”</w:t>
            </w:r>
            <w:r>
              <w:rPr>
                <w:shd w:val="clear" w:color="auto" w:fill="FFFFFF"/>
              </w:rPr>
              <w:t xml:space="preserve">. </w:t>
            </w:r>
          </w:p>
          <w:p w14:paraId="1A13FD9D" w14:textId="5027ECDB" w:rsidR="00455CF8" w:rsidRDefault="00455CF8" w:rsidP="00B550BC">
            <w:pPr>
              <w:tabs>
                <w:tab w:val="left" w:pos="1080"/>
              </w:tabs>
              <w:ind w:left="54" w:right="84"/>
              <w:jc w:val="both"/>
            </w:pPr>
            <w:r>
              <w:t>Scenariul descris și adoptat prin Legea nr. 108/2016 cu privire la gazele naturale</w:t>
            </w:r>
            <w:r w:rsidR="00587C5B">
              <w:t>,</w:t>
            </w:r>
            <w:r>
              <w:t xml:space="preserve"> ia în considerare situația </w:t>
            </w:r>
            <w:r>
              <w:lastRenderedPageBreak/>
              <w:t xml:space="preserve">existentă de pe piața gazelor naturale din Republica Moldova și posibilitatea asigurării nu doar </w:t>
            </w:r>
            <w:r w:rsidR="00587C5B">
              <w:t xml:space="preserve">a </w:t>
            </w:r>
            <w:r>
              <w:t>transpunerii</w:t>
            </w:r>
            <w:r w:rsidR="00587C5B">
              <w:t>,</w:t>
            </w:r>
            <w:r>
              <w:t xml:space="preserve"> dar și a implementării în termeni utili a prevederilor Regulamentului (UE) 2022/1032 </w:t>
            </w:r>
            <w:r w:rsidRPr="00455CF8">
              <w:t>în ceea ce privește înmagazinarea gazelor</w:t>
            </w:r>
            <w:r>
              <w:t>, ținând cont de crizele energetice prin care a trecut Republica Moldova în ultimii 2 ani.</w:t>
            </w:r>
          </w:p>
          <w:p w14:paraId="64585898" w14:textId="77777777" w:rsidR="00587C5B" w:rsidRDefault="00587C5B" w:rsidP="00851BC0">
            <w:pPr>
              <w:tabs>
                <w:tab w:val="left" w:pos="1080"/>
              </w:tabs>
              <w:ind w:left="54" w:right="84"/>
              <w:jc w:val="both"/>
            </w:pPr>
            <w:r>
              <w:t>Compania de stat SA „Energocom” are asigurate toate instrumentele/capacitățile necesare pentru achiziția de gaze naturale de pe piața spot/</w:t>
            </w:r>
            <w:proofErr w:type="spellStart"/>
            <w:r>
              <w:t>forward</w:t>
            </w:r>
            <w:proofErr w:type="spellEnd"/>
            <w:r>
              <w:t xml:space="preserve"> și/sau alte surse. </w:t>
            </w:r>
          </w:p>
          <w:p w14:paraId="60DD4169" w14:textId="6B20E905" w:rsidR="00455CF8" w:rsidRDefault="00587C5B" w:rsidP="00851BC0">
            <w:pPr>
              <w:tabs>
                <w:tab w:val="left" w:pos="1080"/>
              </w:tabs>
              <w:ind w:left="54" w:right="84"/>
              <w:jc w:val="both"/>
            </w:pPr>
            <w:r>
              <w:t>SA ,,Energocom” dispune de surse financiare pentru achiziția, la necesitate, de volume de gaze naturale suplimentare din sursele financiare alocate în cadrul proiectului ,,Securitatea Furnizării Gazelor Naturale", prin valorificarea Acordului de Împrumut semnat între Republica Moldova și BERD, în valoare de 465 mil. Euro și/sau din grantul în valoare de 34 mil. Euro oferit prin intermediul Programului NANSEN de către Guvernul Norvegiei.</w:t>
            </w:r>
          </w:p>
          <w:p w14:paraId="26D31247" w14:textId="708D5EB6" w:rsidR="00B550BC" w:rsidRDefault="00587C5B" w:rsidP="00851BC0">
            <w:pPr>
              <w:tabs>
                <w:tab w:val="left" w:pos="1080"/>
              </w:tabs>
              <w:ind w:left="54" w:right="84"/>
              <w:jc w:val="both"/>
            </w:pPr>
            <w:r>
              <w:t xml:space="preserve">Întru diminuarea riscurilor </w:t>
            </w:r>
            <w:r w:rsidR="009E4C01">
              <w:t>titularului obligației de stocare, prin modificările efectuate la Legea nr. 108/2016 prin Legea nr. 429/2023 au fost transpuse și prevederile Regulamentului (UE) 2022/1032 (art. 6c alin. (4)) ce se referă la posibilitatea acordării de stimulente sau compensații financiare.</w:t>
            </w:r>
          </w:p>
          <w:p w14:paraId="302C4BB6" w14:textId="22F2F49F" w:rsidR="00B550BC" w:rsidRDefault="009E4C01" w:rsidP="00851BC0">
            <w:pPr>
              <w:tabs>
                <w:tab w:val="left" w:pos="1080"/>
              </w:tabs>
              <w:ind w:left="54" w:right="84"/>
              <w:jc w:val="both"/>
            </w:pPr>
            <w:r>
              <w:t>Astfel, î</w:t>
            </w:r>
            <w:r w:rsidR="00B550BC">
              <w:t>n conformitate cu prevederile art. 108</w:t>
            </w:r>
            <w:r w:rsidR="00B550BC" w:rsidRPr="00096027">
              <w:rPr>
                <w:vertAlign w:val="superscript"/>
              </w:rPr>
              <w:t>3</w:t>
            </w:r>
            <w:r w:rsidR="00B550BC">
              <w:t xml:space="preserve"> alin.</w:t>
            </w:r>
            <w:r>
              <w:t xml:space="preserve"> </w:t>
            </w:r>
            <w:r w:rsidR="00B550BC">
              <w:t xml:space="preserve">(15) </w:t>
            </w:r>
            <w:r w:rsidR="009C0DA8">
              <w:t xml:space="preserve">și pct. 20 din </w:t>
            </w:r>
            <w:r w:rsidR="009C0DA8">
              <w:lastRenderedPageBreak/>
              <w:t xml:space="preserve">proiectul Hotărârii Guvernului, </w:t>
            </w:r>
            <w:r w:rsidR="00B550BC">
              <w:t xml:space="preserve">acest mecanism va fi stabilit </w:t>
            </w:r>
            <w:r w:rsidR="00B550BC" w:rsidRPr="00534466">
              <w:rPr>
                <w:b/>
                <w:bCs/>
              </w:rPr>
              <w:t>la necesitate</w:t>
            </w:r>
            <w:r w:rsidR="00B550BC">
              <w:t xml:space="preserve">, printr-o Hotărâre de Guvern, care la fel va fi consultată public. Acest mecanism de stabilire a compensațiilor financiare, va fi elaborat și propus spre aprobare Guvernului, </w:t>
            </w:r>
            <w:r w:rsidR="00B550BC" w:rsidRPr="007C39A1">
              <w:rPr>
                <w:b/>
                <w:bCs/>
              </w:rPr>
              <w:t>doar în cazul în care</w:t>
            </w:r>
            <w:r w:rsidR="00B550BC">
              <w:t xml:space="preserve"> </w:t>
            </w:r>
            <w:r w:rsidR="00B550BC" w:rsidRPr="00534466">
              <w:t>deficitul sau costurile suportate de titular</w:t>
            </w:r>
            <w:r w:rsidR="00B550BC">
              <w:t>ul</w:t>
            </w:r>
            <w:r w:rsidR="00B550BC" w:rsidRPr="00534466">
              <w:t xml:space="preserve"> obligației de stocare ca urmare a respectării obligației de stocare nu pot fi acoperite prin veniturile obținute din activitatea desfășurată</w:t>
            </w:r>
            <w:r w:rsidR="00B550BC">
              <w:t xml:space="preserve"> </w:t>
            </w:r>
            <w:r w:rsidR="00B550BC" w:rsidRPr="00534466">
              <w:t>în legătură cu executarea obligației de stocare.</w:t>
            </w:r>
          </w:p>
          <w:p w14:paraId="3EDA4E5E" w14:textId="3777AE08" w:rsidR="009E4C01" w:rsidRPr="008A77F1" w:rsidRDefault="009E4C01" w:rsidP="00851BC0">
            <w:pPr>
              <w:tabs>
                <w:tab w:val="left" w:pos="1080"/>
              </w:tabs>
              <w:ind w:left="54" w:right="84"/>
              <w:jc w:val="both"/>
            </w:pPr>
            <w:r>
              <w:t xml:space="preserve">Menționăm că, prin opțiunea </w:t>
            </w:r>
            <w:r w:rsidR="00851BC0">
              <w:t>stabilită în Lege</w:t>
            </w:r>
            <w:r>
              <w:t xml:space="preserve"> </w:t>
            </w:r>
            <w:r w:rsidRPr="009E4C01">
              <w:rPr>
                <w:i/>
              </w:rPr>
              <w:t>(acord</w:t>
            </w:r>
            <w:r>
              <w:rPr>
                <w:i/>
              </w:rPr>
              <w:t>area</w:t>
            </w:r>
            <w:r w:rsidRPr="009E4C01">
              <w:rPr>
                <w:i/>
              </w:rPr>
              <w:t xml:space="preserve"> furnizorilor de pe piața cu amănuntul opțiunea de a cumpăra cantitatea de gaze ce le revine conform cotei de piață sau, </w:t>
            </w:r>
            <w:r>
              <w:rPr>
                <w:i/>
              </w:rPr>
              <w:t>după</w:t>
            </w:r>
            <w:r w:rsidRPr="009E4C01">
              <w:rPr>
                <w:i/>
              </w:rPr>
              <w:t xml:space="preserve"> caz, de a refuza oferta primită de la titularul obligației de stocare)</w:t>
            </w:r>
          </w:p>
          <w:p w14:paraId="609206CA" w14:textId="2FCB8319" w:rsidR="009C0DA8" w:rsidRDefault="009E4C01" w:rsidP="00851BC0">
            <w:pPr>
              <w:ind w:left="54" w:right="84"/>
              <w:jc w:val="both"/>
              <w:textAlignment w:val="baseline"/>
              <w:rPr>
                <w:iCs/>
              </w:rPr>
            </w:pPr>
            <w:r>
              <w:rPr>
                <w:iCs/>
              </w:rPr>
              <w:t xml:space="preserve">de realizare a obligației de stocare în conformitate cu prevederile </w:t>
            </w:r>
            <w:r>
              <w:t xml:space="preserve">Regulamentului (UE) 2022/1032, Guvernul/Parlamentul Republicii Moldova intenționează să încurajeze în continuare liberalizarea pieței gazelor naturale, diminuând astfel povara financiară </w:t>
            </w:r>
            <w:r w:rsidR="00851BC0">
              <w:t>și/</w:t>
            </w:r>
            <w:r>
              <w:t>sau riscuri</w:t>
            </w:r>
            <w:r w:rsidR="00851BC0">
              <w:t>le</w:t>
            </w:r>
            <w:r>
              <w:t xml:space="preserve"> în legătură cu crearea stocurilor de gaze naturale ce fac obiectul obligației de stocare</w:t>
            </w:r>
            <w:r w:rsidR="00851BC0">
              <w:t xml:space="preserve">, mai mult, oferind furnizorilor </w:t>
            </w:r>
            <w:r w:rsidR="00851BC0" w:rsidRPr="00851BC0">
              <w:t xml:space="preserve">de pe piața cu amănuntul </w:t>
            </w:r>
            <w:r w:rsidR="00851BC0">
              <w:t>o opțiune alternativă de procurare a gazelor</w:t>
            </w:r>
            <w:r w:rsidR="0011063F">
              <w:t xml:space="preserve"> </w:t>
            </w:r>
            <w:r w:rsidR="00851BC0">
              <w:t>naturale în perioada sezonului rece, 1 noiembrie – 31 martie.</w:t>
            </w:r>
          </w:p>
          <w:p w14:paraId="526E462E" w14:textId="77777777" w:rsidR="009C0DA8" w:rsidRDefault="009C0DA8" w:rsidP="009C0DA8">
            <w:pPr>
              <w:ind w:right="84"/>
              <w:textAlignment w:val="baseline"/>
              <w:rPr>
                <w:iCs/>
              </w:rPr>
            </w:pPr>
          </w:p>
          <w:p w14:paraId="35F98B22" w14:textId="1DC95356" w:rsidR="009C0DA8" w:rsidRDefault="009C0DA8" w:rsidP="00B86133">
            <w:pPr>
              <w:ind w:left="54" w:right="84"/>
              <w:textAlignment w:val="baseline"/>
              <w:rPr>
                <w:b/>
                <w:bCs/>
                <w:iCs/>
              </w:rPr>
            </w:pPr>
            <w:r w:rsidRPr="009C0DA8">
              <w:rPr>
                <w:b/>
                <w:bCs/>
                <w:iCs/>
              </w:rPr>
              <w:lastRenderedPageBreak/>
              <w:t>Se acceptă parțial</w:t>
            </w:r>
          </w:p>
          <w:p w14:paraId="02995360" w14:textId="604B6DEF" w:rsidR="009C0DA8" w:rsidRPr="009C0DA8" w:rsidRDefault="009C0DA8" w:rsidP="009C0DA8">
            <w:pPr>
              <w:ind w:left="54" w:right="84"/>
              <w:jc w:val="both"/>
              <w:textAlignment w:val="baseline"/>
              <w:rPr>
                <w:iCs/>
              </w:rPr>
            </w:pPr>
            <w:r w:rsidRPr="009C0DA8">
              <w:rPr>
                <w:iCs/>
              </w:rPr>
              <w:t>În cazul în care Guvernul va decide desemnarea SA</w:t>
            </w:r>
            <w:r>
              <w:rPr>
                <w:iCs/>
              </w:rPr>
              <w:t xml:space="preserve"> </w:t>
            </w:r>
            <w:r w:rsidRPr="009C0DA8">
              <w:rPr>
                <w:iCs/>
              </w:rPr>
              <w:t>„Energocom”</w:t>
            </w:r>
            <w:r>
              <w:rPr>
                <w:iCs/>
              </w:rPr>
              <w:t xml:space="preserve"> în calitatea de titular al obligației de stocare, această propunere ar putea fi examinată ulterior în baza unui demers al titularului obligației de stocare</w:t>
            </w:r>
          </w:p>
          <w:p w14:paraId="38E76839" w14:textId="77777777" w:rsidR="009C0DA8" w:rsidRDefault="009C0DA8" w:rsidP="009C0DA8">
            <w:pPr>
              <w:ind w:right="84"/>
              <w:textAlignment w:val="baseline"/>
              <w:rPr>
                <w:iCs/>
              </w:rPr>
            </w:pPr>
          </w:p>
          <w:p w14:paraId="2F0D28C5" w14:textId="77777777" w:rsidR="00B550BC" w:rsidRDefault="00B550BC" w:rsidP="00B550BC">
            <w:pPr>
              <w:ind w:left="54" w:right="84"/>
              <w:textAlignment w:val="baseline"/>
              <w:rPr>
                <w:b/>
                <w:iCs/>
              </w:rPr>
            </w:pPr>
            <w:r w:rsidRPr="00C65F4B">
              <w:rPr>
                <w:b/>
                <w:iCs/>
              </w:rPr>
              <w:t>Nu se acceptă</w:t>
            </w:r>
            <w:r>
              <w:rPr>
                <w:b/>
                <w:iCs/>
              </w:rPr>
              <w:t xml:space="preserve"> </w:t>
            </w:r>
          </w:p>
          <w:p w14:paraId="26E1D978" w14:textId="77777777" w:rsidR="00B550BC" w:rsidRDefault="00B550BC" w:rsidP="00B550BC">
            <w:pPr>
              <w:ind w:left="54" w:right="84"/>
              <w:jc w:val="both"/>
              <w:textAlignment w:val="baseline"/>
              <w:rPr>
                <w:shd w:val="clear" w:color="auto" w:fill="FFFFFF"/>
              </w:rPr>
            </w:pPr>
            <w:r>
              <w:rPr>
                <w:iCs/>
              </w:rPr>
              <w:t>P</w:t>
            </w:r>
            <w:r w:rsidRPr="008637EB">
              <w:rPr>
                <w:iCs/>
              </w:rPr>
              <w:t xml:space="preserve">roiectul este elaborat </w:t>
            </w:r>
            <w:r>
              <w:rPr>
                <w:iCs/>
              </w:rPr>
              <w:t>î</w:t>
            </w:r>
            <w:r w:rsidRPr="008637EB">
              <w:rPr>
                <w:iCs/>
              </w:rPr>
              <w:t>n scopul executării</w:t>
            </w:r>
            <w:r>
              <w:rPr>
                <w:iCs/>
              </w:rPr>
              <w:t xml:space="preserve"> prevederilor </w:t>
            </w:r>
            <w:r w:rsidRPr="008637EB">
              <w:rPr>
                <w:shd w:val="clear" w:color="auto" w:fill="FFFFFF"/>
              </w:rPr>
              <w:t>art. 4 alin. (2</w:t>
            </w:r>
            <w:r w:rsidRPr="008637EB">
              <w:rPr>
                <w:shd w:val="clear" w:color="auto" w:fill="FFFFFF"/>
                <w:vertAlign w:val="superscript"/>
              </w:rPr>
              <w:t>1</w:t>
            </w:r>
            <w:r w:rsidRPr="008637EB">
              <w:rPr>
                <w:shd w:val="clear" w:color="auto" w:fill="FFFFFF"/>
              </w:rPr>
              <w:t>),</w:t>
            </w:r>
            <w:r>
              <w:rPr>
                <w:shd w:val="clear" w:color="auto" w:fill="FFFFFF"/>
              </w:rPr>
              <w:t xml:space="preserve"> </w:t>
            </w:r>
            <w:r w:rsidRPr="008637EB">
              <w:rPr>
                <w:shd w:val="clear" w:color="auto" w:fill="FFFFFF"/>
              </w:rPr>
              <w:t>art. 108</w:t>
            </w:r>
            <w:r w:rsidRPr="008637EB">
              <w:rPr>
                <w:shd w:val="clear" w:color="auto" w:fill="FFFFFF"/>
                <w:vertAlign w:val="superscript"/>
              </w:rPr>
              <w:t>2</w:t>
            </w:r>
            <w:r w:rsidRPr="008637EB">
              <w:rPr>
                <w:shd w:val="clear" w:color="auto" w:fill="FFFFFF"/>
              </w:rPr>
              <w:t xml:space="preserve"> și</w:t>
            </w:r>
            <w:r>
              <w:rPr>
                <w:shd w:val="clear" w:color="auto" w:fill="FFFFFF"/>
              </w:rPr>
              <w:t xml:space="preserve"> </w:t>
            </w:r>
            <w:r w:rsidRPr="008637EB">
              <w:rPr>
                <w:shd w:val="clear" w:color="auto" w:fill="FFFFFF"/>
              </w:rPr>
              <w:t>108</w:t>
            </w:r>
            <w:r w:rsidRPr="008637EB">
              <w:rPr>
                <w:shd w:val="clear" w:color="auto" w:fill="FFFFFF"/>
                <w:vertAlign w:val="superscript"/>
              </w:rPr>
              <w:t>3</w:t>
            </w:r>
            <w:r>
              <w:rPr>
                <w:shd w:val="clear" w:color="auto" w:fill="FFFFFF"/>
                <w:vertAlign w:val="superscript"/>
              </w:rPr>
              <w:t xml:space="preserve"> </w:t>
            </w:r>
            <w:r w:rsidRPr="008637EB">
              <w:rPr>
                <w:shd w:val="clear" w:color="auto" w:fill="FFFFFF"/>
              </w:rPr>
              <w:t xml:space="preserve">din Legea </w:t>
            </w:r>
            <w:r>
              <w:rPr>
                <w:shd w:val="clear" w:color="auto" w:fill="FFFFFF"/>
              </w:rPr>
              <w:br/>
            </w:r>
            <w:r w:rsidRPr="008637EB">
              <w:rPr>
                <w:shd w:val="clear" w:color="auto" w:fill="FFFFFF"/>
              </w:rPr>
              <w:t xml:space="preserve">nr. 108/2016 cu privire la gazele naturale. La </w:t>
            </w:r>
            <w:r>
              <w:rPr>
                <w:shd w:val="clear" w:color="auto" w:fill="FFFFFF"/>
              </w:rPr>
              <w:t>elaborarea L</w:t>
            </w:r>
            <w:r w:rsidRPr="008637EB">
              <w:rPr>
                <w:shd w:val="clear" w:color="auto" w:fill="FFFFFF"/>
              </w:rPr>
              <w:t xml:space="preserve">egii </w:t>
            </w:r>
            <w:r>
              <w:rPr>
                <w:shd w:val="clear" w:color="auto" w:fill="FFFFFF"/>
              </w:rPr>
              <w:t xml:space="preserve">nr. </w:t>
            </w:r>
            <w:r w:rsidRPr="008637EB">
              <w:rPr>
                <w:shd w:val="clear" w:color="auto" w:fill="FFFFFF"/>
              </w:rPr>
              <w:t xml:space="preserve">429/2023 </w:t>
            </w:r>
            <w:r>
              <w:rPr>
                <w:shd w:val="clear" w:color="auto" w:fill="FFFFFF"/>
              </w:rPr>
              <w:t>prin care a fost completată L</w:t>
            </w:r>
            <w:r w:rsidRPr="008637EB">
              <w:rPr>
                <w:shd w:val="clear" w:color="auto" w:fill="FFFFFF"/>
              </w:rPr>
              <w:t>eg</w:t>
            </w:r>
            <w:r>
              <w:rPr>
                <w:shd w:val="clear" w:color="auto" w:fill="FFFFFF"/>
              </w:rPr>
              <w:t>ea</w:t>
            </w:r>
            <w:r w:rsidRPr="008637EB">
              <w:rPr>
                <w:shd w:val="clear" w:color="auto" w:fill="FFFFFF"/>
              </w:rPr>
              <w:t xml:space="preserve"> </w:t>
            </w:r>
            <w:r>
              <w:rPr>
                <w:shd w:val="clear" w:color="auto" w:fill="FFFFFF"/>
              </w:rPr>
              <w:t xml:space="preserve">nr. </w:t>
            </w:r>
            <w:r w:rsidRPr="008637EB">
              <w:rPr>
                <w:shd w:val="clear" w:color="auto" w:fill="FFFFFF"/>
              </w:rPr>
              <w:t xml:space="preserve">108/2016 </w:t>
            </w:r>
            <w:r>
              <w:rPr>
                <w:shd w:val="clear" w:color="auto" w:fill="FFFFFF"/>
              </w:rPr>
              <w:t xml:space="preserve">cu </w:t>
            </w:r>
            <w:r w:rsidRPr="00A77EA6">
              <w:rPr>
                <w:shd w:val="clear" w:color="auto" w:fill="FFFFFF"/>
              </w:rPr>
              <w:t>art. 4 alin. (2</w:t>
            </w:r>
            <w:r w:rsidRPr="00A77EA6">
              <w:rPr>
                <w:shd w:val="clear" w:color="auto" w:fill="FFFFFF"/>
                <w:vertAlign w:val="superscript"/>
              </w:rPr>
              <w:t>1</w:t>
            </w:r>
            <w:r w:rsidRPr="00A77EA6">
              <w:rPr>
                <w:shd w:val="clear" w:color="auto" w:fill="FFFFFF"/>
              </w:rPr>
              <w:t>), art. 108</w:t>
            </w:r>
            <w:r w:rsidRPr="00A77EA6">
              <w:rPr>
                <w:shd w:val="clear" w:color="auto" w:fill="FFFFFF"/>
                <w:vertAlign w:val="superscript"/>
              </w:rPr>
              <w:t>2</w:t>
            </w:r>
            <w:r w:rsidRPr="00A77EA6">
              <w:rPr>
                <w:shd w:val="clear" w:color="auto" w:fill="FFFFFF"/>
              </w:rPr>
              <w:t xml:space="preserve"> și 108</w:t>
            </w:r>
            <w:r w:rsidRPr="00A77EA6">
              <w:rPr>
                <w:shd w:val="clear" w:color="auto" w:fill="FFFFFF"/>
                <w:vertAlign w:val="superscript"/>
              </w:rPr>
              <w:t>3</w:t>
            </w:r>
            <w:r>
              <w:rPr>
                <w:shd w:val="clear" w:color="auto" w:fill="FFFFFF"/>
              </w:rPr>
              <w:t>,</w:t>
            </w:r>
            <w:r w:rsidRPr="00A77EA6">
              <w:rPr>
                <w:shd w:val="clear" w:color="auto" w:fill="FFFFFF"/>
              </w:rPr>
              <w:t xml:space="preserve"> </w:t>
            </w:r>
            <w:r w:rsidRPr="008637EB">
              <w:rPr>
                <w:shd w:val="clear" w:color="auto" w:fill="FFFFFF"/>
              </w:rPr>
              <w:t xml:space="preserve"> a </w:t>
            </w:r>
            <w:r>
              <w:rPr>
                <w:shd w:val="clear" w:color="auto" w:fill="FFFFFF"/>
              </w:rPr>
              <w:t xml:space="preserve">fost </w:t>
            </w:r>
            <w:r w:rsidRPr="008637EB">
              <w:rPr>
                <w:shd w:val="clear" w:color="auto" w:fill="FFFFFF"/>
              </w:rPr>
              <w:t>elaborat</w:t>
            </w:r>
            <w:r>
              <w:rPr>
                <w:shd w:val="clear" w:color="auto" w:fill="FFFFFF"/>
              </w:rPr>
              <w:t>ă</w:t>
            </w:r>
            <w:r w:rsidRPr="008637EB">
              <w:rPr>
                <w:shd w:val="clear" w:color="auto" w:fill="FFFFFF"/>
              </w:rPr>
              <w:t xml:space="preserve"> </w:t>
            </w:r>
            <w:r>
              <w:rPr>
                <w:shd w:val="clear" w:color="auto" w:fill="FFFFFF"/>
              </w:rPr>
              <w:t>A</w:t>
            </w:r>
            <w:r w:rsidRPr="008637EB">
              <w:rPr>
                <w:shd w:val="clear" w:color="auto" w:fill="FFFFFF"/>
              </w:rPr>
              <w:t xml:space="preserve">naliza </w:t>
            </w:r>
            <w:r>
              <w:rPr>
                <w:shd w:val="clear" w:color="auto" w:fill="FFFFFF"/>
              </w:rPr>
              <w:t>I</w:t>
            </w:r>
            <w:r w:rsidRPr="008637EB">
              <w:rPr>
                <w:shd w:val="clear" w:color="auto" w:fill="FFFFFF"/>
              </w:rPr>
              <w:t xml:space="preserve">mpactului de </w:t>
            </w:r>
            <w:r>
              <w:rPr>
                <w:shd w:val="clear" w:color="auto" w:fill="FFFFFF"/>
              </w:rPr>
              <w:t>R</w:t>
            </w:r>
            <w:r w:rsidRPr="008637EB">
              <w:rPr>
                <w:shd w:val="clear" w:color="auto" w:fill="FFFFFF"/>
              </w:rPr>
              <w:t xml:space="preserve">eglementare </w:t>
            </w:r>
            <w:r>
              <w:rPr>
                <w:shd w:val="clear" w:color="auto" w:fill="FFFFFF"/>
              </w:rPr>
              <w:t xml:space="preserve">și Legea  nr. 429/2023 </w:t>
            </w:r>
            <w:r w:rsidRPr="008637EB">
              <w:rPr>
                <w:shd w:val="clear" w:color="auto" w:fill="FFFFFF"/>
              </w:rPr>
              <w:t xml:space="preserve">a fost </w:t>
            </w:r>
            <w:r>
              <w:rPr>
                <w:shd w:val="clear" w:color="auto" w:fill="FFFFFF"/>
              </w:rPr>
              <w:t>consultată public, inclusiv cu S</w:t>
            </w:r>
            <w:r w:rsidRPr="00EA334F">
              <w:rPr>
                <w:bCs/>
                <w:lang w:val="ro-RO"/>
              </w:rPr>
              <w:t>A „Energocom”</w:t>
            </w:r>
            <w:r>
              <w:rPr>
                <w:shd w:val="clear" w:color="auto" w:fill="FFFFFF"/>
              </w:rPr>
              <w:t xml:space="preserve">. </w:t>
            </w:r>
          </w:p>
          <w:p w14:paraId="4160AA82" w14:textId="77777777" w:rsidR="00B550BC" w:rsidRDefault="00B550BC" w:rsidP="00B550BC">
            <w:pPr>
              <w:ind w:left="54" w:right="84"/>
              <w:jc w:val="both"/>
              <w:textAlignment w:val="baseline"/>
              <w:rPr>
                <w:shd w:val="clear" w:color="auto" w:fill="FFFFFF"/>
              </w:rPr>
            </w:pPr>
            <w:r>
              <w:rPr>
                <w:shd w:val="clear" w:color="auto" w:fill="FFFFFF"/>
              </w:rPr>
              <w:t xml:space="preserve">AIR și Legea nr. </w:t>
            </w:r>
            <w:r w:rsidRPr="008637EB">
              <w:rPr>
                <w:shd w:val="clear" w:color="auto" w:fill="FFFFFF"/>
              </w:rPr>
              <w:t xml:space="preserve">429/2023 </w:t>
            </w:r>
            <w:r>
              <w:rPr>
                <w:shd w:val="clear" w:color="auto" w:fill="FFFFFF"/>
              </w:rPr>
              <w:t xml:space="preserve"> au fost examinate și susținute </w:t>
            </w:r>
            <w:r w:rsidRPr="00A77EA6">
              <w:rPr>
                <w:shd w:val="clear" w:color="auto" w:fill="FFFFFF"/>
              </w:rPr>
              <w:t>de către Grupul de lucru al Comisiei de stat pentru reglementarea activității de întreprinzător.</w:t>
            </w:r>
          </w:p>
          <w:p w14:paraId="6794FD3B" w14:textId="2BD30D99" w:rsidR="00B550BC" w:rsidRPr="00B550BC" w:rsidRDefault="00B550BC" w:rsidP="00B550BC">
            <w:pPr>
              <w:ind w:left="54" w:right="84"/>
              <w:jc w:val="both"/>
              <w:textAlignment w:val="baseline"/>
              <w:rPr>
                <w:iCs/>
                <w:shd w:val="clear" w:color="auto" w:fill="FFFFFF"/>
              </w:rPr>
            </w:pPr>
            <w:r>
              <w:rPr>
                <w:shd w:val="clear" w:color="auto" w:fill="FFFFFF"/>
              </w:rPr>
              <w:t>La fel, remarcăm că, în cadrul consultărilor publice asupra AIR</w:t>
            </w:r>
            <w:r w:rsidRPr="00A77EA6">
              <w:rPr>
                <w:shd w:val="clear" w:color="auto" w:fill="FFFFFF"/>
              </w:rPr>
              <w:t xml:space="preserve"> și Legea nr. 429/2023</w:t>
            </w:r>
            <w:r>
              <w:rPr>
                <w:shd w:val="clear" w:color="auto" w:fill="FFFFFF"/>
              </w:rPr>
              <w:t>, SA</w:t>
            </w:r>
            <w:r w:rsidRPr="008637EB">
              <w:rPr>
                <w:shd w:val="clear" w:color="auto" w:fill="FFFFFF"/>
              </w:rPr>
              <w:t xml:space="preserve"> </w:t>
            </w:r>
            <w:r>
              <w:rPr>
                <w:shd w:val="clear" w:color="auto" w:fill="FFFFFF"/>
              </w:rPr>
              <w:t>„Energocom” a prezentat avizul său (prin scrisorile n</w:t>
            </w:r>
            <w:r w:rsidRPr="00B41228">
              <w:rPr>
                <w:shd w:val="clear" w:color="auto" w:fill="FFFFFF"/>
              </w:rPr>
              <w:t>r.</w:t>
            </w:r>
            <w:r>
              <w:rPr>
                <w:shd w:val="clear" w:color="auto" w:fill="FFFFFF"/>
              </w:rPr>
              <w:t xml:space="preserve"> </w:t>
            </w:r>
            <w:r w:rsidRPr="00B550BC">
              <w:rPr>
                <w:shd w:val="clear" w:color="auto" w:fill="FFFFFF"/>
              </w:rPr>
              <w:t>11/-5-3019 din 28.08.2023</w:t>
            </w:r>
            <w:r>
              <w:rPr>
                <w:shd w:val="clear" w:color="auto" w:fill="FFFFFF"/>
              </w:rPr>
              <w:t xml:space="preserve"> și nr</w:t>
            </w:r>
            <w:r w:rsidRPr="00B550BC">
              <w:rPr>
                <w:shd w:val="clear" w:color="auto" w:fill="FFFFFF"/>
              </w:rPr>
              <w:t>. 11/23-3314 din 21.09.2023</w:t>
            </w:r>
            <w:r>
              <w:rPr>
                <w:shd w:val="clear" w:color="auto" w:fill="FFFFFF"/>
              </w:rPr>
              <w:t xml:space="preserve">) fără a avea careva propuneri sau obiecții la proiectul Legii respectiv pe </w:t>
            </w:r>
            <w:r w:rsidRPr="008637EB">
              <w:rPr>
                <w:shd w:val="clear" w:color="auto" w:fill="FFFFFF"/>
              </w:rPr>
              <w:t>art. 4 alin. (2</w:t>
            </w:r>
            <w:r w:rsidRPr="008637EB">
              <w:rPr>
                <w:shd w:val="clear" w:color="auto" w:fill="FFFFFF"/>
                <w:vertAlign w:val="superscript"/>
              </w:rPr>
              <w:t>1</w:t>
            </w:r>
            <w:r w:rsidRPr="008637EB">
              <w:rPr>
                <w:shd w:val="clear" w:color="auto" w:fill="FFFFFF"/>
              </w:rPr>
              <w:t>),</w:t>
            </w:r>
            <w:r>
              <w:rPr>
                <w:shd w:val="clear" w:color="auto" w:fill="FFFFFF"/>
              </w:rPr>
              <w:t xml:space="preserve"> </w:t>
            </w:r>
            <w:r w:rsidRPr="008637EB">
              <w:rPr>
                <w:shd w:val="clear" w:color="auto" w:fill="FFFFFF"/>
              </w:rPr>
              <w:t>art. 108</w:t>
            </w:r>
            <w:r w:rsidRPr="008637EB">
              <w:rPr>
                <w:shd w:val="clear" w:color="auto" w:fill="FFFFFF"/>
                <w:vertAlign w:val="superscript"/>
              </w:rPr>
              <w:t>2</w:t>
            </w:r>
            <w:r w:rsidRPr="008637EB">
              <w:rPr>
                <w:shd w:val="clear" w:color="auto" w:fill="FFFFFF"/>
              </w:rPr>
              <w:t xml:space="preserve"> și</w:t>
            </w:r>
            <w:r>
              <w:rPr>
                <w:shd w:val="clear" w:color="auto" w:fill="FFFFFF"/>
              </w:rPr>
              <w:t xml:space="preserve"> </w:t>
            </w:r>
            <w:r w:rsidRPr="008637EB">
              <w:rPr>
                <w:shd w:val="clear" w:color="auto" w:fill="FFFFFF"/>
              </w:rPr>
              <w:t>108</w:t>
            </w:r>
            <w:r w:rsidRPr="008637EB">
              <w:rPr>
                <w:shd w:val="clear" w:color="auto" w:fill="FFFFFF"/>
                <w:vertAlign w:val="superscript"/>
              </w:rPr>
              <w:t>3</w:t>
            </w:r>
            <w:r>
              <w:rPr>
                <w:shd w:val="clear" w:color="auto" w:fill="FFFFFF"/>
              </w:rPr>
              <w:t xml:space="preserve"> din Legea nr. 108/2016)</w:t>
            </w:r>
            <w:r w:rsidRPr="008637EB">
              <w:rPr>
                <w:shd w:val="clear" w:color="auto" w:fill="FFFFFF"/>
              </w:rPr>
              <w:t xml:space="preserve"> </w:t>
            </w:r>
            <w:r>
              <w:rPr>
                <w:shd w:val="clear" w:color="auto" w:fill="FFFFFF"/>
              </w:rPr>
              <w:t>și/sau</w:t>
            </w:r>
            <w:r w:rsidRPr="008637EB">
              <w:rPr>
                <w:shd w:val="clear" w:color="auto" w:fill="FFFFFF"/>
              </w:rPr>
              <w:t xml:space="preserve"> AIR. </w:t>
            </w:r>
          </w:p>
        </w:tc>
      </w:tr>
      <w:tr w:rsidR="00EB6F38" w:rsidRPr="00DE63A6" w14:paraId="3CBD93AC" w14:textId="77777777" w:rsidTr="00D374EB">
        <w:tc>
          <w:tcPr>
            <w:tcW w:w="2718" w:type="dxa"/>
            <w:shd w:val="clear" w:color="auto" w:fill="auto"/>
          </w:tcPr>
          <w:p w14:paraId="20590A82" w14:textId="77777777" w:rsidR="00EB6F38" w:rsidRDefault="00EB6F38" w:rsidP="00EB6F38">
            <w:pPr>
              <w:textAlignment w:val="baseline"/>
              <w:rPr>
                <w:b/>
                <w:bCs/>
              </w:rPr>
            </w:pPr>
            <w:r>
              <w:rPr>
                <w:b/>
                <w:bCs/>
              </w:rPr>
              <w:lastRenderedPageBreak/>
              <w:t>SA „MOLDOVAGAZ”</w:t>
            </w:r>
          </w:p>
          <w:p w14:paraId="10134F7F" w14:textId="50296ABA" w:rsidR="00EB6F38" w:rsidRPr="00577AA3" w:rsidRDefault="00EB6F38" w:rsidP="00EB6F38">
            <w:pPr>
              <w:textAlignment w:val="baseline"/>
              <w:rPr>
                <w:bCs/>
              </w:rPr>
            </w:pPr>
            <w:r>
              <w:rPr>
                <w:bCs/>
              </w:rPr>
              <w:t xml:space="preserve">Scrisoare nr. </w:t>
            </w:r>
            <w:r w:rsidRPr="00577AA3">
              <w:rPr>
                <w:bCs/>
              </w:rPr>
              <w:t>02/2</w:t>
            </w:r>
            <w:r>
              <w:rPr>
                <w:bCs/>
              </w:rPr>
              <w:t xml:space="preserve"> – 1323 din 19.04.2024</w:t>
            </w:r>
          </w:p>
          <w:p w14:paraId="0D4CEA11" w14:textId="0615239D" w:rsidR="00EB6F38" w:rsidRPr="00DE63A6" w:rsidRDefault="00EB6F38" w:rsidP="00EB6F38">
            <w:pPr>
              <w:textAlignment w:val="baseline"/>
              <w:rPr>
                <w:b/>
                <w:bCs/>
              </w:rPr>
            </w:pPr>
          </w:p>
        </w:tc>
        <w:tc>
          <w:tcPr>
            <w:tcW w:w="7483" w:type="dxa"/>
            <w:shd w:val="clear" w:color="auto" w:fill="auto"/>
          </w:tcPr>
          <w:p w14:paraId="68F1E0F1" w14:textId="585EC8E3" w:rsidR="004E25F8" w:rsidRPr="000302D3" w:rsidRDefault="004E25F8" w:rsidP="00B86133">
            <w:pPr>
              <w:ind w:left="67" w:right="36"/>
              <w:jc w:val="both"/>
            </w:pPr>
            <w:r w:rsidRPr="000302D3">
              <w:lastRenderedPageBreak/>
              <w:t xml:space="preserve">SA „Moldovagaz” a examinat proiectul de Hotărâre cu privire la </w:t>
            </w:r>
            <w:r w:rsidRPr="00274612">
              <w:t>aprobarea obligației de stocare a gazelor naturale</w:t>
            </w:r>
            <w:r w:rsidRPr="000302D3">
              <w:t xml:space="preserve"> (număr  unic 27</w:t>
            </w:r>
            <w:r>
              <w:t>5</w:t>
            </w:r>
            <w:r w:rsidRPr="000302D3">
              <w:t>/</w:t>
            </w:r>
            <w:proofErr w:type="spellStart"/>
            <w:r w:rsidRPr="000302D3">
              <w:t>MEn</w:t>
            </w:r>
            <w:proofErr w:type="spellEnd"/>
            <w:r w:rsidRPr="000302D3">
              <w:t>/2024) și prezintă următoarele propuneri.</w:t>
            </w:r>
          </w:p>
          <w:p w14:paraId="04E9A738" w14:textId="77777777" w:rsidR="004E25F8" w:rsidRDefault="004E25F8" w:rsidP="00B86133">
            <w:pPr>
              <w:ind w:left="67" w:right="36"/>
              <w:jc w:val="both"/>
            </w:pPr>
          </w:p>
          <w:p w14:paraId="793CF116" w14:textId="474D8B66" w:rsidR="00EB6F38" w:rsidRDefault="00EB6F38" w:rsidP="00B86133">
            <w:pPr>
              <w:ind w:left="67" w:right="36"/>
              <w:jc w:val="both"/>
            </w:pPr>
            <w:r w:rsidRPr="00274612">
              <w:t xml:space="preserve">1.1 La pct. 9 din proiectul Hotărârii a doua propoziție textul </w:t>
            </w:r>
            <w:r>
              <w:rPr>
                <w:i/>
              </w:rPr>
              <w:t>„î</w:t>
            </w:r>
            <w:r w:rsidRPr="00274612">
              <w:rPr>
                <w:i/>
              </w:rPr>
              <w:t>n conformitate cu prevederile</w:t>
            </w:r>
            <w:r>
              <w:rPr>
                <w:i/>
              </w:rPr>
              <w:t xml:space="preserve"> art. 108</w:t>
            </w:r>
            <w:r>
              <w:rPr>
                <w:i/>
                <w:vertAlign w:val="superscript"/>
              </w:rPr>
              <w:t>3</w:t>
            </w:r>
            <w:r w:rsidRPr="00274612">
              <w:rPr>
                <w:i/>
              </w:rPr>
              <w:t xml:space="preserve"> alin. (7) din Legea nr. 108/2016 cu privire la gazele naturale" </w:t>
            </w:r>
            <w:r w:rsidRPr="00274612">
              <w:t xml:space="preserve">de substituit cu textul </w:t>
            </w:r>
            <w:r w:rsidRPr="00274612">
              <w:rPr>
                <w:i/>
              </w:rPr>
              <w:t>„prevăzut in punctul 12".</w:t>
            </w:r>
          </w:p>
          <w:p w14:paraId="1F07D0E6" w14:textId="77777777" w:rsidR="00EB6F38" w:rsidRDefault="00EB6F38" w:rsidP="00B86133">
            <w:pPr>
              <w:ind w:left="67" w:right="36"/>
              <w:jc w:val="both"/>
            </w:pPr>
          </w:p>
          <w:p w14:paraId="0FC4638A" w14:textId="77777777" w:rsidR="00FD702B" w:rsidRDefault="00FD702B" w:rsidP="00B86133">
            <w:pPr>
              <w:ind w:left="67" w:right="36"/>
              <w:jc w:val="both"/>
            </w:pPr>
          </w:p>
          <w:p w14:paraId="2793F798" w14:textId="77777777" w:rsidR="00FD702B" w:rsidRDefault="00FD702B" w:rsidP="00B86133">
            <w:pPr>
              <w:ind w:left="67" w:right="36"/>
              <w:jc w:val="both"/>
            </w:pPr>
          </w:p>
          <w:p w14:paraId="571023EB" w14:textId="77777777" w:rsidR="00FD702B" w:rsidRDefault="00FD702B" w:rsidP="00B86133">
            <w:pPr>
              <w:ind w:left="67" w:right="36"/>
              <w:jc w:val="both"/>
            </w:pPr>
          </w:p>
          <w:p w14:paraId="01D582CF" w14:textId="77777777" w:rsidR="00FD702B" w:rsidRDefault="00FD702B" w:rsidP="00B86133">
            <w:pPr>
              <w:ind w:left="67" w:right="36"/>
              <w:jc w:val="both"/>
            </w:pPr>
          </w:p>
          <w:p w14:paraId="06B66B5F" w14:textId="77777777" w:rsidR="00FD702B" w:rsidRDefault="00FD702B" w:rsidP="00B86133">
            <w:pPr>
              <w:ind w:left="67" w:right="36"/>
              <w:jc w:val="both"/>
            </w:pPr>
          </w:p>
          <w:p w14:paraId="3A6994B0" w14:textId="77777777" w:rsidR="00FD702B" w:rsidRDefault="00FD702B" w:rsidP="00B86133">
            <w:pPr>
              <w:ind w:left="67" w:right="36"/>
              <w:jc w:val="both"/>
            </w:pPr>
          </w:p>
          <w:p w14:paraId="038B69AE" w14:textId="77777777" w:rsidR="00FD702B" w:rsidRDefault="00FD702B" w:rsidP="00B86133">
            <w:pPr>
              <w:ind w:left="67" w:right="36"/>
              <w:jc w:val="both"/>
            </w:pPr>
          </w:p>
          <w:p w14:paraId="625A0EE0" w14:textId="77777777" w:rsidR="00FD702B" w:rsidRDefault="00FD702B" w:rsidP="00B86133">
            <w:pPr>
              <w:ind w:left="67" w:right="36"/>
              <w:jc w:val="both"/>
            </w:pPr>
          </w:p>
          <w:p w14:paraId="0A56F92F" w14:textId="77777777" w:rsidR="00FD702B" w:rsidRDefault="00FD702B" w:rsidP="00B86133">
            <w:pPr>
              <w:ind w:left="67" w:right="36"/>
              <w:jc w:val="both"/>
            </w:pPr>
          </w:p>
          <w:p w14:paraId="7BF96A5F" w14:textId="77777777" w:rsidR="00FD702B" w:rsidRDefault="00FD702B" w:rsidP="00B86133">
            <w:pPr>
              <w:ind w:left="67" w:right="36"/>
              <w:jc w:val="both"/>
            </w:pPr>
          </w:p>
          <w:p w14:paraId="478322BF" w14:textId="77777777" w:rsidR="00FD702B" w:rsidRDefault="00FD702B" w:rsidP="00B86133">
            <w:pPr>
              <w:ind w:left="67" w:right="36"/>
              <w:jc w:val="both"/>
            </w:pPr>
          </w:p>
          <w:p w14:paraId="0F9AFDC4" w14:textId="77777777" w:rsidR="00FD702B" w:rsidRDefault="00FD702B" w:rsidP="00B86133">
            <w:pPr>
              <w:ind w:left="67" w:right="36"/>
              <w:jc w:val="both"/>
            </w:pPr>
          </w:p>
          <w:p w14:paraId="276D0135" w14:textId="77777777" w:rsidR="00FD702B" w:rsidRPr="005149A2" w:rsidRDefault="00FD702B" w:rsidP="00B86133">
            <w:pPr>
              <w:ind w:left="67" w:right="36"/>
              <w:jc w:val="both"/>
            </w:pPr>
          </w:p>
          <w:p w14:paraId="10529C4F" w14:textId="76853537" w:rsidR="00EB6F38" w:rsidRDefault="00EB6F38" w:rsidP="00B86133">
            <w:pPr>
              <w:ind w:left="67" w:right="36"/>
              <w:jc w:val="both"/>
            </w:pPr>
            <w:r>
              <w:t>1</w:t>
            </w:r>
            <w:r w:rsidRPr="002D75C6">
              <w:t xml:space="preserve">.2 La pct. 11 din proiectul Hotărârii a doua propoziție după cuvintele </w:t>
            </w:r>
            <w:r w:rsidRPr="002D75C6">
              <w:rPr>
                <w:i/>
              </w:rPr>
              <w:t xml:space="preserve">„de serviciu public" </w:t>
            </w:r>
            <w:r w:rsidRPr="002D75C6">
              <w:t xml:space="preserve">de completat cu textul </w:t>
            </w:r>
            <w:r w:rsidRPr="002D75C6">
              <w:rPr>
                <w:i/>
              </w:rPr>
              <w:t xml:space="preserve">„stabilite la art. 89 din Legea nr. 108/2016 cu privire la gazele naturale", </w:t>
            </w:r>
            <w:r>
              <w:t>în conformitate cu art. 108</w:t>
            </w:r>
            <w:r>
              <w:rPr>
                <w:vertAlign w:val="superscript"/>
              </w:rPr>
              <w:t>3</w:t>
            </w:r>
            <w:r w:rsidRPr="002D75C6">
              <w:t xml:space="preserve"> alin. (6) din Legea nr. 108/2016 cu privire la gazele naturale (in continuare — Legea nr. 108/2016).</w:t>
            </w:r>
          </w:p>
          <w:p w14:paraId="09E5BA96" w14:textId="77777777" w:rsidR="00EB6F38" w:rsidRPr="002D75C6" w:rsidRDefault="00EB6F38" w:rsidP="00B86133">
            <w:pPr>
              <w:ind w:left="67" w:right="36"/>
              <w:jc w:val="both"/>
            </w:pPr>
          </w:p>
          <w:p w14:paraId="3D28FA49" w14:textId="4735A38B" w:rsidR="00EB6F38" w:rsidRDefault="00EB6F38" w:rsidP="00B86133">
            <w:pPr>
              <w:ind w:left="67" w:right="36"/>
              <w:jc w:val="both"/>
            </w:pPr>
            <w:r w:rsidRPr="003F02B2">
              <w:t xml:space="preserve">1.3 Pct. 12 din proiectul Hotărârii de completat cu textul </w:t>
            </w:r>
            <w:r w:rsidRPr="003F02B2">
              <w:rPr>
                <w:i/>
              </w:rPr>
              <w:t xml:space="preserve">„Agenția Națională pentru Reglementare in Energetică aprobă prețul reglementat al stocurilor de gaze naturale si cota de piața care revine fiecărui furnizor de pe piața cu amănuntul. Hotărârile Agenției Naționale pentru Reglementare in Energetică prevăzute de prezentul punct se aprobă in regim de urgentă, in conformitate cu art. 9 alin. (7) din Legea nr. 108/2016 cu privire la gazele naturale.", </w:t>
            </w:r>
            <w:r>
              <w:t>potrivit art. 108</w:t>
            </w:r>
            <w:r>
              <w:rPr>
                <w:vertAlign w:val="superscript"/>
              </w:rPr>
              <w:t>3</w:t>
            </w:r>
            <w:r w:rsidRPr="003F02B2">
              <w:t xml:space="preserve"> alin. (7) din Legea nr. 108/2016.</w:t>
            </w:r>
          </w:p>
          <w:p w14:paraId="4D33B45B" w14:textId="77777777" w:rsidR="00EB6F38" w:rsidRDefault="00EB6F38" w:rsidP="00B86133">
            <w:pPr>
              <w:ind w:left="67" w:right="36"/>
              <w:jc w:val="both"/>
            </w:pPr>
          </w:p>
          <w:p w14:paraId="490B7D11" w14:textId="3B5FB539" w:rsidR="00EB6F38" w:rsidRDefault="00EB6F38" w:rsidP="00B86133">
            <w:pPr>
              <w:ind w:left="67" w:right="36"/>
              <w:jc w:val="both"/>
            </w:pPr>
            <w:r w:rsidRPr="003F02B2">
              <w:t xml:space="preserve">1.4 La pct. 13 din proiectul Hotărârii prima propoziție textul „ , </w:t>
            </w:r>
            <w:r>
              <w:rPr>
                <w:i/>
              </w:rPr>
              <w:t>î</w:t>
            </w:r>
            <w:r w:rsidRPr="003F02B2">
              <w:rPr>
                <w:i/>
              </w:rPr>
              <w:t xml:space="preserve">n conformitate cu prevederile art. </w:t>
            </w:r>
            <w:r>
              <w:rPr>
                <w:i/>
              </w:rPr>
              <w:t>108</w:t>
            </w:r>
            <w:r>
              <w:rPr>
                <w:i/>
                <w:vertAlign w:val="superscript"/>
              </w:rPr>
              <w:t>3</w:t>
            </w:r>
            <w:r w:rsidRPr="003F02B2">
              <w:rPr>
                <w:i/>
              </w:rPr>
              <w:t xml:space="preserve"> alin. (7) din Legea nr.108/2016 cu privire la gazele naturale, a hotărârilor cu privire la prețul reglementat </w:t>
            </w:r>
            <w:r>
              <w:rPr>
                <w:i/>
              </w:rPr>
              <w:t>al stocurilor de gaze naturale ș</w:t>
            </w:r>
            <w:r w:rsidRPr="003F02B2">
              <w:rPr>
                <w:i/>
              </w:rPr>
              <w:t xml:space="preserve">i cota de piață care revine fiecărui furnizor de pe </w:t>
            </w:r>
            <w:r>
              <w:rPr>
                <w:i/>
              </w:rPr>
              <w:t>piața</w:t>
            </w:r>
            <w:r w:rsidRPr="003F02B2">
              <w:rPr>
                <w:i/>
              </w:rPr>
              <w:t xml:space="preserve"> cu amănuntul" </w:t>
            </w:r>
            <w:r w:rsidRPr="003F02B2">
              <w:t xml:space="preserve">de substituit cu textul </w:t>
            </w:r>
            <w:r w:rsidRPr="003F02B2">
              <w:rPr>
                <w:i/>
              </w:rPr>
              <w:t>„a hotărârilor prevăzute la punctul 12".</w:t>
            </w:r>
          </w:p>
          <w:p w14:paraId="539AD2CF" w14:textId="77777777" w:rsidR="00EB6F38" w:rsidRPr="005149A2" w:rsidRDefault="00EB6F38" w:rsidP="00B86133">
            <w:pPr>
              <w:ind w:left="67" w:right="36"/>
              <w:jc w:val="both"/>
            </w:pPr>
          </w:p>
          <w:p w14:paraId="0F8CE849" w14:textId="77777777" w:rsidR="00EB6F38" w:rsidRPr="000C039E" w:rsidRDefault="00EB6F38" w:rsidP="00B86133">
            <w:pPr>
              <w:ind w:left="67" w:right="36"/>
              <w:jc w:val="both"/>
            </w:pPr>
            <w:r w:rsidRPr="000C039E">
              <w:t xml:space="preserve">1.5 La pct. 16 din proiectul Hotărârii textul </w:t>
            </w:r>
            <w:r w:rsidRPr="000C039E">
              <w:rPr>
                <w:i/>
              </w:rPr>
              <w:t>„in conformitate cu prevederile</w:t>
            </w:r>
          </w:p>
          <w:p w14:paraId="2BB7EF25" w14:textId="0F6D6ECE" w:rsidR="00EB6F38" w:rsidRDefault="00EB6F38" w:rsidP="00B86133">
            <w:pPr>
              <w:ind w:left="67" w:right="36"/>
              <w:jc w:val="both"/>
            </w:pPr>
            <w:r w:rsidRPr="000C039E">
              <w:rPr>
                <w:i/>
              </w:rPr>
              <w:t xml:space="preserve">art. </w:t>
            </w:r>
            <w:r>
              <w:rPr>
                <w:i/>
              </w:rPr>
              <w:t>108</w:t>
            </w:r>
            <w:r>
              <w:rPr>
                <w:i/>
                <w:vertAlign w:val="superscript"/>
              </w:rPr>
              <w:t>3</w:t>
            </w:r>
            <w:r w:rsidRPr="000C039E">
              <w:rPr>
                <w:i/>
              </w:rPr>
              <w:t xml:space="preserve"> alin. (7) din Legea nr.108/2016 cu privire la gazele naturale" </w:t>
            </w:r>
            <w:r w:rsidRPr="000C039E">
              <w:t xml:space="preserve">de substituit cu textul </w:t>
            </w:r>
            <w:r w:rsidRPr="000C039E">
              <w:rPr>
                <w:i/>
              </w:rPr>
              <w:t>„conform punctului 12".</w:t>
            </w:r>
          </w:p>
          <w:p w14:paraId="75964189" w14:textId="77777777" w:rsidR="00EB6F38" w:rsidRPr="005149A2" w:rsidRDefault="00EB6F38" w:rsidP="00B86133">
            <w:pPr>
              <w:ind w:left="67" w:right="36"/>
              <w:jc w:val="both"/>
            </w:pPr>
          </w:p>
          <w:p w14:paraId="4F32E861" w14:textId="77777777" w:rsidR="00EB6F38" w:rsidRPr="000C039E" w:rsidRDefault="00EB6F38" w:rsidP="00B86133">
            <w:pPr>
              <w:ind w:left="67" w:right="36"/>
              <w:jc w:val="both"/>
            </w:pPr>
            <w:r w:rsidRPr="000C039E">
              <w:t xml:space="preserve">1.6 Pct. 17 și pct. 18 din proiectul Hotărârii consideram oportun completarea cu eventualele mecanisme de gestionare a stocurilor de gaze naturale și utilizării profitului suplimentar în cazul în care nu se prelungește termenul prevăzut în art. 114 alin. (181) din Legea nr. 108/2016 </w:t>
            </w:r>
            <w:r w:rsidRPr="000C039E">
              <w:rPr>
                <w:i/>
              </w:rPr>
              <w:t>„Prevederile art.4 alin. (2</w:t>
            </w:r>
            <w:r w:rsidRPr="000C039E">
              <w:rPr>
                <w:i/>
                <w:vertAlign w:val="superscript"/>
              </w:rPr>
              <w:t>1</w:t>
            </w:r>
            <w:r w:rsidRPr="000C039E">
              <w:rPr>
                <w:i/>
              </w:rPr>
              <w:t>), ale art. 99</w:t>
            </w:r>
            <w:r w:rsidRPr="000C039E">
              <w:rPr>
                <w:i/>
                <w:vertAlign w:val="superscript"/>
              </w:rPr>
              <w:t>1</w:t>
            </w:r>
            <w:r w:rsidRPr="000C039E">
              <w:rPr>
                <w:i/>
              </w:rPr>
              <w:t xml:space="preserve"> alin. (10) și ale art. 108</w:t>
            </w:r>
            <w:r w:rsidRPr="000C039E">
              <w:rPr>
                <w:i/>
                <w:vertAlign w:val="superscript"/>
              </w:rPr>
              <w:t>2</w:t>
            </w:r>
            <w:r w:rsidRPr="000C039E">
              <w:rPr>
                <w:i/>
              </w:rPr>
              <w:t xml:space="preserve"> și 108</w:t>
            </w:r>
            <w:r w:rsidRPr="000C039E">
              <w:rPr>
                <w:i/>
                <w:vertAlign w:val="superscript"/>
              </w:rPr>
              <w:t>3</w:t>
            </w:r>
            <w:r w:rsidRPr="000C039E">
              <w:rPr>
                <w:i/>
              </w:rPr>
              <w:t xml:space="preserve"> se aplica pană la 1 aprilie 2025.".</w:t>
            </w:r>
          </w:p>
          <w:p w14:paraId="5ABC4B77" w14:textId="0A0356E3" w:rsidR="00EB6F38" w:rsidRPr="00020556" w:rsidRDefault="00EB6F38" w:rsidP="00B86133">
            <w:pPr>
              <w:ind w:left="67" w:right="36"/>
              <w:jc w:val="both"/>
            </w:pPr>
          </w:p>
        </w:tc>
        <w:tc>
          <w:tcPr>
            <w:tcW w:w="3828" w:type="dxa"/>
            <w:shd w:val="clear" w:color="auto" w:fill="auto"/>
          </w:tcPr>
          <w:p w14:paraId="33CCB853" w14:textId="77777777" w:rsidR="00EB6F38" w:rsidRDefault="00EB6F38" w:rsidP="00B86133">
            <w:pPr>
              <w:ind w:left="54" w:right="84"/>
              <w:textAlignment w:val="baseline"/>
              <w:rPr>
                <w:iCs/>
              </w:rPr>
            </w:pPr>
          </w:p>
          <w:p w14:paraId="4C3CF9E7" w14:textId="77777777" w:rsidR="00EB6F38" w:rsidRDefault="00EB6F38" w:rsidP="00B86133">
            <w:pPr>
              <w:ind w:left="54" w:right="84"/>
              <w:jc w:val="both"/>
              <w:textAlignment w:val="baseline"/>
              <w:rPr>
                <w:iCs/>
              </w:rPr>
            </w:pPr>
          </w:p>
          <w:p w14:paraId="2C9E8D78" w14:textId="77777777" w:rsidR="00EB6F38" w:rsidRDefault="00EB6F38" w:rsidP="00B86133">
            <w:pPr>
              <w:ind w:left="54" w:right="84"/>
              <w:jc w:val="both"/>
              <w:textAlignment w:val="baseline"/>
              <w:rPr>
                <w:iCs/>
              </w:rPr>
            </w:pPr>
          </w:p>
          <w:p w14:paraId="062D18EA" w14:textId="77777777" w:rsidR="004E25F8" w:rsidRDefault="004E25F8" w:rsidP="00B86133">
            <w:pPr>
              <w:ind w:left="54" w:right="84"/>
              <w:jc w:val="both"/>
              <w:textAlignment w:val="baseline"/>
              <w:rPr>
                <w:iCs/>
              </w:rPr>
            </w:pPr>
          </w:p>
          <w:p w14:paraId="53EDB00A" w14:textId="77777777" w:rsidR="00EB6F38" w:rsidRPr="00FD702B" w:rsidRDefault="00EB6F38" w:rsidP="00B86133">
            <w:pPr>
              <w:ind w:left="54" w:right="84"/>
              <w:jc w:val="both"/>
              <w:textAlignment w:val="baseline"/>
              <w:rPr>
                <w:b/>
                <w:bCs/>
                <w:iCs/>
              </w:rPr>
            </w:pPr>
            <w:r w:rsidRPr="00FD702B">
              <w:rPr>
                <w:b/>
                <w:bCs/>
                <w:iCs/>
              </w:rPr>
              <w:t>Nu se acceptă</w:t>
            </w:r>
          </w:p>
          <w:p w14:paraId="3F8DCA7A" w14:textId="3D140870" w:rsidR="00EB6F38" w:rsidRDefault="00FD702B" w:rsidP="00B86133">
            <w:pPr>
              <w:ind w:left="54" w:right="84"/>
              <w:jc w:val="both"/>
              <w:textAlignment w:val="baseline"/>
              <w:rPr>
                <w:iCs/>
              </w:rPr>
            </w:pPr>
            <w:r>
              <w:rPr>
                <w:iCs/>
              </w:rPr>
              <w:t>În conformitate cu prevederile art. 8 alin. (2) și (3) din Legea nr. 174/2017 cu privire la energetică, ANRE este o</w:t>
            </w:r>
            <w:r w:rsidRPr="00FD702B">
              <w:rPr>
                <w:iCs/>
              </w:rPr>
              <w:t xml:space="preserve"> autoritate de reglementare cu statut de persoană juridică, este independentă în raport cu alte autorități şi organe public</w:t>
            </w:r>
            <w:r>
              <w:rPr>
                <w:iCs/>
              </w:rPr>
              <w:t>e, și n</w:t>
            </w:r>
            <w:r w:rsidRPr="00FD702B">
              <w:rPr>
                <w:iCs/>
              </w:rPr>
              <w:t>ici</w:t>
            </w:r>
            <w:r>
              <w:rPr>
                <w:iCs/>
              </w:rPr>
              <w:t xml:space="preserve"> </w:t>
            </w:r>
            <w:r w:rsidRPr="00FD702B">
              <w:rPr>
                <w:iCs/>
              </w:rPr>
              <w:t>o decizie sau măsură luată de Guvern</w:t>
            </w:r>
            <w:r>
              <w:rPr>
                <w:iCs/>
              </w:rPr>
              <w:t xml:space="preserve"> </w:t>
            </w:r>
            <w:r w:rsidRPr="00FD702B">
              <w:rPr>
                <w:iCs/>
              </w:rPr>
              <w:t>nu poate restrânge independența funcțională și financiară a Agenţiei</w:t>
            </w:r>
            <w:r>
              <w:rPr>
                <w:iCs/>
              </w:rPr>
              <w:t>.</w:t>
            </w:r>
          </w:p>
          <w:p w14:paraId="44AA1B79" w14:textId="1BD403C1" w:rsidR="00FD702B" w:rsidRDefault="00FD702B" w:rsidP="00B86133">
            <w:pPr>
              <w:ind w:left="54" w:right="84"/>
              <w:jc w:val="both"/>
              <w:textAlignment w:val="baseline"/>
              <w:rPr>
                <w:iCs/>
              </w:rPr>
            </w:pPr>
            <w:r>
              <w:rPr>
                <w:iCs/>
              </w:rPr>
              <w:t>În acest context s-a propus în proiectul hotărârii a păstra referința la articolul din Legea nr. 108/2016 cu privire la gazele naturale, în care este stabilită expres atribuția ANRE.</w:t>
            </w:r>
          </w:p>
          <w:p w14:paraId="5DCFF6FB" w14:textId="77777777" w:rsidR="00EB6F38" w:rsidRDefault="00EB6F38" w:rsidP="00B86133">
            <w:pPr>
              <w:ind w:left="54" w:right="84"/>
              <w:jc w:val="both"/>
              <w:textAlignment w:val="baseline"/>
              <w:rPr>
                <w:iCs/>
              </w:rPr>
            </w:pPr>
          </w:p>
          <w:p w14:paraId="74F2AC53" w14:textId="77777777" w:rsidR="00FD702B" w:rsidRPr="00FD702B" w:rsidRDefault="00FD702B" w:rsidP="00B86133">
            <w:pPr>
              <w:ind w:left="54" w:right="84"/>
              <w:jc w:val="both"/>
              <w:textAlignment w:val="baseline"/>
              <w:rPr>
                <w:b/>
                <w:bCs/>
                <w:iCs/>
              </w:rPr>
            </w:pPr>
            <w:r w:rsidRPr="00FD702B">
              <w:rPr>
                <w:b/>
                <w:bCs/>
                <w:iCs/>
              </w:rPr>
              <w:t>Se acceptă</w:t>
            </w:r>
          </w:p>
          <w:p w14:paraId="36ADC4F0" w14:textId="7C142A6A" w:rsidR="00EB6F38" w:rsidRDefault="00FD702B" w:rsidP="00B86133">
            <w:pPr>
              <w:ind w:left="54" w:right="84"/>
              <w:jc w:val="both"/>
              <w:textAlignment w:val="baseline"/>
              <w:rPr>
                <w:iCs/>
              </w:rPr>
            </w:pPr>
            <w:r>
              <w:rPr>
                <w:iCs/>
              </w:rPr>
              <w:t>Textul a fost redactat.</w:t>
            </w:r>
          </w:p>
          <w:p w14:paraId="7226A45D" w14:textId="77777777" w:rsidR="00EB6F38" w:rsidRDefault="00EB6F38" w:rsidP="00B86133">
            <w:pPr>
              <w:ind w:left="54" w:right="84"/>
              <w:jc w:val="both"/>
              <w:textAlignment w:val="baseline"/>
              <w:rPr>
                <w:iCs/>
              </w:rPr>
            </w:pPr>
          </w:p>
          <w:p w14:paraId="7511878D" w14:textId="77777777" w:rsidR="00EB6F38" w:rsidRDefault="00EB6F38" w:rsidP="00B86133">
            <w:pPr>
              <w:ind w:left="54" w:right="84"/>
              <w:jc w:val="both"/>
              <w:textAlignment w:val="baseline"/>
              <w:rPr>
                <w:iCs/>
              </w:rPr>
            </w:pPr>
          </w:p>
          <w:p w14:paraId="1DF18297" w14:textId="77777777" w:rsidR="00EB6F38" w:rsidRDefault="00EB6F38" w:rsidP="00B86133">
            <w:pPr>
              <w:ind w:left="54" w:right="84"/>
              <w:jc w:val="both"/>
              <w:textAlignment w:val="baseline"/>
              <w:rPr>
                <w:iCs/>
              </w:rPr>
            </w:pPr>
          </w:p>
          <w:p w14:paraId="63D542C1" w14:textId="77777777" w:rsidR="00FD702B" w:rsidRDefault="00FD702B" w:rsidP="00B86133">
            <w:pPr>
              <w:ind w:left="54" w:right="84"/>
              <w:jc w:val="both"/>
              <w:textAlignment w:val="baseline"/>
              <w:rPr>
                <w:iCs/>
              </w:rPr>
            </w:pPr>
          </w:p>
          <w:p w14:paraId="51C4F532" w14:textId="2CAC2A08" w:rsidR="00EB6F38" w:rsidRPr="00FD702B" w:rsidRDefault="00EB6F38" w:rsidP="00B86133">
            <w:pPr>
              <w:ind w:left="54" w:right="84"/>
              <w:jc w:val="both"/>
              <w:textAlignment w:val="baseline"/>
              <w:rPr>
                <w:b/>
                <w:bCs/>
                <w:iCs/>
              </w:rPr>
            </w:pPr>
            <w:r w:rsidRPr="00FD702B">
              <w:rPr>
                <w:b/>
                <w:bCs/>
                <w:iCs/>
              </w:rPr>
              <w:t>Nu se acceptă</w:t>
            </w:r>
          </w:p>
          <w:p w14:paraId="19392347" w14:textId="4B932A98" w:rsidR="00EB6F38" w:rsidRDefault="00FD702B" w:rsidP="00B86133">
            <w:pPr>
              <w:ind w:left="54" w:right="84"/>
              <w:jc w:val="both"/>
              <w:textAlignment w:val="baseline"/>
              <w:rPr>
                <w:iCs/>
              </w:rPr>
            </w:pPr>
            <w:r>
              <w:rPr>
                <w:iCs/>
              </w:rPr>
              <w:t>A se vedea formularea de la pct. 13 și argumentarea de mai sus.</w:t>
            </w:r>
          </w:p>
          <w:p w14:paraId="42F13555" w14:textId="77777777" w:rsidR="00FD702B" w:rsidRDefault="00FD702B" w:rsidP="00B86133">
            <w:pPr>
              <w:ind w:left="54" w:right="84"/>
              <w:jc w:val="both"/>
              <w:textAlignment w:val="baseline"/>
              <w:rPr>
                <w:iCs/>
              </w:rPr>
            </w:pPr>
          </w:p>
          <w:p w14:paraId="6F01D697" w14:textId="77777777" w:rsidR="00FD702B" w:rsidRDefault="00FD702B" w:rsidP="00B86133">
            <w:pPr>
              <w:ind w:left="54" w:right="84"/>
              <w:jc w:val="both"/>
              <w:textAlignment w:val="baseline"/>
              <w:rPr>
                <w:iCs/>
              </w:rPr>
            </w:pPr>
          </w:p>
          <w:p w14:paraId="6BE5D055" w14:textId="77777777" w:rsidR="00FD702B" w:rsidRDefault="00FD702B" w:rsidP="00B86133">
            <w:pPr>
              <w:ind w:left="54" w:right="84"/>
              <w:jc w:val="both"/>
              <w:textAlignment w:val="baseline"/>
              <w:rPr>
                <w:iCs/>
              </w:rPr>
            </w:pPr>
          </w:p>
          <w:p w14:paraId="5586A6D3" w14:textId="77777777" w:rsidR="00FD702B" w:rsidRDefault="00FD702B" w:rsidP="00B86133">
            <w:pPr>
              <w:ind w:left="54" w:right="84"/>
              <w:jc w:val="both"/>
              <w:textAlignment w:val="baseline"/>
              <w:rPr>
                <w:iCs/>
              </w:rPr>
            </w:pPr>
          </w:p>
          <w:p w14:paraId="26E9355F" w14:textId="77777777" w:rsidR="00FD702B" w:rsidRDefault="00FD702B" w:rsidP="00B86133">
            <w:pPr>
              <w:ind w:left="54" w:right="84"/>
              <w:jc w:val="both"/>
              <w:textAlignment w:val="baseline"/>
              <w:rPr>
                <w:iCs/>
              </w:rPr>
            </w:pPr>
          </w:p>
          <w:p w14:paraId="4B0C1DA4" w14:textId="77777777" w:rsidR="00EB6F38" w:rsidRPr="00FD702B" w:rsidRDefault="00EB6F38" w:rsidP="00B86133">
            <w:pPr>
              <w:ind w:left="54" w:right="84"/>
              <w:jc w:val="both"/>
              <w:textAlignment w:val="baseline"/>
              <w:rPr>
                <w:b/>
                <w:bCs/>
                <w:iCs/>
              </w:rPr>
            </w:pPr>
            <w:r w:rsidRPr="00FD702B">
              <w:rPr>
                <w:b/>
                <w:bCs/>
                <w:iCs/>
              </w:rPr>
              <w:t>Nu se acceptă</w:t>
            </w:r>
          </w:p>
          <w:p w14:paraId="40FAFE3E" w14:textId="5FEFA708" w:rsidR="00EB6F38" w:rsidRDefault="00EB6F38" w:rsidP="00B86133">
            <w:pPr>
              <w:ind w:left="54" w:right="84"/>
              <w:jc w:val="both"/>
              <w:textAlignment w:val="baseline"/>
              <w:rPr>
                <w:iCs/>
              </w:rPr>
            </w:pPr>
            <w:r>
              <w:rPr>
                <w:iCs/>
              </w:rPr>
              <w:t xml:space="preserve">A se vedea </w:t>
            </w:r>
            <w:r w:rsidR="00FD702B">
              <w:rPr>
                <w:iCs/>
              </w:rPr>
              <w:t>argumentarea</w:t>
            </w:r>
            <w:r>
              <w:rPr>
                <w:iCs/>
              </w:rPr>
              <w:t xml:space="preserve"> de mai sus.</w:t>
            </w:r>
          </w:p>
          <w:p w14:paraId="0E5A9760" w14:textId="77777777" w:rsidR="00EB6F38" w:rsidRDefault="00EB6F38" w:rsidP="00B86133">
            <w:pPr>
              <w:ind w:left="54" w:right="84"/>
              <w:jc w:val="both"/>
              <w:textAlignment w:val="baseline"/>
              <w:rPr>
                <w:iCs/>
              </w:rPr>
            </w:pPr>
          </w:p>
          <w:p w14:paraId="4BDEB831" w14:textId="77777777" w:rsidR="00EB6F38" w:rsidRDefault="00EB6F38" w:rsidP="00B86133">
            <w:pPr>
              <w:ind w:left="54" w:right="84"/>
              <w:jc w:val="both"/>
              <w:textAlignment w:val="baseline"/>
              <w:rPr>
                <w:iCs/>
              </w:rPr>
            </w:pPr>
          </w:p>
          <w:p w14:paraId="37247983" w14:textId="77777777" w:rsidR="00EB6F38" w:rsidRDefault="00EB6F38" w:rsidP="00B86133">
            <w:pPr>
              <w:ind w:left="54" w:right="84"/>
              <w:jc w:val="both"/>
              <w:textAlignment w:val="baseline"/>
              <w:rPr>
                <w:iCs/>
              </w:rPr>
            </w:pPr>
          </w:p>
          <w:p w14:paraId="60FF3ADB" w14:textId="77777777" w:rsidR="00FD702B" w:rsidRDefault="00FD702B" w:rsidP="00B86133">
            <w:pPr>
              <w:ind w:left="54" w:right="84"/>
              <w:jc w:val="both"/>
              <w:textAlignment w:val="baseline"/>
              <w:rPr>
                <w:iCs/>
              </w:rPr>
            </w:pPr>
          </w:p>
          <w:p w14:paraId="06E2950E" w14:textId="77777777" w:rsidR="00851BC0" w:rsidRDefault="00851BC0" w:rsidP="00B86133">
            <w:pPr>
              <w:ind w:left="54" w:right="84"/>
              <w:jc w:val="both"/>
              <w:textAlignment w:val="baseline"/>
              <w:rPr>
                <w:iCs/>
              </w:rPr>
            </w:pPr>
          </w:p>
          <w:p w14:paraId="0D56638B" w14:textId="77777777" w:rsidR="00EB6F38" w:rsidRPr="00FD702B" w:rsidRDefault="00EB6F38" w:rsidP="00B86133">
            <w:pPr>
              <w:ind w:left="54" w:right="84"/>
              <w:jc w:val="both"/>
              <w:textAlignment w:val="baseline"/>
              <w:rPr>
                <w:b/>
                <w:bCs/>
                <w:iCs/>
              </w:rPr>
            </w:pPr>
            <w:r w:rsidRPr="00FD702B">
              <w:rPr>
                <w:b/>
                <w:bCs/>
                <w:iCs/>
              </w:rPr>
              <w:t>Nu se acceptă</w:t>
            </w:r>
          </w:p>
          <w:p w14:paraId="0A5A0EB5" w14:textId="77777777" w:rsidR="00396450" w:rsidRDefault="00396450" w:rsidP="00B86133">
            <w:pPr>
              <w:ind w:left="54" w:right="84"/>
              <w:jc w:val="both"/>
              <w:textAlignment w:val="baseline"/>
              <w:rPr>
                <w:iCs/>
              </w:rPr>
            </w:pPr>
            <w:r>
              <w:rPr>
                <w:iCs/>
              </w:rPr>
              <w:t>A se vedea argumentarea de mai sus.</w:t>
            </w:r>
          </w:p>
          <w:p w14:paraId="4256E75E" w14:textId="77777777" w:rsidR="00EB6F38" w:rsidRDefault="00EB6F38" w:rsidP="00B86133">
            <w:pPr>
              <w:ind w:left="54" w:right="84"/>
              <w:jc w:val="both"/>
              <w:textAlignment w:val="baseline"/>
              <w:rPr>
                <w:iCs/>
              </w:rPr>
            </w:pPr>
          </w:p>
          <w:p w14:paraId="1B6BE400" w14:textId="77777777" w:rsidR="00EB6F38" w:rsidRDefault="00EB6F38" w:rsidP="00B86133">
            <w:pPr>
              <w:ind w:left="54" w:right="84"/>
              <w:jc w:val="both"/>
              <w:textAlignment w:val="baseline"/>
              <w:rPr>
                <w:iCs/>
              </w:rPr>
            </w:pPr>
          </w:p>
          <w:p w14:paraId="5292D1B1" w14:textId="77777777" w:rsidR="00EB6F38" w:rsidRPr="00396450" w:rsidRDefault="00EB6F38" w:rsidP="00B86133">
            <w:pPr>
              <w:ind w:left="54" w:right="84"/>
              <w:jc w:val="both"/>
              <w:textAlignment w:val="baseline"/>
              <w:rPr>
                <w:b/>
                <w:bCs/>
                <w:iCs/>
              </w:rPr>
            </w:pPr>
            <w:r w:rsidRPr="00396450">
              <w:rPr>
                <w:b/>
                <w:bCs/>
                <w:iCs/>
              </w:rPr>
              <w:t>Se acceptă parțial</w:t>
            </w:r>
          </w:p>
          <w:p w14:paraId="02CCDCC2" w14:textId="3F201745" w:rsidR="00396450" w:rsidRDefault="00396450" w:rsidP="00851BC0">
            <w:pPr>
              <w:ind w:left="54" w:right="84"/>
              <w:jc w:val="both"/>
              <w:textAlignment w:val="baseline"/>
              <w:rPr>
                <w:iCs/>
              </w:rPr>
            </w:pPr>
            <w:r>
              <w:rPr>
                <w:iCs/>
              </w:rPr>
              <w:t xml:space="preserve">În conformitate cu prevederile pct. 17 din proiectul Hotărârii, </w:t>
            </w:r>
            <w:r w:rsidRPr="00396450">
              <w:rPr>
                <w:iCs/>
              </w:rPr>
              <w:t xml:space="preserve">în cazul în care nu se </w:t>
            </w:r>
            <w:r>
              <w:rPr>
                <w:iCs/>
              </w:rPr>
              <w:t xml:space="preserve">va </w:t>
            </w:r>
            <w:r w:rsidRPr="00396450">
              <w:rPr>
                <w:iCs/>
              </w:rPr>
              <w:t>prelung</w:t>
            </w:r>
            <w:r>
              <w:rPr>
                <w:iCs/>
              </w:rPr>
              <w:t xml:space="preserve">i </w:t>
            </w:r>
            <w:r w:rsidRPr="00396450">
              <w:rPr>
                <w:iCs/>
              </w:rPr>
              <w:t>termenul prevăzut în art. 114 alin. (18</w:t>
            </w:r>
            <w:r w:rsidRPr="00396450">
              <w:rPr>
                <w:iCs/>
                <w:vertAlign w:val="superscript"/>
              </w:rPr>
              <w:t>1</w:t>
            </w:r>
            <w:r w:rsidRPr="00396450">
              <w:rPr>
                <w:iCs/>
              </w:rPr>
              <w:t xml:space="preserve">) din Legea </w:t>
            </w:r>
            <w:r>
              <w:rPr>
                <w:iCs/>
              </w:rPr>
              <w:br/>
            </w:r>
            <w:r w:rsidRPr="00396450">
              <w:rPr>
                <w:iCs/>
              </w:rPr>
              <w:t>nr. 108/2016</w:t>
            </w:r>
            <w:r>
              <w:rPr>
                <w:iCs/>
              </w:rPr>
              <w:t>, c</w:t>
            </w:r>
            <w:r w:rsidRPr="00396450">
              <w:rPr>
                <w:iCs/>
              </w:rPr>
              <w:t>antitatea de gaze naturale rămasă disponibilă la expirarea termenului</w:t>
            </w:r>
            <w:r>
              <w:t xml:space="preserve"> </w:t>
            </w:r>
            <w:r w:rsidRPr="00396450">
              <w:rPr>
                <w:iCs/>
              </w:rPr>
              <w:t xml:space="preserve">se </w:t>
            </w:r>
            <w:r>
              <w:rPr>
                <w:iCs/>
              </w:rPr>
              <w:t xml:space="preserve">va </w:t>
            </w:r>
            <w:r w:rsidRPr="00396450">
              <w:rPr>
                <w:iCs/>
              </w:rPr>
              <w:t>pune în circulație</w:t>
            </w:r>
            <w:r>
              <w:rPr>
                <w:iCs/>
              </w:rPr>
              <w:t xml:space="preserve"> (mecanismul de gestionare a stocurilor)</w:t>
            </w:r>
            <w:r w:rsidRPr="00396450">
              <w:rPr>
                <w:iCs/>
              </w:rPr>
              <w:t xml:space="preserve"> în condițiile stabilite de Guvern</w:t>
            </w:r>
            <w:r>
              <w:rPr>
                <w:iCs/>
              </w:rPr>
              <w:t xml:space="preserve">. Totodată, o eventuală astfel de Hotărâre de Guvern, va stabili </w:t>
            </w:r>
            <w:r w:rsidRPr="00534466">
              <w:rPr>
                <w:b/>
                <w:bCs/>
              </w:rPr>
              <w:t>la necesitate</w:t>
            </w:r>
            <w:r>
              <w:t xml:space="preserve">, inclusiv mecanismul de stabilire a compensațiilor financiare, </w:t>
            </w:r>
            <w:r w:rsidRPr="007C39A1">
              <w:rPr>
                <w:b/>
                <w:bCs/>
              </w:rPr>
              <w:t>doar în cazul în care</w:t>
            </w:r>
            <w:r>
              <w:t xml:space="preserve"> </w:t>
            </w:r>
            <w:r w:rsidRPr="00534466">
              <w:t>deficitul sau costurile suportate de titular</w:t>
            </w:r>
            <w:r>
              <w:t>ul</w:t>
            </w:r>
            <w:r w:rsidRPr="00534466">
              <w:t xml:space="preserve"> obligației de stocare ca urmare a respectării obligației de stocare nu pot fi acoperite prin veniturile obținute din activitatea desfășurată</w:t>
            </w:r>
            <w:r>
              <w:t xml:space="preserve"> </w:t>
            </w:r>
            <w:r w:rsidRPr="00534466">
              <w:t>în legătură cu executarea obligației de stocare.</w:t>
            </w:r>
          </w:p>
          <w:p w14:paraId="04A80467" w14:textId="37DBC713" w:rsidR="00396450" w:rsidRPr="000C3E3A" w:rsidRDefault="00396450" w:rsidP="00B86133">
            <w:pPr>
              <w:ind w:left="54" w:right="84"/>
              <w:jc w:val="both"/>
              <w:textAlignment w:val="baseline"/>
              <w:rPr>
                <w:iCs/>
              </w:rPr>
            </w:pPr>
          </w:p>
        </w:tc>
      </w:tr>
    </w:tbl>
    <w:p w14:paraId="1D0CEC4E" w14:textId="77777777" w:rsidR="00970655" w:rsidRPr="00DE63A6" w:rsidRDefault="00970655" w:rsidP="009F356B"/>
    <w:p w14:paraId="26751F18" w14:textId="77777777" w:rsidR="009F356B" w:rsidRPr="00DE63A6" w:rsidRDefault="009F356B"/>
    <w:sectPr w:rsidR="009F356B" w:rsidRPr="00DE63A6" w:rsidSect="00C548B3">
      <w:pgSz w:w="15840" w:h="12240" w:orient="landscape"/>
      <w:pgMar w:top="630" w:right="1134" w:bottom="8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5BD9"/>
    <w:multiLevelType w:val="multilevel"/>
    <w:tmpl w:val="AA38D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CA4A21"/>
    <w:multiLevelType w:val="multilevel"/>
    <w:tmpl w:val="25ACA8D8"/>
    <w:lvl w:ilvl="0">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6E020A"/>
    <w:multiLevelType w:val="multilevel"/>
    <w:tmpl w:val="472833B6"/>
    <w:lvl w:ilvl="0">
      <w:start w:val="1"/>
      <w:numFmt w:val="upperRoman"/>
      <w:pStyle w:val="Num1"/>
      <w:suff w:val="nothing"/>
      <w:lvlText w:val="Article %1"/>
      <w:lvlJc w:val="left"/>
      <w:pPr>
        <w:ind w:left="0" w:firstLine="0"/>
      </w:pPr>
      <w:rPr>
        <w:rFonts w:cs="Times New Roman" w:hint="eastAsia"/>
        <w:spacing w:val="0"/>
      </w:rPr>
    </w:lvl>
    <w:lvl w:ilvl="1">
      <w:start w:val="1"/>
      <w:numFmt w:val="decimalZero"/>
      <w:pStyle w:val="Num2"/>
      <w:isLgl/>
      <w:lvlText w:val="Section 3.%2"/>
      <w:lvlJc w:val="left"/>
      <w:pPr>
        <w:tabs>
          <w:tab w:val="num" w:pos="4500"/>
        </w:tabs>
        <w:ind w:left="4500" w:hanging="1440"/>
      </w:pPr>
      <w:rPr>
        <w:rFonts w:cs="Times New Roman" w:hint="eastAsia"/>
        <w:spacing w:val="0"/>
      </w:rPr>
    </w:lvl>
    <w:lvl w:ilvl="2">
      <w:start w:val="1"/>
      <w:numFmt w:val="lowerLetter"/>
      <w:pStyle w:val="Num3"/>
      <w:lvlText w:val="(%3)"/>
      <w:lvlJc w:val="left"/>
      <w:pPr>
        <w:tabs>
          <w:tab w:val="num" w:pos="3780"/>
        </w:tabs>
        <w:ind w:left="3780" w:hanging="720"/>
      </w:pPr>
      <w:rPr>
        <w:rFonts w:cs="Times New Roman" w:hint="eastAsia"/>
        <w:spacing w:val="0"/>
      </w:rPr>
    </w:lvl>
    <w:lvl w:ilvl="3">
      <w:start w:val="1"/>
      <w:numFmt w:val="decimal"/>
      <w:pStyle w:val="Num4"/>
      <w:lvlText w:val="(%4)"/>
      <w:lvlJc w:val="left"/>
      <w:pPr>
        <w:tabs>
          <w:tab w:val="num" w:pos="4500"/>
        </w:tabs>
        <w:ind w:left="4500" w:hanging="720"/>
      </w:pPr>
      <w:rPr>
        <w:rFonts w:cs="Times New Roman" w:hint="eastAsia"/>
        <w:spacing w:val="0"/>
      </w:rPr>
    </w:lvl>
    <w:lvl w:ilvl="4">
      <w:start w:val="1"/>
      <w:numFmt w:val="upperLetter"/>
      <w:pStyle w:val="Num5"/>
      <w:lvlText w:val="(%5)"/>
      <w:lvlJc w:val="left"/>
      <w:pPr>
        <w:tabs>
          <w:tab w:val="num" w:pos="5220"/>
        </w:tabs>
        <w:ind w:left="5220" w:hanging="720"/>
      </w:pPr>
      <w:rPr>
        <w:rFonts w:cs="Times New Roman" w:hint="eastAsia"/>
        <w:spacing w:val="0"/>
      </w:rPr>
    </w:lvl>
    <w:lvl w:ilvl="5">
      <w:start w:val="1"/>
      <w:numFmt w:val="lowerRoman"/>
      <w:pStyle w:val="Num6"/>
      <w:lvlText w:val="(%6)"/>
      <w:lvlJc w:val="left"/>
      <w:pPr>
        <w:tabs>
          <w:tab w:val="num" w:pos="5220"/>
        </w:tabs>
        <w:ind w:left="5220" w:hanging="720"/>
      </w:pPr>
      <w:rPr>
        <w:rFonts w:cs="Times New Roman" w:hint="eastAsia"/>
        <w:spacing w:val="0"/>
      </w:rPr>
    </w:lvl>
    <w:lvl w:ilvl="6">
      <w:start w:val="1"/>
      <w:numFmt w:val="decimal"/>
      <w:pStyle w:val="Num7"/>
      <w:lvlText w:val="(%7)"/>
      <w:lvlJc w:val="left"/>
      <w:pPr>
        <w:tabs>
          <w:tab w:val="num" w:pos="3060"/>
        </w:tabs>
        <w:ind w:left="5940" w:hanging="720"/>
      </w:pPr>
      <w:rPr>
        <w:rFonts w:cs="Times New Roman" w:hint="eastAsia"/>
        <w:spacing w:val="0"/>
      </w:rPr>
    </w:lvl>
    <w:lvl w:ilvl="7">
      <w:start w:val="1"/>
      <w:numFmt w:val="none"/>
      <w:suff w:val="nothing"/>
      <w:lvlText w:val=""/>
      <w:lvlJc w:val="left"/>
      <w:pPr>
        <w:ind w:left="0" w:firstLine="0"/>
      </w:pPr>
      <w:rPr>
        <w:rFonts w:cs="Times New Roman" w:hint="eastAsia"/>
        <w:spacing w:val="0"/>
      </w:rPr>
    </w:lvl>
    <w:lvl w:ilvl="8">
      <w:start w:val="1"/>
      <w:numFmt w:val="none"/>
      <w:suff w:val="nothing"/>
      <w:lvlText w:val=""/>
      <w:lvlJc w:val="left"/>
      <w:pPr>
        <w:ind w:left="0" w:firstLine="0"/>
      </w:pPr>
      <w:rPr>
        <w:rFonts w:cs="Times New Roman" w:hint="eastAsia"/>
        <w:spacing w:val="0"/>
      </w:rPr>
    </w:lvl>
  </w:abstractNum>
  <w:abstractNum w:abstractNumId="3" w15:restartNumberingAfterBreak="0">
    <w:nsid w:val="23DA2E00"/>
    <w:multiLevelType w:val="multilevel"/>
    <w:tmpl w:val="DC9021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FD4B3D"/>
    <w:multiLevelType w:val="hybridMultilevel"/>
    <w:tmpl w:val="A7607870"/>
    <w:lvl w:ilvl="0" w:tplc="5F604530">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5" w15:restartNumberingAfterBreak="0">
    <w:nsid w:val="28E74FBE"/>
    <w:multiLevelType w:val="hybridMultilevel"/>
    <w:tmpl w:val="F378CE8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00030FA"/>
    <w:multiLevelType w:val="hybridMultilevel"/>
    <w:tmpl w:val="53D43CD4"/>
    <w:lvl w:ilvl="0" w:tplc="4DB2331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20B74"/>
    <w:multiLevelType w:val="hybridMultilevel"/>
    <w:tmpl w:val="1960D1F4"/>
    <w:lvl w:ilvl="0" w:tplc="FA6EDC1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0F733E"/>
    <w:multiLevelType w:val="multilevel"/>
    <w:tmpl w:val="4C1095D4"/>
    <w:lvl w:ilvl="0">
      <w:start w:val="1"/>
      <w:numFmt w:val="upperRoman"/>
      <w:suff w:val="nothing"/>
      <w:lvlText w:val="Article %1"/>
      <w:lvlJc w:val="left"/>
      <w:pPr>
        <w:ind w:left="0" w:firstLine="0"/>
      </w:pPr>
      <w:rPr>
        <w:rFonts w:cs="Times New Roman" w:hint="eastAsia"/>
        <w:spacing w:val="0"/>
      </w:rPr>
    </w:lvl>
    <w:lvl w:ilvl="1">
      <w:start w:val="1"/>
      <w:numFmt w:val="decimalZero"/>
      <w:isLgl/>
      <w:lvlText w:val="Section 2.%2"/>
      <w:lvlJc w:val="left"/>
      <w:pPr>
        <w:tabs>
          <w:tab w:val="num" w:pos="4500"/>
        </w:tabs>
        <w:ind w:left="4500" w:hanging="1440"/>
      </w:pPr>
      <w:rPr>
        <w:rFonts w:cs="Times New Roman" w:hint="eastAsia"/>
        <w:spacing w:val="0"/>
      </w:rPr>
    </w:lvl>
    <w:lvl w:ilvl="2">
      <w:start w:val="1"/>
      <w:numFmt w:val="lowerLetter"/>
      <w:lvlText w:val="(%3)"/>
      <w:lvlJc w:val="left"/>
      <w:pPr>
        <w:tabs>
          <w:tab w:val="num" w:pos="3780"/>
        </w:tabs>
        <w:ind w:left="3780" w:hanging="720"/>
      </w:pPr>
      <w:rPr>
        <w:rFonts w:cs="Times New Roman" w:hint="eastAsia"/>
        <w:spacing w:val="0"/>
      </w:rPr>
    </w:lvl>
    <w:lvl w:ilvl="3">
      <w:start w:val="1"/>
      <w:numFmt w:val="decimal"/>
      <w:lvlText w:val="(%4)"/>
      <w:lvlJc w:val="left"/>
      <w:pPr>
        <w:tabs>
          <w:tab w:val="num" w:pos="4500"/>
        </w:tabs>
        <w:ind w:left="4500" w:hanging="720"/>
      </w:pPr>
      <w:rPr>
        <w:rFonts w:cs="Times New Roman" w:hint="eastAsia"/>
        <w:spacing w:val="0"/>
      </w:rPr>
    </w:lvl>
    <w:lvl w:ilvl="4">
      <w:start w:val="1"/>
      <w:numFmt w:val="upperLetter"/>
      <w:lvlText w:val="(%5)"/>
      <w:lvlJc w:val="left"/>
      <w:pPr>
        <w:tabs>
          <w:tab w:val="num" w:pos="5220"/>
        </w:tabs>
        <w:ind w:left="5220" w:hanging="720"/>
      </w:pPr>
      <w:rPr>
        <w:rFonts w:cs="Times New Roman" w:hint="eastAsia"/>
        <w:spacing w:val="0"/>
      </w:rPr>
    </w:lvl>
    <w:lvl w:ilvl="5">
      <w:start w:val="1"/>
      <w:numFmt w:val="lowerRoman"/>
      <w:lvlText w:val="(%6)"/>
      <w:lvlJc w:val="left"/>
      <w:pPr>
        <w:tabs>
          <w:tab w:val="num" w:pos="5220"/>
        </w:tabs>
        <w:ind w:left="5220" w:hanging="720"/>
      </w:pPr>
      <w:rPr>
        <w:rFonts w:cs="Times New Roman" w:hint="eastAsia"/>
        <w:spacing w:val="0"/>
      </w:rPr>
    </w:lvl>
    <w:lvl w:ilvl="6">
      <w:start w:val="1"/>
      <w:numFmt w:val="decimal"/>
      <w:lvlText w:val="(%7)"/>
      <w:lvlJc w:val="left"/>
      <w:pPr>
        <w:tabs>
          <w:tab w:val="num" w:pos="3060"/>
        </w:tabs>
        <w:ind w:left="5940" w:hanging="720"/>
      </w:pPr>
      <w:rPr>
        <w:rFonts w:cs="Times New Roman" w:hint="eastAsia"/>
        <w:spacing w:val="0"/>
      </w:rPr>
    </w:lvl>
    <w:lvl w:ilvl="7">
      <w:start w:val="1"/>
      <w:numFmt w:val="none"/>
      <w:suff w:val="nothing"/>
      <w:lvlText w:val=""/>
      <w:lvlJc w:val="left"/>
      <w:pPr>
        <w:ind w:left="0" w:firstLine="0"/>
      </w:pPr>
      <w:rPr>
        <w:rFonts w:cs="Times New Roman" w:hint="eastAsia"/>
        <w:spacing w:val="0"/>
      </w:rPr>
    </w:lvl>
    <w:lvl w:ilvl="8">
      <w:start w:val="1"/>
      <w:numFmt w:val="none"/>
      <w:suff w:val="nothing"/>
      <w:lvlText w:val=""/>
      <w:lvlJc w:val="left"/>
      <w:pPr>
        <w:ind w:left="0" w:firstLine="0"/>
      </w:pPr>
      <w:rPr>
        <w:rFonts w:cs="Times New Roman" w:hint="eastAsia"/>
        <w:spacing w:val="0"/>
      </w:rPr>
    </w:lvl>
  </w:abstractNum>
  <w:abstractNum w:abstractNumId="9" w15:restartNumberingAfterBreak="0">
    <w:nsid w:val="5D4C7C20"/>
    <w:multiLevelType w:val="multilevel"/>
    <w:tmpl w:val="39E20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4F94BD5"/>
    <w:multiLevelType w:val="multilevel"/>
    <w:tmpl w:val="E266F702"/>
    <w:lvl w:ilvl="0">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42767290">
    <w:abstractNumId w:val="0"/>
  </w:num>
  <w:num w:numId="2" w16cid:durableId="1745759946">
    <w:abstractNumId w:val="3"/>
  </w:num>
  <w:num w:numId="3" w16cid:durableId="271860737">
    <w:abstractNumId w:val="1"/>
  </w:num>
  <w:num w:numId="4" w16cid:durableId="1651521483">
    <w:abstractNumId w:val="10"/>
  </w:num>
  <w:num w:numId="5" w16cid:durableId="1005980284">
    <w:abstractNumId w:val="9"/>
  </w:num>
  <w:num w:numId="6" w16cid:durableId="1411803718">
    <w:abstractNumId w:val="6"/>
  </w:num>
  <w:num w:numId="7" w16cid:durableId="127477610">
    <w:abstractNumId w:val="2"/>
  </w:num>
  <w:num w:numId="8" w16cid:durableId="349189276">
    <w:abstractNumId w:val="8"/>
  </w:num>
  <w:num w:numId="9" w16cid:durableId="1614819463">
    <w:abstractNumId w:val="7"/>
  </w:num>
  <w:num w:numId="10" w16cid:durableId="1440295686">
    <w:abstractNumId w:val="5"/>
  </w:num>
  <w:num w:numId="11" w16cid:durableId="455879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BA7"/>
    <w:rsid w:val="00003067"/>
    <w:rsid w:val="00005E68"/>
    <w:rsid w:val="00007EEC"/>
    <w:rsid w:val="000143D6"/>
    <w:rsid w:val="000150EB"/>
    <w:rsid w:val="00017357"/>
    <w:rsid w:val="00020556"/>
    <w:rsid w:val="00023FF4"/>
    <w:rsid w:val="00025A90"/>
    <w:rsid w:val="00025B9F"/>
    <w:rsid w:val="00026191"/>
    <w:rsid w:val="00030E3D"/>
    <w:rsid w:val="00031F48"/>
    <w:rsid w:val="00033889"/>
    <w:rsid w:val="00034BA6"/>
    <w:rsid w:val="000357C6"/>
    <w:rsid w:val="0003587F"/>
    <w:rsid w:val="000425CA"/>
    <w:rsid w:val="000537D3"/>
    <w:rsid w:val="00056046"/>
    <w:rsid w:val="000561B2"/>
    <w:rsid w:val="00056D88"/>
    <w:rsid w:val="00057C9F"/>
    <w:rsid w:val="0006207F"/>
    <w:rsid w:val="000631A8"/>
    <w:rsid w:val="0006493D"/>
    <w:rsid w:val="00065268"/>
    <w:rsid w:val="00065862"/>
    <w:rsid w:val="000679CA"/>
    <w:rsid w:val="00072E1C"/>
    <w:rsid w:val="00076274"/>
    <w:rsid w:val="00076507"/>
    <w:rsid w:val="00076DDD"/>
    <w:rsid w:val="00080C82"/>
    <w:rsid w:val="00093F4B"/>
    <w:rsid w:val="00094F0C"/>
    <w:rsid w:val="00096027"/>
    <w:rsid w:val="000A20E7"/>
    <w:rsid w:val="000A4AD4"/>
    <w:rsid w:val="000A7113"/>
    <w:rsid w:val="000B0BFC"/>
    <w:rsid w:val="000B1A30"/>
    <w:rsid w:val="000B352B"/>
    <w:rsid w:val="000C039E"/>
    <w:rsid w:val="000C3E3A"/>
    <w:rsid w:val="000C3E5D"/>
    <w:rsid w:val="000D0197"/>
    <w:rsid w:val="000D3EDE"/>
    <w:rsid w:val="000D5FD3"/>
    <w:rsid w:val="000E731E"/>
    <w:rsid w:val="000F283C"/>
    <w:rsid w:val="000F5A64"/>
    <w:rsid w:val="00100F73"/>
    <w:rsid w:val="00102671"/>
    <w:rsid w:val="00102688"/>
    <w:rsid w:val="0010357D"/>
    <w:rsid w:val="001059BA"/>
    <w:rsid w:val="0011063F"/>
    <w:rsid w:val="00114451"/>
    <w:rsid w:val="00115FCC"/>
    <w:rsid w:val="00116955"/>
    <w:rsid w:val="00117DE5"/>
    <w:rsid w:val="00122766"/>
    <w:rsid w:val="00123218"/>
    <w:rsid w:val="001244F4"/>
    <w:rsid w:val="00127169"/>
    <w:rsid w:val="00155B97"/>
    <w:rsid w:val="00183B90"/>
    <w:rsid w:val="00183DE4"/>
    <w:rsid w:val="00183FC8"/>
    <w:rsid w:val="00185585"/>
    <w:rsid w:val="001862E3"/>
    <w:rsid w:val="00187B51"/>
    <w:rsid w:val="00192F0D"/>
    <w:rsid w:val="00193F69"/>
    <w:rsid w:val="001970CF"/>
    <w:rsid w:val="001A1FF8"/>
    <w:rsid w:val="001A2512"/>
    <w:rsid w:val="001A2DA3"/>
    <w:rsid w:val="001A790F"/>
    <w:rsid w:val="001A7FC6"/>
    <w:rsid w:val="001B5A16"/>
    <w:rsid w:val="001B6464"/>
    <w:rsid w:val="001B6E13"/>
    <w:rsid w:val="001C0FA9"/>
    <w:rsid w:val="001C4B24"/>
    <w:rsid w:val="001D1D88"/>
    <w:rsid w:val="001D3484"/>
    <w:rsid w:val="001E1AEA"/>
    <w:rsid w:val="001E27D3"/>
    <w:rsid w:val="001E3B3B"/>
    <w:rsid w:val="001E3D5A"/>
    <w:rsid w:val="001E6916"/>
    <w:rsid w:val="001F5746"/>
    <w:rsid w:val="00200B70"/>
    <w:rsid w:val="00200DCA"/>
    <w:rsid w:val="0020616B"/>
    <w:rsid w:val="00207A6D"/>
    <w:rsid w:val="00223CA6"/>
    <w:rsid w:val="002258C0"/>
    <w:rsid w:val="00226481"/>
    <w:rsid w:val="00230B88"/>
    <w:rsid w:val="00243CD3"/>
    <w:rsid w:val="00253365"/>
    <w:rsid w:val="002614B5"/>
    <w:rsid w:val="00261850"/>
    <w:rsid w:val="00261CA5"/>
    <w:rsid w:val="002625B5"/>
    <w:rsid w:val="00271D23"/>
    <w:rsid w:val="00272BD8"/>
    <w:rsid w:val="00274612"/>
    <w:rsid w:val="00277412"/>
    <w:rsid w:val="00277AF6"/>
    <w:rsid w:val="00290963"/>
    <w:rsid w:val="00292EC8"/>
    <w:rsid w:val="00294E59"/>
    <w:rsid w:val="00295AE0"/>
    <w:rsid w:val="002A23FE"/>
    <w:rsid w:val="002A6541"/>
    <w:rsid w:val="002A6787"/>
    <w:rsid w:val="002A725E"/>
    <w:rsid w:val="002B1A9A"/>
    <w:rsid w:val="002B590B"/>
    <w:rsid w:val="002C0F48"/>
    <w:rsid w:val="002C7B21"/>
    <w:rsid w:val="002D690B"/>
    <w:rsid w:val="002D75C6"/>
    <w:rsid w:val="002E54F9"/>
    <w:rsid w:val="002E6A2D"/>
    <w:rsid w:val="002F32EC"/>
    <w:rsid w:val="002F3946"/>
    <w:rsid w:val="00300A7D"/>
    <w:rsid w:val="003010CF"/>
    <w:rsid w:val="00302AE1"/>
    <w:rsid w:val="00303143"/>
    <w:rsid w:val="00303A48"/>
    <w:rsid w:val="00303E40"/>
    <w:rsid w:val="00311CFF"/>
    <w:rsid w:val="00323AA8"/>
    <w:rsid w:val="00324BCD"/>
    <w:rsid w:val="00325950"/>
    <w:rsid w:val="00331CF9"/>
    <w:rsid w:val="00332D5D"/>
    <w:rsid w:val="00335FF2"/>
    <w:rsid w:val="00340989"/>
    <w:rsid w:val="00347ADC"/>
    <w:rsid w:val="003504BC"/>
    <w:rsid w:val="00355051"/>
    <w:rsid w:val="003579B9"/>
    <w:rsid w:val="00362909"/>
    <w:rsid w:val="003636C8"/>
    <w:rsid w:val="00364399"/>
    <w:rsid w:val="00366DBC"/>
    <w:rsid w:val="00372D21"/>
    <w:rsid w:val="003746F4"/>
    <w:rsid w:val="003831F0"/>
    <w:rsid w:val="0039048D"/>
    <w:rsid w:val="003913AE"/>
    <w:rsid w:val="00391769"/>
    <w:rsid w:val="00396450"/>
    <w:rsid w:val="003A0334"/>
    <w:rsid w:val="003B31DF"/>
    <w:rsid w:val="003B7AEA"/>
    <w:rsid w:val="003C332C"/>
    <w:rsid w:val="003C57C1"/>
    <w:rsid w:val="003C6327"/>
    <w:rsid w:val="003D5946"/>
    <w:rsid w:val="003D683C"/>
    <w:rsid w:val="003D693A"/>
    <w:rsid w:val="003D7D20"/>
    <w:rsid w:val="003E1592"/>
    <w:rsid w:val="003E160F"/>
    <w:rsid w:val="003E592A"/>
    <w:rsid w:val="003E605C"/>
    <w:rsid w:val="003F02B2"/>
    <w:rsid w:val="003F4DBC"/>
    <w:rsid w:val="00400C0C"/>
    <w:rsid w:val="004039E1"/>
    <w:rsid w:val="0041391F"/>
    <w:rsid w:val="004212D9"/>
    <w:rsid w:val="00421A1F"/>
    <w:rsid w:val="004241D1"/>
    <w:rsid w:val="00427C1E"/>
    <w:rsid w:val="00430481"/>
    <w:rsid w:val="00434998"/>
    <w:rsid w:val="00445895"/>
    <w:rsid w:val="0044650F"/>
    <w:rsid w:val="00447691"/>
    <w:rsid w:val="004538D0"/>
    <w:rsid w:val="00455CF8"/>
    <w:rsid w:val="00461963"/>
    <w:rsid w:val="00467BCC"/>
    <w:rsid w:val="004837E5"/>
    <w:rsid w:val="004840FB"/>
    <w:rsid w:val="004845E5"/>
    <w:rsid w:val="00484A57"/>
    <w:rsid w:val="00486685"/>
    <w:rsid w:val="00486950"/>
    <w:rsid w:val="00486C8E"/>
    <w:rsid w:val="004874F7"/>
    <w:rsid w:val="00492ACC"/>
    <w:rsid w:val="00497707"/>
    <w:rsid w:val="00497EEF"/>
    <w:rsid w:val="004A0034"/>
    <w:rsid w:val="004A0E8D"/>
    <w:rsid w:val="004A1AE3"/>
    <w:rsid w:val="004A67E3"/>
    <w:rsid w:val="004C1095"/>
    <w:rsid w:val="004C20C7"/>
    <w:rsid w:val="004C5D06"/>
    <w:rsid w:val="004C6BCF"/>
    <w:rsid w:val="004C75F4"/>
    <w:rsid w:val="004D0393"/>
    <w:rsid w:val="004D7B37"/>
    <w:rsid w:val="004E0D73"/>
    <w:rsid w:val="004E25F8"/>
    <w:rsid w:val="004E4B16"/>
    <w:rsid w:val="004F59E5"/>
    <w:rsid w:val="0050119F"/>
    <w:rsid w:val="005064C4"/>
    <w:rsid w:val="005149A2"/>
    <w:rsid w:val="00520076"/>
    <w:rsid w:val="00522F65"/>
    <w:rsid w:val="00524568"/>
    <w:rsid w:val="0052687D"/>
    <w:rsid w:val="005314A8"/>
    <w:rsid w:val="00534466"/>
    <w:rsid w:val="00536481"/>
    <w:rsid w:val="00550BF9"/>
    <w:rsid w:val="00551924"/>
    <w:rsid w:val="005570F0"/>
    <w:rsid w:val="00563CBE"/>
    <w:rsid w:val="00564FFC"/>
    <w:rsid w:val="00567A34"/>
    <w:rsid w:val="00577AA3"/>
    <w:rsid w:val="00583FB0"/>
    <w:rsid w:val="005879EF"/>
    <w:rsid w:val="00587A44"/>
    <w:rsid w:val="00587C5B"/>
    <w:rsid w:val="00587FD1"/>
    <w:rsid w:val="00593F31"/>
    <w:rsid w:val="00594F39"/>
    <w:rsid w:val="005A5C0C"/>
    <w:rsid w:val="005B0E7A"/>
    <w:rsid w:val="005B587D"/>
    <w:rsid w:val="005D36E0"/>
    <w:rsid w:val="005D4EC6"/>
    <w:rsid w:val="005D7980"/>
    <w:rsid w:val="005E1B88"/>
    <w:rsid w:val="005E2163"/>
    <w:rsid w:val="005F2100"/>
    <w:rsid w:val="00603705"/>
    <w:rsid w:val="00604636"/>
    <w:rsid w:val="00605E23"/>
    <w:rsid w:val="00610CB0"/>
    <w:rsid w:val="006142BB"/>
    <w:rsid w:val="006165BF"/>
    <w:rsid w:val="00617184"/>
    <w:rsid w:val="0062582B"/>
    <w:rsid w:val="00627648"/>
    <w:rsid w:val="006328C2"/>
    <w:rsid w:val="00634CAA"/>
    <w:rsid w:val="006369C1"/>
    <w:rsid w:val="0064015F"/>
    <w:rsid w:val="00640372"/>
    <w:rsid w:val="0064368B"/>
    <w:rsid w:val="00644D33"/>
    <w:rsid w:val="00646638"/>
    <w:rsid w:val="00651063"/>
    <w:rsid w:val="00657565"/>
    <w:rsid w:val="006579AE"/>
    <w:rsid w:val="00662DB4"/>
    <w:rsid w:val="0066548E"/>
    <w:rsid w:val="006654DD"/>
    <w:rsid w:val="006747AC"/>
    <w:rsid w:val="006753A9"/>
    <w:rsid w:val="00677FB3"/>
    <w:rsid w:val="00677FD6"/>
    <w:rsid w:val="00681D79"/>
    <w:rsid w:val="006829F8"/>
    <w:rsid w:val="006834D0"/>
    <w:rsid w:val="0068494A"/>
    <w:rsid w:val="006907CD"/>
    <w:rsid w:val="00691335"/>
    <w:rsid w:val="00692E57"/>
    <w:rsid w:val="00694E6F"/>
    <w:rsid w:val="00696F53"/>
    <w:rsid w:val="006A3AC5"/>
    <w:rsid w:val="006A476F"/>
    <w:rsid w:val="006A54CD"/>
    <w:rsid w:val="006A5501"/>
    <w:rsid w:val="006A7B8D"/>
    <w:rsid w:val="006C6F80"/>
    <w:rsid w:val="006C7F9B"/>
    <w:rsid w:val="006D065E"/>
    <w:rsid w:val="006D3CB9"/>
    <w:rsid w:val="006D759A"/>
    <w:rsid w:val="006E0171"/>
    <w:rsid w:val="006E06CC"/>
    <w:rsid w:val="006E501B"/>
    <w:rsid w:val="006F411E"/>
    <w:rsid w:val="006F51DA"/>
    <w:rsid w:val="00700D6A"/>
    <w:rsid w:val="00703F39"/>
    <w:rsid w:val="00710B5C"/>
    <w:rsid w:val="0071554F"/>
    <w:rsid w:val="0072091B"/>
    <w:rsid w:val="00726CEA"/>
    <w:rsid w:val="007300DD"/>
    <w:rsid w:val="00745C78"/>
    <w:rsid w:val="00747017"/>
    <w:rsid w:val="00766309"/>
    <w:rsid w:val="00774E09"/>
    <w:rsid w:val="00777BE6"/>
    <w:rsid w:val="00777C49"/>
    <w:rsid w:val="00780E87"/>
    <w:rsid w:val="0078335F"/>
    <w:rsid w:val="00786C22"/>
    <w:rsid w:val="00794FE9"/>
    <w:rsid w:val="00795C75"/>
    <w:rsid w:val="007A0B0A"/>
    <w:rsid w:val="007A1E8B"/>
    <w:rsid w:val="007A29F8"/>
    <w:rsid w:val="007A5152"/>
    <w:rsid w:val="007B1ED0"/>
    <w:rsid w:val="007B3FB4"/>
    <w:rsid w:val="007B7CA7"/>
    <w:rsid w:val="007C3272"/>
    <w:rsid w:val="007C38BD"/>
    <w:rsid w:val="007C39A1"/>
    <w:rsid w:val="007C5CA7"/>
    <w:rsid w:val="007D2984"/>
    <w:rsid w:val="007E65ED"/>
    <w:rsid w:val="007F35C2"/>
    <w:rsid w:val="007F35E5"/>
    <w:rsid w:val="007F4DBA"/>
    <w:rsid w:val="007F6AEB"/>
    <w:rsid w:val="00807ACD"/>
    <w:rsid w:val="00811E30"/>
    <w:rsid w:val="00817BFD"/>
    <w:rsid w:val="008260EE"/>
    <w:rsid w:val="00826EDE"/>
    <w:rsid w:val="00845A16"/>
    <w:rsid w:val="00846892"/>
    <w:rsid w:val="00851BC0"/>
    <w:rsid w:val="008528BC"/>
    <w:rsid w:val="008610BB"/>
    <w:rsid w:val="008637EB"/>
    <w:rsid w:val="00863894"/>
    <w:rsid w:val="00865431"/>
    <w:rsid w:val="00873705"/>
    <w:rsid w:val="00875F57"/>
    <w:rsid w:val="0087725B"/>
    <w:rsid w:val="00880930"/>
    <w:rsid w:val="00883C3A"/>
    <w:rsid w:val="00886386"/>
    <w:rsid w:val="008871DE"/>
    <w:rsid w:val="008914A6"/>
    <w:rsid w:val="008967C3"/>
    <w:rsid w:val="008A191F"/>
    <w:rsid w:val="008A6926"/>
    <w:rsid w:val="008A77F1"/>
    <w:rsid w:val="008B2379"/>
    <w:rsid w:val="008C2430"/>
    <w:rsid w:val="008C32B0"/>
    <w:rsid w:val="008C73F5"/>
    <w:rsid w:val="008D5586"/>
    <w:rsid w:val="008E6BC3"/>
    <w:rsid w:val="008F1CC8"/>
    <w:rsid w:val="008F6117"/>
    <w:rsid w:val="00903226"/>
    <w:rsid w:val="00912F22"/>
    <w:rsid w:val="00915479"/>
    <w:rsid w:val="009213B8"/>
    <w:rsid w:val="00925DA8"/>
    <w:rsid w:val="0092756B"/>
    <w:rsid w:val="00933D80"/>
    <w:rsid w:val="00936D0C"/>
    <w:rsid w:val="0094007A"/>
    <w:rsid w:val="00941895"/>
    <w:rsid w:val="009421D0"/>
    <w:rsid w:val="00944EA3"/>
    <w:rsid w:val="00953399"/>
    <w:rsid w:val="009534D5"/>
    <w:rsid w:val="00957789"/>
    <w:rsid w:val="00960019"/>
    <w:rsid w:val="0096158E"/>
    <w:rsid w:val="00961BA7"/>
    <w:rsid w:val="009651E7"/>
    <w:rsid w:val="00970655"/>
    <w:rsid w:val="00970B8A"/>
    <w:rsid w:val="009714D0"/>
    <w:rsid w:val="009715CD"/>
    <w:rsid w:val="009809CF"/>
    <w:rsid w:val="009832E2"/>
    <w:rsid w:val="00983938"/>
    <w:rsid w:val="00991A34"/>
    <w:rsid w:val="00991AA8"/>
    <w:rsid w:val="009958AF"/>
    <w:rsid w:val="00995E58"/>
    <w:rsid w:val="009966CB"/>
    <w:rsid w:val="009A0FB9"/>
    <w:rsid w:val="009A2EDF"/>
    <w:rsid w:val="009B296E"/>
    <w:rsid w:val="009B3603"/>
    <w:rsid w:val="009B3A0F"/>
    <w:rsid w:val="009B7B22"/>
    <w:rsid w:val="009C0DA8"/>
    <w:rsid w:val="009D37D4"/>
    <w:rsid w:val="009D4B4F"/>
    <w:rsid w:val="009D5930"/>
    <w:rsid w:val="009D6585"/>
    <w:rsid w:val="009E0143"/>
    <w:rsid w:val="009E1BC8"/>
    <w:rsid w:val="009E1CAA"/>
    <w:rsid w:val="009E4123"/>
    <w:rsid w:val="009E4C01"/>
    <w:rsid w:val="009F323D"/>
    <w:rsid w:val="009F356B"/>
    <w:rsid w:val="009F6CA7"/>
    <w:rsid w:val="009F6FB8"/>
    <w:rsid w:val="00A06E9D"/>
    <w:rsid w:val="00A179FB"/>
    <w:rsid w:val="00A20CA6"/>
    <w:rsid w:val="00A267A9"/>
    <w:rsid w:val="00A33BF1"/>
    <w:rsid w:val="00A42667"/>
    <w:rsid w:val="00A51B32"/>
    <w:rsid w:val="00A52892"/>
    <w:rsid w:val="00A52DC6"/>
    <w:rsid w:val="00A708CA"/>
    <w:rsid w:val="00A7477F"/>
    <w:rsid w:val="00A77EA6"/>
    <w:rsid w:val="00A82EAC"/>
    <w:rsid w:val="00A83F79"/>
    <w:rsid w:val="00A84584"/>
    <w:rsid w:val="00A85388"/>
    <w:rsid w:val="00A85439"/>
    <w:rsid w:val="00AA0EEE"/>
    <w:rsid w:val="00AA1692"/>
    <w:rsid w:val="00AA37C9"/>
    <w:rsid w:val="00AA702E"/>
    <w:rsid w:val="00AB0DB5"/>
    <w:rsid w:val="00AB7137"/>
    <w:rsid w:val="00AC0301"/>
    <w:rsid w:val="00AC19FA"/>
    <w:rsid w:val="00AC243E"/>
    <w:rsid w:val="00AD3390"/>
    <w:rsid w:val="00AD6FC4"/>
    <w:rsid w:val="00AD7867"/>
    <w:rsid w:val="00AD7B71"/>
    <w:rsid w:val="00AE05EB"/>
    <w:rsid w:val="00AE0D8A"/>
    <w:rsid w:val="00AE738A"/>
    <w:rsid w:val="00AF1AD5"/>
    <w:rsid w:val="00AF4E54"/>
    <w:rsid w:val="00AF787B"/>
    <w:rsid w:val="00B0364D"/>
    <w:rsid w:val="00B164FC"/>
    <w:rsid w:val="00B232CF"/>
    <w:rsid w:val="00B2691A"/>
    <w:rsid w:val="00B2697E"/>
    <w:rsid w:val="00B41228"/>
    <w:rsid w:val="00B45FE0"/>
    <w:rsid w:val="00B50D80"/>
    <w:rsid w:val="00B51D85"/>
    <w:rsid w:val="00B550BC"/>
    <w:rsid w:val="00B61ECE"/>
    <w:rsid w:val="00B64DA6"/>
    <w:rsid w:val="00B65CA4"/>
    <w:rsid w:val="00B74CE8"/>
    <w:rsid w:val="00B75B1C"/>
    <w:rsid w:val="00B77EE7"/>
    <w:rsid w:val="00B80D41"/>
    <w:rsid w:val="00B86133"/>
    <w:rsid w:val="00B87771"/>
    <w:rsid w:val="00B90DE9"/>
    <w:rsid w:val="00B935B9"/>
    <w:rsid w:val="00BA0221"/>
    <w:rsid w:val="00BA17E9"/>
    <w:rsid w:val="00BA3ECE"/>
    <w:rsid w:val="00BA54F2"/>
    <w:rsid w:val="00BA5BBD"/>
    <w:rsid w:val="00BA5E8F"/>
    <w:rsid w:val="00BA77EB"/>
    <w:rsid w:val="00BB0022"/>
    <w:rsid w:val="00BB0181"/>
    <w:rsid w:val="00BB121F"/>
    <w:rsid w:val="00BB2098"/>
    <w:rsid w:val="00BB3F36"/>
    <w:rsid w:val="00BB4ABD"/>
    <w:rsid w:val="00BB58D6"/>
    <w:rsid w:val="00BB6443"/>
    <w:rsid w:val="00BC2D9F"/>
    <w:rsid w:val="00BC3F4C"/>
    <w:rsid w:val="00BC6E2D"/>
    <w:rsid w:val="00BC7596"/>
    <w:rsid w:val="00BC7BB1"/>
    <w:rsid w:val="00BD24C8"/>
    <w:rsid w:val="00BD5BD7"/>
    <w:rsid w:val="00BE13D6"/>
    <w:rsid w:val="00BF1237"/>
    <w:rsid w:val="00C01FB1"/>
    <w:rsid w:val="00C0321C"/>
    <w:rsid w:val="00C047CF"/>
    <w:rsid w:val="00C13434"/>
    <w:rsid w:val="00C1776A"/>
    <w:rsid w:val="00C17933"/>
    <w:rsid w:val="00C23A0E"/>
    <w:rsid w:val="00C30BD1"/>
    <w:rsid w:val="00C34590"/>
    <w:rsid w:val="00C41D51"/>
    <w:rsid w:val="00C47B08"/>
    <w:rsid w:val="00C5164A"/>
    <w:rsid w:val="00C534CD"/>
    <w:rsid w:val="00C548B3"/>
    <w:rsid w:val="00C645F2"/>
    <w:rsid w:val="00C65F4B"/>
    <w:rsid w:val="00C74BEA"/>
    <w:rsid w:val="00C76E66"/>
    <w:rsid w:val="00C77E4B"/>
    <w:rsid w:val="00C86578"/>
    <w:rsid w:val="00C87F20"/>
    <w:rsid w:val="00C912EF"/>
    <w:rsid w:val="00C946D9"/>
    <w:rsid w:val="00CA125C"/>
    <w:rsid w:val="00CA4321"/>
    <w:rsid w:val="00CA54D9"/>
    <w:rsid w:val="00CA7935"/>
    <w:rsid w:val="00CB0D85"/>
    <w:rsid w:val="00CC0A18"/>
    <w:rsid w:val="00CC1AD4"/>
    <w:rsid w:val="00CC6BF6"/>
    <w:rsid w:val="00CD3539"/>
    <w:rsid w:val="00CD4BD1"/>
    <w:rsid w:val="00CD76C2"/>
    <w:rsid w:val="00CE722D"/>
    <w:rsid w:val="00CF0BF8"/>
    <w:rsid w:val="00CF3E12"/>
    <w:rsid w:val="00CF5B95"/>
    <w:rsid w:val="00D06733"/>
    <w:rsid w:val="00D070B7"/>
    <w:rsid w:val="00D101D3"/>
    <w:rsid w:val="00D1168F"/>
    <w:rsid w:val="00D20769"/>
    <w:rsid w:val="00D2138B"/>
    <w:rsid w:val="00D25757"/>
    <w:rsid w:val="00D34A51"/>
    <w:rsid w:val="00D374EB"/>
    <w:rsid w:val="00D4313A"/>
    <w:rsid w:val="00D43E59"/>
    <w:rsid w:val="00D472BF"/>
    <w:rsid w:val="00D500DB"/>
    <w:rsid w:val="00D612E8"/>
    <w:rsid w:val="00D63F6E"/>
    <w:rsid w:val="00D7720D"/>
    <w:rsid w:val="00D803D5"/>
    <w:rsid w:val="00D8426E"/>
    <w:rsid w:val="00D8561F"/>
    <w:rsid w:val="00D85E14"/>
    <w:rsid w:val="00D86A45"/>
    <w:rsid w:val="00D924A5"/>
    <w:rsid w:val="00DA4AFE"/>
    <w:rsid w:val="00DC1BD6"/>
    <w:rsid w:val="00DC6BE9"/>
    <w:rsid w:val="00DC776F"/>
    <w:rsid w:val="00DC7AB3"/>
    <w:rsid w:val="00DD0B2E"/>
    <w:rsid w:val="00DD54F9"/>
    <w:rsid w:val="00DD6A5D"/>
    <w:rsid w:val="00DD78BB"/>
    <w:rsid w:val="00DE01EB"/>
    <w:rsid w:val="00DE63A6"/>
    <w:rsid w:val="00DE6A5A"/>
    <w:rsid w:val="00DF6A8E"/>
    <w:rsid w:val="00E0712B"/>
    <w:rsid w:val="00E13D25"/>
    <w:rsid w:val="00E1449D"/>
    <w:rsid w:val="00E16D4F"/>
    <w:rsid w:val="00E22D55"/>
    <w:rsid w:val="00E31798"/>
    <w:rsid w:val="00E36EE7"/>
    <w:rsid w:val="00E44F79"/>
    <w:rsid w:val="00E45F4F"/>
    <w:rsid w:val="00E46176"/>
    <w:rsid w:val="00E515D2"/>
    <w:rsid w:val="00E56917"/>
    <w:rsid w:val="00E60668"/>
    <w:rsid w:val="00E64511"/>
    <w:rsid w:val="00E66876"/>
    <w:rsid w:val="00E73D12"/>
    <w:rsid w:val="00E808B0"/>
    <w:rsid w:val="00E84C0A"/>
    <w:rsid w:val="00E90F9E"/>
    <w:rsid w:val="00E91DAD"/>
    <w:rsid w:val="00E920FF"/>
    <w:rsid w:val="00E92C53"/>
    <w:rsid w:val="00EA334F"/>
    <w:rsid w:val="00EA50ED"/>
    <w:rsid w:val="00EB130E"/>
    <w:rsid w:val="00EB4420"/>
    <w:rsid w:val="00EB6F38"/>
    <w:rsid w:val="00EC287D"/>
    <w:rsid w:val="00EC7743"/>
    <w:rsid w:val="00ED1B9F"/>
    <w:rsid w:val="00ED27B9"/>
    <w:rsid w:val="00ED59A2"/>
    <w:rsid w:val="00EE4190"/>
    <w:rsid w:val="00EE5CE4"/>
    <w:rsid w:val="00EE5FEC"/>
    <w:rsid w:val="00EE6CA3"/>
    <w:rsid w:val="00EE793F"/>
    <w:rsid w:val="00EF1986"/>
    <w:rsid w:val="00F069EF"/>
    <w:rsid w:val="00F15952"/>
    <w:rsid w:val="00F22A92"/>
    <w:rsid w:val="00F26B2B"/>
    <w:rsid w:val="00F302EC"/>
    <w:rsid w:val="00F3655E"/>
    <w:rsid w:val="00F4129E"/>
    <w:rsid w:val="00F45DFF"/>
    <w:rsid w:val="00F47DF6"/>
    <w:rsid w:val="00F57A23"/>
    <w:rsid w:val="00F60333"/>
    <w:rsid w:val="00F63156"/>
    <w:rsid w:val="00F6571F"/>
    <w:rsid w:val="00F66D6B"/>
    <w:rsid w:val="00F80588"/>
    <w:rsid w:val="00F8643E"/>
    <w:rsid w:val="00F93EFD"/>
    <w:rsid w:val="00FA7EF4"/>
    <w:rsid w:val="00FB07A9"/>
    <w:rsid w:val="00FB089A"/>
    <w:rsid w:val="00FB1DBB"/>
    <w:rsid w:val="00FB41B6"/>
    <w:rsid w:val="00FB762C"/>
    <w:rsid w:val="00FC2B80"/>
    <w:rsid w:val="00FD2C2E"/>
    <w:rsid w:val="00FD5326"/>
    <w:rsid w:val="00FD702B"/>
    <w:rsid w:val="00FD7440"/>
    <w:rsid w:val="00FE4161"/>
    <w:rsid w:val="00FF2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99FCB"/>
  <w15:chartTrackingRefBased/>
  <w15:docId w15:val="{C07618A0-AB14-4893-A907-660988AC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DA8"/>
    <w:pPr>
      <w:spacing w:after="0" w:line="240" w:lineRule="auto"/>
    </w:pPr>
    <w:rPr>
      <w:rFonts w:ascii="Times New Roman" w:eastAsia="Times New Roman" w:hAnsi="Times New Roman" w:cs="Times New Roman"/>
      <w:sz w:val="24"/>
      <w:szCs w:val="24"/>
      <w:lang w:val="ro-MD"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2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D2984"/>
    <w:pPr>
      <w:spacing w:before="100" w:beforeAutospacing="1" w:after="100" w:afterAutospacing="1"/>
    </w:pPr>
    <w:rPr>
      <w:lang w:val="en-US"/>
    </w:rPr>
  </w:style>
  <w:style w:type="character" w:customStyle="1" w:styleId="normaltextrun">
    <w:name w:val="normaltextrun"/>
    <w:basedOn w:val="DefaultParagraphFont"/>
    <w:rsid w:val="007D2984"/>
  </w:style>
  <w:style w:type="character" w:customStyle="1" w:styleId="eop">
    <w:name w:val="eop"/>
    <w:basedOn w:val="DefaultParagraphFont"/>
    <w:rsid w:val="007D2984"/>
  </w:style>
  <w:style w:type="character" w:customStyle="1" w:styleId="spellingerror">
    <w:name w:val="spellingerror"/>
    <w:basedOn w:val="DefaultParagraphFont"/>
    <w:rsid w:val="007D2984"/>
  </w:style>
  <w:style w:type="paragraph" w:styleId="ListParagraph">
    <w:name w:val="List Paragraph"/>
    <w:basedOn w:val="Normal"/>
    <w:uiPriority w:val="34"/>
    <w:qFormat/>
    <w:rsid w:val="000679CA"/>
    <w:pPr>
      <w:ind w:left="720"/>
      <w:contextualSpacing/>
    </w:pPr>
  </w:style>
  <w:style w:type="paragraph" w:styleId="CommentText">
    <w:name w:val="annotation text"/>
    <w:basedOn w:val="Normal"/>
    <w:link w:val="CommentTextChar1"/>
    <w:rsid w:val="00F93EFD"/>
    <w:pPr>
      <w:spacing w:after="120"/>
      <w:ind w:left="856"/>
    </w:pPr>
    <w:rPr>
      <w:rFonts w:ascii="Arial" w:eastAsia="Arial" w:hAnsi="Arial" w:cs="Arial"/>
      <w:color w:val="000000"/>
      <w:sz w:val="20"/>
      <w:szCs w:val="20"/>
      <w:lang w:val="en-GB"/>
    </w:rPr>
  </w:style>
  <w:style w:type="character" w:customStyle="1" w:styleId="CommentTextChar">
    <w:name w:val="Comment Text Char"/>
    <w:basedOn w:val="DefaultParagraphFont"/>
    <w:uiPriority w:val="99"/>
    <w:semiHidden/>
    <w:rsid w:val="00F93EFD"/>
    <w:rPr>
      <w:sz w:val="20"/>
      <w:szCs w:val="20"/>
      <w:lang w:val="ro-RO"/>
    </w:rPr>
  </w:style>
  <w:style w:type="character" w:styleId="CommentReference">
    <w:name w:val="annotation reference"/>
    <w:basedOn w:val="DefaultParagraphFont"/>
    <w:uiPriority w:val="99"/>
    <w:semiHidden/>
    <w:unhideWhenUsed/>
    <w:rsid w:val="00F93EFD"/>
    <w:rPr>
      <w:sz w:val="16"/>
      <w:szCs w:val="16"/>
    </w:rPr>
  </w:style>
  <w:style w:type="character" w:customStyle="1" w:styleId="CommentTextChar1">
    <w:name w:val="Comment Text Char1"/>
    <w:basedOn w:val="DefaultParagraphFont"/>
    <w:link w:val="CommentText"/>
    <w:rsid w:val="00F93EFD"/>
    <w:rPr>
      <w:rFonts w:ascii="Arial" w:eastAsia="Arial" w:hAnsi="Arial" w:cs="Arial"/>
      <w:color w:val="000000"/>
      <w:sz w:val="20"/>
      <w:szCs w:val="20"/>
      <w:lang w:val="en-GB" w:eastAsia="en-GB"/>
    </w:rPr>
  </w:style>
  <w:style w:type="paragraph" w:styleId="BalloonText">
    <w:name w:val="Balloon Text"/>
    <w:basedOn w:val="Normal"/>
    <w:link w:val="BalloonTextChar"/>
    <w:uiPriority w:val="99"/>
    <w:semiHidden/>
    <w:unhideWhenUsed/>
    <w:rsid w:val="00F93E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EFD"/>
    <w:rPr>
      <w:rFonts w:ascii="Segoe UI" w:hAnsi="Segoe UI" w:cs="Segoe UI"/>
      <w:sz w:val="18"/>
      <w:szCs w:val="18"/>
      <w:lang w:val="ro-RO"/>
    </w:rPr>
  </w:style>
  <w:style w:type="paragraph" w:customStyle="1" w:styleId="Default">
    <w:name w:val="Default"/>
    <w:rsid w:val="00025B9F"/>
    <w:pPr>
      <w:autoSpaceDE w:val="0"/>
      <w:autoSpaceDN w:val="0"/>
      <w:adjustRightInd w:val="0"/>
      <w:spacing w:after="0" w:line="240" w:lineRule="auto"/>
    </w:pPr>
    <w:rPr>
      <w:rFonts w:ascii="Times New Roman" w:hAnsi="Times New Roman" w:cs="Times New Roman"/>
      <w:color w:val="000000"/>
      <w:sz w:val="24"/>
      <w:szCs w:val="24"/>
      <w:lang w:val="ro-RO"/>
    </w:rPr>
  </w:style>
  <w:style w:type="character" w:styleId="Hyperlink">
    <w:name w:val="Hyperlink"/>
    <w:basedOn w:val="DefaultParagraphFont"/>
    <w:uiPriority w:val="99"/>
    <w:unhideWhenUsed/>
    <w:rsid w:val="00944EA3"/>
    <w:rPr>
      <w:color w:val="0563C1" w:themeColor="hyperlink"/>
      <w:u w:val="single"/>
    </w:rPr>
  </w:style>
  <w:style w:type="character" w:customStyle="1" w:styleId="object">
    <w:name w:val="object"/>
    <w:basedOn w:val="DefaultParagraphFont"/>
    <w:rsid w:val="00567A34"/>
  </w:style>
  <w:style w:type="paragraph" w:styleId="NormalWeb">
    <w:name w:val="Normal (Web)"/>
    <w:basedOn w:val="Normal"/>
    <w:uiPriority w:val="99"/>
    <w:unhideWhenUsed/>
    <w:rsid w:val="00492ACC"/>
    <w:pPr>
      <w:spacing w:before="100" w:beforeAutospacing="1" w:after="100" w:afterAutospacing="1"/>
    </w:pPr>
  </w:style>
  <w:style w:type="paragraph" w:customStyle="1" w:styleId="Section1">
    <w:name w:val="Section 1"/>
    <w:basedOn w:val="Normal"/>
    <w:rsid w:val="0094189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jc w:val="both"/>
    </w:pPr>
    <w:rPr>
      <w:szCs w:val="20"/>
      <w:lang w:val="en-GB" w:eastAsia="en-US"/>
    </w:rPr>
  </w:style>
  <w:style w:type="paragraph" w:customStyle="1" w:styleId="Num1">
    <w:name w:val="Num1"/>
    <w:rsid w:val="00826EDE"/>
    <w:pPr>
      <w:keepNext/>
      <w:numPr>
        <w:numId w:val="7"/>
      </w:numPr>
      <w:tabs>
        <w:tab w:val="left" w:pos="8505"/>
      </w:tabs>
      <w:autoSpaceDE w:val="0"/>
      <w:autoSpaceDN w:val="0"/>
      <w:adjustRightInd w:val="0"/>
      <w:spacing w:before="240" w:after="0" w:line="260" w:lineRule="atLeast"/>
      <w:jc w:val="center"/>
    </w:pPr>
    <w:rPr>
      <w:rFonts w:ascii="Times New Roman" w:eastAsia="SimSun" w:hAnsi="Times New Roman" w:cs="Times New Roman"/>
      <w:b/>
      <w:caps/>
      <w:lang w:val="en-GB" w:eastAsia="zh-CN"/>
    </w:rPr>
  </w:style>
  <w:style w:type="paragraph" w:customStyle="1" w:styleId="Num2">
    <w:name w:val="Num2"/>
    <w:rsid w:val="00826EDE"/>
    <w:pPr>
      <w:keepNext/>
      <w:numPr>
        <w:ilvl w:val="1"/>
        <w:numId w:val="7"/>
      </w:numPr>
      <w:tabs>
        <w:tab w:val="left" w:pos="8505"/>
      </w:tabs>
      <w:autoSpaceDE w:val="0"/>
      <w:autoSpaceDN w:val="0"/>
      <w:adjustRightInd w:val="0"/>
      <w:spacing w:before="240" w:after="0" w:line="260" w:lineRule="atLeast"/>
      <w:jc w:val="both"/>
    </w:pPr>
    <w:rPr>
      <w:rFonts w:ascii="Times New Roman" w:eastAsia="SimSun" w:hAnsi="Times New Roman" w:cs="Times New Roman"/>
      <w:b/>
      <w:szCs w:val="20"/>
      <w:lang w:val="en-GB" w:eastAsia="zh-CN"/>
    </w:rPr>
  </w:style>
  <w:style w:type="paragraph" w:customStyle="1" w:styleId="Num3">
    <w:name w:val="Num3"/>
    <w:rsid w:val="00826EDE"/>
    <w:pPr>
      <w:numPr>
        <w:ilvl w:val="2"/>
        <w:numId w:val="7"/>
      </w:numPr>
      <w:autoSpaceDE w:val="0"/>
      <w:autoSpaceDN w:val="0"/>
      <w:adjustRightInd w:val="0"/>
      <w:spacing w:before="240" w:after="0" w:line="260" w:lineRule="atLeast"/>
      <w:jc w:val="both"/>
    </w:pPr>
    <w:rPr>
      <w:rFonts w:ascii="Times New Roman" w:eastAsia="SimSun" w:hAnsi="Times New Roman" w:cs="Times New Roman"/>
      <w:szCs w:val="20"/>
      <w:lang w:val="en-GB" w:eastAsia="zh-CN"/>
    </w:rPr>
  </w:style>
  <w:style w:type="paragraph" w:customStyle="1" w:styleId="Num4">
    <w:name w:val="Num4"/>
    <w:rsid w:val="00826EDE"/>
    <w:pPr>
      <w:numPr>
        <w:ilvl w:val="3"/>
        <w:numId w:val="7"/>
      </w:numPr>
      <w:autoSpaceDE w:val="0"/>
      <w:autoSpaceDN w:val="0"/>
      <w:adjustRightInd w:val="0"/>
      <w:spacing w:before="240" w:after="0" w:line="260" w:lineRule="atLeast"/>
      <w:jc w:val="both"/>
    </w:pPr>
    <w:rPr>
      <w:rFonts w:ascii="Times New Roman" w:eastAsia="SimSun" w:hAnsi="Times New Roman" w:cs="Times New Roman"/>
      <w:szCs w:val="20"/>
      <w:lang w:val="en-GB" w:eastAsia="zh-CN"/>
    </w:rPr>
  </w:style>
  <w:style w:type="paragraph" w:customStyle="1" w:styleId="Num5">
    <w:name w:val="Num5"/>
    <w:rsid w:val="00826EDE"/>
    <w:pPr>
      <w:numPr>
        <w:ilvl w:val="4"/>
        <w:numId w:val="7"/>
      </w:numPr>
      <w:autoSpaceDE w:val="0"/>
      <w:autoSpaceDN w:val="0"/>
      <w:adjustRightInd w:val="0"/>
      <w:spacing w:before="240" w:after="0" w:line="260" w:lineRule="atLeast"/>
      <w:jc w:val="both"/>
    </w:pPr>
    <w:rPr>
      <w:rFonts w:ascii="Times New Roman" w:eastAsia="SimSun" w:hAnsi="Times New Roman" w:cs="Times New Roman"/>
      <w:szCs w:val="20"/>
      <w:lang w:val="en-GB" w:eastAsia="zh-CN"/>
    </w:rPr>
  </w:style>
  <w:style w:type="paragraph" w:customStyle="1" w:styleId="Num6">
    <w:name w:val="Num6"/>
    <w:rsid w:val="00826EDE"/>
    <w:pPr>
      <w:numPr>
        <w:ilvl w:val="5"/>
        <w:numId w:val="7"/>
      </w:numPr>
      <w:tabs>
        <w:tab w:val="left" w:pos="8505"/>
      </w:tabs>
      <w:autoSpaceDE w:val="0"/>
      <w:autoSpaceDN w:val="0"/>
      <w:adjustRightInd w:val="0"/>
      <w:spacing w:before="240" w:after="0" w:line="260" w:lineRule="atLeast"/>
      <w:jc w:val="both"/>
    </w:pPr>
    <w:rPr>
      <w:rFonts w:ascii="Times New Roman" w:eastAsia="SimSun" w:hAnsi="Times New Roman" w:cs="Times New Roman"/>
      <w:szCs w:val="20"/>
      <w:lang w:val="en-GB" w:eastAsia="zh-CN"/>
    </w:rPr>
  </w:style>
  <w:style w:type="paragraph" w:customStyle="1" w:styleId="Num7">
    <w:name w:val="Num7"/>
    <w:rsid w:val="00826EDE"/>
    <w:pPr>
      <w:numPr>
        <w:ilvl w:val="6"/>
        <w:numId w:val="7"/>
      </w:numPr>
      <w:autoSpaceDE w:val="0"/>
      <w:autoSpaceDN w:val="0"/>
      <w:adjustRightInd w:val="0"/>
      <w:spacing w:before="240" w:after="0" w:line="260" w:lineRule="atLeast"/>
      <w:jc w:val="both"/>
    </w:pPr>
    <w:rPr>
      <w:rFonts w:ascii="Times New Roman" w:eastAsia="SimSun" w:hAnsi="Times New Roman" w:cs="Times New Roman"/>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27969">
      <w:bodyDiv w:val="1"/>
      <w:marLeft w:val="0"/>
      <w:marRight w:val="0"/>
      <w:marTop w:val="0"/>
      <w:marBottom w:val="0"/>
      <w:divBdr>
        <w:top w:val="none" w:sz="0" w:space="0" w:color="auto"/>
        <w:left w:val="none" w:sz="0" w:space="0" w:color="auto"/>
        <w:bottom w:val="none" w:sz="0" w:space="0" w:color="auto"/>
        <w:right w:val="none" w:sz="0" w:space="0" w:color="auto"/>
      </w:divBdr>
    </w:div>
    <w:div w:id="218981692">
      <w:bodyDiv w:val="1"/>
      <w:marLeft w:val="0"/>
      <w:marRight w:val="0"/>
      <w:marTop w:val="0"/>
      <w:marBottom w:val="0"/>
      <w:divBdr>
        <w:top w:val="none" w:sz="0" w:space="0" w:color="auto"/>
        <w:left w:val="none" w:sz="0" w:space="0" w:color="auto"/>
        <w:bottom w:val="none" w:sz="0" w:space="0" w:color="auto"/>
        <w:right w:val="none" w:sz="0" w:space="0" w:color="auto"/>
      </w:divBdr>
    </w:div>
    <w:div w:id="473528273">
      <w:bodyDiv w:val="1"/>
      <w:marLeft w:val="0"/>
      <w:marRight w:val="0"/>
      <w:marTop w:val="0"/>
      <w:marBottom w:val="0"/>
      <w:divBdr>
        <w:top w:val="none" w:sz="0" w:space="0" w:color="auto"/>
        <w:left w:val="none" w:sz="0" w:space="0" w:color="auto"/>
        <w:bottom w:val="none" w:sz="0" w:space="0" w:color="auto"/>
        <w:right w:val="none" w:sz="0" w:space="0" w:color="auto"/>
      </w:divBdr>
      <w:divsChild>
        <w:div w:id="557397377">
          <w:marLeft w:val="0"/>
          <w:marRight w:val="0"/>
          <w:marTop w:val="0"/>
          <w:marBottom w:val="0"/>
          <w:divBdr>
            <w:top w:val="none" w:sz="0" w:space="0" w:color="auto"/>
            <w:left w:val="none" w:sz="0" w:space="0" w:color="auto"/>
            <w:bottom w:val="none" w:sz="0" w:space="0" w:color="auto"/>
            <w:right w:val="none" w:sz="0" w:space="0" w:color="auto"/>
          </w:divBdr>
          <w:divsChild>
            <w:div w:id="852375420">
              <w:marLeft w:val="0"/>
              <w:marRight w:val="0"/>
              <w:marTop w:val="0"/>
              <w:marBottom w:val="0"/>
              <w:divBdr>
                <w:top w:val="none" w:sz="0" w:space="0" w:color="auto"/>
                <w:left w:val="none" w:sz="0" w:space="0" w:color="auto"/>
                <w:bottom w:val="none" w:sz="0" w:space="0" w:color="auto"/>
                <w:right w:val="none" w:sz="0" w:space="0" w:color="auto"/>
              </w:divBdr>
              <w:divsChild>
                <w:div w:id="134069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32707">
      <w:bodyDiv w:val="1"/>
      <w:marLeft w:val="0"/>
      <w:marRight w:val="0"/>
      <w:marTop w:val="0"/>
      <w:marBottom w:val="0"/>
      <w:divBdr>
        <w:top w:val="none" w:sz="0" w:space="0" w:color="auto"/>
        <w:left w:val="none" w:sz="0" w:space="0" w:color="auto"/>
        <w:bottom w:val="none" w:sz="0" w:space="0" w:color="auto"/>
        <w:right w:val="none" w:sz="0" w:space="0" w:color="auto"/>
      </w:divBdr>
      <w:divsChild>
        <w:div w:id="205800841">
          <w:marLeft w:val="0"/>
          <w:marRight w:val="0"/>
          <w:marTop w:val="0"/>
          <w:marBottom w:val="0"/>
          <w:divBdr>
            <w:top w:val="none" w:sz="0" w:space="0" w:color="auto"/>
            <w:left w:val="none" w:sz="0" w:space="0" w:color="auto"/>
            <w:bottom w:val="none" w:sz="0" w:space="0" w:color="auto"/>
            <w:right w:val="none" w:sz="0" w:space="0" w:color="auto"/>
          </w:divBdr>
          <w:divsChild>
            <w:div w:id="1263144631">
              <w:marLeft w:val="0"/>
              <w:marRight w:val="0"/>
              <w:marTop w:val="0"/>
              <w:marBottom w:val="0"/>
              <w:divBdr>
                <w:top w:val="none" w:sz="0" w:space="0" w:color="auto"/>
                <w:left w:val="none" w:sz="0" w:space="0" w:color="auto"/>
                <w:bottom w:val="none" w:sz="0" w:space="0" w:color="auto"/>
                <w:right w:val="none" w:sz="0" w:space="0" w:color="auto"/>
              </w:divBdr>
              <w:divsChild>
                <w:div w:id="125115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39226">
      <w:bodyDiv w:val="1"/>
      <w:marLeft w:val="0"/>
      <w:marRight w:val="0"/>
      <w:marTop w:val="0"/>
      <w:marBottom w:val="0"/>
      <w:divBdr>
        <w:top w:val="none" w:sz="0" w:space="0" w:color="auto"/>
        <w:left w:val="none" w:sz="0" w:space="0" w:color="auto"/>
        <w:bottom w:val="none" w:sz="0" w:space="0" w:color="auto"/>
        <w:right w:val="none" w:sz="0" w:space="0" w:color="auto"/>
      </w:divBdr>
    </w:div>
    <w:div w:id="933366413">
      <w:bodyDiv w:val="1"/>
      <w:marLeft w:val="0"/>
      <w:marRight w:val="0"/>
      <w:marTop w:val="0"/>
      <w:marBottom w:val="0"/>
      <w:divBdr>
        <w:top w:val="none" w:sz="0" w:space="0" w:color="auto"/>
        <w:left w:val="none" w:sz="0" w:space="0" w:color="auto"/>
        <w:bottom w:val="none" w:sz="0" w:space="0" w:color="auto"/>
        <w:right w:val="none" w:sz="0" w:space="0" w:color="auto"/>
      </w:divBdr>
    </w:div>
    <w:div w:id="1134979751">
      <w:bodyDiv w:val="1"/>
      <w:marLeft w:val="0"/>
      <w:marRight w:val="0"/>
      <w:marTop w:val="0"/>
      <w:marBottom w:val="0"/>
      <w:divBdr>
        <w:top w:val="none" w:sz="0" w:space="0" w:color="auto"/>
        <w:left w:val="none" w:sz="0" w:space="0" w:color="auto"/>
        <w:bottom w:val="none" w:sz="0" w:space="0" w:color="auto"/>
        <w:right w:val="none" w:sz="0" w:space="0" w:color="auto"/>
      </w:divBdr>
      <w:divsChild>
        <w:div w:id="870648381">
          <w:marLeft w:val="0"/>
          <w:marRight w:val="0"/>
          <w:marTop w:val="0"/>
          <w:marBottom w:val="0"/>
          <w:divBdr>
            <w:top w:val="none" w:sz="0" w:space="0" w:color="auto"/>
            <w:left w:val="none" w:sz="0" w:space="0" w:color="auto"/>
            <w:bottom w:val="none" w:sz="0" w:space="0" w:color="auto"/>
            <w:right w:val="none" w:sz="0" w:space="0" w:color="auto"/>
          </w:divBdr>
          <w:divsChild>
            <w:div w:id="31464171">
              <w:marLeft w:val="0"/>
              <w:marRight w:val="0"/>
              <w:marTop w:val="0"/>
              <w:marBottom w:val="0"/>
              <w:divBdr>
                <w:top w:val="none" w:sz="0" w:space="0" w:color="auto"/>
                <w:left w:val="none" w:sz="0" w:space="0" w:color="auto"/>
                <w:bottom w:val="none" w:sz="0" w:space="0" w:color="auto"/>
                <w:right w:val="none" w:sz="0" w:space="0" w:color="auto"/>
              </w:divBdr>
              <w:divsChild>
                <w:div w:id="149337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396441">
      <w:bodyDiv w:val="1"/>
      <w:marLeft w:val="0"/>
      <w:marRight w:val="0"/>
      <w:marTop w:val="0"/>
      <w:marBottom w:val="0"/>
      <w:divBdr>
        <w:top w:val="none" w:sz="0" w:space="0" w:color="auto"/>
        <w:left w:val="none" w:sz="0" w:space="0" w:color="auto"/>
        <w:bottom w:val="none" w:sz="0" w:space="0" w:color="auto"/>
        <w:right w:val="none" w:sz="0" w:space="0" w:color="auto"/>
      </w:divBdr>
      <w:divsChild>
        <w:div w:id="785544319">
          <w:marLeft w:val="0"/>
          <w:marRight w:val="0"/>
          <w:marTop w:val="0"/>
          <w:marBottom w:val="0"/>
          <w:divBdr>
            <w:top w:val="none" w:sz="0" w:space="0" w:color="auto"/>
            <w:left w:val="none" w:sz="0" w:space="0" w:color="auto"/>
            <w:bottom w:val="none" w:sz="0" w:space="0" w:color="auto"/>
            <w:right w:val="none" w:sz="0" w:space="0" w:color="auto"/>
          </w:divBdr>
          <w:divsChild>
            <w:div w:id="96023150">
              <w:marLeft w:val="0"/>
              <w:marRight w:val="0"/>
              <w:marTop w:val="0"/>
              <w:marBottom w:val="0"/>
              <w:divBdr>
                <w:top w:val="none" w:sz="0" w:space="0" w:color="auto"/>
                <w:left w:val="none" w:sz="0" w:space="0" w:color="auto"/>
                <w:bottom w:val="none" w:sz="0" w:space="0" w:color="auto"/>
                <w:right w:val="none" w:sz="0" w:space="0" w:color="auto"/>
              </w:divBdr>
              <w:divsChild>
                <w:div w:id="58218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810377">
      <w:bodyDiv w:val="1"/>
      <w:marLeft w:val="0"/>
      <w:marRight w:val="0"/>
      <w:marTop w:val="0"/>
      <w:marBottom w:val="0"/>
      <w:divBdr>
        <w:top w:val="none" w:sz="0" w:space="0" w:color="auto"/>
        <w:left w:val="none" w:sz="0" w:space="0" w:color="auto"/>
        <w:bottom w:val="none" w:sz="0" w:space="0" w:color="auto"/>
        <w:right w:val="none" w:sz="0" w:space="0" w:color="auto"/>
      </w:divBdr>
      <w:divsChild>
        <w:div w:id="1908029579">
          <w:marLeft w:val="0"/>
          <w:marRight w:val="0"/>
          <w:marTop w:val="0"/>
          <w:marBottom w:val="0"/>
          <w:divBdr>
            <w:top w:val="none" w:sz="0" w:space="0" w:color="auto"/>
            <w:left w:val="none" w:sz="0" w:space="0" w:color="auto"/>
            <w:bottom w:val="none" w:sz="0" w:space="0" w:color="auto"/>
            <w:right w:val="none" w:sz="0" w:space="0" w:color="auto"/>
          </w:divBdr>
          <w:divsChild>
            <w:div w:id="667055439">
              <w:marLeft w:val="0"/>
              <w:marRight w:val="0"/>
              <w:marTop w:val="0"/>
              <w:marBottom w:val="0"/>
              <w:divBdr>
                <w:top w:val="none" w:sz="0" w:space="0" w:color="auto"/>
                <w:left w:val="none" w:sz="0" w:space="0" w:color="auto"/>
                <w:bottom w:val="none" w:sz="0" w:space="0" w:color="auto"/>
                <w:right w:val="none" w:sz="0" w:space="0" w:color="auto"/>
              </w:divBdr>
              <w:divsChild>
                <w:div w:id="171928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11472">
      <w:bodyDiv w:val="1"/>
      <w:marLeft w:val="0"/>
      <w:marRight w:val="0"/>
      <w:marTop w:val="0"/>
      <w:marBottom w:val="0"/>
      <w:divBdr>
        <w:top w:val="none" w:sz="0" w:space="0" w:color="auto"/>
        <w:left w:val="none" w:sz="0" w:space="0" w:color="auto"/>
        <w:bottom w:val="none" w:sz="0" w:space="0" w:color="auto"/>
        <w:right w:val="none" w:sz="0" w:space="0" w:color="auto"/>
      </w:divBdr>
    </w:div>
    <w:div w:id="1244872131">
      <w:bodyDiv w:val="1"/>
      <w:marLeft w:val="0"/>
      <w:marRight w:val="0"/>
      <w:marTop w:val="0"/>
      <w:marBottom w:val="0"/>
      <w:divBdr>
        <w:top w:val="none" w:sz="0" w:space="0" w:color="auto"/>
        <w:left w:val="none" w:sz="0" w:space="0" w:color="auto"/>
        <w:bottom w:val="none" w:sz="0" w:space="0" w:color="auto"/>
        <w:right w:val="none" w:sz="0" w:space="0" w:color="auto"/>
      </w:divBdr>
    </w:div>
    <w:div w:id="1282490940">
      <w:bodyDiv w:val="1"/>
      <w:marLeft w:val="0"/>
      <w:marRight w:val="0"/>
      <w:marTop w:val="0"/>
      <w:marBottom w:val="0"/>
      <w:divBdr>
        <w:top w:val="none" w:sz="0" w:space="0" w:color="auto"/>
        <w:left w:val="none" w:sz="0" w:space="0" w:color="auto"/>
        <w:bottom w:val="none" w:sz="0" w:space="0" w:color="auto"/>
        <w:right w:val="none" w:sz="0" w:space="0" w:color="auto"/>
      </w:divBdr>
    </w:div>
    <w:div w:id="1325009189">
      <w:bodyDiv w:val="1"/>
      <w:marLeft w:val="0"/>
      <w:marRight w:val="0"/>
      <w:marTop w:val="0"/>
      <w:marBottom w:val="0"/>
      <w:divBdr>
        <w:top w:val="none" w:sz="0" w:space="0" w:color="auto"/>
        <w:left w:val="none" w:sz="0" w:space="0" w:color="auto"/>
        <w:bottom w:val="none" w:sz="0" w:space="0" w:color="auto"/>
        <w:right w:val="none" w:sz="0" w:space="0" w:color="auto"/>
      </w:divBdr>
    </w:div>
    <w:div w:id="1531844408">
      <w:bodyDiv w:val="1"/>
      <w:marLeft w:val="0"/>
      <w:marRight w:val="0"/>
      <w:marTop w:val="0"/>
      <w:marBottom w:val="0"/>
      <w:divBdr>
        <w:top w:val="none" w:sz="0" w:space="0" w:color="auto"/>
        <w:left w:val="none" w:sz="0" w:space="0" w:color="auto"/>
        <w:bottom w:val="none" w:sz="0" w:space="0" w:color="auto"/>
        <w:right w:val="none" w:sz="0" w:space="0" w:color="auto"/>
      </w:divBdr>
      <w:divsChild>
        <w:div w:id="1750619708">
          <w:marLeft w:val="0"/>
          <w:marRight w:val="0"/>
          <w:marTop w:val="0"/>
          <w:marBottom w:val="0"/>
          <w:divBdr>
            <w:top w:val="none" w:sz="0" w:space="0" w:color="auto"/>
            <w:left w:val="none" w:sz="0" w:space="0" w:color="auto"/>
            <w:bottom w:val="none" w:sz="0" w:space="0" w:color="auto"/>
            <w:right w:val="none" w:sz="0" w:space="0" w:color="auto"/>
          </w:divBdr>
          <w:divsChild>
            <w:div w:id="1879395763">
              <w:marLeft w:val="0"/>
              <w:marRight w:val="0"/>
              <w:marTop w:val="0"/>
              <w:marBottom w:val="0"/>
              <w:divBdr>
                <w:top w:val="none" w:sz="0" w:space="0" w:color="auto"/>
                <w:left w:val="none" w:sz="0" w:space="0" w:color="auto"/>
                <w:bottom w:val="none" w:sz="0" w:space="0" w:color="auto"/>
                <w:right w:val="none" w:sz="0" w:space="0" w:color="auto"/>
              </w:divBdr>
              <w:divsChild>
                <w:div w:id="165271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67198">
      <w:bodyDiv w:val="1"/>
      <w:marLeft w:val="0"/>
      <w:marRight w:val="0"/>
      <w:marTop w:val="0"/>
      <w:marBottom w:val="0"/>
      <w:divBdr>
        <w:top w:val="none" w:sz="0" w:space="0" w:color="auto"/>
        <w:left w:val="none" w:sz="0" w:space="0" w:color="auto"/>
        <w:bottom w:val="none" w:sz="0" w:space="0" w:color="auto"/>
        <w:right w:val="none" w:sz="0" w:space="0" w:color="auto"/>
      </w:divBdr>
    </w:div>
    <w:div w:id="1746878590">
      <w:bodyDiv w:val="1"/>
      <w:marLeft w:val="0"/>
      <w:marRight w:val="0"/>
      <w:marTop w:val="0"/>
      <w:marBottom w:val="0"/>
      <w:divBdr>
        <w:top w:val="none" w:sz="0" w:space="0" w:color="auto"/>
        <w:left w:val="none" w:sz="0" w:space="0" w:color="auto"/>
        <w:bottom w:val="none" w:sz="0" w:space="0" w:color="auto"/>
        <w:right w:val="none" w:sz="0" w:space="0" w:color="auto"/>
      </w:divBdr>
    </w:div>
    <w:div w:id="1762096223">
      <w:bodyDiv w:val="1"/>
      <w:marLeft w:val="0"/>
      <w:marRight w:val="0"/>
      <w:marTop w:val="0"/>
      <w:marBottom w:val="0"/>
      <w:divBdr>
        <w:top w:val="none" w:sz="0" w:space="0" w:color="auto"/>
        <w:left w:val="none" w:sz="0" w:space="0" w:color="auto"/>
        <w:bottom w:val="none" w:sz="0" w:space="0" w:color="auto"/>
        <w:right w:val="none" w:sz="0" w:space="0" w:color="auto"/>
      </w:divBdr>
    </w:div>
    <w:div w:id="1795101832">
      <w:bodyDiv w:val="1"/>
      <w:marLeft w:val="0"/>
      <w:marRight w:val="0"/>
      <w:marTop w:val="0"/>
      <w:marBottom w:val="0"/>
      <w:divBdr>
        <w:top w:val="none" w:sz="0" w:space="0" w:color="auto"/>
        <w:left w:val="none" w:sz="0" w:space="0" w:color="auto"/>
        <w:bottom w:val="none" w:sz="0" w:space="0" w:color="auto"/>
        <w:right w:val="none" w:sz="0" w:space="0" w:color="auto"/>
      </w:divBdr>
    </w:div>
    <w:div w:id="1880820992">
      <w:bodyDiv w:val="1"/>
      <w:marLeft w:val="0"/>
      <w:marRight w:val="0"/>
      <w:marTop w:val="0"/>
      <w:marBottom w:val="0"/>
      <w:divBdr>
        <w:top w:val="none" w:sz="0" w:space="0" w:color="auto"/>
        <w:left w:val="none" w:sz="0" w:space="0" w:color="auto"/>
        <w:bottom w:val="none" w:sz="0" w:space="0" w:color="auto"/>
        <w:right w:val="none" w:sz="0" w:space="0" w:color="auto"/>
      </w:divBdr>
      <w:divsChild>
        <w:div w:id="1158303515">
          <w:marLeft w:val="0"/>
          <w:marRight w:val="0"/>
          <w:marTop w:val="0"/>
          <w:marBottom w:val="0"/>
          <w:divBdr>
            <w:top w:val="none" w:sz="0" w:space="0" w:color="auto"/>
            <w:left w:val="none" w:sz="0" w:space="0" w:color="auto"/>
            <w:bottom w:val="none" w:sz="0" w:space="0" w:color="auto"/>
            <w:right w:val="none" w:sz="0" w:space="0" w:color="auto"/>
          </w:divBdr>
          <w:divsChild>
            <w:div w:id="1915241992">
              <w:marLeft w:val="0"/>
              <w:marRight w:val="0"/>
              <w:marTop w:val="0"/>
              <w:marBottom w:val="0"/>
              <w:divBdr>
                <w:top w:val="none" w:sz="0" w:space="0" w:color="auto"/>
                <w:left w:val="none" w:sz="0" w:space="0" w:color="auto"/>
                <w:bottom w:val="none" w:sz="0" w:space="0" w:color="auto"/>
                <w:right w:val="none" w:sz="0" w:space="0" w:color="auto"/>
              </w:divBdr>
              <w:divsChild>
                <w:div w:id="176973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93738">
      <w:bodyDiv w:val="1"/>
      <w:marLeft w:val="0"/>
      <w:marRight w:val="0"/>
      <w:marTop w:val="0"/>
      <w:marBottom w:val="0"/>
      <w:divBdr>
        <w:top w:val="none" w:sz="0" w:space="0" w:color="auto"/>
        <w:left w:val="none" w:sz="0" w:space="0" w:color="auto"/>
        <w:bottom w:val="none" w:sz="0" w:space="0" w:color="auto"/>
        <w:right w:val="none" w:sz="0" w:space="0" w:color="auto"/>
      </w:divBdr>
      <w:divsChild>
        <w:div w:id="367145093">
          <w:marLeft w:val="0"/>
          <w:marRight w:val="0"/>
          <w:marTop w:val="0"/>
          <w:marBottom w:val="0"/>
          <w:divBdr>
            <w:top w:val="none" w:sz="0" w:space="0" w:color="auto"/>
            <w:left w:val="none" w:sz="0" w:space="0" w:color="auto"/>
            <w:bottom w:val="none" w:sz="0" w:space="0" w:color="auto"/>
            <w:right w:val="none" w:sz="0" w:space="0" w:color="auto"/>
          </w:divBdr>
        </w:div>
        <w:div w:id="707533815">
          <w:marLeft w:val="0"/>
          <w:marRight w:val="0"/>
          <w:marTop w:val="0"/>
          <w:marBottom w:val="0"/>
          <w:divBdr>
            <w:top w:val="none" w:sz="0" w:space="0" w:color="auto"/>
            <w:left w:val="none" w:sz="0" w:space="0" w:color="auto"/>
            <w:bottom w:val="none" w:sz="0" w:space="0" w:color="auto"/>
            <w:right w:val="none" w:sz="0" w:space="0" w:color="auto"/>
          </w:divBdr>
          <w:divsChild>
            <w:div w:id="899055306">
              <w:marLeft w:val="0"/>
              <w:marRight w:val="0"/>
              <w:marTop w:val="30"/>
              <w:marBottom w:val="30"/>
              <w:divBdr>
                <w:top w:val="none" w:sz="0" w:space="0" w:color="auto"/>
                <w:left w:val="none" w:sz="0" w:space="0" w:color="auto"/>
                <w:bottom w:val="none" w:sz="0" w:space="0" w:color="auto"/>
                <w:right w:val="none" w:sz="0" w:space="0" w:color="auto"/>
              </w:divBdr>
              <w:divsChild>
                <w:div w:id="21174997">
                  <w:marLeft w:val="0"/>
                  <w:marRight w:val="0"/>
                  <w:marTop w:val="0"/>
                  <w:marBottom w:val="0"/>
                  <w:divBdr>
                    <w:top w:val="none" w:sz="0" w:space="0" w:color="auto"/>
                    <w:left w:val="none" w:sz="0" w:space="0" w:color="auto"/>
                    <w:bottom w:val="none" w:sz="0" w:space="0" w:color="auto"/>
                    <w:right w:val="none" w:sz="0" w:space="0" w:color="auto"/>
                  </w:divBdr>
                  <w:divsChild>
                    <w:div w:id="1113864446">
                      <w:marLeft w:val="0"/>
                      <w:marRight w:val="0"/>
                      <w:marTop w:val="0"/>
                      <w:marBottom w:val="0"/>
                      <w:divBdr>
                        <w:top w:val="none" w:sz="0" w:space="0" w:color="auto"/>
                        <w:left w:val="none" w:sz="0" w:space="0" w:color="auto"/>
                        <w:bottom w:val="none" w:sz="0" w:space="0" w:color="auto"/>
                        <w:right w:val="none" w:sz="0" w:space="0" w:color="auto"/>
                      </w:divBdr>
                    </w:div>
                  </w:divsChild>
                </w:div>
                <w:div w:id="351108174">
                  <w:marLeft w:val="0"/>
                  <w:marRight w:val="0"/>
                  <w:marTop w:val="0"/>
                  <w:marBottom w:val="0"/>
                  <w:divBdr>
                    <w:top w:val="none" w:sz="0" w:space="0" w:color="auto"/>
                    <w:left w:val="none" w:sz="0" w:space="0" w:color="auto"/>
                    <w:bottom w:val="none" w:sz="0" w:space="0" w:color="auto"/>
                    <w:right w:val="none" w:sz="0" w:space="0" w:color="auto"/>
                  </w:divBdr>
                  <w:divsChild>
                    <w:div w:id="1004087132">
                      <w:marLeft w:val="0"/>
                      <w:marRight w:val="0"/>
                      <w:marTop w:val="0"/>
                      <w:marBottom w:val="0"/>
                      <w:divBdr>
                        <w:top w:val="none" w:sz="0" w:space="0" w:color="auto"/>
                        <w:left w:val="none" w:sz="0" w:space="0" w:color="auto"/>
                        <w:bottom w:val="none" w:sz="0" w:space="0" w:color="auto"/>
                        <w:right w:val="none" w:sz="0" w:space="0" w:color="auto"/>
                      </w:divBdr>
                    </w:div>
                    <w:div w:id="1836188951">
                      <w:marLeft w:val="0"/>
                      <w:marRight w:val="0"/>
                      <w:marTop w:val="0"/>
                      <w:marBottom w:val="0"/>
                      <w:divBdr>
                        <w:top w:val="none" w:sz="0" w:space="0" w:color="auto"/>
                        <w:left w:val="none" w:sz="0" w:space="0" w:color="auto"/>
                        <w:bottom w:val="none" w:sz="0" w:space="0" w:color="auto"/>
                        <w:right w:val="none" w:sz="0" w:space="0" w:color="auto"/>
                      </w:divBdr>
                    </w:div>
                  </w:divsChild>
                </w:div>
                <w:div w:id="407776759">
                  <w:marLeft w:val="0"/>
                  <w:marRight w:val="0"/>
                  <w:marTop w:val="0"/>
                  <w:marBottom w:val="0"/>
                  <w:divBdr>
                    <w:top w:val="none" w:sz="0" w:space="0" w:color="auto"/>
                    <w:left w:val="none" w:sz="0" w:space="0" w:color="auto"/>
                    <w:bottom w:val="none" w:sz="0" w:space="0" w:color="auto"/>
                    <w:right w:val="none" w:sz="0" w:space="0" w:color="auto"/>
                  </w:divBdr>
                  <w:divsChild>
                    <w:div w:id="1569344768">
                      <w:marLeft w:val="0"/>
                      <w:marRight w:val="0"/>
                      <w:marTop w:val="0"/>
                      <w:marBottom w:val="0"/>
                      <w:divBdr>
                        <w:top w:val="none" w:sz="0" w:space="0" w:color="auto"/>
                        <w:left w:val="none" w:sz="0" w:space="0" w:color="auto"/>
                        <w:bottom w:val="none" w:sz="0" w:space="0" w:color="auto"/>
                        <w:right w:val="none" w:sz="0" w:space="0" w:color="auto"/>
                      </w:divBdr>
                    </w:div>
                  </w:divsChild>
                </w:div>
                <w:div w:id="719865282">
                  <w:marLeft w:val="0"/>
                  <w:marRight w:val="0"/>
                  <w:marTop w:val="0"/>
                  <w:marBottom w:val="0"/>
                  <w:divBdr>
                    <w:top w:val="none" w:sz="0" w:space="0" w:color="auto"/>
                    <w:left w:val="none" w:sz="0" w:space="0" w:color="auto"/>
                    <w:bottom w:val="none" w:sz="0" w:space="0" w:color="auto"/>
                    <w:right w:val="none" w:sz="0" w:space="0" w:color="auto"/>
                  </w:divBdr>
                  <w:divsChild>
                    <w:div w:id="2103144697">
                      <w:marLeft w:val="0"/>
                      <w:marRight w:val="0"/>
                      <w:marTop w:val="0"/>
                      <w:marBottom w:val="0"/>
                      <w:divBdr>
                        <w:top w:val="none" w:sz="0" w:space="0" w:color="auto"/>
                        <w:left w:val="none" w:sz="0" w:space="0" w:color="auto"/>
                        <w:bottom w:val="none" w:sz="0" w:space="0" w:color="auto"/>
                        <w:right w:val="none" w:sz="0" w:space="0" w:color="auto"/>
                      </w:divBdr>
                    </w:div>
                  </w:divsChild>
                </w:div>
                <w:div w:id="1053502357">
                  <w:marLeft w:val="0"/>
                  <w:marRight w:val="0"/>
                  <w:marTop w:val="0"/>
                  <w:marBottom w:val="0"/>
                  <w:divBdr>
                    <w:top w:val="none" w:sz="0" w:space="0" w:color="auto"/>
                    <w:left w:val="none" w:sz="0" w:space="0" w:color="auto"/>
                    <w:bottom w:val="none" w:sz="0" w:space="0" w:color="auto"/>
                    <w:right w:val="none" w:sz="0" w:space="0" w:color="auto"/>
                  </w:divBdr>
                  <w:divsChild>
                    <w:div w:id="570887891">
                      <w:marLeft w:val="0"/>
                      <w:marRight w:val="0"/>
                      <w:marTop w:val="0"/>
                      <w:marBottom w:val="0"/>
                      <w:divBdr>
                        <w:top w:val="none" w:sz="0" w:space="0" w:color="auto"/>
                        <w:left w:val="none" w:sz="0" w:space="0" w:color="auto"/>
                        <w:bottom w:val="none" w:sz="0" w:space="0" w:color="auto"/>
                        <w:right w:val="none" w:sz="0" w:space="0" w:color="auto"/>
                      </w:divBdr>
                    </w:div>
                  </w:divsChild>
                </w:div>
                <w:div w:id="1080102755">
                  <w:marLeft w:val="0"/>
                  <w:marRight w:val="0"/>
                  <w:marTop w:val="0"/>
                  <w:marBottom w:val="0"/>
                  <w:divBdr>
                    <w:top w:val="none" w:sz="0" w:space="0" w:color="auto"/>
                    <w:left w:val="none" w:sz="0" w:space="0" w:color="auto"/>
                    <w:bottom w:val="none" w:sz="0" w:space="0" w:color="auto"/>
                    <w:right w:val="none" w:sz="0" w:space="0" w:color="auto"/>
                  </w:divBdr>
                  <w:divsChild>
                    <w:div w:id="12003114">
                      <w:marLeft w:val="0"/>
                      <w:marRight w:val="0"/>
                      <w:marTop w:val="0"/>
                      <w:marBottom w:val="0"/>
                      <w:divBdr>
                        <w:top w:val="none" w:sz="0" w:space="0" w:color="auto"/>
                        <w:left w:val="none" w:sz="0" w:space="0" w:color="auto"/>
                        <w:bottom w:val="none" w:sz="0" w:space="0" w:color="auto"/>
                        <w:right w:val="none" w:sz="0" w:space="0" w:color="auto"/>
                      </w:divBdr>
                    </w:div>
                    <w:div w:id="443889106">
                      <w:marLeft w:val="0"/>
                      <w:marRight w:val="0"/>
                      <w:marTop w:val="0"/>
                      <w:marBottom w:val="0"/>
                      <w:divBdr>
                        <w:top w:val="none" w:sz="0" w:space="0" w:color="auto"/>
                        <w:left w:val="none" w:sz="0" w:space="0" w:color="auto"/>
                        <w:bottom w:val="none" w:sz="0" w:space="0" w:color="auto"/>
                        <w:right w:val="none" w:sz="0" w:space="0" w:color="auto"/>
                      </w:divBdr>
                    </w:div>
                    <w:div w:id="463472638">
                      <w:marLeft w:val="0"/>
                      <w:marRight w:val="0"/>
                      <w:marTop w:val="0"/>
                      <w:marBottom w:val="0"/>
                      <w:divBdr>
                        <w:top w:val="none" w:sz="0" w:space="0" w:color="auto"/>
                        <w:left w:val="none" w:sz="0" w:space="0" w:color="auto"/>
                        <w:bottom w:val="none" w:sz="0" w:space="0" w:color="auto"/>
                        <w:right w:val="none" w:sz="0" w:space="0" w:color="auto"/>
                      </w:divBdr>
                    </w:div>
                    <w:div w:id="705301927">
                      <w:marLeft w:val="0"/>
                      <w:marRight w:val="0"/>
                      <w:marTop w:val="0"/>
                      <w:marBottom w:val="0"/>
                      <w:divBdr>
                        <w:top w:val="none" w:sz="0" w:space="0" w:color="auto"/>
                        <w:left w:val="none" w:sz="0" w:space="0" w:color="auto"/>
                        <w:bottom w:val="none" w:sz="0" w:space="0" w:color="auto"/>
                        <w:right w:val="none" w:sz="0" w:space="0" w:color="auto"/>
                      </w:divBdr>
                    </w:div>
                    <w:div w:id="822309178">
                      <w:marLeft w:val="0"/>
                      <w:marRight w:val="0"/>
                      <w:marTop w:val="0"/>
                      <w:marBottom w:val="0"/>
                      <w:divBdr>
                        <w:top w:val="none" w:sz="0" w:space="0" w:color="auto"/>
                        <w:left w:val="none" w:sz="0" w:space="0" w:color="auto"/>
                        <w:bottom w:val="none" w:sz="0" w:space="0" w:color="auto"/>
                        <w:right w:val="none" w:sz="0" w:space="0" w:color="auto"/>
                      </w:divBdr>
                    </w:div>
                    <w:div w:id="860700734">
                      <w:marLeft w:val="0"/>
                      <w:marRight w:val="0"/>
                      <w:marTop w:val="0"/>
                      <w:marBottom w:val="0"/>
                      <w:divBdr>
                        <w:top w:val="none" w:sz="0" w:space="0" w:color="auto"/>
                        <w:left w:val="none" w:sz="0" w:space="0" w:color="auto"/>
                        <w:bottom w:val="none" w:sz="0" w:space="0" w:color="auto"/>
                        <w:right w:val="none" w:sz="0" w:space="0" w:color="auto"/>
                      </w:divBdr>
                    </w:div>
                    <w:div w:id="1169907878">
                      <w:marLeft w:val="0"/>
                      <w:marRight w:val="0"/>
                      <w:marTop w:val="0"/>
                      <w:marBottom w:val="0"/>
                      <w:divBdr>
                        <w:top w:val="none" w:sz="0" w:space="0" w:color="auto"/>
                        <w:left w:val="none" w:sz="0" w:space="0" w:color="auto"/>
                        <w:bottom w:val="none" w:sz="0" w:space="0" w:color="auto"/>
                        <w:right w:val="none" w:sz="0" w:space="0" w:color="auto"/>
                      </w:divBdr>
                    </w:div>
                    <w:div w:id="1229152432">
                      <w:marLeft w:val="0"/>
                      <w:marRight w:val="0"/>
                      <w:marTop w:val="0"/>
                      <w:marBottom w:val="0"/>
                      <w:divBdr>
                        <w:top w:val="none" w:sz="0" w:space="0" w:color="auto"/>
                        <w:left w:val="none" w:sz="0" w:space="0" w:color="auto"/>
                        <w:bottom w:val="none" w:sz="0" w:space="0" w:color="auto"/>
                        <w:right w:val="none" w:sz="0" w:space="0" w:color="auto"/>
                      </w:divBdr>
                    </w:div>
                    <w:div w:id="1361010893">
                      <w:marLeft w:val="0"/>
                      <w:marRight w:val="0"/>
                      <w:marTop w:val="0"/>
                      <w:marBottom w:val="0"/>
                      <w:divBdr>
                        <w:top w:val="none" w:sz="0" w:space="0" w:color="auto"/>
                        <w:left w:val="none" w:sz="0" w:space="0" w:color="auto"/>
                        <w:bottom w:val="none" w:sz="0" w:space="0" w:color="auto"/>
                        <w:right w:val="none" w:sz="0" w:space="0" w:color="auto"/>
                      </w:divBdr>
                    </w:div>
                    <w:div w:id="1376467317">
                      <w:marLeft w:val="0"/>
                      <w:marRight w:val="0"/>
                      <w:marTop w:val="0"/>
                      <w:marBottom w:val="0"/>
                      <w:divBdr>
                        <w:top w:val="none" w:sz="0" w:space="0" w:color="auto"/>
                        <w:left w:val="none" w:sz="0" w:space="0" w:color="auto"/>
                        <w:bottom w:val="none" w:sz="0" w:space="0" w:color="auto"/>
                        <w:right w:val="none" w:sz="0" w:space="0" w:color="auto"/>
                      </w:divBdr>
                    </w:div>
                    <w:div w:id="1498230752">
                      <w:marLeft w:val="0"/>
                      <w:marRight w:val="0"/>
                      <w:marTop w:val="0"/>
                      <w:marBottom w:val="0"/>
                      <w:divBdr>
                        <w:top w:val="none" w:sz="0" w:space="0" w:color="auto"/>
                        <w:left w:val="none" w:sz="0" w:space="0" w:color="auto"/>
                        <w:bottom w:val="none" w:sz="0" w:space="0" w:color="auto"/>
                        <w:right w:val="none" w:sz="0" w:space="0" w:color="auto"/>
                      </w:divBdr>
                    </w:div>
                    <w:div w:id="1546143550">
                      <w:marLeft w:val="0"/>
                      <w:marRight w:val="0"/>
                      <w:marTop w:val="0"/>
                      <w:marBottom w:val="0"/>
                      <w:divBdr>
                        <w:top w:val="none" w:sz="0" w:space="0" w:color="auto"/>
                        <w:left w:val="none" w:sz="0" w:space="0" w:color="auto"/>
                        <w:bottom w:val="none" w:sz="0" w:space="0" w:color="auto"/>
                        <w:right w:val="none" w:sz="0" w:space="0" w:color="auto"/>
                      </w:divBdr>
                    </w:div>
                    <w:div w:id="1601646191">
                      <w:marLeft w:val="0"/>
                      <w:marRight w:val="0"/>
                      <w:marTop w:val="0"/>
                      <w:marBottom w:val="0"/>
                      <w:divBdr>
                        <w:top w:val="none" w:sz="0" w:space="0" w:color="auto"/>
                        <w:left w:val="none" w:sz="0" w:space="0" w:color="auto"/>
                        <w:bottom w:val="none" w:sz="0" w:space="0" w:color="auto"/>
                        <w:right w:val="none" w:sz="0" w:space="0" w:color="auto"/>
                      </w:divBdr>
                    </w:div>
                    <w:div w:id="1608077411">
                      <w:marLeft w:val="0"/>
                      <w:marRight w:val="0"/>
                      <w:marTop w:val="0"/>
                      <w:marBottom w:val="0"/>
                      <w:divBdr>
                        <w:top w:val="none" w:sz="0" w:space="0" w:color="auto"/>
                        <w:left w:val="none" w:sz="0" w:space="0" w:color="auto"/>
                        <w:bottom w:val="none" w:sz="0" w:space="0" w:color="auto"/>
                        <w:right w:val="none" w:sz="0" w:space="0" w:color="auto"/>
                      </w:divBdr>
                    </w:div>
                    <w:div w:id="1691225992">
                      <w:marLeft w:val="0"/>
                      <w:marRight w:val="0"/>
                      <w:marTop w:val="0"/>
                      <w:marBottom w:val="0"/>
                      <w:divBdr>
                        <w:top w:val="none" w:sz="0" w:space="0" w:color="auto"/>
                        <w:left w:val="none" w:sz="0" w:space="0" w:color="auto"/>
                        <w:bottom w:val="none" w:sz="0" w:space="0" w:color="auto"/>
                        <w:right w:val="none" w:sz="0" w:space="0" w:color="auto"/>
                      </w:divBdr>
                    </w:div>
                    <w:div w:id="1793670223">
                      <w:marLeft w:val="0"/>
                      <w:marRight w:val="0"/>
                      <w:marTop w:val="0"/>
                      <w:marBottom w:val="0"/>
                      <w:divBdr>
                        <w:top w:val="none" w:sz="0" w:space="0" w:color="auto"/>
                        <w:left w:val="none" w:sz="0" w:space="0" w:color="auto"/>
                        <w:bottom w:val="none" w:sz="0" w:space="0" w:color="auto"/>
                        <w:right w:val="none" w:sz="0" w:space="0" w:color="auto"/>
                      </w:divBdr>
                    </w:div>
                    <w:div w:id="1799447441">
                      <w:marLeft w:val="0"/>
                      <w:marRight w:val="0"/>
                      <w:marTop w:val="0"/>
                      <w:marBottom w:val="0"/>
                      <w:divBdr>
                        <w:top w:val="none" w:sz="0" w:space="0" w:color="auto"/>
                        <w:left w:val="none" w:sz="0" w:space="0" w:color="auto"/>
                        <w:bottom w:val="none" w:sz="0" w:space="0" w:color="auto"/>
                        <w:right w:val="none" w:sz="0" w:space="0" w:color="auto"/>
                      </w:divBdr>
                    </w:div>
                    <w:div w:id="2145654201">
                      <w:marLeft w:val="0"/>
                      <w:marRight w:val="0"/>
                      <w:marTop w:val="0"/>
                      <w:marBottom w:val="0"/>
                      <w:divBdr>
                        <w:top w:val="none" w:sz="0" w:space="0" w:color="auto"/>
                        <w:left w:val="none" w:sz="0" w:space="0" w:color="auto"/>
                        <w:bottom w:val="none" w:sz="0" w:space="0" w:color="auto"/>
                        <w:right w:val="none" w:sz="0" w:space="0" w:color="auto"/>
                      </w:divBdr>
                    </w:div>
                  </w:divsChild>
                </w:div>
                <w:div w:id="1208908872">
                  <w:marLeft w:val="0"/>
                  <w:marRight w:val="0"/>
                  <w:marTop w:val="0"/>
                  <w:marBottom w:val="0"/>
                  <w:divBdr>
                    <w:top w:val="none" w:sz="0" w:space="0" w:color="auto"/>
                    <w:left w:val="none" w:sz="0" w:space="0" w:color="auto"/>
                    <w:bottom w:val="none" w:sz="0" w:space="0" w:color="auto"/>
                    <w:right w:val="none" w:sz="0" w:space="0" w:color="auto"/>
                  </w:divBdr>
                  <w:divsChild>
                    <w:div w:id="1782413817">
                      <w:marLeft w:val="0"/>
                      <w:marRight w:val="0"/>
                      <w:marTop w:val="0"/>
                      <w:marBottom w:val="0"/>
                      <w:divBdr>
                        <w:top w:val="none" w:sz="0" w:space="0" w:color="auto"/>
                        <w:left w:val="none" w:sz="0" w:space="0" w:color="auto"/>
                        <w:bottom w:val="none" w:sz="0" w:space="0" w:color="auto"/>
                        <w:right w:val="none" w:sz="0" w:space="0" w:color="auto"/>
                      </w:divBdr>
                    </w:div>
                    <w:div w:id="2041204374">
                      <w:marLeft w:val="0"/>
                      <w:marRight w:val="0"/>
                      <w:marTop w:val="0"/>
                      <w:marBottom w:val="0"/>
                      <w:divBdr>
                        <w:top w:val="none" w:sz="0" w:space="0" w:color="auto"/>
                        <w:left w:val="none" w:sz="0" w:space="0" w:color="auto"/>
                        <w:bottom w:val="none" w:sz="0" w:space="0" w:color="auto"/>
                        <w:right w:val="none" w:sz="0" w:space="0" w:color="auto"/>
                      </w:divBdr>
                    </w:div>
                    <w:div w:id="2115441617">
                      <w:marLeft w:val="0"/>
                      <w:marRight w:val="0"/>
                      <w:marTop w:val="0"/>
                      <w:marBottom w:val="0"/>
                      <w:divBdr>
                        <w:top w:val="none" w:sz="0" w:space="0" w:color="auto"/>
                        <w:left w:val="none" w:sz="0" w:space="0" w:color="auto"/>
                        <w:bottom w:val="none" w:sz="0" w:space="0" w:color="auto"/>
                        <w:right w:val="none" w:sz="0" w:space="0" w:color="auto"/>
                      </w:divBdr>
                    </w:div>
                  </w:divsChild>
                </w:div>
                <w:div w:id="1373383947">
                  <w:marLeft w:val="0"/>
                  <w:marRight w:val="0"/>
                  <w:marTop w:val="0"/>
                  <w:marBottom w:val="0"/>
                  <w:divBdr>
                    <w:top w:val="none" w:sz="0" w:space="0" w:color="auto"/>
                    <w:left w:val="none" w:sz="0" w:space="0" w:color="auto"/>
                    <w:bottom w:val="none" w:sz="0" w:space="0" w:color="auto"/>
                    <w:right w:val="none" w:sz="0" w:space="0" w:color="auto"/>
                  </w:divBdr>
                  <w:divsChild>
                    <w:div w:id="437414044">
                      <w:marLeft w:val="0"/>
                      <w:marRight w:val="0"/>
                      <w:marTop w:val="0"/>
                      <w:marBottom w:val="0"/>
                      <w:divBdr>
                        <w:top w:val="none" w:sz="0" w:space="0" w:color="auto"/>
                        <w:left w:val="none" w:sz="0" w:space="0" w:color="auto"/>
                        <w:bottom w:val="none" w:sz="0" w:space="0" w:color="auto"/>
                        <w:right w:val="none" w:sz="0" w:space="0" w:color="auto"/>
                      </w:divBdr>
                    </w:div>
                    <w:div w:id="587663581">
                      <w:marLeft w:val="0"/>
                      <w:marRight w:val="0"/>
                      <w:marTop w:val="0"/>
                      <w:marBottom w:val="0"/>
                      <w:divBdr>
                        <w:top w:val="none" w:sz="0" w:space="0" w:color="auto"/>
                        <w:left w:val="none" w:sz="0" w:space="0" w:color="auto"/>
                        <w:bottom w:val="none" w:sz="0" w:space="0" w:color="auto"/>
                        <w:right w:val="none" w:sz="0" w:space="0" w:color="auto"/>
                      </w:divBdr>
                    </w:div>
                  </w:divsChild>
                </w:div>
                <w:div w:id="1909800505">
                  <w:marLeft w:val="0"/>
                  <w:marRight w:val="0"/>
                  <w:marTop w:val="0"/>
                  <w:marBottom w:val="0"/>
                  <w:divBdr>
                    <w:top w:val="none" w:sz="0" w:space="0" w:color="auto"/>
                    <w:left w:val="none" w:sz="0" w:space="0" w:color="auto"/>
                    <w:bottom w:val="none" w:sz="0" w:space="0" w:color="auto"/>
                    <w:right w:val="none" w:sz="0" w:space="0" w:color="auto"/>
                  </w:divBdr>
                  <w:divsChild>
                    <w:div w:id="738214546">
                      <w:marLeft w:val="0"/>
                      <w:marRight w:val="0"/>
                      <w:marTop w:val="0"/>
                      <w:marBottom w:val="0"/>
                      <w:divBdr>
                        <w:top w:val="none" w:sz="0" w:space="0" w:color="auto"/>
                        <w:left w:val="none" w:sz="0" w:space="0" w:color="auto"/>
                        <w:bottom w:val="none" w:sz="0" w:space="0" w:color="auto"/>
                        <w:right w:val="none" w:sz="0" w:space="0" w:color="auto"/>
                      </w:divBdr>
                    </w:div>
                    <w:div w:id="18250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083982">
          <w:marLeft w:val="0"/>
          <w:marRight w:val="0"/>
          <w:marTop w:val="0"/>
          <w:marBottom w:val="0"/>
          <w:divBdr>
            <w:top w:val="none" w:sz="0" w:space="0" w:color="auto"/>
            <w:left w:val="none" w:sz="0" w:space="0" w:color="auto"/>
            <w:bottom w:val="none" w:sz="0" w:space="0" w:color="auto"/>
            <w:right w:val="none" w:sz="0" w:space="0" w:color="auto"/>
          </w:divBdr>
        </w:div>
        <w:div w:id="847207571">
          <w:marLeft w:val="0"/>
          <w:marRight w:val="0"/>
          <w:marTop w:val="0"/>
          <w:marBottom w:val="0"/>
          <w:divBdr>
            <w:top w:val="none" w:sz="0" w:space="0" w:color="auto"/>
            <w:left w:val="none" w:sz="0" w:space="0" w:color="auto"/>
            <w:bottom w:val="none" w:sz="0" w:space="0" w:color="auto"/>
            <w:right w:val="none" w:sz="0" w:space="0" w:color="auto"/>
          </w:divBdr>
        </w:div>
        <w:div w:id="1416589035">
          <w:marLeft w:val="0"/>
          <w:marRight w:val="0"/>
          <w:marTop w:val="0"/>
          <w:marBottom w:val="0"/>
          <w:divBdr>
            <w:top w:val="none" w:sz="0" w:space="0" w:color="auto"/>
            <w:left w:val="none" w:sz="0" w:space="0" w:color="auto"/>
            <w:bottom w:val="none" w:sz="0" w:space="0" w:color="auto"/>
            <w:right w:val="none" w:sz="0" w:space="0" w:color="auto"/>
          </w:divBdr>
        </w:div>
        <w:div w:id="1444155114">
          <w:marLeft w:val="0"/>
          <w:marRight w:val="0"/>
          <w:marTop w:val="0"/>
          <w:marBottom w:val="0"/>
          <w:divBdr>
            <w:top w:val="none" w:sz="0" w:space="0" w:color="auto"/>
            <w:left w:val="none" w:sz="0" w:space="0" w:color="auto"/>
            <w:bottom w:val="none" w:sz="0" w:space="0" w:color="auto"/>
            <w:right w:val="none" w:sz="0" w:space="0" w:color="auto"/>
          </w:divBdr>
        </w:div>
        <w:div w:id="1642615002">
          <w:marLeft w:val="0"/>
          <w:marRight w:val="0"/>
          <w:marTop w:val="0"/>
          <w:marBottom w:val="0"/>
          <w:divBdr>
            <w:top w:val="none" w:sz="0" w:space="0" w:color="auto"/>
            <w:left w:val="none" w:sz="0" w:space="0" w:color="auto"/>
            <w:bottom w:val="none" w:sz="0" w:space="0" w:color="auto"/>
            <w:right w:val="none" w:sz="0" w:space="0" w:color="auto"/>
          </w:divBdr>
        </w:div>
      </w:divsChild>
    </w:div>
    <w:div w:id="1999117194">
      <w:bodyDiv w:val="1"/>
      <w:marLeft w:val="0"/>
      <w:marRight w:val="0"/>
      <w:marTop w:val="0"/>
      <w:marBottom w:val="0"/>
      <w:divBdr>
        <w:top w:val="none" w:sz="0" w:space="0" w:color="auto"/>
        <w:left w:val="none" w:sz="0" w:space="0" w:color="auto"/>
        <w:bottom w:val="none" w:sz="0" w:space="0" w:color="auto"/>
        <w:right w:val="none" w:sz="0" w:space="0" w:color="auto"/>
      </w:divBdr>
      <w:divsChild>
        <w:div w:id="1730378313">
          <w:marLeft w:val="0"/>
          <w:marRight w:val="0"/>
          <w:marTop w:val="0"/>
          <w:marBottom w:val="0"/>
          <w:divBdr>
            <w:top w:val="none" w:sz="0" w:space="0" w:color="auto"/>
            <w:left w:val="none" w:sz="0" w:space="0" w:color="auto"/>
            <w:bottom w:val="none" w:sz="0" w:space="0" w:color="auto"/>
            <w:right w:val="none" w:sz="0" w:space="0" w:color="auto"/>
          </w:divBdr>
          <w:divsChild>
            <w:div w:id="1656910785">
              <w:marLeft w:val="0"/>
              <w:marRight w:val="0"/>
              <w:marTop w:val="0"/>
              <w:marBottom w:val="0"/>
              <w:divBdr>
                <w:top w:val="none" w:sz="0" w:space="0" w:color="auto"/>
                <w:left w:val="none" w:sz="0" w:space="0" w:color="auto"/>
                <w:bottom w:val="none" w:sz="0" w:space="0" w:color="auto"/>
                <w:right w:val="none" w:sz="0" w:space="0" w:color="auto"/>
              </w:divBdr>
              <w:divsChild>
                <w:div w:id="212037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10501">
      <w:bodyDiv w:val="1"/>
      <w:marLeft w:val="0"/>
      <w:marRight w:val="0"/>
      <w:marTop w:val="0"/>
      <w:marBottom w:val="0"/>
      <w:divBdr>
        <w:top w:val="none" w:sz="0" w:space="0" w:color="auto"/>
        <w:left w:val="none" w:sz="0" w:space="0" w:color="auto"/>
        <w:bottom w:val="none" w:sz="0" w:space="0" w:color="auto"/>
        <w:right w:val="none" w:sz="0" w:space="0" w:color="auto"/>
      </w:divBdr>
    </w:div>
    <w:div w:id="2038967854">
      <w:bodyDiv w:val="1"/>
      <w:marLeft w:val="0"/>
      <w:marRight w:val="0"/>
      <w:marTop w:val="0"/>
      <w:marBottom w:val="0"/>
      <w:divBdr>
        <w:top w:val="none" w:sz="0" w:space="0" w:color="auto"/>
        <w:left w:val="none" w:sz="0" w:space="0" w:color="auto"/>
        <w:bottom w:val="none" w:sz="0" w:space="0" w:color="auto"/>
        <w:right w:val="none" w:sz="0" w:space="0" w:color="auto"/>
      </w:divBdr>
      <w:divsChild>
        <w:div w:id="230237653">
          <w:marLeft w:val="0"/>
          <w:marRight w:val="0"/>
          <w:marTop w:val="0"/>
          <w:marBottom w:val="0"/>
          <w:divBdr>
            <w:top w:val="none" w:sz="0" w:space="0" w:color="auto"/>
            <w:left w:val="none" w:sz="0" w:space="0" w:color="auto"/>
            <w:bottom w:val="none" w:sz="0" w:space="0" w:color="auto"/>
            <w:right w:val="none" w:sz="0" w:space="0" w:color="auto"/>
          </w:divBdr>
        </w:div>
        <w:div w:id="842009437">
          <w:marLeft w:val="0"/>
          <w:marRight w:val="0"/>
          <w:marTop w:val="0"/>
          <w:marBottom w:val="0"/>
          <w:divBdr>
            <w:top w:val="none" w:sz="0" w:space="0" w:color="auto"/>
            <w:left w:val="none" w:sz="0" w:space="0" w:color="auto"/>
            <w:bottom w:val="none" w:sz="0" w:space="0" w:color="auto"/>
            <w:right w:val="none" w:sz="0" w:space="0" w:color="auto"/>
          </w:divBdr>
        </w:div>
        <w:div w:id="948465692">
          <w:marLeft w:val="0"/>
          <w:marRight w:val="0"/>
          <w:marTop w:val="0"/>
          <w:marBottom w:val="0"/>
          <w:divBdr>
            <w:top w:val="none" w:sz="0" w:space="0" w:color="auto"/>
            <w:left w:val="none" w:sz="0" w:space="0" w:color="auto"/>
            <w:bottom w:val="none" w:sz="0" w:space="0" w:color="auto"/>
            <w:right w:val="none" w:sz="0" w:space="0" w:color="auto"/>
          </w:divBdr>
          <w:divsChild>
            <w:div w:id="1329553760">
              <w:marLeft w:val="0"/>
              <w:marRight w:val="0"/>
              <w:marTop w:val="30"/>
              <w:marBottom w:val="30"/>
              <w:divBdr>
                <w:top w:val="none" w:sz="0" w:space="0" w:color="auto"/>
                <w:left w:val="none" w:sz="0" w:space="0" w:color="auto"/>
                <w:bottom w:val="none" w:sz="0" w:space="0" w:color="auto"/>
                <w:right w:val="none" w:sz="0" w:space="0" w:color="auto"/>
              </w:divBdr>
              <w:divsChild>
                <w:div w:id="147478123">
                  <w:marLeft w:val="0"/>
                  <w:marRight w:val="0"/>
                  <w:marTop w:val="0"/>
                  <w:marBottom w:val="0"/>
                  <w:divBdr>
                    <w:top w:val="none" w:sz="0" w:space="0" w:color="auto"/>
                    <w:left w:val="none" w:sz="0" w:space="0" w:color="auto"/>
                    <w:bottom w:val="none" w:sz="0" w:space="0" w:color="auto"/>
                    <w:right w:val="none" w:sz="0" w:space="0" w:color="auto"/>
                  </w:divBdr>
                  <w:divsChild>
                    <w:div w:id="719862968">
                      <w:marLeft w:val="0"/>
                      <w:marRight w:val="0"/>
                      <w:marTop w:val="0"/>
                      <w:marBottom w:val="0"/>
                      <w:divBdr>
                        <w:top w:val="none" w:sz="0" w:space="0" w:color="auto"/>
                        <w:left w:val="none" w:sz="0" w:space="0" w:color="auto"/>
                        <w:bottom w:val="none" w:sz="0" w:space="0" w:color="auto"/>
                        <w:right w:val="none" w:sz="0" w:space="0" w:color="auto"/>
                      </w:divBdr>
                    </w:div>
                  </w:divsChild>
                </w:div>
                <w:div w:id="180510218">
                  <w:marLeft w:val="0"/>
                  <w:marRight w:val="0"/>
                  <w:marTop w:val="0"/>
                  <w:marBottom w:val="0"/>
                  <w:divBdr>
                    <w:top w:val="none" w:sz="0" w:space="0" w:color="auto"/>
                    <w:left w:val="none" w:sz="0" w:space="0" w:color="auto"/>
                    <w:bottom w:val="none" w:sz="0" w:space="0" w:color="auto"/>
                    <w:right w:val="none" w:sz="0" w:space="0" w:color="auto"/>
                  </w:divBdr>
                  <w:divsChild>
                    <w:div w:id="686106156">
                      <w:marLeft w:val="0"/>
                      <w:marRight w:val="0"/>
                      <w:marTop w:val="0"/>
                      <w:marBottom w:val="0"/>
                      <w:divBdr>
                        <w:top w:val="none" w:sz="0" w:space="0" w:color="auto"/>
                        <w:left w:val="none" w:sz="0" w:space="0" w:color="auto"/>
                        <w:bottom w:val="none" w:sz="0" w:space="0" w:color="auto"/>
                        <w:right w:val="none" w:sz="0" w:space="0" w:color="auto"/>
                      </w:divBdr>
                    </w:div>
                    <w:div w:id="799886926">
                      <w:marLeft w:val="0"/>
                      <w:marRight w:val="0"/>
                      <w:marTop w:val="0"/>
                      <w:marBottom w:val="0"/>
                      <w:divBdr>
                        <w:top w:val="none" w:sz="0" w:space="0" w:color="auto"/>
                        <w:left w:val="none" w:sz="0" w:space="0" w:color="auto"/>
                        <w:bottom w:val="none" w:sz="0" w:space="0" w:color="auto"/>
                        <w:right w:val="none" w:sz="0" w:space="0" w:color="auto"/>
                      </w:divBdr>
                    </w:div>
                  </w:divsChild>
                </w:div>
                <w:div w:id="241842086">
                  <w:marLeft w:val="0"/>
                  <w:marRight w:val="0"/>
                  <w:marTop w:val="0"/>
                  <w:marBottom w:val="0"/>
                  <w:divBdr>
                    <w:top w:val="none" w:sz="0" w:space="0" w:color="auto"/>
                    <w:left w:val="none" w:sz="0" w:space="0" w:color="auto"/>
                    <w:bottom w:val="none" w:sz="0" w:space="0" w:color="auto"/>
                    <w:right w:val="none" w:sz="0" w:space="0" w:color="auto"/>
                  </w:divBdr>
                  <w:divsChild>
                    <w:div w:id="84687763">
                      <w:marLeft w:val="0"/>
                      <w:marRight w:val="0"/>
                      <w:marTop w:val="0"/>
                      <w:marBottom w:val="0"/>
                      <w:divBdr>
                        <w:top w:val="none" w:sz="0" w:space="0" w:color="auto"/>
                        <w:left w:val="none" w:sz="0" w:space="0" w:color="auto"/>
                        <w:bottom w:val="none" w:sz="0" w:space="0" w:color="auto"/>
                        <w:right w:val="none" w:sz="0" w:space="0" w:color="auto"/>
                      </w:divBdr>
                    </w:div>
                    <w:div w:id="87049070">
                      <w:marLeft w:val="0"/>
                      <w:marRight w:val="0"/>
                      <w:marTop w:val="0"/>
                      <w:marBottom w:val="0"/>
                      <w:divBdr>
                        <w:top w:val="none" w:sz="0" w:space="0" w:color="auto"/>
                        <w:left w:val="none" w:sz="0" w:space="0" w:color="auto"/>
                        <w:bottom w:val="none" w:sz="0" w:space="0" w:color="auto"/>
                        <w:right w:val="none" w:sz="0" w:space="0" w:color="auto"/>
                      </w:divBdr>
                    </w:div>
                    <w:div w:id="262760776">
                      <w:marLeft w:val="0"/>
                      <w:marRight w:val="0"/>
                      <w:marTop w:val="0"/>
                      <w:marBottom w:val="0"/>
                      <w:divBdr>
                        <w:top w:val="none" w:sz="0" w:space="0" w:color="auto"/>
                        <w:left w:val="none" w:sz="0" w:space="0" w:color="auto"/>
                        <w:bottom w:val="none" w:sz="0" w:space="0" w:color="auto"/>
                        <w:right w:val="none" w:sz="0" w:space="0" w:color="auto"/>
                      </w:divBdr>
                    </w:div>
                    <w:div w:id="269357000">
                      <w:marLeft w:val="0"/>
                      <w:marRight w:val="0"/>
                      <w:marTop w:val="0"/>
                      <w:marBottom w:val="0"/>
                      <w:divBdr>
                        <w:top w:val="none" w:sz="0" w:space="0" w:color="auto"/>
                        <w:left w:val="none" w:sz="0" w:space="0" w:color="auto"/>
                        <w:bottom w:val="none" w:sz="0" w:space="0" w:color="auto"/>
                        <w:right w:val="none" w:sz="0" w:space="0" w:color="auto"/>
                      </w:divBdr>
                    </w:div>
                    <w:div w:id="417404172">
                      <w:marLeft w:val="0"/>
                      <w:marRight w:val="0"/>
                      <w:marTop w:val="0"/>
                      <w:marBottom w:val="0"/>
                      <w:divBdr>
                        <w:top w:val="none" w:sz="0" w:space="0" w:color="auto"/>
                        <w:left w:val="none" w:sz="0" w:space="0" w:color="auto"/>
                        <w:bottom w:val="none" w:sz="0" w:space="0" w:color="auto"/>
                        <w:right w:val="none" w:sz="0" w:space="0" w:color="auto"/>
                      </w:divBdr>
                    </w:div>
                    <w:div w:id="444158213">
                      <w:marLeft w:val="0"/>
                      <w:marRight w:val="0"/>
                      <w:marTop w:val="0"/>
                      <w:marBottom w:val="0"/>
                      <w:divBdr>
                        <w:top w:val="none" w:sz="0" w:space="0" w:color="auto"/>
                        <w:left w:val="none" w:sz="0" w:space="0" w:color="auto"/>
                        <w:bottom w:val="none" w:sz="0" w:space="0" w:color="auto"/>
                        <w:right w:val="none" w:sz="0" w:space="0" w:color="auto"/>
                      </w:divBdr>
                    </w:div>
                    <w:div w:id="487987118">
                      <w:marLeft w:val="0"/>
                      <w:marRight w:val="0"/>
                      <w:marTop w:val="0"/>
                      <w:marBottom w:val="0"/>
                      <w:divBdr>
                        <w:top w:val="none" w:sz="0" w:space="0" w:color="auto"/>
                        <w:left w:val="none" w:sz="0" w:space="0" w:color="auto"/>
                        <w:bottom w:val="none" w:sz="0" w:space="0" w:color="auto"/>
                        <w:right w:val="none" w:sz="0" w:space="0" w:color="auto"/>
                      </w:divBdr>
                    </w:div>
                    <w:div w:id="604701743">
                      <w:marLeft w:val="0"/>
                      <w:marRight w:val="0"/>
                      <w:marTop w:val="0"/>
                      <w:marBottom w:val="0"/>
                      <w:divBdr>
                        <w:top w:val="none" w:sz="0" w:space="0" w:color="auto"/>
                        <w:left w:val="none" w:sz="0" w:space="0" w:color="auto"/>
                        <w:bottom w:val="none" w:sz="0" w:space="0" w:color="auto"/>
                        <w:right w:val="none" w:sz="0" w:space="0" w:color="auto"/>
                      </w:divBdr>
                    </w:div>
                    <w:div w:id="1015184385">
                      <w:marLeft w:val="0"/>
                      <w:marRight w:val="0"/>
                      <w:marTop w:val="0"/>
                      <w:marBottom w:val="0"/>
                      <w:divBdr>
                        <w:top w:val="none" w:sz="0" w:space="0" w:color="auto"/>
                        <w:left w:val="none" w:sz="0" w:space="0" w:color="auto"/>
                        <w:bottom w:val="none" w:sz="0" w:space="0" w:color="auto"/>
                        <w:right w:val="none" w:sz="0" w:space="0" w:color="auto"/>
                      </w:divBdr>
                    </w:div>
                    <w:div w:id="1245845441">
                      <w:marLeft w:val="0"/>
                      <w:marRight w:val="0"/>
                      <w:marTop w:val="0"/>
                      <w:marBottom w:val="0"/>
                      <w:divBdr>
                        <w:top w:val="none" w:sz="0" w:space="0" w:color="auto"/>
                        <w:left w:val="none" w:sz="0" w:space="0" w:color="auto"/>
                        <w:bottom w:val="none" w:sz="0" w:space="0" w:color="auto"/>
                        <w:right w:val="none" w:sz="0" w:space="0" w:color="auto"/>
                      </w:divBdr>
                    </w:div>
                    <w:div w:id="1378775004">
                      <w:marLeft w:val="0"/>
                      <w:marRight w:val="0"/>
                      <w:marTop w:val="0"/>
                      <w:marBottom w:val="0"/>
                      <w:divBdr>
                        <w:top w:val="none" w:sz="0" w:space="0" w:color="auto"/>
                        <w:left w:val="none" w:sz="0" w:space="0" w:color="auto"/>
                        <w:bottom w:val="none" w:sz="0" w:space="0" w:color="auto"/>
                        <w:right w:val="none" w:sz="0" w:space="0" w:color="auto"/>
                      </w:divBdr>
                    </w:div>
                    <w:div w:id="1383483731">
                      <w:marLeft w:val="0"/>
                      <w:marRight w:val="0"/>
                      <w:marTop w:val="0"/>
                      <w:marBottom w:val="0"/>
                      <w:divBdr>
                        <w:top w:val="none" w:sz="0" w:space="0" w:color="auto"/>
                        <w:left w:val="none" w:sz="0" w:space="0" w:color="auto"/>
                        <w:bottom w:val="none" w:sz="0" w:space="0" w:color="auto"/>
                        <w:right w:val="none" w:sz="0" w:space="0" w:color="auto"/>
                      </w:divBdr>
                    </w:div>
                    <w:div w:id="1507553063">
                      <w:marLeft w:val="0"/>
                      <w:marRight w:val="0"/>
                      <w:marTop w:val="0"/>
                      <w:marBottom w:val="0"/>
                      <w:divBdr>
                        <w:top w:val="none" w:sz="0" w:space="0" w:color="auto"/>
                        <w:left w:val="none" w:sz="0" w:space="0" w:color="auto"/>
                        <w:bottom w:val="none" w:sz="0" w:space="0" w:color="auto"/>
                        <w:right w:val="none" w:sz="0" w:space="0" w:color="auto"/>
                      </w:divBdr>
                    </w:div>
                    <w:div w:id="1628704666">
                      <w:marLeft w:val="0"/>
                      <w:marRight w:val="0"/>
                      <w:marTop w:val="0"/>
                      <w:marBottom w:val="0"/>
                      <w:divBdr>
                        <w:top w:val="none" w:sz="0" w:space="0" w:color="auto"/>
                        <w:left w:val="none" w:sz="0" w:space="0" w:color="auto"/>
                        <w:bottom w:val="none" w:sz="0" w:space="0" w:color="auto"/>
                        <w:right w:val="none" w:sz="0" w:space="0" w:color="auto"/>
                      </w:divBdr>
                    </w:div>
                    <w:div w:id="1856847380">
                      <w:marLeft w:val="0"/>
                      <w:marRight w:val="0"/>
                      <w:marTop w:val="0"/>
                      <w:marBottom w:val="0"/>
                      <w:divBdr>
                        <w:top w:val="none" w:sz="0" w:space="0" w:color="auto"/>
                        <w:left w:val="none" w:sz="0" w:space="0" w:color="auto"/>
                        <w:bottom w:val="none" w:sz="0" w:space="0" w:color="auto"/>
                        <w:right w:val="none" w:sz="0" w:space="0" w:color="auto"/>
                      </w:divBdr>
                    </w:div>
                    <w:div w:id="1921911617">
                      <w:marLeft w:val="0"/>
                      <w:marRight w:val="0"/>
                      <w:marTop w:val="0"/>
                      <w:marBottom w:val="0"/>
                      <w:divBdr>
                        <w:top w:val="none" w:sz="0" w:space="0" w:color="auto"/>
                        <w:left w:val="none" w:sz="0" w:space="0" w:color="auto"/>
                        <w:bottom w:val="none" w:sz="0" w:space="0" w:color="auto"/>
                        <w:right w:val="none" w:sz="0" w:space="0" w:color="auto"/>
                      </w:divBdr>
                    </w:div>
                    <w:div w:id="1942762396">
                      <w:marLeft w:val="0"/>
                      <w:marRight w:val="0"/>
                      <w:marTop w:val="0"/>
                      <w:marBottom w:val="0"/>
                      <w:divBdr>
                        <w:top w:val="none" w:sz="0" w:space="0" w:color="auto"/>
                        <w:left w:val="none" w:sz="0" w:space="0" w:color="auto"/>
                        <w:bottom w:val="none" w:sz="0" w:space="0" w:color="auto"/>
                        <w:right w:val="none" w:sz="0" w:space="0" w:color="auto"/>
                      </w:divBdr>
                    </w:div>
                    <w:div w:id="2130737105">
                      <w:marLeft w:val="0"/>
                      <w:marRight w:val="0"/>
                      <w:marTop w:val="0"/>
                      <w:marBottom w:val="0"/>
                      <w:divBdr>
                        <w:top w:val="none" w:sz="0" w:space="0" w:color="auto"/>
                        <w:left w:val="none" w:sz="0" w:space="0" w:color="auto"/>
                        <w:bottom w:val="none" w:sz="0" w:space="0" w:color="auto"/>
                        <w:right w:val="none" w:sz="0" w:space="0" w:color="auto"/>
                      </w:divBdr>
                    </w:div>
                  </w:divsChild>
                </w:div>
                <w:div w:id="307442083">
                  <w:marLeft w:val="0"/>
                  <w:marRight w:val="0"/>
                  <w:marTop w:val="0"/>
                  <w:marBottom w:val="0"/>
                  <w:divBdr>
                    <w:top w:val="none" w:sz="0" w:space="0" w:color="auto"/>
                    <w:left w:val="none" w:sz="0" w:space="0" w:color="auto"/>
                    <w:bottom w:val="none" w:sz="0" w:space="0" w:color="auto"/>
                    <w:right w:val="none" w:sz="0" w:space="0" w:color="auto"/>
                  </w:divBdr>
                  <w:divsChild>
                    <w:div w:id="1812402788">
                      <w:marLeft w:val="0"/>
                      <w:marRight w:val="0"/>
                      <w:marTop w:val="0"/>
                      <w:marBottom w:val="0"/>
                      <w:divBdr>
                        <w:top w:val="none" w:sz="0" w:space="0" w:color="auto"/>
                        <w:left w:val="none" w:sz="0" w:space="0" w:color="auto"/>
                        <w:bottom w:val="none" w:sz="0" w:space="0" w:color="auto"/>
                        <w:right w:val="none" w:sz="0" w:space="0" w:color="auto"/>
                      </w:divBdr>
                    </w:div>
                  </w:divsChild>
                </w:div>
                <w:div w:id="417677094">
                  <w:marLeft w:val="0"/>
                  <w:marRight w:val="0"/>
                  <w:marTop w:val="0"/>
                  <w:marBottom w:val="0"/>
                  <w:divBdr>
                    <w:top w:val="none" w:sz="0" w:space="0" w:color="auto"/>
                    <w:left w:val="none" w:sz="0" w:space="0" w:color="auto"/>
                    <w:bottom w:val="none" w:sz="0" w:space="0" w:color="auto"/>
                    <w:right w:val="none" w:sz="0" w:space="0" w:color="auto"/>
                  </w:divBdr>
                  <w:divsChild>
                    <w:div w:id="1941377089">
                      <w:marLeft w:val="0"/>
                      <w:marRight w:val="0"/>
                      <w:marTop w:val="0"/>
                      <w:marBottom w:val="0"/>
                      <w:divBdr>
                        <w:top w:val="none" w:sz="0" w:space="0" w:color="auto"/>
                        <w:left w:val="none" w:sz="0" w:space="0" w:color="auto"/>
                        <w:bottom w:val="none" w:sz="0" w:space="0" w:color="auto"/>
                        <w:right w:val="none" w:sz="0" w:space="0" w:color="auto"/>
                      </w:divBdr>
                    </w:div>
                  </w:divsChild>
                </w:div>
                <w:div w:id="832260977">
                  <w:marLeft w:val="0"/>
                  <w:marRight w:val="0"/>
                  <w:marTop w:val="0"/>
                  <w:marBottom w:val="0"/>
                  <w:divBdr>
                    <w:top w:val="none" w:sz="0" w:space="0" w:color="auto"/>
                    <w:left w:val="none" w:sz="0" w:space="0" w:color="auto"/>
                    <w:bottom w:val="none" w:sz="0" w:space="0" w:color="auto"/>
                    <w:right w:val="none" w:sz="0" w:space="0" w:color="auto"/>
                  </w:divBdr>
                  <w:divsChild>
                    <w:div w:id="1563561599">
                      <w:marLeft w:val="0"/>
                      <w:marRight w:val="0"/>
                      <w:marTop w:val="0"/>
                      <w:marBottom w:val="0"/>
                      <w:divBdr>
                        <w:top w:val="none" w:sz="0" w:space="0" w:color="auto"/>
                        <w:left w:val="none" w:sz="0" w:space="0" w:color="auto"/>
                        <w:bottom w:val="none" w:sz="0" w:space="0" w:color="auto"/>
                        <w:right w:val="none" w:sz="0" w:space="0" w:color="auto"/>
                      </w:divBdr>
                    </w:div>
                    <w:div w:id="1636135710">
                      <w:marLeft w:val="0"/>
                      <w:marRight w:val="0"/>
                      <w:marTop w:val="0"/>
                      <w:marBottom w:val="0"/>
                      <w:divBdr>
                        <w:top w:val="none" w:sz="0" w:space="0" w:color="auto"/>
                        <w:left w:val="none" w:sz="0" w:space="0" w:color="auto"/>
                        <w:bottom w:val="none" w:sz="0" w:space="0" w:color="auto"/>
                        <w:right w:val="none" w:sz="0" w:space="0" w:color="auto"/>
                      </w:divBdr>
                    </w:div>
                  </w:divsChild>
                </w:div>
                <w:div w:id="1186865492">
                  <w:marLeft w:val="0"/>
                  <w:marRight w:val="0"/>
                  <w:marTop w:val="0"/>
                  <w:marBottom w:val="0"/>
                  <w:divBdr>
                    <w:top w:val="none" w:sz="0" w:space="0" w:color="auto"/>
                    <w:left w:val="none" w:sz="0" w:space="0" w:color="auto"/>
                    <w:bottom w:val="none" w:sz="0" w:space="0" w:color="auto"/>
                    <w:right w:val="none" w:sz="0" w:space="0" w:color="auto"/>
                  </w:divBdr>
                  <w:divsChild>
                    <w:div w:id="2030987123">
                      <w:marLeft w:val="0"/>
                      <w:marRight w:val="0"/>
                      <w:marTop w:val="0"/>
                      <w:marBottom w:val="0"/>
                      <w:divBdr>
                        <w:top w:val="none" w:sz="0" w:space="0" w:color="auto"/>
                        <w:left w:val="none" w:sz="0" w:space="0" w:color="auto"/>
                        <w:bottom w:val="none" w:sz="0" w:space="0" w:color="auto"/>
                        <w:right w:val="none" w:sz="0" w:space="0" w:color="auto"/>
                      </w:divBdr>
                    </w:div>
                  </w:divsChild>
                </w:div>
                <w:div w:id="1206331031">
                  <w:marLeft w:val="0"/>
                  <w:marRight w:val="0"/>
                  <w:marTop w:val="0"/>
                  <w:marBottom w:val="0"/>
                  <w:divBdr>
                    <w:top w:val="none" w:sz="0" w:space="0" w:color="auto"/>
                    <w:left w:val="none" w:sz="0" w:space="0" w:color="auto"/>
                    <w:bottom w:val="none" w:sz="0" w:space="0" w:color="auto"/>
                    <w:right w:val="none" w:sz="0" w:space="0" w:color="auto"/>
                  </w:divBdr>
                  <w:divsChild>
                    <w:div w:id="1057900197">
                      <w:marLeft w:val="0"/>
                      <w:marRight w:val="0"/>
                      <w:marTop w:val="0"/>
                      <w:marBottom w:val="0"/>
                      <w:divBdr>
                        <w:top w:val="none" w:sz="0" w:space="0" w:color="auto"/>
                        <w:left w:val="none" w:sz="0" w:space="0" w:color="auto"/>
                        <w:bottom w:val="none" w:sz="0" w:space="0" w:color="auto"/>
                        <w:right w:val="none" w:sz="0" w:space="0" w:color="auto"/>
                      </w:divBdr>
                    </w:div>
                    <w:div w:id="1101687567">
                      <w:marLeft w:val="0"/>
                      <w:marRight w:val="0"/>
                      <w:marTop w:val="0"/>
                      <w:marBottom w:val="0"/>
                      <w:divBdr>
                        <w:top w:val="none" w:sz="0" w:space="0" w:color="auto"/>
                        <w:left w:val="none" w:sz="0" w:space="0" w:color="auto"/>
                        <w:bottom w:val="none" w:sz="0" w:space="0" w:color="auto"/>
                        <w:right w:val="none" w:sz="0" w:space="0" w:color="auto"/>
                      </w:divBdr>
                    </w:div>
                  </w:divsChild>
                </w:div>
                <w:div w:id="1577351274">
                  <w:marLeft w:val="0"/>
                  <w:marRight w:val="0"/>
                  <w:marTop w:val="0"/>
                  <w:marBottom w:val="0"/>
                  <w:divBdr>
                    <w:top w:val="none" w:sz="0" w:space="0" w:color="auto"/>
                    <w:left w:val="none" w:sz="0" w:space="0" w:color="auto"/>
                    <w:bottom w:val="none" w:sz="0" w:space="0" w:color="auto"/>
                    <w:right w:val="none" w:sz="0" w:space="0" w:color="auto"/>
                  </w:divBdr>
                  <w:divsChild>
                    <w:div w:id="263197164">
                      <w:marLeft w:val="0"/>
                      <w:marRight w:val="0"/>
                      <w:marTop w:val="0"/>
                      <w:marBottom w:val="0"/>
                      <w:divBdr>
                        <w:top w:val="none" w:sz="0" w:space="0" w:color="auto"/>
                        <w:left w:val="none" w:sz="0" w:space="0" w:color="auto"/>
                        <w:bottom w:val="none" w:sz="0" w:space="0" w:color="auto"/>
                        <w:right w:val="none" w:sz="0" w:space="0" w:color="auto"/>
                      </w:divBdr>
                    </w:div>
                    <w:div w:id="577786902">
                      <w:marLeft w:val="0"/>
                      <w:marRight w:val="0"/>
                      <w:marTop w:val="0"/>
                      <w:marBottom w:val="0"/>
                      <w:divBdr>
                        <w:top w:val="none" w:sz="0" w:space="0" w:color="auto"/>
                        <w:left w:val="none" w:sz="0" w:space="0" w:color="auto"/>
                        <w:bottom w:val="none" w:sz="0" w:space="0" w:color="auto"/>
                        <w:right w:val="none" w:sz="0" w:space="0" w:color="auto"/>
                      </w:divBdr>
                    </w:div>
                    <w:div w:id="15780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059689">
          <w:marLeft w:val="0"/>
          <w:marRight w:val="0"/>
          <w:marTop w:val="0"/>
          <w:marBottom w:val="0"/>
          <w:divBdr>
            <w:top w:val="none" w:sz="0" w:space="0" w:color="auto"/>
            <w:left w:val="none" w:sz="0" w:space="0" w:color="auto"/>
            <w:bottom w:val="none" w:sz="0" w:space="0" w:color="auto"/>
            <w:right w:val="none" w:sz="0" w:space="0" w:color="auto"/>
          </w:divBdr>
        </w:div>
        <w:div w:id="1319382462">
          <w:marLeft w:val="0"/>
          <w:marRight w:val="0"/>
          <w:marTop w:val="0"/>
          <w:marBottom w:val="0"/>
          <w:divBdr>
            <w:top w:val="none" w:sz="0" w:space="0" w:color="auto"/>
            <w:left w:val="none" w:sz="0" w:space="0" w:color="auto"/>
            <w:bottom w:val="none" w:sz="0" w:space="0" w:color="auto"/>
            <w:right w:val="none" w:sz="0" w:space="0" w:color="auto"/>
          </w:divBdr>
        </w:div>
        <w:div w:id="1707481932">
          <w:marLeft w:val="0"/>
          <w:marRight w:val="0"/>
          <w:marTop w:val="0"/>
          <w:marBottom w:val="0"/>
          <w:divBdr>
            <w:top w:val="none" w:sz="0" w:space="0" w:color="auto"/>
            <w:left w:val="none" w:sz="0" w:space="0" w:color="auto"/>
            <w:bottom w:val="none" w:sz="0" w:space="0" w:color="auto"/>
            <w:right w:val="none" w:sz="0" w:space="0" w:color="auto"/>
          </w:divBdr>
        </w:div>
        <w:div w:id="1741711426">
          <w:marLeft w:val="0"/>
          <w:marRight w:val="0"/>
          <w:marTop w:val="0"/>
          <w:marBottom w:val="0"/>
          <w:divBdr>
            <w:top w:val="none" w:sz="0" w:space="0" w:color="auto"/>
            <w:left w:val="none" w:sz="0" w:space="0" w:color="auto"/>
            <w:bottom w:val="none" w:sz="0" w:space="0" w:color="auto"/>
            <w:right w:val="none" w:sz="0" w:space="0" w:color="auto"/>
          </w:divBdr>
        </w:div>
      </w:divsChild>
    </w:div>
    <w:div w:id="208929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6BB9A-375D-4B50-A705-643A79BEA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13</Pages>
  <Words>4451</Words>
  <Characters>25375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dc:creator>
  <cp:keywords/>
  <dc:description/>
  <cp:lastModifiedBy>Ministerul Energiei</cp:lastModifiedBy>
  <cp:revision>62</cp:revision>
  <cp:lastPrinted>2023-07-27T14:03:00Z</cp:lastPrinted>
  <dcterms:created xsi:type="dcterms:W3CDTF">2024-04-08T06:39:00Z</dcterms:created>
  <dcterms:modified xsi:type="dcterms:W3CDTF">2024-04-26T11:56:00Z</dcterms:modified>
</cp:coreProperties>
</file>