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0EE1" w14:textId="77777777" w:rsidR="004C31CC" w:rsidRPr="00585919" w:rsidRDefault="004C31CC" w:rsidP="00BC3CD0">
      <w:pPr>
        <w:spacing w:after="0" w:line="276" w:lineRule="auto"/>
        <w:ind w:left="7788"/>
        <w:jc w:val="both"/>
        <w:rPr>
          <w:rFonts w:ascii="Times New Roman" w:eastAsia="Times New Roman" w:hAnsi="Times New Roman" w:cs="Times New Roman"/>
          <w:sz w:val="24"/>
          <w:szCs w:val="24"/>
          <w:lang w:eastAsia="ru-RU"/>
        </w:rPr>
      </w:pPr>
      <w:r w:rsidRPr="00585919">
        <w:rPr>
          <w:rFonts w:ascii="Times New Roman" w:eastAsia="Times New Roman" w:hAnsi="Times New Roman" w:cs="Times New Roman"/>
          <w:sz w:val="24"/>
          <w:szCs w:val="24"/>
          <w:lang w:eastAsia="ru-RU"/>
        </w:rPr>
        <w:t xml:space="preserve">Proiect </w:t>
      </w:r>
    </w:p>
    <w:p w14:paraId="4287A900" w14:textId="77777777" w:rsidR="004C31CC" w:rsidRPr="00585919" w:rsidRDefault="004C31CC" w:rsidP="00BC3CD0">
      <w:pPr>
        <w:spacing w:after="0" w:line="276" w:lineRule="auto"/>
        <w:jc w:val="both"/>
        <w:rPr>
          <w:rFonts w:ascii="Times New Roman" w:eastAsia="Times New Roman" w:hAnsi="Times New Roman" w:cs="Times New Roman"/>
          <w:sz w:val="24"/>
          <w:szCs w:val="24"/>
          <w:lang w:eastAsia="ru-RU"/>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D4C18" w:rsidRPr="00585919" w14:paraId="05AEA861" w14:textId="77777777" w:rsidTr="00EB0113">
        <w:tc>
          <w:tcPr>
            <w:tcW w:w="5000" w:type="pct"/>
          </w:tcPr>
          <w:p w14:paraId="696B47FA" w14:textId="77777777" w:rsidR="004C31CC" w:rsidRPr="00585919" w:rsidRDefault="004C31CC" w:rsidP="00BC3CD0">
            <w:pPr>
              <w:spacing w:before="100" w:beforeAutospacing="1" w:afterAutospacing="1"/>
              <w:rPr>
                <w:rFonts w:ascii="Times New Roman" w:eastAsia="Times New Roman" w:hAnsi="Times New Roman"/>
                <w:sz w:val="24"/>
                <w:szCs w:val="24"/>
              </w:rPr>
            </w:pPr>
            <w:r w:rsidRPr="00585919">
              <w:rPr>
                <w:rFonts w:ascii="Times New Roman" w:eastAsia="Times New Roman" w:hAnsi="Times New Roman"/>
                <w:noProof/>
                <w:sz w:val="24"/>
                <w:szCs w:val="24"/>
                <w:lang w:val="ru-RU" w:eastAsia="ru-RU"/>
              </w:rPr>
              <w:drawing>
                <wp:anchor distT="0" distB="0" distL="114300" distR="114300" simplePos="0" relativeHeight="251658240" behindDoc="0" locked="0" layoutInCell="0" allowOverlap="1" wp14:anchorId="328B737B" wp14:editId="2ADA0050">
                  <wp:simplePos x="0" y="0"/>
                  <wp:positionH relativeFrom="column">
                    <wp:align>center</wp:align>
                  </wp:positionH>
                  <wp:positionV relativeFrom="line">
                    <wp:align>top</wp:align>
                  </wp:positionV>
                  <wp:extent cx="752475" cy="860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3762" t="5073" r="11009"/>
                          <a:stretch>
                            <a:fillRect/>
                          </a:stretch>
                        </pic:blipFill>
                        <pic:spPr>
                          <a:xfrm>
                            <a:off x="0" y="0"/>
                            <a:ext cx="752400" cy="860400"/>
                          </a:xfrm>
                          <a:prstGeom prst="rect">
                            <a:avLst/>
                          </a:prstGeom>
                          <a:noFill/>
                          <a:ln>
                            <a:noFill/>
                          </a:ln>
                        </pic:spPr>
                      </pic:pic>
                    </a:graphicData>
                  </a:graphic>
                </wp:anchor>
              </w:drawing>
            </w:r>
          </w:p>
          <w:p w14:paraId="53B54000" w14:textId="77777777" w:rsidR="004C31CC" w:rsidRPr="00585919" w:rsidRDefault="004C31CC" w:rsidP="00BC3CD0">
            <w:pPr>
              <w:spacing w:before="100" w:beforeAutospacing="1" w:afterAutospacing="1"/>
              <w:rPr>
                <w:rFonts w:ascii="Times New Roman" w:eastAsia="Times New Roman" w:hAnsi="Times New Roman"/>
                <w:sz w:val="24"/>
                <w:szCs w:val="24"/>
              </w:rPr>
            </w:pPr>
          </w:p>
          <w:p w14:paraId="6B651557" w14:textId="77777777" w:rsidR="004C31CC" w:rsidRPr="00585919" w:rsidRDefault="004C31CC" w:rsidP="00BC3CD0">
            <w:pPr>
              <w:spacing w:before="100" w:beforeAutospacing="1" w:afterAutospacing="1"/>
              <w:rPr>
                <w:rFonts w:ascii="Times New Roman" w:eastAsia="Times New Roman" w:hAnsi="Times New Roman"/>
                <w:sz w:val="24"/>
                <w:szCs w:val="24"/>
              </w:rPr>
            </w:pPr>
          </w:p>
          <w:p w14:paraId="1FF0A68A" w14:textId="77777777" w:rsidR="004C31CC" w:rsidRPr="00585919" w:rsidRDefault="004C31CC" w:rsidP="00BC3CD0">
            <w:pPr>
              <w:spacing w:before="100" w:beforeAutospacing="1" w:afterAutospacing="1"/>
              <w:rPr>
                <w:rFonts w:ascii="Times New Roman" w:eastAsia="Times New Roman" w:hAnsi="Times New Roman"/>
                <w:sz w:val="24"/>
                <w:szCs w:val="24"/>
              </w:rPr>
            </w:pPr>
          </w:p>
          <w:p w14:paraId="6E31C064" w14:textId="77777777" w:rsidR="004C31CC" w:rsidRPr="00585919" w:rsidRDefault="004C31CC" w:rsidP="00BC3CD0">
            <w:pPr>
              <w:spacing w:before="100" w:beforeAutospacing="1" w:afterAutospacing="1"/>
              <w:rPr>
                <w:rFonts w:ascii="Times New Roman" w:eastAsia="Times New Roman" w:hAnsi="Times New Roman"/>
                <w:sz w:val="24"/>
                <w:szCs w:val="24"/>
              </w:rPr>
            </w:pPr>
          </w:p>
        </w:tc>
      </w:tr>
      <w:tr w:rsidR="004C31CC" w:rsidRPr="00585919" w14:paraId="7EFD12CA" w14:textId="77777777" w:rsidTr="00EB0113">
        <w:tc>
          <w:tcPr>
            <w:tcW w:w="5000" w:type="pct"/>
          </w:tcPr>
          <w:p w14:paraId="187E4205" w14:textId="77777777" w:rsidR="004C31CC" w:rsidRPr="00585919" w:rsidRDefault="004C31CC" w:rsidP="00B80EB6">
            <w:pPr>
              <w:keepNext/>
              <w:spacing w:before="100" w:beforeAutospacing="1" w:afterAutospacing="1"/>
              <w:jc w:val="center"/>
              <w:outlineLvl w:val="7"/>
              <w:rPr>
                <w:rFonts w:ascii="Times New Roman" w:eastAsia="Times New Roman" w:hAnsi="Times New Roman"/>
                <w:b/>
                <w:sz w:val="24"/>
                <w:szCs w:val="24"/>
              </w:rPr>
            </w:pPr>
          </w:p>
          <w:p w14:paraId="3EB776CF" w14:textId="77777777" w:rsidR="004C31CC" w:rsidRPr="00585919" w:rsidRDefault="004C31CC" w:rsidP="00617410">
            <w:pPr>
              <w:keepNext/>
              <w:spacing w:before="100" w:beforeAutospacing="1" w:afterAutospacing="1"/>
              <w:jc w:val="center"/>
              <w:outlineLvl w:val="7"/>
              <w:rPr>
                <w:rFonts w:ascii="Times New Roman" w:eastAsia="Times New Roman" w:hAnsi="Times New Roman"/>
                <w:b/>
                <w:spacing w:val="20"/>
                <w:sz w:val="24"/>
                <w:szCs w:val="24"/>
              </w:rPr>
            </w:pPr>
            <w:r w:rsidRPr="00585919">
              <w:rPr>
                <w:rFonts w:ascii="Times New Roman" w:eastAsia="Times New Roman" w:hAnsi="Times New Roman" w:cstheme="minorBidi"/>
                <w:b/>
                <w:spacing w:val="20"/>
                <w:sz w:val="24"/>
                <w:szCs w:val="24"/>
              </w:rPr>
              <w:t>GUVERNUL  REPUBLICII  MOLDOVA</w:t>
            </w:r>
          </w:p>
          <w:p w14:paraId="1F55B77F" w14:textId="77777777" w:rsidR="004C31CC" w:rsidRPr="00585919" w:rsidRDefault="004C31CC" w:rsidP="00617410">
            <w:pPr>
              <w:spacing w:before="100" w:beforeAutospacing="1" w:afterAutospacing="1"/>
              <w:jc w:val="center"/>
              <w:rPr>
                <w:rFonts w:ascii="Times New Roman" w:eastAsia="Times New Roman" w:hAnsi="Times New Roman"/>
                <w:sz w:val="24"/>
                <w:szCs w:val="24"/>
              </w:rPr>
            </w:pPr>
          </w:p>
          <w:p w14:paraId="366D43E0" w14:textId="77777777" w:rsidR="004C31CC" w:rsidRPr="00585919" w:rsidRDefault="004C31CC" w:rsidP="00617410">
            <w:pPr>
              <w:keepNext/>
              <w:spacing w:before="100" w:beforeAutospacing="1" w:afterAutospacing="1"/>
              <w:jc w:val="center"/>
              <w:outlineLvl w:val="7"/>
              <w:rPr>
                <w:rFonts w:ascii="Times New Roman" w:eastAsia="Times New Roman" w:hAnsi="Times New Roman"/>
                <w:b/>
                <w:sz w:val="24"/>
                <w:szCs w:val="24"/>
              </w:rPr>
            </w:pPr>
            <w:r w:rsidRPr="00585919">
              <w:rPr>
                <w:rFonts w:ascii="Times New Roman" w:eastAsia="Times New Roman" w:hAnsi="Times New Roman" w:cstheme="minorBidi"/>
                <w:b/>
                <w:spacing w:val="40"/>
                <w:sz w:val="24"/>
                <w:szCs w:val="24"/>
              </w:rPr>
              <w:t>HOTĂRÂRE</w:t>
            </w:r>
            <w:r w:rsidRPr="00585919">
              <w:rPr>
                <w:rFonts w:ascii="Times New Roman" w:eastAsia="Times New Roman" w:hAnsi="Times New Roman" w:cstheme="minorBidi"/>
                <w:b/>
                <w:sz w:val="24"/>
                <w:szCs w:val="24"/>
              </w:rPr>
              <w:t xml:space="preserve"> nr. ____</w:t>
            </w:r>
          </w:p>
          <w:p w14:paraId="18D1BFD2" w14:textId="77777777" w:rsidR="004C31CC" w:rsidRPr="00585919" w:rsidRDefault="004C31CC" w:rsidP="00617410">
            <w:pPr>
              <w:spacing w:before="100" w:beforeAutospacing="1" w:afterAutospacing="1"/>
              <w:jc w:val="center"/>
              <w:rPr>
                <w:rFonts w:ascii="Times New Roman" w:eastAsia="Times New Roman" w:hAnsi="Times New Roman"/>
                <w:sz w:val="24"/>
                <w:szCs w:val="24"/>
              </w:rPr>
            </w:pPr>
          </w:p>
          <w:p w14:paraId="41B88DCA" w14:textId="77777777" w:rsidR="004C31CC" w:rsidRPr="00585919" w:rsidRDefault="004C31CC" w:rsidP="00617410">
            <w:pPr>
              <w:spacing w:before="100" w:beforeAutospacing="1" w:afterAutospacing="1"/>
              <w:jc w:val="center"/>
              <w:rPr>
                <w:rFonts w:ascii="Times New Roman" w:eastAsia="Times New Roman" w:hAnsi="Times New Roman"/>
                <w:b/>
                <w:sz w:val="24"/>
                <w:szCs w:val="24"/>
              </w:rPr>
            </w:pPr>
            <w:r w:rsidRPr="00585919">
              <w:rPr>
                <w:rFonts w:ascii="Times New Roman" w:eastAsia="Times New Roman" w:hAnsi="Times New Roman" w:cstheme="minorBidi"/>
                <w:b/>
                <w:sz w:val="24"/>
                <w:szCs w:val="24"/>
                <w:u w:val="single"/>
              </w:rPr>
              <w:t>din                                        2024</w:t>
            </w:r>
          </w:p>
          <w:p w14:paraId="6024688E" w14:textId="77777777" w:rsidR="004C31CC" w:rsidRPr="00585919" w:rsidRDefault="004C31CC" w:rsidP="00617410">
            <w:pPr>
              <w:spacing w:before="120" w:beforeAutospacing="1" w:afterAutospacing="1"/>
              <w:jc w:val="center"/>
              <w:rPr>
                <w:rFonts w:ascii="Times New Roman" w:eastAsia="Times New Roman" w:hAnsi="Times New Roman"/>
                <w:b/>
                <w:sz w:val="24"/>
                <w:szCs w:val="24"/>
              </w:rPr>
            </w:pPr>
            <w:r w:rsidRPr="00585919">
              <w:rPr>
                <w:rFonts w:ascii="Times New Roman" w:eastAsia="Times New Roman" w:hAnsi="Times New Roman" w:cstheme="minorBidi"/>
                <w:b/>
                <w:sz w:val="24"/>
                <w:szCs w:val="24"/>
              </w:rPr>
              <w:t>Chișinău</w:t>
            </w:r>
          </w:p>
          <w:p w14:paraId="6FCBF82F" w14:textId="77777777" w:rsidR="004C31CC" w:rsidRPr="00585919" w:rsidRDefault="004C31CC" w:rsidP="00BC3CD0">
            <w:pPr>
              <w:spacing w:before="100" w:beforeAutospacing="1" w:afterAutospacing="1"/>
              <w:rPr>
                <w:rFonts w:ascii="Times New Roman" w:eastAsia="Times New Roman" w:hAnsi="Times New Roman"/>
                <w:sz w:val="24"/>
                <w:szCs w:val="24"/>
                <w:lang w:eastAsia="ro-RO"/>
              </w:rPr>
            </w:pPr>
          </w:p>
        </w:tc>
      </w:tr>
    </w:tbl>
    <w:p w14:paraId="4DC6C8FE" w14:textId="77777777" w:rsidR="004C31CC" w:rsidRPr="00585919" w:rsidRDefault="004C31CC" w:rsidP="00BC3CD0">
      <w:pPr>
        <w:spacing w:after="0" w:line="276" w:lineRule="auto"/>
        <w:jc w:val="both"/>
        <w:rPr>
          <w:rFonts w:ascii="Times New Roman" w:eastAsia="Times New Roman" w:hAnsi="Times New Roman" w:cs="Times New Roman"/>
          <w:sz w:val="24"/>
          <w:szCs w:val="24"/>
          <w:lang w:eastAsia="ru-RU"/>
        </w:rPr>
      </w:pPr>
    </w:p>
    <w:p w14:paraId="5E198A9E" w14:textId="77777777" w:rsidR="004C31CC" w:rsidRPr="00585919" w:rsidRDefault="004C31CC" w:rsidP="00B80EB6">
      <w:pPr>
        <w:spacing w:after="0" w:line="276" w:lineRule="auto"/>
        <w:jc w:val="center"/>
        <w:rPr>
          <w:rFonts w:ascii="Times New Roman" w:eastAsia="Times New Roman" w:hAnsi="Times New Roman" w:cs="Times New Roman"/>
          <w:b/>
          <w:sz w:val="24"/>
          <w:szCs w:val="24"/>
          <w:lang w:eastAsia="ru-RU"/>
        </w:rPr>
      </w:pPr>
      <w:r w:rsidRPr="00585919">
        <w:rPr>
          <w:rFonts w:ascii="Times New Roman" w:eastAsia="Times New Roman" w:hAnsi="Times New Roman" w:cs="Times New Roman"/>
          <w:b/>
          <w:sz w:val="24"/>
          <w:szCs w:val="24"/>
          <w:lang w:eastAsia="ru-RU"/>
        </w:rPr>
        <w:t>pentru modificarea Hotărârii Guvernului nr. 690/2018 pentru aprobarea Regulamentului privind desfășurarea licitațiilor în vederea oferirii statutului de producător eligibil</w:t>
      </w:r>
    </w:p>
    <w:p w14:paraId="14E7C124" w14:textId="77777777" w:rsidR="004C31CC" w:rsidRPr="00585919" w:rsidRDefault="004C31CC" w:rsidP="00BC3CD0">
      <w:pPr>
        <w:spacing w:after="0" w:line="276" w:lineRule="auto"/>
        <w:jc w:val="both"/>
        <w:rPr>
          <w:rFonts w:ascii="Times New Roman" w:eastAsia="Times New Roman" w:hAnsi="Times New Roman" w:cs="Times New Roman"/>
          <w:b/>
          <w:sz w:val="24"/>
          <w:szCs w:val="24"/>
          <w:lang w:eastAsia="ru-RU"/>
        </w:rPr>
      </w:pPr>
    </w:p>
    <w:p w14:paraId="19E95194" w14:textId="77777777" w:rsidR="004C31CC" w:rsidRPr="00585919" w:rsidRDefault="004C31CC" w:rsidP="00BC3CD0">
      <w:pPr>
        <w:spacing w:after="0" w:line="276" w:lineRule="auto"/>
        <w:jc w:val="both"/>
        <w:rPr>
          <w:rFonts w:ascii="Times New Roman" w:eastAsia="Times New Roman" w:hAnsi="Times New Roman" w:cs="Times New Roman"/>
          <w:bCs/>
          <w:sz w:val="24"/>
          <w:szCs w:val="24"/>
          <w:lang w:eastAsia="ru-RU"/>
        </w:rPr>
      </w:pPr>
      <w:r w:rsidRPr="00585919">
        <w:rPr>
          <w:rFonts w:ascii="Times New Roman" w:eastAsia="Times New Roman" w:hAnsi="Times New Roman" w:cs="Times New Roman"/>
          <w:bCs/>
          <w:sz w:val="24"/>
          <w:szCs w:val="24"/>
          <w:lang w:eastAsia="ru-RU"/>
        </w:rPr>
        <w:t xml:space="preserve">În temeiul articolului 10 litera k) din Legea nr. 10/ 2016 privind promovarea utilizării energiei din surse regenerabile (Monitorul Oficial al Republicii Moldova, 2016, nr. 69-77, art. 117), cu modificările ulterioare, </w:t>
      </w:r>
    </w:p>
    <w:p w14:paraId="26EB69E4" w14:textId="77777777" w:rsidR="004C31CC" w:rsidRPr="00585919" w:rsidRDefault="004C31CC" w:rsidP="00BC3CD0">
      <w:pPr>
        <w:spacing w:after="0" w:line="276" w:lineRule="auto"/>
        <w:jc w:val="both"/>
        <w:rPr>
          <w:rFonts w:ascii="Times New Roman" w:eastAsia="Times New Roman" w:hAnsi="Times New Roman" w:cs="Times New Roman"/>
          <w:bCs/>
          <w:sz w:val="24"/>
          <w:szCs w:val="24"/>
          <w:lang w:eastAsia="ru-RU"/>
        </w:rPr>
      </w:pPr>
    </w:p>
    <w:p w14:paraId="304A227A" w14:textId="77777777" w:rsidR="004C31CC" w:rsidRPr="00585919" w:rsidRDefault="004C31CC" w:rsidP="007F72A8">
      <w:pPr>
        <w:spacing w:after="0" w:line="276" w:lineRule="auto"/>
        <w:rPr>
          <w:rFonts w:ascii="Times New Roman" w:eastAsia="Times New Roman" w:hAnsi="Times New Roman" w:cs="Times New Roman"/>
          <w:bCs/>
          <w:sz w:val="24"/>
          <w:szCs w:val="24"/>
          <w:lang w:eastAsia="ru-RU"/>
        </w:rPr>
      </w:pPr>
      <w:r w:rsidRPr="00585919">
        <w:rPr>
          <w:rFonts w:ascii="Times New Roman" w:eastAsia="Times New Roman" w:hAnsi="Times New Roman" w:cs="Times New Roman"/>
          <w:bCs/>
          <w:sz w:val="24"/>
          <w:szCs w:val="24"/>
          <w:lang w:eastAsia="ru-RU"/>
        </w:rPr>
        <w:t>Guvernul HOTĂRĂȘTE:</w:t>
      </w:r>
    </w:p>
    <w:p w14:paraId="27196336" w14:textId="77777777" w:rsidR="004C31CC" w:rsidRPr="00585919" w:rsidRDefault="004C31CC" w:rsidP="00BC3CD0">
      <w:pPr>
        <w:jc w:val="both"/>
        <w:rPr>
          <w:rFonts w:ascii="Times New Roman" w:eastAsia="Calibri" w:hAnsi="Times New Roman" w:cs="Times New Roman"/>
          <w:kern w:val="2"/>
          <w:sz w:val="24"/>
          <w:szCs w:val="24"/>
          <w14:ligatures w14:val="standardContextual"/>
        </w:rPr>
      </w:pPr>
    </w:p>
    <w:p w14:paraId="13FFCDA3" w14:textId="77777777" w:rsidR="004C31CC" w:rsidRPr="00585919" w:rsidRDefault="004C31CC" w:rsidP="001A4FF6">
      <w:pPr>
        <w:numPr>
          <w:ilvl w:val="0"/>
          <w:numId w:val="1"/>
        </w:numPr>
        <w:ind w:left="0" w:firstLine="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Hotărârea Guvernului nr. 690/2018 pentru aprobarea Regulamentului privind desfășurarea licitațiilor pentru oferirea statutului de producător eligibil (</w:t>
      </w:r>
      <w:r w:rsidRPr="00585919">
        <w:rPr>
          <w:rFonts w:ascii="Times New Roman" w:eastAsia="Times New Roman" w:hAnsi="Times New Roman" w:cs="Times New Roman"/>
          <w:bCs/>
          <w:kern w:val="2"/>
          <w:sz w:val="24"/>
          <w:szCs w:val="24"/>
          <w14:ligatures w14:val="standardContextual"/>
        </w:rPr>
        <w:t>Monitorul Oficial al Republicii Moldova, 2018, nr. 267-275, art.745</w:t>
      </w:r>
      <w:r w:rsidRPr="00585919">
        <w:rPr>
          <w:rFonts w:ascii="Times New Roman" w:eastAsia="Calibri" w:hAnsi="Times New Roman" w:cs="Times New Roman"/>
          <w:kern w:val="2"/>
          <w:sz w:val="24"/>
          <w:szCs w:val="24"/>
          <w14:ligatures w14:val="standardContextual"/>
        </w:rPr>
        <w:t>), cu modificările ulterioare, se modifică după cum urmează:</w:t>
      </w:r>
    </w:p>
    <w:p w14:paraId="57809079" w14:textId="77777777" w:rsidR="004C31CC" w:rsidRPr="00585919" w:rsidRDefault="004C31CC" w:rsidP="00BC3CD0">
      <w:pPr>
        <w:ind w:left="720"/>
        <w:contextualSpacing/>
        <w:jc w:val="both"/>
        <w:rPr>
          <w:rFonts w:ascii="Times New Roman" w:eastAsia="Calibri" w:hAnsi="Times New Roman" w:cs="Times New Roman"/>
          <w:kern w:val="2"/>
          <w:sz w:val="24"/>
          <w:szCs w:val="24"/>
          <w14:ligatures w14:val="standardContextual"/>
        </w:rPr>
      </w:pPr>
    </w:p>
    <w:p w14:paraId="7A335CE0" w14:textId="77777777" w:rsidR="004C31CC" w:rsidRPr="00585919" w:rsidRDefault="004C31CC" w:rsidP="00BC3CD0">
      <w:pPr>
        <w:numPr>
          <w:ilvl w:val="0"/>
          <w:numId w:val="2"/>
        </w:numPr>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În denumire și în tot textul Hotărârii și al Regulamentului, </w:t>
      </w:r>
      <w:r w:rsidRPr="00585919">
        <w:rPr>
          <w:rFonts w:ascii="Times New Roman" w:eastAsia="Times New Roman" w:hAnsi="Times New Roman" w:cs="Times New Roman"/>
          <w:bCs/>
          <w:kern w:val="2"/>
          <w:sz w:val="24"/>
          <w:szCs w:val="24"/>
          <w14:ligatures w14:val="standardContextual"/>
        </w:rPr>
        <w:t>cuvintele „</w:t>
      </w:r>
      <w:r w:rsidRPr="00585919">
        <w:rPr>
          <w:rFonts w:ascii="Times New Roman" w:eastAsia="Times New Roman" w:hAnsi="Times New Roman" w:cs="Times New Roman"/>
          <w:bCs/>
          <w:i/>
          <w:kern w:val="2"/>
          <w:sz w:val="24"/>
          <w:szCs w:val="24"/>
          <w14:ligatures w14:val="standardContextual"/>
        </w:rPr>
        <w:t>în vederea oferirii</w:t>
      </w:r>
      <w:r w:rsidRPr="00585919">
        <w:rPr>
          <w:rFonts w:ascii="Times New Roman" w:eastAsia="Times New Roman" w:hAnsi="Times New Roman" w:cs="Times New Roman"/>
          <w:bCs/>
          <w:kern w:val="2"/>
          <w:sz w:val="24"/>
          <w:szCs w:val="24"/>
          <w14:ligatures w14:val="standardContextual"/>
        </w:rPr>
        <w:t xml:space="preserve">” și </w:t>
      </w:r>
      <w:r w:rsidRPr="00585919">
        <w:rPr>
          <w:rFonts w:ascii="Times New Roman" w:eastAsia="Calibri" w:hAnsi="Times New Roman" w:cs="Times New Roman"/>
          <w:kern w:val="2"/>
          <w:sz w:val="24"/>
          <w:szCs w:val="24"/>
          <w14:ligatures w14:val="standardContextual"/>
        </w:rPr>
        <w:t>sintagma „</w:t>
      </w:r>
      <w:r w:rsidRPr="00585919">
        <w:rPr>
          <w:rFonts w:ascii="Times New Roman" w:eastAsia="Calibri" w:hAnsi="Times New Roman" w:cs="Times New Roman"/>
          <w:i/>
          <w:kern w:val="2"/>
          <w:sz w:val="24"/>
          <w:szCs w:val="24"/>
          <w14:ligatures w14:val="standardContextual"/>
        </w:rPr>
        <w:t>producător eligibil</w:t>
      </w:r>
      <w:r w:rsidRPr="00585919">
        <w:rPr>
          <w:rFonts w:ascii="Times New Roman" w:eastAsia="Calibri" w:hAnsi="Times New Roman" w:cs="Times New Roman"/>
          <w:kern w:val="2"/>
          <w:sz w:val="24"/>
          <w:szCs w:val="24"/>
          <w14:ligatures w14:val="standardContextual"/>
        </w:rPr>
        <w:t xml:space="preserve">”, la orice formă gramaticală, se substituie </w:t>
      </w:r>
      <w:r w:rsidRPr="00585919">
        <w:rPr>
          <w:rFonts w:ascii="Times New Roman" w:eastAsia="Times New Roman" w:hAnsi="Times New Roman" w:cs="Times New Roman"/>
          <w:bCs/>
          <w:kern w:val="2"/>
          <w:sz w:val="24"/>
          <w:szCs w:val="24"/>
          <w14:ligatures w14:val="standardContextual"/>
        </w:rPr>
        <w:t xml:space="preserve">cu cuvintele </w:t>
      </w:r>
      <w:r w:rsidRPr="00585919">
        <w:rPr>
          <w:rFonts w:ascii="Times New Roman" w:eastAsia="Times New Roman" w:hAnsi="Times New Roman" w:cs="Times New Roman"/>
          <w:bCs/>
          <w:kern w:val="2"/>
          <w:sz w:val="24"/>
          <w:szCs w:val="24"/>
          <w14:ligatures w14:val="standardContextual"/>
        </w:rPr>
        <w:lastRenderedPageBreak/>
        <w:t>„</w:t>
      </w:r>
      <w:r w:rsidRPr="00585919">
        <w:rPr>
          <w:rFonts w:ascii="Times New Roman" w:eastAsia="Times New Roman" w:hAnsi="Times New Roman" w:cs="Times New Roman"/>
          <w:bCs/>
          <w:i/>
          <w:kern w:val="2"/>
          <w:sz w:val="24"/>
          <w:szCs w:val="24"/>
          <w14:ligatures w14:val="standardContextual"/>
        </w:rPr>
        <w:t>pentru oferirea</w:t>
      </w:r>
      <w:r w:rsidRPr="00585919">
        <w:rPr>
          <w:rFonts w:ascii="Times New Roman" w:eastAsia="Times New Roman" w:hAnsi="Times New Roman" w:cs="Times New Roman"/>
          <w:bCs/>
          <w:kern w:val="2"/>
          <w:sz w:val="24"/>
          <w:szCs w:val="24"/>
          <w14:ligatures w14:val="standardContextual"/>
        </w:rPr>
        <w:t xml:space="preserve">” și </w:t>
      </w:r>
      <w:r w:rsidRPr="00585919">
        <w:rPr>
          <w:rFonts w:ascii="Times New Roman" w:eastAsia="Calibri" w:hAnsi="Times New Roman" w:cs="Times New Roman"/>
          <w:kern w:val="2"/>
          <w:sz w:val="24"/>
          <w:szCs w:val="24"/>
          <w14:ligatures w14:val="standardContextual"/>
        </w:rPr>
        <w:t>respectiv „</w:t>
      </w:r>
      <w:r w:rsidRPr="00585919">
        <w:rPr>
          <w:rFonts w:ascii="Times New Roman" w:eastAsia="Calibri" w:hAnsi="Times New Roman" w:cs="Times New Roman"/>
          <w:i/>
          <w:kern w:val="2"/>
          <w:sz w:val="24"/>
          <w:szCs w:val="24"/>
          <w14:ligatures w14:val="standardContextual"/>
        </w:rPr>
        <w:t>producător eligibil mare</w:t>
      </w:r>
      <w:r w:rsidRPr="00585919">
        <w:rPr>
          <w:rFonts w:ascii="Times New Roman" w:eastAsia="Calibri" w:hAnsi="Times New Roman" w:cs="Times New Roman"/>
          <w:kern w:val="2"/>
          <w:sz w:val="24"/>
          <w:szCs w:val="24"/>
          <w14:ligatures w14:val="standardContextual"/>
        </w:rPr>
        <w:t>”, în forma gramaticală corespunzătoare.</w:t>
      </w:r>
    </w:p>
    <w:p w14:paraId="1F7F054C" w14:textId="7FCEC0C7" w:rsidR="004C31CC" w:rsidRPr="00585919" w:rsidRDefault="004C31CC" w:rsidP="00BC3CD0">
      <w:pPr>
        <w:numPr>
          <w:ilvl w:val="0"/>
          <w:numId w:val="2"/>
        </w:numPr>
        <w:contextualSpacing/>
        <w:jc w:val="both"/>
        <w:rPr>
          <w:rFonts w:ascii="Times New Roman" w:eastAsia="Calibri" w:hAnsi="Times New Roman" w:cs="Times New Roman"/>
          <w:kern w:val="2"/>
          <w:sz w:val="24"/>
          <w:szCs w:val="24"/>
          <w14:ligatures w14:val="standardContextual"/>
        </w:rPr>
      </w:pPr>
      <w:r w:rsidRPr="00585919">
        <w:rPr>
          <w:rFonts w:ascii="Times New Roman" w:eastAsia="Times New Roman" w:hAnsi="Times New Roman" w:cs="Times New Roman"/>
          <w:bCs/>
          <w:kern w:val="2"/>
          <w:sz w:val="24"/>
          <w:szCs w:val="24"/>
          <w14:ligatures w14:val="standardContextual"/>
        </w:rPr>
        <w:t>La pct. 2 din hotărâre, sintagma „</w:t>
      </w:r>
      <w:r w:rsidRPr="00585919">
        <w:rPr>
          <w:rFonts w:ascii="Times New Roman" w:eastAsia="Times New Roman" w:hAnsi="Times New Roman" w:cs="Times New Roman"/>
          <w:bCs/>
          <w:i/>
          <w:kern w:val="2"/>
          <w:sz w:val="24"/>
          <w:szCs w:val="24"/>
          <w14:ligatures w14:val="standardContextual"/>
        </w:rPr>
        <w:t>Ministerului Economiei și Infrastructurii</w:t>
      </w:r>
      <w:r w:rsidRPr="00585919">
        <w:rPr>
          <w:rFonts w:ascii="Times New Roman" w:eastAsia="Times New Roman" w:hAnsi="Times New Roman" w:cs="Times New Roman"/>
          <w:bCs/>
          <w:kern w:val="2"/>
          <w:sz w:val="24"/>
          <w:szCs w:val="24"/>
          <w14:ligatures w14:val="standardContextual"/>
        </w:rPr>
        <w:t>” se substituie cu sintagma „</w:t>
      </w:r>
      <w:r w:rsidRPr="00585919">
        <w:rPr>
          <w:rFonts w:ascii="Times New Roman" w:eastAsia="Times New Roman" w:hAnsi="Times New Roman" w:cs="Times New Roman"/>
          <w:bCs/>
          <w:i/>
          <w:kern w:val="2"/>
          <w:sz w:val="24"/>
          <w:szCs w:val="24"/>
          <w14:ligatures w14:val="standardContextual"/>
        </w:rPr>
        <w:t>Ministerului Energiei</w:t>
      </w:r>
      <w:r w:rsidRPr="00585919">
        <w:rPr>
          <w:rFonts w:ascii="Times New Roman" w:eastAsia="Times New Roman" w:hAnsi="Times New Roman" w:cs="Times New Roman"/>
          <w:bCs/>
          <w:kern w:val="2"/>
          <w:sz w:val="24"/>
          <w:szCs w:val="24"/>
          <w14:ligatures w14:val="standardContextual"/>
        </w:rPr>
        <w:t>”</w:t>
      </w:r>
      <w:r w:rsidR="00617410" w:rsidRPr="00585919">
        <w:rPr>
          <w:rFonts w:ascii="Times New Roman" w:eastAsia="Times New Roman" w:hAnsi="Times New Roman" w:cs="Times New Roman"/>
          <w:bCs/>
          <w:kern w:val="2"/>
          <w:sz w:val="24"/>
          <w:szCs w:val="24"/>
          <w14:ligatures w14:val="standardContextual"/>
        </w:rPr>
        <w:t>.</w:t>
      </w:r>
    </w:p>
    <w:p w14:paraId="66FAFB44" w14:textId="77777777" w:rsidR="004C31CC" w:rsidRPr="00585919" w:rsidRDefault="004C31CC" w:rsidP="00BC3CD0">
      <w:pPr>
        <w:numPr>
          <w:ilvl w:val="0"/>
          <w:numId w:val="2"/>
        </w:numPr>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În Regulament:</w:t>
      </w:r>
    </w:p>
    <w:p w14:paraId="4586448E" w14:textId="3B5280D2" w:rsidR="004C31CC" w:rsidRPr="00585919" w:rsidRDefault="004C31CC" w:rsidP="00BC3CD0">
      <w:pPr>
        <w:numPr>
          <w:ilvl w:val="0"/>
          <w:numId w:val="3"/>
        </w:numPr>
        <w:spacing w:after="0"/>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În tot textul, sintagmele „</w:t>
      </w:r>
      <w:r w:rsidRPr="00585919">
        <w:rPr>
          <w:rFonts w:ascii="Times New Roman" w:eastAsia="Calibri" w:hAnsi="Times New Roman" w:cs="Times New Roman"/>
          <w:i/>
          <w:iCs/>
          <w:kern w:val="2"/>
          <w:sz w:val="24"/>
          <w:szCs w:val="24"/>
          <w14:ligatures w14:val="standardContextual"/>
        </w:rPr>
        <w:t>forță majoră</w:t>
      </w:r>
      <w:r w:rsidRPr="00585919">
        <w:rPr>
          <w:rFonts w:ascii="Times New Roman" w:eastAsia="Calibri" w:hAnsi="Times New Roman" w:cs="Times New Roman"/>
          <w:kern w:val="2"/>
          <w:sz w:val="24"/>
          <w:szCs w:val="24"/>
          <w14:ligatures w14:val="standardContextual"/>
        </w:rPr>
        <w:t>”, „</w:t>
      </w:r>
      <w:r w:rsidRPr="00585919">
        <w:rPr>
          <w:rFonts w:ascii="Times New Roman" w:eastAsia="Calibri" w:hAnsi="Times New Roman" w:cs="Times New Roman"/>
          <w:i/>
          <w:kern w:val="2"/>
          <w:sz w:val="24"/>
          <w:szCs w:val="24"/>
          <w14:ligatures w14:val="standardContextual"/>
        </w:rPr>
        <w:t>oferta de preț</w:t>
      </w:r>
      <w:r w:rsidRPr="00585919">
        <w:rPr>
          <w:rFonts w:ascii="Times New Roman" w:eastAsia="Calibri" w:hAnsi="Times New Roman" w:cs="Times New Roman"/>
          <w:kern w:val="2"/>
          <w:sz w:val="24"/>
          <w:szCs w:val="24"/>
          <w14:ligatures w14:val="standardContextual"/>
        </w:rPr>
        <w:t xml:space="preserve">”, </w:t>
      </w:r>
      <w:r w:rsidRPr="00585919">
        <w:rPr>
          <w:rFonts w:ascii="Times New Roman" w:eastAsia="Times New Roman" w:hAnsi="Times New Roman" w:cs="Times New Roman"/>
          <w:bCs/>
          <w:kern w:val="2"/>
          <w:sz w:val="24"/>
          <w:szCs w:val="24"/>
          <w14:ligatures w14:val="standardContextual"/>
        </w:rPr>
        <w:t>„</w:t>
      </w:r>
      <w:r w:rsidRPr="00585919">
        <w:rPr>
          <w:rFonts w:ascii="Times New Roman" w:eastAsia="Times New Roman" w:hAnsi="Times New Roman" w:cs="Times New Roman"/>
          <w:bCs/>
          <w:i/>
          <w:kern w:val="2"/>
          <w:sz w:val="24"/>
          <w:szCs w:val="24"/>
          <w14:ligatures w14:val="standardContextual"/>
        </w:rPr>
        <w:t>licitație publică deschisă</w:t>
      </w:r>
      <w:r w:rsidRPr="00585919">
        <w:rPr>
          <w:rFonts w:ascii="Times New Roman" w:eastAsia="Times New Roman" w:hAnsi="Times New Roman" w:cs="Times New Roman"/>
          <w:bCs/>
          <w:kern w:val="2"/>
          <w:sz w:val="24"/>
          <w:szCs w:val="24"/>
          <w14:ligatures w14:val="standardContextual"/>
        </w:rPr>
        <w:t>” și „</w:t>
      </w:r>
      <w:r w:rsidRPr="00585919">
        <w:rPr>
          <w:rFonts w:ascii="Times New Roman" w:eastAsia="Times New Roman" w:hAnsi="Times New Roman" w:cs="Times New Roman"/>
          <w:bCs/>
          <w:i/>
          <w:kern w:val="2"/>
          <w:sz w:val="24"/>
          <w:szCs w:val="24"/>
          <w14:ligatures w14:val="standardContextual"/>
        </w:rPr>
        <w:t>licitație deschisă</w:t>
      </w:r>
      <w:r w:rsidRPr="00585919">
        <w:rPr>
          <w:rFonts w:ascii="Times New Roman" w:eastAsia="Times New Roman" w:hAnsi="Times New Roman" w:cs="Times New Roman"/>
          <w:bCs/>
          <w:kern w:val="2"/>
          <w:sz w:val="24"/>
          <w:szCs w:val="24"/>
          <w14:ligatures w14:val="standardContextual"/>
        </w:rPr>
        <w:t>”</w:t>
      </w:r>
      <w:r w:rsidR="00CC1646" w:rsidRPr="00585919">
        <w:rPr>
          <w:rFonts w:ascii="Times New Roman" w:eastAsia="Times New Roman" w:hAnsi="Times New Roman" w:cs="Times New Roman"/>
          <w:bCs/>
          <w:kern w:val="2"/>
          <w:sz w:val="24"/>
          <w:szCs w:val="24"/>
          <w14:ligatures w14:val="standardContextual"/>
        </w:rPr>
        <w:t>, „</w:t>
      </w:r>
      <w:r w:rsidR="00CC1646" w:rsidRPr="00585919">
        <w:rPr>
          <w:rFonts w:ascii="Times New Roman" w:eastAsia="Times New Roman" w:hAnsi="Times New Roman" w:cs="Times New Roman"/>
          <w:i/>
          <w:iCs/>
          <w:sz w:val="24"/>
          <w:szCs w:val="24"/>
          <w:lang w:eastAsia="en-GB"/>
        </w:rPr>
        <w:t xml:space="preserve">organul central de specialitate al </w:t>
      </w:r>
      <w:r w:rsidR="00813B27" w:rsidRPr="00585919">
        <w:rPr>
          <w:rFonts w:ascii="Times New Roman" w:eastAsia="Times New Roman" w:hAnsi="Times New Roman" w:cs="Times New Roman"/>
          <w:i/>
          <w:iCs/>
          <w:sz w:val="24"/>
          <w:szCs w:val="24"/>
          <w:lang w:eastAsia="en-GB"/>
        </w:rPr>
        <w:t>administrației</w:t>
      </w:r>
      <w:r w:rsidR="00CC1646" w:rsidRPr="00585919">
        <w:rPr>
          <w:rFonts w:ascii="Times New Roman" w:eastAsia="Times New Roman" w:hAnsi="Times New Roman" w:cs="Times New Roman"/>
          <w:i/>
          <w:iCs/>
          <w:sz w:val="24"/>
          <w:szCs w:val="24"/>
          <w:lang w:eastAsia="en-GB"/>
        </w:rPr>
        <w:t xml:space="preserve"> publice în domeniul energeticii”</w:t>
      </w:r>
      <w:r w:rsidR="001067EA">
        <w:rPr>
          <w:rFonts w:ascii="Times New Roman" w:eastAsia="Times New Roman" w:hAnsi="Times New Roman" w:cs="Times New Roman"/>
          <w:i/>
          <w:iCs/>
          <w:sz w:val="24"/>
          <w:szCs w:val="24"/>
          <w:lang w:eastAsia="en-GB"/>
        </w:rPr>
        <w:t xml:space="preserve"> și „ofertant”</w:t>
      </w:r>
      <w:r w:rsidRPr="00585919">
        <w:rPr>
          <w:rFonts w:ascii="Times New Roman" w:eastAsia="Times New Roman" w:hAnsi="Times New Roman" w:cs="Times New Roman"/>
          <w:bCs/>
          <w:kern w:val="2"/>
          <w:sz w:val="24"/>
          <w:szCs w:val="24"/>
          <w14:ligatures w14:val="standardContextual"/>
        </w:rPr>
        <w:t xml:space="preserve">, </w:t>
      </w:r>
      <w:r w:rsidRPr="00585919">
        <w:rPr>
          <w:rFonts w:ascii="Times New Roman" w:eastAsia="Calibri" w:hAnsi="Times New Roman" w:cs="Times New Roman"/>
          <w:kern w:val="2"/>
          <w:sz w:val="24"/>
          <w:szCs w:val="24"/>
          <w14:ligatures w14:val="standardContextual"/>
        </w:rPr>
        <w:t>la orice formă gramaticală, se substituie cu sintagmele „</w:t>
      </w:r>
      <w:r w:rsidRPr="00585919">
        <w:rPr>
          <w:rFonts w:ascii="Times New Roman" w:eastAsia="Calibri" w:hAnsi="Times New Roman" w:cs="Times New Roman"/>
          <w:i/>
          <w:kern w:val="2"/>
          <w:sz w:val="24"/>
          <w:szCs w:val="24"/>
          <w14:ligatures w14:val="standardContextual"/>
        </w:rPr>
        <w:t xml:space="preserve">impediment care </w:t>
      </w:r>
      <w:r w:rsidRPr="00585919">
        <w:rPr>
          <w:rFonts w:ascii="Times New Roman" w:eastAsia="Calibri" w:hAnsi="Times New Roman" w:cs="Times New Roman"/>
          <w:bCs/>
          <w:i/>
          <w:kern w:val="2"/>
          <w:sz w:val="24"/>
          <w:szCs w:val="24"/>
          <w14:ligatures w14:val="standardContextual"/>
        </w:rPr>
        <w:t>justifică neexecutarea obligației</w:t>
      </w:r>
      <w:r w:rsidRPr="00585919">
        <w:rPr>
          <w:rFonts w:ascii="Times New Roman" w:eastAsia="Calibri" w:hAnsi="Times New Roman" w:cs="Times New Roman"/>
          <w:kern w:val="2"/>
          <w:sz w:val="24"/>
          <w:szCs w:val="24"/>
          <w14:ligatures w14:val="standardContextual"/>
        </w:rPr>
        <w:t>”, „</w:t>
      </w:r>
      <w:r w:rsidRPr="00585919">
        <w:rPr>
          <w:rFonts w:ascii="Times New Roman" w:eastAsia="Calibri" w:hAnsi="Times New Roman" w:cs="Times New Roman"/>
          <w:i/>
          <w:kern w:val="2"/>
          <w:sz w:val="24"/>
          <w:szCs w:val="24"/>
          <w14:ligatures w14:val="standardContextual"/>
        </w:rPr>
        <w:t>ofertă financiară</w:t>
      </w:r>
      <w:r w:rsidRPr="00585919">
        <w:rPr>
          <w:rFonts w:ascii="Times New Roman" w:eastAsia="Calibri" w:hAnsi="Times New Roman" w:cs="Times New Roman"/>
          <w:kern w:val="2"/>
          <w:sz w:val="24"/>
          <w:szCs w:val="24"/>
          <w14:ligatures w14:val="standardContextual"/>
        </w:rPr>
        <w:t xml:space="preserve">”, </w:t>
      </w:r>
      <w:r w:rsidRPr="00585919">
        <w:rPr>
          <w:rFonts w:ascii="Times New Roman" w:eastAsia="Times New Roman" w:hAnsi="Times New Roman" w:cs="Times New Roman"/>
          <w:bCs/>
          <w:kern w:val="2"/>
          <w:sz w:val="24"/>
          <w:szCs w:val="24"/>
          <w14:ligatures w14:val="standardContextual"/>
        </w:rPr>
        <w:t>„</w:t>
      </w:r>
      <w:r w:rsidRPr="00585919">
        <w:rPr>
          <w:rFonts w:ascii="Times New Roman" w:eastAsia="Times New Roman" w:hAnsi="Times New Roman" w:cs="Times New Roman"/>
          <w:bCs/>
          <w:i/>
          <w:kern w:val="2"/>
          <w:sz w:val="24"/>
          <w:szCs w:val="24"/>
          <w14:ligatures w14:val="standardContextual"/>
        </w:rPr>
        <w:t>licitație publică</w:t>
      </w:r>
      <w:r w:rsidRPr="00585919">
        <w:rPr>
          <w:rFonts w:ascii="Times New Roman" w:eastAsia="Times New Roman" w:hAnsi="Times New Roman" w:cs="Times New Roman"/>
          <w:bCs/>
          <w:kern w:val="2"/>
          <w:sz w:val="24"/>
          <w:szCs w:val="24"/>
          <w14:ligatures w14:val="standardContextual"/>
        </w:rPr>
        <w:t>”</w:t>
      </w:r>
      <w:r w:rsidR="00CC1646" w:rsidRPr="00585919">
        <w:rPr>
          <w:rFonts w:ascii="Times New Roman" w:eastAsia="Times New Roman" w:hAnsi="Times New Roman" w:cs="Times New Roman"/>
          <w:bCs/>
          <w:kern w:val="2"/>
          <w:sz w:val="24"/>
          <w:szCs w:val="24"/>
          <w14:ligatures w14:val="standardContextual"/>
        </w:rPr>
        <w:t xml:space="preserve">, </w:t>
      </w:r>
      <w:r w:rsidR="00CC1646" w:rsidRPr="00585919">
        <w:rPr>
          <w:rFonts w:ascii="Times New Roman" w:eastAsia="Times New Roman" w:hAnsi="Times New Roman" w:cs="Times New Roman"/>
          <w:bCs/>
          <w:kern w:val="2"/>
          <w:sz w:val="24"/>
          <w:szCs w:val="24"/>
        </w:rPr>
        <w:t>„</w:t>
      </w:r>
      <w:r w:rsidR="00CC1646" w:rsidRPr="00585919">
        <w:rPr>
          <w:rFonts w:ascii="Times New Roman" w:eastAsia="Times New Roman" w:hAnsi="Times New Roman" w:cs="Times New Roman"/>
          <w:bCs/>
          <w:i/>
          <w:kern w:val="2"/>
          <w:sz w:val="24"/>
          <w:szCs w:val="24"/>
        </w:rPr>
        <w:t>licitație</w:t>
      </w:r>
      <w:r w:rsidR="00CC1646" w:rsidRPr="00585919">
        <w:rPr>
          <w:rFonts w:ascii="Times New Roman" w:eastAsia="Times New Roman" w:hAnsi="Times New Roman" w:cs="Times New Roman"/>
          <w:bCs/>
          <w:kern w:val="2"/>
          <w:sz w:val="24"/>
          <w:szCs w:val="24"/>
        </w:rPr>
        <w:t>”</w:t>
      </w:r>
      <w:r w:rsidR="001067EA">
        <w:rPr>
          <w:rFonts w:ascii="Times New Roman" w:eastAsia="Calibri" w:hAnsi="Times New Roman" w:cs="Times New Roman"/>
          <w:kern w:val="2"/>
          <w:sz w:val="24"/>
          <w:szCs w:val="24"/>
        </w:rPr>
        <w:t>, „</w:t>
      </w:r>
      <w:r w:rsidR="00CC1646" w:rsidRPr="00585919">
        <w:rPr>
          <w:rFonts w:ascii="Times New Roman" w:eastAsia="Times New Roman" w:hAnsi="Times New Roman" w:cs="Times New Roman"/>
          <w:bCs/>
          <w:i/>
          <w:iCs/>
          <w:kern w:val="2"/>
          <w:sz w:val="24"/>
          <w:szCs w:val="24"/>
        </w:rPr>
        <w:t>Ministerul Energiei”</w:t>
      </w:r>
      <w:r w:rsidR="00CC1646" w:rsidRPr="00585919">
        <w:rPr>
          <w:rFonts w:ascii="Times New Roman" w:eastAsia="Times New Roman" w:hAnsi="Times New Roman" w:cs="Times New Roman"/>
          <w:bCs/>
          <w:kern w:val="2"/>
          <w:sz w:val="24"/>
          <w:szCs w:val="24"/>
        </w:rPr>
        <w:t xml:space="preserve"> </w:t>
      </w:r>
      <w:r w:rsidR="001067EA" w:rsidRPr="00585919">
        <w:rPr>
          <w:rFonts w:ascii="Times New Roman" w:eastAsia="Calibri" w:hAnsi="Times New Roman" w:cs="Times New Roman"/>
          <w:kern w:val="2"/>
          <w:sz w:val="24"/>
          <w:szCs w:val="24"/>
          <w14:ligatures w14:val="standardContextual"/>
        </w:rPr>
        <w:t xml:space="preserve">și respectiv </w:t>
      </w:r>
      <w:r w:rsidR="001067EA" w:rsidRPr="001067EA">
        <w:rPr>
          <w:rFonts w:ascii="Times New Roman" w:eastAsia="Calibri" w:hAnsi="Times New Roman" w:cs="Times New Roman"/>
          <w:i/>
          <w:iCs/>
          <w:kern w:val="2"/>
          <w:sz w:val="24"/>
          <w:szCs w:val="24"/>
          <w14:ligatures w14:val="standardContextual"/>
        </w:rPr>
        <w:t>„investitor”</w:t>
      </w:r>
      <w:r w:rsidR="001067EA">
        <w:rPr>
          <w:rFonts w:ascii="Times New Roman" w:eastAsia="Calibri" w:hAnsi="Times New Roman" w:cs="Times New Roman"/>
          <w:kern w:val="2"/>
          <w:sz w:val="24"/>
          <w:szCs w:val="24"/>
          <w14:ligatures w14:val="standardContextual"/>
        </w:rPr>
        <w:t xml:space="preserve"> </w:t>
      </w:r>
      <w:r w:rsidRPr="00585919">
        <w:rPr>
          <w:rFonts w:ascii="Times New Roman" w:eastAsia="Calibri" w:hAnsi="Times New Roman" w:cs="Times New Roman"/>
          <w:kern w:val="2"/>
          <w:sz w:val="24"/>
          <w:szCs w:val="24"/>
          <w14:ligatures w14:val="standardContextual"/>
        </w:rPr>
        <w:t>la forma gramaticală corespunzătoare.</w:t>
      </w:r>
    </w:p>
    <w:p w14:paraId="53BC8FED" w14:textId="096D6F6B" w:rsidR="004E6982" w:rsidRPr="00585919" w:rsidRDefault="004E6982" w:rsidP="00BC3CD0">
      <w:pPr>
        <w:numPr>
          <w:ilvl w:val="0"/>
          <w:numId w:val="3"/>
        </w:numPr>
        <w:spacing w:after="0"/>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În tot textul, sintagmele „</w:t>
      </w:r>
      <w:r w:rsidRPr="00585919">
        <w:rPr>
          <w:rFonts w:ascii="Times New Roman" w:eastAsia="Calibri" w:hAnsi="Times New Roman" w:cs="Times New Roman"/>
          <w:i/>
          <w:kern w:val="2"/>
          <w:sz w:val="24"/>
          <w:szCs w:val="24"/>
          <w14:ligatures w14:val="standardContextual"/>
        </w:rPr>
        <w:t>care utilizează SRE</w:t>
      </w:r>
      <w:r w:rsidRPr="00585919">
        <w:rPr>
          <w:rFonts w:ascii="Times New Roman" w:eastAsia="Calibri" w:hAnsi="Times New Roman" w:cs="Times New Roman"/>
          <w:kern w:val="2"/>
          <w:sz w:val="24"/>
          <w:szCs w:val="24"/>
          <w14:ligatures w14:val="standardContextual"/>
        </w:rPr>
        <w:t>” și, „</w:t>
      </w:r>
      <w:r w:rsidRPr="00585919">
        <w:rPr>
          <w:rFonts w:ascii="Times New Roman" w:eastAsia="Calibri" w:hAnsi="Times New Roman" w:cs="Times New Roman"/>
          <w:i/>
          <w:kern w:val="2"/>
          <w:sz w:val="24"/>
          <w:szCs w:val="24"/>
          <w14:ligatures w14:val="standardContextual"/>
        </w:rPr>
        <w:t>ce utilizează SRE</w:t>
      </w:r>
      <w:r w:rsidRPr="00585919">
        <w:rPr>
          <w:rFonts w:ascii="Times New Roman" w:eastAsia="Calibri" w:hAnsi="Times New Roman" w:cs="Times New Roman"/>
          <w:kern w:val="2"/>
          <w:sz w:val="24"/>
          <w:szCs w:val="24"/>
          <w14:ligatures w14:val="standardContextual"/>
        </w:rPr>
        <w:t>”</w:t>
      </w:r>
      <w:r w:rsidRPr="00585919">
        <w:rPr>
          <w:rFonts w:ascii="Times New Roman" w:eastAsia="Times New Roman" w:hAnsi="Times New Roman" w:cs="Times New Roman"/>
          <w:bCs/>
          <w:kern w:val="2"/>
          <w:sz w:val="24"/>
          <w:szCs w:val="24"/>
          <w14:ligatures w14:val="standardContextual"/>
        </w:rPr>
        <w:t xml:space="preserve">, </w:t>
      </w:r>
      <w:r w:rsidRPr="00585919">
        <w:rPr>
          <w:rFonts w:ascii="Times New Roman" w:eastAsia="Calibri" w:hAnsi="Times New Roman" w:cs="Times New Roman"/>
          <w:kern w:val="2"/>
          <w:sz w:val="24"/>
          <w:szCs w:val="24"/>
          <w14:ligatures w14:val="standardContextual"/>
        </w:rPr>
        <w:t>la orice formă gramaticală, se substituie cu sintagma „</w:t>
      </w:r>
      <w:r w:rsidRPr="00585919">
        <w:rPr>
          <w:rFonts w:ascii="Times New Roman" w:eastAsia="Calibri" w:hAnsi="Times New Roman" w:cs="Times New Roman"/>
          <w:i/>
          <w:kern w:val="2"/>
          <w:sz w:val="24"/>
          <w:szCs w:val="24"/>
          <w14:ligatures w14:val="standardContextual"/>
        </w:rPr>
        <w:t>pentru producerea de energie electrică din SRE</w:t>
      </w:r>
      <w:r w:rsidRPr="00585919">
        <w:rPr>
          <w:rFonts w:ascii="Times New Roman" w:eastAsia="Calibri" w:hAnsi="Times New Roman" w:cs="Times New Roman"/>
          <w:kern w:val="2"/>
          <w:sz w:val="24"/>
          <w:szCs w:val="24"/>
          <w14:ligatures w14:val="standardContextual"/>
        </w:rPr>
        <w:t>” la forma gramaticală corespunzătoare.</w:t>
      </w:r>
    </w:p>
    <w:p w14:paraId="4B00E828" w14:textId="77777777" w:rsidR="004C31CC" w:rsidRPr="00585919" w:rsidRDefault="004C31CC" w:rsidP="00BC3CD0">
      <w:pPr>
        <w:numPr>
          <w:ilvl w:val="0"/>
          <w:numId w:val="3"/>
        </w:numPr>
        <w:spacing w:after="120"/>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La pct. 3:</w:t>
      </w:r>
    </w:p>
    <w:p w14:paraId="7CD727EF" w14:textId="12AC95BE" w:rsidR="004C31CC" w:rsidRPr="00585919" w:rsidRDefault="004C31CC" w:rsidP="0063567C">
      <w:pPr>
        <w:spacing w:after="120"/>
        <w:ind w:left="720" w:firstLine="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Noțiunea „</w:t>
      </w:r>
      <w:r w:rsidRPr="00585919">
        <w:rPr>
          <w:rFonts w:ascii="Times New Roman" w:eastAsia="Calibri" w:hAnsi="Times New Roman" w:cs="Times New Roman"/>
          <w:i/>
          <w:iCs/>
          <w:kern w:val="2"/>
          <w:sz w:val="24"/>
          <w:szCs w:val="24"/>
          <w14:ligatures w14:val="standardContextual"/>
        </w:rPr>
        <w:t xml:space="preserve">investitor“ </w:t>
      </w:r>
      <w:r w:rsidRPr="00585919">
        <w:rPr>
          <w:rFonts w:ascii="Times New Roman" w:eastAsia="Calibri" w:hAnsi="Times New Roman" w:cs="Times New Roman"/>
          <w:iCs/>
          <w:kern w:val="2"/>
          <w:sz w:val="24"/>
          <w:szCs w:val="24"/>
          <w14:ligatures w14:val="standardContextual"/>
        </w:rPr>
        <w:t>va avea următorul cuprins:</w:t>
      </w:r>
      <w:r w:rsidRPr="00585919">
        <w:rPr>
          <w:rFonts w:ascii="Times New Roman" w:eastAsia="Calibri" w:hAnsi="Times New Roman" w:cs="Times New Roman"/>
          <w:kern w:val="2"/>
          <w:sz w:val="24"/>
          <w:szCs w:val="24"/>
          <w14:ligatures w14:val="standardContextual"/>
        </w:rPr>
        <w:t xml:space="preserve"> </w:t>
      </w:r>
      <w:r w:rsidR="0063567C" w:rsidRPr="00585919">
        <w:rPr>
          <w:rFonts w:ascii="Times New Roman" w:eastAsia="Calibri" w:hAnsi="Times New Roman" w:cs="Times New Roman"/>
          <w:kern w:val="2"/>
          <w:sz w:val="24"/>
          <w:szCs w:val="24"/>
          <w14:ligatures w14:val="standardContextual"/>
        </w:rPr>
        <w:t>„</w:t>
      </w:r>
      <w:r w:rsidRPr="00585919">
        <w:rPr>
          <w:rFonts w:ascii="Times New Roman" w:eastAsia="Calibri" w:hAnsi="Times New Roman" w:cs="Times New Roman"/>
          <w:kern w:val="2"/>
          <w:sz w:val="24"/>
          <w:szCs w:val="24"/>
          <w14:ligatures w14:val="standardContextual"/>
        </w:rPr>
        <w:t>persoană fizică sau juridică, înregistrat</w:t>
      </w:r>
      <w:r w:rsidR="0063567C" w:rsidRPr="00585919">
        <w:rPr>
          <w:rFonts w:ascii="Times New Roman" w:eastAsia="Calibri" w:hAnsi="Times New Roman" w:cs="Times New Roman"/>
          <w:kern w:val="2"/>
          <w:sz w:val="24"/>
          <w:szCs w:val="24"/>
          <w14:ligatures w14:val="standardContextual"/>
        </w:rPr>
        <w:t xml:space="preserve">ă în Republica Moldova sau în alt stat, </w:t>
      </w:r>
      <w:r w:rsidR="00F90637" w:rsidRPr="00585919">
        <w:rPr>
          <w:rFonts w:ascii="Times New Roman" w:eastAsia="Calibri" w:hAnsi="Times New Roman" w:cs="Times New Roman"/>
          <w:kern w:val="2"/>
          <w:sz w:val="24"/>
          <w:szCs w:val="24"/>
          <w14:ligatures w14:val="standardContextual"/>
        </w:rPr>
        <w:t>în calitate de întreprindere</w:t>
      </w:r>
      <w:r w:rsidRPr="00585919">
        <w:rPr>
          <w:rFonts w:ascii="Times New Roman" w:eastAsia="Calibri" w:hAnsi="Times New Roman" w:cs="Times New Roman"/>
          <w:kern w:val="2"/>
          <w:sz w:val="24"/>
          <w:szCs w:val="24"/>
          <w14:ligatures w14:val="standardContextual"/>
        </w:rPr>
        <w:t>,</w:t>
      </w:r>
      <w:r w:rsidR="00750030" w:rsidRPr="00585919">
        <w:rPr>
          <w:rFonts w:ascii="Times New Roman" w:eastAsia="Calibri" w:hAnsi="Times New Roman" w:cs="Times New Roman"/>
          <w:kern w:val="2"/>
          <w:sz w:val="24"/>
          <w:szCs w:val="24"/>
          <w14:ligatures w14:val="standardContextual"/>
        </w:rPr>
        <w:t xml:space="preserve"> sau consorțiu, în sensul prezentului Regulament,</w:t>
      </w:r>
      <w:r w:rsidRPr="00585919">
        <w:rPr>
          <w:rFonts w:ascii="Times New Roman" w:eastAsia="Calibri" w:hAnsi="Times New Roman" w:cs="Times New Roman"/>
          <w:kern w:val="2"/>
          <w:sz w:val="24"/>
          <w:szCs w:val="24"/>
          <w14:ligatures w14:val="standardContextual"/>
        </w:rPr>
        <w:t xml:space="preserve"> care solicită să i se ofere statutul de producător eligibil mare în procesul de licitație și care </w:t>
      </w:r>
      <w:r w:rsidR="000D07DD" w:rsidRPr="00585919">
        <w:rPr>
          <w:rFonts w:ascii="Times New Roman" w:hAnsi="Times New Roman"/>
          <w:kern w:val="2"/>
          <w:sz w:val="24"/>
          <w:szCs w:val="24"/>
        </w:rPr>
        <w:t xml:space="preserve">își asumă obligația să asigure </w:t>
      </w:r>
      <w:r w:rsidR="000D07DD" w:rsidRPr="00585919">
        <w:rPr>
          <w:rFonts w:ascii="Times New Roman" w:eastAsia="Calibri" w:hAnsi="Times New Roman" w:cs="Times New Roman"/>
          <w:kern w:val="2"/>
          <w:sz w:val="24"/>
          <w:szCs w:val="24"/>
          <w14:ligatures w14:val="standardContextual"/>
        </w:rPr>
        <w:t>finanțarea</w:t>
      </w:r>
      <w:r w:rsidRPr="00585919">
        <w:rPr>
          <w:rFonts w:ascii="Times New Roman" w:eastAsia="Calibri" w:hAnsi="Times New Roman" w:cs="Times New Roman"/>
          <w:kern w:val="2"/>
          <w:sz w:val="24"/>
          <w:szCs w:val="24"/>
          <w14:ligatures w14:val="standardContextual"/>
        </w:rPr>
        <w:t xml:space="preserve">, </w:t>
      </w:r>
      <w:r w:rsidR="00EE3C2B" w:rsidRPr="00585919">
        <w:rPr>
          <w:rFonts w:ascii="Times New Roman" w:eastAsia="Calibri" w:hAnsi="Times New Roman" w:cs="Times New Roman"/>
          <w:kern w:val="2"/>
          <w:sz w:val="24"/>
          <w:szCs w:val="24"/>
          <w14:ligatures w14:val="standardContextual"/>
        </w:rPr>
        <w:t>construcția</w:t>
      </w:r>
      <w:r w:rsidRPr="00585919">
        <w:rPr>
          <w:rFonts w:ascii="Times New Roman" w:eastAsia="Calibri" w:hAnsi="Times New Roman" w:cs="Times New Roman"/>
          <w:kern w:val="2"/>
          <w:sz w:val="24"/>
          <w:szCs w:val="24"/>
          <w14:ligatures w14:val="standardContextual"/>
        </w:rPr>
        <w:t xml:space="preserve"> și </w:t>
      </w:r>
      <w:r w:rsidR="000D07DD" w:rsidRPr="00585919">
        <w:rPr>
          <w:rFonts w:ascii="Times New Roman" w:eastAsia="Calibri" w:hAnsi="Times New Roman" w:cs="Times New Roman"/>
          <w:kern w:val="2"/>
          <w:sz w:val="24"/>
          <w:szCs w:val="24"/>
          <w14:ligatures w14:val="standardContextual"/>
        </w:rPr>
        <w:t xml:space="preserve">exploatarea </w:t>
      </w:r>
      <w:r w:rsidRPr="00585919">
        <w:rPr>
          <w:rFonts w:ascii="Times New Roman" w:eastAsia="Calibri" w:hAnsi="Times New Roman" w:cs="Times New Roman"/>
          <w:kern w:val="2"/>
          <w:sz w:val="24"/>
          <w:szCs w:val="24"/>
          <w14:ligatures w14:val="standardContextual"/>
        </w:rPr>
        <w:t>un</w:t>
      </w:r>
      <w:r w:rsidR="000D07DD" w:rsidRPr="00585919">
        <w:rPr>
          <w:rFonts w:ascii="Times New Roman" w:eastAsia="Calibri" w:hAnsi="Times New Roman" w:cs="Times New Roman"/>
          <w:kern w:val="2"/>
          <w:sz w:val="24"/>
          <w:szCs w:val="24"/>
          <w14:ligatures w14:val="standardContextual"/>
        </w:rPr>
        <w:t>eia</w:t>
      </w:r>
      <w:r w:rsidRPr="00585919">
        <w:rPr>
          <w:rFonts w:ascii="Times New Roman" w:eastAsia="Calibri" w:hAnsi="Times New Roman" w:cs="Times New Roman"/>
          <w:kern w:val="2"/>
          <w:sz w:val="24"/>
          <w:szCs w:val="24"/>
          <w14:ligatures w14:val="standardContextual"/>
        </w:rPr>
        <w:t xml:space="preserve"> sau mai </w:t>
      </w:r>
      <w:r w:rsidR="000D07DD" w:rsidRPr="00585919">
        <w:rPr>
          <w:rFonts w:ascii="Times New Roman" w:eastAsia="Calibri" w:hAnsi="Times New Roman" w:cs="Times New Roman"/>
          <w:kern w:val="2"/>
          <w:sz w:val="24"/>
          <w:szCs w:val="24"/>
          <w14:ligatures w14:val="standardContextual"/>
        </w:rPr>
        <w:t xml:space="preserve">multor </w:t>
      </w:r>
      <w:r w:rsidRPr="00585919">
        <w:rPr>
          <w:rFonts w:ascii="Times New Roman" w:eastAsia="Calibri" w:hAnsi="Times New Roman" w:cs="Times New Roman"/>
          <w:kern w:val="2"/>
          <w:sz w:val="24"/>
          <w:szCs w:val="24"/>
          <w14:ligatures w14:val="standardContextual"/>
        </w:rPr>
        <w:t xml:space="preserve">centrale electrice </w:t>
      </w:r>
      <w:r w:rsidR="00A53850">
        <w:rPr>
          <w:rFonts w:ascii="Times New Roman" w:eastAsia="Calibri" w:hAnsi="Times New Roman" w:cs="Times New Roman"/>
          <w:kern w:val="2"/>
          <w:sz w:val="24"/>
          <w:szCs w:val="24"/>
          <w14:ligatures w14:val="standardContextual"/>
        </w:rPr>
        <w:t>pentru producerea energiei electrice din SRE</w:t>
      </w:r>
      <w:r w:rsidRPr="00585919">
        <w:rPr>
          <w:rFonts w:ascii="Times New Roman" w:eastAsia="Calibri" w:hAnsi="Times New Roman" w:cs="Times New Roman"/>
          <w:kern w:val="2"/>
          <w:sz w:val="24"/>
          <w:szCs w:val="24"/>
          <w14:ligatures w14:val="standardContextual"/>
        </w:rPr>
        <w:t xml:space="preserve"> cu o capacitate instalată mai mare decât limita de capacitate stabilită de Guvern în conformitate cu Legea nr. 10/ 2016 privind promovarea utilizării energiei din surse regenerabile”;</w:t>
      </w:r>
    </w:p>
    <w:p w14:paraId="6524011F" w14:textId="77777777" w:rsidR="004C31CC" w:rsidRPr="00585919" w:rsidRDefault="004C31CC" w:rsidP="00B80EB6">
      <w:pPr>
        <w:spacing w:after="120"/>
        <w:ind w:left="709"/>
        <w:contextualSpacing/>
        <w:jc w:val="both"/>
        <w:rPr>
          <w:rFonts w:ascii="Times New Roman" w:eastAsia="Calibri" w:hAnsi="Times New Roman" w:cs="Times New Roman"/>
          <w:kern w:val="2"/>
          <w:sz w:val="24"/>
          <w:szCs w:val="24"/>
          <w14:ligatures w14:val="standardContextual"/>
        </w:rPr>
      </w:pPr>
    </w:p>
    <w:p w14:paraId="0D8A5A80" w14:textId="680DDF40" w:rsidR="00366DCC" w:rsidRPr="00585919" w:rsidRDefault="00366DCC" w:rsidP="00B80EB6">
      <w:pPr>
        <w:spacing w:after="120"/>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În textul noțiunii ”documentația de licitație”, după cuvântul ”modul” se introduce sintagma ”și criteriile”;</w:t>
      </w:r>
    </w:p>
    <w:p w14:paraId="6C46399F" w14:textId="77777777" w:rsidR="00366DCC" w:rsidRPr="00585919" w:rsidRDefault="00366DCC" w:rsidP="00B80EB6">
      <w:pPr>
        <w:spacing w:after="120"/>
        <w:ind w:left="709"/>
        <w:contextualSpacing/>
        <w:jc w:val="both"/>
        <w:rPr>
          <w:rFonts w:ascii="Times New Roman" w:eastAsia="Calibri" w:hAnsi="Times New Roman" w:cs="Times New Roman"/>
          <w:kern w:val="2"/>
          <w:sz w:val="24"/>
          <w:szCs w:val="24"/>
          <w14:ligatures w14:val="standardContextual"/>
        </w:rPr>
      </w:pPr>
    </w:p>
    <w:p w14:paraId="314BE17F" w14:textId="4DBA2F9F" w:rsidR="004C31CC" w:rsidRPr="00585919" w:rsidRDefault="00793EC5" w:rsidP="00B80EB6">
      <w:pPr>
        <w:spacing w:after="120"/>
        <w:ind w:left="720" w:firstLine="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N</w:t>
      </w:r>
      <w:r w:rsidR="004C31CC" w:rsidRPr="00585919">
        <w:rPr>
          <w:rFonts w:ascii="Times New Roman" w:eastAsia="Calibri" w:hAnsi="Times New Roman" w:cs="Times New Roman"/>
          <w:kern w:val="2"/>
          <w:sz w:val="24"/>
          <w:szCs w:val="24"/>
          <w14:ligatures w14:val="standardContextual"/>
        </w:rPr>
        <w:t xml:space="preserve">oțiunea </w:t>
      </w:r>
      <w:r w:rsidR="004C31CC" w:rsidRPr="00585919">
        <w:rPr>
          <w:rFonts w:ascii="Times New Roman" w:eastAsia="Calibri" w:hAnsi="Times New Roman" w:cs="Times New Roman"/>
          <w:i/>
          <w:iCs/>
          <w:kern w:val="2"/>
          <w:sz w:val="24"/>
          <w:szCs w:val="24"/>
          <w14:ligatures w14:val="standardContextual"/>
        </w:rPr>
        <w:t>„ofertă”</w:t>
      </w:r>
      <w:r w:rsidR="004C31CC" w:rsidRPr="00585919">
        <w:rPr>
          <w:rFonts w:ascii="Times New Roman" w:eastAsia="Calibri" w:hAnsi="Times New Roman" w:cs="Times New Roman"/>
          <w:kern w:val="2"/>
          <w:sz w:val="24"/>
          <w:szCs w:val="24"/>
          <w14:ligatures w14:val="standardContextual"/>
        </w:rPr>
        <w:t xml:space="preserve"> </w:t>
      </w:r>
      <w:r w:rsidRPr="00585919">
        <w:rPr>
          <w:rFonts w:ascii="Times New Roman" w:eastAsia="Calibri" w:hAnsi="Times New Roman" w:cs="Times New Roman"/>
          <w:kern w:val="2"/>
          <w:sz w:val="24"/>
          <w:szCs w:val="24"/>
          <w14:ligatures w14:val="standardContextual"/>
        </w:rPr>
        <w:t xml:space="preserve"> se substituie cu noțiunea </w:t>
      </w:r>
      <w:r w:rsidRPr="00585919">
        <w:rPr>
          <w:rFonts w:ascii="Times New Roman" w:eastAsia="Calibri" w:hAnsi="Times New Roman" w:cs="Times New Roman"/>
          <w:i/>
          <w:iCs/>
          <w:kern w:val="2"/>
          <w:sz w:val="24"/>
          <w:szCs w:val="24"/>
          <w14:ligatures w14:val="standardContextual"/>
        </w:rPr>
        <w:t xml:space="preserve">„ofertă tehnică” </w:t>
      </w:r>
      <w:r w:rsidRPr="00585919">
        <w:rPr>
          <w:rFonts w:ascii="Times New Roman" w:eastAsia="Calibri" w:hAnsi="Times New Roman" w:cs="Times New Roman"/>
          <w:kern w:val="2"/>
          <w:sz w:val="24"/>
          <w:szCs w:val="24"/>
          <w14:ligatures w14:val="standardContextual"/>
        </w:rPr>
        <w:t xml:space="preserve">cu </w:t>
      </w:r>
      <w:r w:rsidR="004C31CC" w:rsidRPr="00585919">
        <w:rPr>
          <w:rFonts w:ascii="Times New Roman" w:eastAsia="Calibri" w:hAnsi="Times New Roman" w:cs="Times New Roman"/>
          <w:kern w:val="2"/>
          <w:sz w:val="24"/>
          <w:szCs w:val="24"/>
          <w14:ligatures w14:val="standardContextual"/>
        </w:rPr>
        <w:t xml:space="preserve">următorul cuprins: „document elaborat în conformitate cu cerințele prezentului Regulament și a documentației de licitație, prin care investitorul prezintă, în cadrul licitației, o ofertă referitor la </w:t>
      </w:r>
      <w:r w:rsidR="000D07DD" w:rsidRPr="00585919">
        <w:rPr>
          <w:rFonts w:ascii="Times New Roman" w:eastAsia="Calibri" w:hAnsi="Times New Roman" w:cs="Times New Roman"/>
          <w:kern w:val="2"/>
          <w:sz w:val="24"/>
          <w:szCs w:val="24"/>
          <w14:ligatures w14:val="standardContextual"/>
        </w:rPr>
        <w:t xml:space="preserve">dezvoltarea și </w:t>
      </w:r>
      <w:r w:rsidR="00D8725E" w:rsidRPr="00585919">
        <w:rPr>
          <w:rFonts w:ascii="Times New Roman" w:eastAsia="Calibri" w:hAnsi="Times New Roman" w:cs="Times New Roman"/>
          <w:kern w:val="2"/>
          <w:sz w:val="24"/>
          <w:szCs w:val="24"/>
          <w14:ligatures w14:val="standardContextual"/>
        </w:rPr>
        <w:t>exploatarea</w:t>
      </w:r>
      <w:r w:rsidR="004C31CC" w:rsidRPr="00585919">
        <w:rPr>
          <w:rFonts w:ascii="Times New Roman" w:eastAsia="Calibri" w:hAnsi="Times New Roman" w:cs="Times New Roman"/>
          <w:kern w:val="2"/>
          <w:sz w:val="24"/>
          <w:szCs w:val="24"/>
          <w14:ligatures w14:val="standardContextual"/>
        </w:rPr>
        <w:t xml:space="preserve"> centralei </w:t>
      </w:r>
      <w:r w:rsidR="008C362C" w:rsidRPr="00585919">
        <w:rPr>
          <w:rFonts w:ascii="Times New Roman" w:eastAsia="Calibri" w:hAnsi="Times New Roman" w:cs="Times New Roman"/>
          <w:kern w:val="2"/>
          <w:sz w:val="24"/>
          <w:szCs w:val="24"/>
          <w14:ligatures w14:val="standardContextual"/>
        </w:rPr>
        <w:t>pentru producerea de energie electrică din</w:t>
      </w:r>
      <w:r w:rsidR="004C31CC" w:rsidRPr="00585919">
        <w:rPr>
          <w:rFonts w:ascii="Times New Roman" w:eastAsia="Calibri" w:hAnsi="Times New Roman" w:cs="Times New Roman"/>
          <w:kern w:val="2"/>
          <w:sz w:val="24"/>
          <w:szCs w:val="24"/>
          <w14:ligatures w14:val="standardContextual"/>
        </w:rPr>
        <w:t xml:space="preserve"> SRE pentru obținerea statutului de producător eligibil</w:t>
      </w:r>
      <w:r w:rsidR="008C362C" w:rsidRPr="00585919">
        <w:rPr>
          <w:rFonts w:ascii="Times New Roman" w:eastAsia="Calibri" w:hAnsi="Times New Roman" w:cs="Times New Roman"/>
          <w:kern w:val="2"/>
          <w:sz w:val="24"/>
          <w:szCs w:val="24"/>
          <w14:ligatures w14:val="standardContextual"/>
        </w:rPr>
        <w:t xml:space="preserve"> mare</w:t>
      </w:r>
      <w:r w:rsidR="004C31CC" w:rsidRPr="00585919">
        <w:rPr>
          <w:rFonts w:ascii="Times New Roman" w:eastAsia="Calibri" w:hAnsi="Times New Roman" w:cs="Times New Roman"/>
          <w:kern w:val="2"/>
          <w:sz w:val="24"/>
          <w:szCs w:val="24"/>
          <w14:ligatures w14:val="standardContextual"/>
        </w:rPr>
        <w:t>;</w:t>
      </w:r>
    </w:p>
    <w:p w14:paraId="471699CE" w14:textId="77777777" w:rsidR="004C31CC" w:rsidRPr="00585919" w:rsidRDefault="004C31CC" w:rsidP="00B80EB6">
      <w:pPr>
        <w:spacing w:after="120"/>
        <w:ind w:left="709"/>
        <w:contextualSpacing/>
        <w:jc w:val="both"/>
        <w:rPr>
          <w:rFonts w:ascii="Times New Roman" w:eastAsia="Calibri" w:hAnsi="Times New Roman" w:cs="Times New Roman"/>
          <w:kern w:val="2"/>
          <w:sz w:val="24"/>
          <w:szCs w:val="24"/>
          <w14:ligatures w14:val="standardContextual"/>
        </w:rPr>
      </w:pPr>
    </w:p>
    <w:p w14:paraId="4917576A" w14:textId="4815A0A0" w:rsidR="004C31CC" w:rsidRPr="00585919" w:rsidRDefault="004C31CC" w:rsidP="00B80EB6">
      <w:pPr>
        <w:spacing w:after="120"/>
        <w:ind w:left="720" w:firstLine="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Noțiunea </w:t>
      </w:r>
      <w:r w:rsidRPr="00585919">
        <w:rPr>
          <w:rFonts w:ascii="Times New Roman" w:eastAsia="Calibri" w:hAnsi="Times New Roman" w:cs="Times New Roman"/>
          <w:i/>
          <w:iCs/>
          <w:kern w:val="2"/>
          <w:sz w:val="24"/>
          <w:szCs w:val="24"/>
          <w14:ligatures w14:val="standardContextual"/>
        </w:rPr>
        <w:t xml:space="preserve">„ofertă financiară” </w:t>
      </w:r>
      <w:r w:rsidR="00CF094A" w:rsidRPr="00585919">
        <w:rPr>
          <w:rFonts w:ascii="Times New Roman" w:eastAsia="Calibri" w:hAnsi="Times New Roman" w:cs="Times New Roman"/>
          <w:iCs/>
          <w:kern w:val="2"/>
          <w:sz w:val="24"/>
          <w:szCs w:val="24"/>
          <w14:ligatures w14:val="standardContextual"/>
        </w:rPr>
        <w:t>va avea</w:t>
      </w:r>
      <w:r w:rsidR="006F12AB" w:rsidRPr="00585919">
        <w:rPr>
          <w:rFonts w:ascii="Times New Roman" w:eastAsia="Calibri" w:hAnsi="Times New Roman" w:cs="Times New Roman"/>
          <w:iCs/>
          <w:kern w:val="2"/>
          <w:sz w:val="24"/>
          <w:szCs w:val="24"/>
          <w14:ligatures w14:val="standardContextual"/>
        </w:rPr>
        <w:t xml:space="preserve"> </w:t>
      </w:r>
      <w:r w:rsidRPr="00585919">
        <w:rPr>
          <w:rFonts w:ascii="Times New Roman" w:eastAsia="Calibri" w:hAnsi="Times New Roman" w:cs="Times New Roman"/>
          <w:iCs/>
          <w:kern w:val="2"/>
          <w:sz w:val="24"/>
          <w:szCs w:val="24"/>
          <w14:ligatures w14:val="standardContextual"/>
        </w:rPr>
        <w:t>următorul cuprins</w:t>
      </w:r>
      <w:r w:rsidR="007A78A4">
        <w:rPr>
          <w:rFonts w:ascii="Times New Roman" w:eastAsia="Calibri" w:hAnsi="Times New Roman" w:cs="Times New Roman"/>
          <w:kern w:val="2"/>
          <w:sz w:val="24"/>
          <w:szCs w:val="24"/>
          <w14:ligatures w14:val="standardContextual"/>
        </w:rPr>
        <w:t>: „</w:t>
      </w:r>
      <w:r w:rsidR="007A78A4">
        <w:rPr>
          <w:rFonts w:ascii="Times New Roman" w:hAnsi="Times New Roman" w:cs="Times New Roman"/>
          <w:sz w:val="24"/>
          <w:szCs w:val="24"/>
        </w:rPr>
        <w:t>documentul</w:t>
      </w:r>
      <w:r w:rsidR="006F12AB" w:rsidRPr="00585919">
        <w:rPr>
          <w:rFonts w:ascii="Times New Roman" w:hAnsi="Times New Roman" w:cs="Times New Roman"/>
          <w:sz w:val="24"/>
          <w:szCs w:val="24"/>
        </w:rPr>
        <w:t xml:space="preserve"> prezentat de investitor în cadrul licitației în care este indicat prețul solicitat de investitor pentru energia electrică produsă din surse regenerabile, întocmit în conformitate cu cerințele prezentului Regulament și cu documentația de licitație și care </w:t>
      </w:r>
      <w:r w:rsidR="007A78A4">
        <w:rPr>
          <w:rFonts w:ascii="Times New Roman" w:hAnsi="Times New Roman" w:cs="Times New Roman"/>
          <w:sz w:val="24"/>
          <w:szCs w:val="24"/>
        </w:rPr>
        <w:t>este</w:t>
      </w:r>
      <w:r w:rsidR="006F12AB" w:rsidRPr="00585919">
        <w:rPr>
          <w:rFonts w:ascii="Times New Roman" w:hAnsi="Times New Roman" w:cs="Times New Roman"/>
          <w:sz w:val="24"/>
          <w:szCs w:val="24"/>
        </w:rPr>
        <w:t xml:space="preserve"> preț</w:t>
      </w:r>
      <w:r w:rsidR="007A78A4">
        <w:rPr>
          <w:rFonts w:ascii="Times New Roman" w:hAnsi="Times New Roman" w:cs="Times New Roman"/>
          <w:sz w:val="24"/>
          <w:szCs w:val="24"/>
        </w:rPr>
        <w:t>ul</w:t>
      </w:r>
      <w:r w:rsidR="006F12AB" w:rsidRPr="00585919">
        <w:rPr>
          <w:rFonts w:ascii="Times New Roman" w:hAnsi="Times New Roman" w:cs="Times New Roman"/>
          <w:sz w:val="24"/>
          <w:szCs w:val="24"/>
        </w:rPr>
        <w:t xml:space="preserve"> </w:t>
      </w:r>
      <w:r w:rsidR="00750030" w:rsidRPr="00585919">
        <w:rPr>
          <w:rFonts w:ascii="Times New Roman" w:hAnsi="Times New Roman" w:cs="Times New Roman"/>
          <w:sz w:val="24"/>
          <w:szCs w:val="24"/>
        </w:rPr>
        <w:t xml:space="preserve">fix </w:t>
      </w:r>
      <w:r w:rsidR="007A78A4">
        <w:rPr>
          <w:rFonts w:ascii="Times New Roman" w:hAnsi="Times New Roman" w:cs="Times New Roman"/>
          <w:sz w:val="24"/>
          <w:szCs w:val="24"/>
        </w:rPr>
        <w:t xml:space="preserve">reflectat </w:t>
      </w:r>
      <w:r w:rsidR="00750030" w:rsidRPr="00585919">
        <w:rPr>
          <w:rFonts w:ascii="Times New Roman" w:hAnsi="Times New Roman" w:cs="Times New Roman"/>
          <w:sz w:val="24"/>
          <w:szCs w:val="24"/>
        </w:rPr>
        <w:t xml:space="preserve">în contractul reglementat pentru achiziționarea energiei electrice din surse regenerabile și drept preț </w:t>
      </w:r>
      <w:r w:rsidR="006F12AB" w:rsidRPr="00585919">
        <w:rPr>
          <w:rFonts w:ascii="Times New Roman" w:hAnsi="Times New Roman" w:cs="Times New Roman"/>
          <w:sz w:val="24"/>
          <w:szCs w:val="24"/>
        </w:rPr>
        <w:t xml:space="preserve">de exercitare în contractul pentru diferențe.” </w:t>
      </w:r>
      <w:r w:rsidR="00CF094A" w:rsidRPr="00585919" w:rsidDel="00CF094A">
        <w:rPr>
          <w:rFonts w:ascii="Times New Roman" w:eastAsia="Calibri" w:hAnsi="Times New Roman" w:cs="Times New Roman"/>
          <w:kern w:val="2"/>
          <w:sz w:val="24"/>
          <w:szCs w:val="24"/>
          <w14:ligatures w14:val="standardContextual"/>
        </w:rPr>
        <w:t xml:space="preserve"> </w:t>
      </w:r>
    </w:p>
    <w:p w14:paraId="424E087E" w14:textId="075D92AB" w:rsidR="004C31CC" w:rsidRPr="00585919" w:rsidRDefault="004C31CC" w:rsidP="00B80EB6">
      <w:pPr>
        <w:spacing w:after="120"/>
        <w:ind w:left="720" w:firstLine="720"/>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Noțiunea „</w:t>
      </w:r>
      <w:r w:rsidRPr="00585919">
        <w:rPr>
          <w:rFonts w:ascii="Times New Roman" w:eastAsia="Calibri" w:hAnsi="Times New Roman" w:cs="Times New Roman"/>
          <w:i/>
          <w:iCs/>
          <w:kern w:val="2"/>
          <w:sz w:val="24"/>
          <w:szCs w:val="24"/>
          <w14:ligatures w14:val="standardContextual"/>
        </w:rPr>
        <w:t xml:space="preserve">ofertă incorectă“ </w:t>
      </w:r>
      <w:r w:rsidRPr="00585919">
        <w:rPr>
          <w:rFonts w:ascii="Times New Roman" w:eastAsia="Calibri" w:hAnsi="Times New Roman" w:cs="Times New Roman"/>
          <w:iCs/>
          <w:kern w:val="2"/>
          <w:sz w:val="24"/>
          <w:szCs w:val="24"/>
          <w14:ligatures w14:val="standardContextual"/>
        </w:rPr>
        <w:t>va avea următorul cuprins</w:t>
      </w:r>
      <w:r w:rsidRPr="00585919">
        <w:rPr>
          <w:rFonts w:ascii="Times New Roman" w:eastAsia="Calibri" w:hAnsi="Times New Roman" w:cs="Times New Roman"/>
          <w:kern w:val="2"/>
          <w:sz w:val="24"/>
          <w:szCs w:val="24"/>
          <w14:ligatures w14:val="standardContextual"/>
        </w:rPr>
        <w:t>: „ofertă care nu corespunde cerințelor stabilite în documentația de licitație”</w:t>
      </w:r>
      <w:r w:rsidRPr="00585919" w:rsidDel="009571A1">
        <w:rPr>
          <w:rFonts w:ascii="Times New Roman" w:eastAsia="Calibri" w:hAnsi="Times New Roman" w:cs="Times New Roman"/>
          <w:kern w:val="2"/>
          <w:sz w:val="24"/>
          <w:szCs w:val="24"/>
          <w14:ligatures w14:val="standardContextual"/>
        </w:rPr>
        <w:t xml:space="preserve"> </w:t>
      </w:r>
      <w:r w:rsidRPr="00585919">
        <w:rPr>
          <w:rFonts w:ascii="Times New Roman" w:eastAsia="Calibri" w:hAnsi="Times New Roman" w:cs="Times New Roman"/>
          <w:kern w:val="2"/>
          <w:sz w:val="24"/>
          <w:szCs w:val="24"/>
          <w14:ligatures w14:val="standardContextual"/>
        </w:rPr>
        <w:t>;</w:t>
      </w:r>
    </w:p>
    <w:p w14:paraId="46A8A257" w14:textId="2BD0658A" w:rsidR="004C31CC" w:rsidRPr="00585919" w:rsidRDefault="004C31CC" w:rsidP="00B80EB6">
      <w:pPr>
        <w:spacing w:after="120"/>
        <w:ind w:left="1429" w:firstLine="11"/>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Noțiunea „</w:t>
      </w:r>
      <w:r w:rsidRPr="00585919">
        <w:rPr>
          <w:rFonts w:ascii="Times New Roman" w:eastAsia="Calibri" w:hAnsi="Times New Roman" w:cs="Times New Roman"/>
          <w:i/>
          <w:iCs/>
          <w:kern w:val="2"/>
          <w:sz w:val="24"/>
          <w:szCs w:val="24"/>
          <w14:ligatures w14:val="standardContextual"/>
        </w:rPr>
        <w:t>energie din surse regenerabile</w:t>
      </w:r>
      <w:r w:rsidRPr="00585919">
        <w:rPr>
          <w:rFonts w:ascii="Times New Roman" w:eastAsia="Calibri" w:hAnsi="Times New Roman" w:cs="Times New Roman"/>
          <w:kern w:val="2"/>
          <w:sz w:val="24"/>
          <w:szCs w:val="24"/>
          <w14:ligatures w14:val="standardContextual"/>
        </w:rPr>
        <w:t>” se exclude.</w:t>
      </w:r>
    </w:p>
    <w:p w14:paraId="4E68B1E8" w14:textId="77777777" w:rsidR="004C31CC" w:rsidRPr="00585919" w:rsidRDefault="004C31CC" w:rsidP="00B80EB6">
      <w:pPr>
        <w:spacing w:after="120"/>
        <w:ind w:left="709"/>
        <w:contextualSpacing/>
        <w:jc w:val="both"/>
        <w:rPr>
          <w:rFonts w:ascii="Times New Roman" w:eastAsia="Calibri" w:hAnsi="Times New Roman" w:cs="Times New Roman"/>
          <w:kern w:val="2"/>
          <w:sz w:val="24"/>
          <w:szCs w:val="24"/>
          <w14:ligatures w14:val="standardContextual"/>
        </w:rPr>
      </w:pPr>
    </w:p>
    <w:p w14:paraId="217DE401" w14:textId="74D43A8B" w:rsidR="004C31CC" w:rsidRPr="00585919" w:rsidRDefault="004C31CC" w:rsidP="00B80EB6">
      <w:pPr>
        <w:spacing w:after="120"/>
        <w:ind w:left="1418" w:firstLine="11"/>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lastRenderedPageBreak/>
        <w:t>După noțiunea „</w:t>
      </w:r>
      <w:r w:rsidRPr="00585919">
        <w:rPr>
          <w:rFonts w:ascii="Times New Roman" w:eastAsia="Calibri" w:hAnsi="Times New Roman" w:cs="Times New Roman"/>
          <w:i/>
          <w:iCs/>
          <w:kern w:val="2"/>
          <w:sz w:val="24"/>
          <w:szCs w:val="24"/>
          <w14:ligatures w14:val="standardContextual"/>
        </w:rPr>
        <w:t>ofertă incorectă</w:t>
      </w:r>
      <w:r w:rsidR="00AF3B1E" w:rsidRPr="00585919">
        <w:rPr>
          <w:rFonts w:ascii="Times New Roman" w:eastAsia="Calibri" w:hAnsi="Times New Roman" w:cs="Times New Roman"/>
          <w:kern w:val="2"/>
          <w:sz w:val="24"/>
          <w:szCs w:val="24"/>
          <w14:ligatures w14:val="standardContextual"/>
        </w:rPr>
        <w:t>”</w:t>
      </w:r>
      <w:r w:rsidRPr="00585919">
        <w:rPr>
          <w:rFonts w:ascii="Times New Roman" w:eastAsia="Calibri" w:hAnsi="Times New Roman" w:cs="Times New Roman"/>
          <w:kern w:val="2"/>
          <w:sz w:val="24"/>
          <w:szCs w:val="24"/>
          <w14:ligatures w14:val="standardContextual"/>
        </w:rPr>
        <w:t xml:space="preserve"> se introduc următoarele noțiuni: </w:t>
      </w:r>
    </w:p>
    <w:p w14:paraId="75A0C237" w14:textId="77777777" w:rsidR="004C31CC" w:rsidRPr="00585919" w:rsidRDefault="004C31CC" w:rsidP="00B80EB6">
      <w:pPr>
        <w:spacing w:after="120"/>
        <w:ind w:left="709"/>
        <w:contextualSpacing/>
        <w:jc w:val="both"/>
        <w:rPr>
          <w:rFonts w:ascii="Times New Roman" w:eastAsia="Calibri" w:hAnsi="Times New Roman" w:cs="Times New Roman"/>
          <w:kern w:val="2"/>
          <w:sz w:val="24"/>
          <w:szCs w:val="24"/>
          <w14:ligatures w14:val="standardContextual"/>
        </w:rPr>
      </w:pPr>
    </w:p>
    <w:p w14:paraId="2D255B6C" w14:textId="6E5AD738" w:rsidR="00145FBE" w:rsidRPr="00585919" w:rsidRDefault="00145FBE" w:rsidP="002C25A6">
      <w:pPr>
        <w:ind w:left="720" w:firstLine="698"/>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i/>
          <w:iCs/>
          <w:kern w:val="2"/>
          <w:sz w:val="24"/>
          <w:szCs w:val="24"/>
          <w14:ligatures w14:val="standardContextual"/>
        </w:rPr>
        <w:t>„cerere”</w:t>
      </w:r>
      <w:r w:rsidRPr="00585919">
        <w:rPr>
          <w:rFonts w:ascii="Times New Roman" w:eastAsia="Calibri" w:hAnsi="Times New Roman" w:cs="Times New Roman"/>
          <w:kern w:val="2"/>
          <w:sz w:val="24"/>
          <w:szCs w:val="24"/>
          <w14:ligatures w14:val="standardContextual"/>
        </w:rPr>
        <w:t xml:space="preserve"> – document elaborat în baza prezentului Regulament și al documentației de licitație, depus de către investitor pentru etapa de admisibilitate, în cadrul procedurii de licitație în mai multe faze. </w:t>
      </w:r>
    </w:p>
    <w:p w14:paraId="49861330" w14:textId="4AC62B52" w:rsidR="00244F84" w:rsidRPr="00766AD2" w:rsidRDefault="00244F84" w:rsidP="00766AD2">
      <w:pPr>
        <w:spacing w:after="120"/>
        <w:ind w:left="720" w:firstLine="698"/>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i/>
          <w:iCs/>
          <w:kern w:val="2"/>
          <w:sz w:val="24"/>
          <w:szCs w:val="24"/>
          <w14:ligatures w14:val="standardContextual"/>
        </w:rPr>
        <w:t>„Foaie de parcurs”-</w:t>
      </w:r>
      <w:r w:rsidRPr="00585919">
        <w:rPr>
          <w:rFonts w:ascii="Times New Roman" w:eastAsia="Calibri" w:hAnsi="Times New Roman" w:cs="Times New Roman"/>
          <w:kern w:val="2"/>
          <w:sz w:val="24"/>
          <w:szCs w:val="24"/>
          <w14:ligatures w14:val="standardContextual"/>
        </w:rPr>
        <w:t xml:space="preserve"> </w:t>
      </w:r>
      <w:r w:rsidR="00B62CD3" w:rsidRPr="00585919">
        <w:rPr>
          <w:rFonts w:ascii="Times New Roman" w:eastAsia="Calibri" w:hAnsi="Times New Roman" w:cs="Times New Roman"/>
          <w:kern w:val="2"/>
          <w:sz w:val="24"/>
          <w:szCs w:val="24"/>
          <w14:ligatures w14:val="standardContextual"/>
        </w:rPr>
        <w:t>documentul de asumare</w:t>
      </w:r>
      <w:r w:rsidR="00766AD2">
        <w:rPr>
          <w:rFonts w:ascii="Times New Roman" w:eastAsia="Calibri" w:hAnsi="Times New Roman" w:cs="Times New Roman"/>
          <w:kern w:val="2"/>
          <w:sz w:val="24"/>
          <w:szCs w:val="24"/>
          <w14:ligatures w14:val="standardContextual"/>
        </w:rPr>
        <w:t xml:space="preserve"> din partea investitorului</w:t>
      </w:r>
      <w:r w:rsidR="00B62CD3" w:rsidRPr="00585919">
        <w:rPr>
          <w:rFonts w:ascii="Times New Roman" w:eastAsia="Calibri" w:hAnsi="Times New Roman" w:cs="Times New Roman"/>
          <w:kern w:val="2"/>
          <w:sz w:val="24"/>
          <w:szCs w:val="24"/>
          <w14:ligatures w14:val="standardContextual"/>
        </w:rPr>
        <w:t xml:space="preserve"> a obligației de obținere a actelor necesare dezvoltării, construcției și exploatării centralei</w:t>
      </w:r>
      <w:r w:rsidR="00766AD2">
        <w:rPr>
          <w:rFonts w:ascii="Times New Roman" w:eastAsia="Calibri" w:hAnsi="Times New Roman" w:cs="Times New Roman"/>
          <w:kern w:val="2"/>
          <w:sz w:val="24"/>
          <w:szCs w:val="24"/>
          <w14:ligatures w14:val="standardContextual"/>
        </w:rPr>
        <w:t xml:space="preserve">, </w:t>
      </w:r>
      <w:r w:rsidR="00B62CD3" w:rsidRPr="00585919">
        <w:rPr>
          <w:rFonts w:ascii="Times New Roman" w:eastAsia="Calibri" w:hAnsi="Times New Roman" w:cs="Times New Roman"/>
          <w:kern w:val="2"/>
          <w:sz w:val="24"/>
          <w:szCs w:val="24"/>
          <w14:ligatures w14:val="standardContextual"/>
        </w:rPr>
        <w:t>care produce energie electrică din SRE, în lipsa unui sau mai multor acte indicate în documentația de licitație</w:t>
      </w:r>
      <w:r w:rsidR="00766AD2">
        <w:rPr>
          <w:rFonts w:ascii="Times New Roman" w:eastAsia="Calibri" w:hAnsi="Times New Roman" w:cs="Times New Roman"/>
          <w:kern w:val="2"/>
          <w:sz w:val="24"/>
          <w:szCs w:val="24"/>
          <w14:ligatures w14:val="standardContextual"/>
        </w:rPr>
        <w:t>, la etapa depunerii ofertei tehnice.</w:t>
      </w:r>
    </w:p>
    <w:p w14:paraId="628E4817" w14:textId="5F555885" w:rsidR="004C31CC" w:rsidRPr="00585919" w:rsidRDefault="004C31CC" w:rsidP="00B80EB6">
      <w:pPr>
        <w:spacing w:after="120"/>
        <w:ind w:left="720" w:firstLine="698"/>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i/>
          <w:iCs/>
          <w:kern w:val="2"/>
          <w:sz w:val="24"/>
          <w:szCs w:val="24"/>
          <w14:ligatures w14:val="standardContextual"/>
        </w:rPr>
        <w:t>„</w:t>
      </w:r>
      <w:r w:rsidRPr="00585919">
        <w:rPr>
          <w:rFonts w:ascii="Times New Roman" w:eastAsia="Calibri" w:hAnsi="Times New Roman" w:cs="Times New Roman"/>
          <w:i/>
          <w:kern w:val="2"/>
          <w:sz w:val="24"/>
          <w:szCs w:val="24"/>
          <w14:ligatures w14:val="standardContextual"/>
        </w:rPr>
        <w:t>Abateri nemateriale</w:t>
      </w:r>
      <w:r w:rsidRPr="00585919">
        <w:rPr>
          <w:rFonts w:ascii="Times New Roman" w:eastAsia="Calibri" w:hAnsi="Times New Roman" w:cs="Times New Roman"/>
          <w:kern w:val="2"/>
          <w:sz w:val="24"/>
          <w:szCs w:val="24"/>
          <w14:ligatures w14:val="standardContextual"/>
        </w:rPr>
        <w:t>”</w:t>
      </w:r>
      <w:r w:rsidRPr="00585919">
        <w:rPr>
          <w:rFonts w:ascii="Times New Roman" w:eastAsia="Calibri" w:hAnsi="Times New Roman" w:cs="Times New Roman"/>
          <w:i/>
          <w:kern w:val="2"/>
          <w:sz w:val="24"/>
          <w:szCs w:val="24"/>
          <w14:ligatures w14:val="standardContextual"/>
        </w:rPr>
        <w:t xml:space="preserve"> </w:t>
      </w:r>
      <w:r w:rsidR="00B62CD3" w:rsidRPr="00585919">
        <w:rPr>
          <w:rFonts w:ascii="Times New Roman" w:eastAsia="Calibri" w:hAnsi="Times New Roman" w:cs="Times New Roman"/>
          <w:i/>
          <w:kern w:val="2"/>
          <w:sz w:val="24"/>
          <w:szCs w:val="24"/>
          <w14:ligatures w14:val="standardContextual"/>
        </w:rPr>
        <w:t xml:space="preserve">– </w:t>
      </w:r>
      <w:r w:rsidRPr="00585919">
        <w:rPr>
          <w:rFonts w:ascii="Times New Roman" w:eastAsia="Calibri" w:hAnsi="Times New Roman" w:cs="Times New Roman"/>
          <w:kern w:val="2"/>
          <w:sz w:val="24"/>
          <w:szCs w:val="24"/>
          <w14:ligatures w14:val="standardContextual"/>
        </w:rPr>
        <w:t xml:space="preserve"> </w:t>
      </w:r>
      <w:r w:rsidR="00B62CD3" w:rsidRPr="00585919">
        <w:rPr>
          <w:rFonts w:ascii="Times New Roman" w:eastAsia="Calibri" w:hAnsi="Times New Roman" w:cs="Times New Roman"/>
          <w:kern w:val="2"/>
          <w:sz w:val="24"/>
          <w:szCs w:val="24"/>
          <w14:ligatures w14:val="standardContextual"/>
        </w:rPr>
        <w:t xml:space="preserve">sunt acele abateri care </w:t>
      </w:r>
      <w:r w:rsidRPr="00585919">
        <w:rPr>
          <w:rFonts w:ascii="Times New Roman" w:eastAsia="Calibri" w:hAnsi="Times New Roman" w:cs="Times New Roman"/>
          <w:kern w:val="2"/>
          <w:sz w:val="24"/>
          <w:szCs w:val="24"/>
          <w14:ligatures w14:val="standardContextual"/>
        </w:rPr>
        <w:t xml:space="preserve">se referă la devieri </w:t>
      </w:r>
      <w:r w:rsidR="00B62CD3" w:rsidRPr="00585919">
        <w:rPr>
          <w:rFonts w:ascii="Times New Roman" w:eastAsia="Calibri" w:hAnsi="Times New Roman" w:cs="Times New Roman"/>
          <w:kern w:val="2"/>
          <w:sz w:val="24"/>
          <w:szCs w:val="24"/>
          <w14:ligatures w14:val="standardContextual"/>
        </w:rPr>
        <w:t xml:space="preserve"> ce nu </w:t>
      </w:r>
      <w:r w:rsidRPr="00585919">
        <w:rPr>
          <w:rFonts w:ascii="Times New Roman" w:eastAsia="Calibri" w:hAnsi="Times New Roman" w:cs="Times New Roman"/>
          <w:kern w:val="2"/>
          <w:sz w:val="24"/>
          <w:szCs w:val="24"/>
          <w14:ligatures w14:val="standardContextual"/>
        </w:rPr>
        <w:t xml:space="preserve"> schimb</w:t>
      </w:r>
      <w:r w:rsidR="00B62CD3" w:rsidRPr="00585919">
        <w:rPr>
          <w:rFonts w:ascii="Times New Roman" w:eastAsia="Calibri" w:hAnsi="Times New Roman" w:cs="Times New Roman"/>
          <w:kern w:val="2"/>
          <w:sz w:val="24"/>
          <w:szCs w:val="24"/>
          <w14:ligatures w14:val="standardContextual"/>
        </w:rPr>
        <w:t>ă</w:t>
      </w:r>
      <w:r w:rsidRPr="00585919">
        <w:rPr>
          <w:rFonts w:ascii="Times New Roman" w:eastAsia="Calibri" w:hAnsi="Times New Roman" w:cs="Times New Roman"/>
          <w:kern w:val="2"/>
          <w:sz w:val="24"/>
          <w:szCs w:val="24"/>
          <w14:ligatures w14:val="standardContextual"/>
        </w:rPr>
        <w:t xml:space="preserve"> </w:t>
      </w:r>
      <w:r w:rsidR="00B62CD3" w:rsidRPr="00585919">
        <w:rPr>
          <w:rFonts w:ascii="Times New Roman" w:eastAsia="Calibri" w:hAnsi="Times New Roman" w:cs="Times New Roman"/>
          <w:kern w:val="2"/>
          <w:sz w:val="24"/>
          <w:szCs w:val="24"/>
          <w14:ligatures w14:val="standardContextual"/>
        </w:rPr>
        <w:t xml:space="preserve">natura </w:t>
      </w:r>
      <w:r w:rsidRPr="00585919">
        <w:rPr>
          <w:rFonts w:ascii="Times New Roman" w:eastAsia="Calibri" w:hAnsi="Times New Roman" w:cs="Times New Roman"/>
          <w:kern w:val="2"/>
          <w:sz w:val="24"/>
          <w:szCs w:val="24"/>
          <w14:ligatures w14:val="standardContextual"/>
        </w:rPr>
        <w:t xml:space="preserve">ofertei sau </w:t>
      </w:r>
      <w:r w:rsidR="00B62CD3" w:rsidRPr="00585919">
        <w:rPr>
          <w:rFonts w:ascii="Times New Roman" w:eastAsia="Calibri" w:hAnsi="Times New Roman" w:cs="Times New Roman"/>
          <w:kern w:val="2"/>
          <w:sz w:val="24"/>
          <w:szCs w:val="24"/>
          <w14:ligatures w14:val="standardContextual"/>
        </w:rPr>
        <w:t xml:space="preserve"> nu o fac  pe aceasta una </w:t>
      </w:r>
      <w:r w:rsidRPr="00585919">
        <w:rPr>
          <w:rFonts w:ascii="Times New Roman" w:eastAsia="Calibri" w:hAnsi="Times New Roman" w:cs="Times New Roman"/>
          <w:kern w:val="2"/>
          <w:sz w:val="24"/>
          <w:szCs w:val="24"/>
          <w14:ligatures w14:val="standardContextual"/>
        </w:rPr>
        <w:t xml:space="preserve"> nouă î</w:t>
      </w:r>
      <w:r w:rsidR="007A78A4">
        <w:rPr>
          <w:rFonts w:ascii="Times New Roman" w:eastAsia="Calibri" w:hAnsi="Times New Roman" w:cs="Times New Roman"/>
          <w:kern w:val="2"/>
          <w:sz w:val="24"/>
          <w:szCs w:val="24"/>
          <w14:ligatures w14:val="standardContextual"/>
        </w:rPr>
        <w:t>n mod semnificativ. Abateri ne</w:t>
      </w:r>
      <w:r w:rsidRPr="00585919">
        <w:rPr>
          <w:rFonts w:ascii="Times New Roman" w:eastAsia="Calibri" w:hAnsi="Times New Roman" w:cs="Times New Roman"/>
          <w:kern w:val="2"/>
          <w:sz w:val="24"/>
          <w:szCs w:val="24"/>
          <w14:ligatures w14:val="standardContextual"/>
        </w:rPr>
        <w:t>materiale</w:t>
      </w:r>
      <w:r w:rsidR="009A5943" w:rsidRPr="00585919">
        <w:rPr>
          <w:rFonts w:ascii="Times New Roman" w:eastAsia="Calibri" w:hAnsi="Times New Roman" w:cs="Times New Roman"/>
          <w:kern w:val="2"/>
          <w:sz w:val="24"/>
          <w:szCs w:val="24"/>
          <w14:ligatures w14:val="standardContextual"/>
        </w:rPr>
        <w:t xml:space="preserve"> </w:t>
      </w:r>
      <w:r w:rsidR="00B62CD3" w:rsidRPr="00585919">
        <w:rPr>
          <w:rFonts w:ascii="Times New Roman" w:eastAsia="Calibri" w:hAnsi="Times New Roman" w:cs="Times New Roman"/>
          <w:kern w:val="2"/>
          <w:sz w:val="24"/>
          <w:szCs w:val="24"/>
          <w14:ligatures w14:val="standardContextual"/>
        </w:rPr>
        <w:t>se consideră,</w:t>
      </w:r>
      <w:r w:rsidRPr="00585919">
        <w:rPr>
          <w:rFonts w:ascii="Times New Roman" w:eastAsia="Calibri" w:hAnsi="Times New Roman" w:cs="Times New Roman"/>
          <w:kern w:val="2"/>
          <w:sz w:val="24"/>
          <w:szCs w:val="24"/>
          <w14:ligatures w14:val="standardContextual"/>
        </w:rPr>
        <w:t xml:space="preserve"> dar nu se rezumă la: erori </w:t>
      </w:r>
      <w:r w:rsidR="00B62CD3" w:rsidRPr="00585919">
        <w:rPr>
          <w:rFonts w:ascii="Times New Roman" w:eastAsia="Calibri" w:hAnsi="Times New Roman" w:cs="Times New Roman"/>
          <w:kern w:val="2"/>
          <w:sz w:val="24"/>
          <w:szCs w:val="24"/>
          <w14:ligatures w14:val="standardContextual"/>
        </w:rPr>
        <w:t>redacționale, mecanice</w:t>
      </w:r>
      <w:r w:rsidRPr="00585919">
        <w:rPr>
          <w:rFonts w:ascii="Times New Roman" w:eastAsia="Calibri" w:hAnsi="Times New Roman" w:cs="Times New Roman"/>
          <w:kern w:val="2"/>
          <w:sz w:val="24"/>
          <w:szCs w:val="24"/>
          <w14:ligatures w14:val="standardContextual"/>
        </w:rPr>
        <w:t xml:space="preserve"> sau </w:t>
      </w:r>
      <w:r w:rsidR="00B62CD3" w:rsidRPr="00585919">
        <w:rPr>
          <w:rFonts w:ascii="Times New Roman" w:eastAsia="Calibri" w:hAnsi="Times New Roman" w:cs="Times New Roman"/>
          <w:kern w:val="2"/>
          <w:sz w:val="24"/>
          <w:szCs w:val="24"/>
          <w14:ligatures w14:val="standardContextual"/>
        </w:rPr>
        <w:t xml:space="preserve"> de </w:t>
      </w:r>
      <w:r w:rsidRPr="00585919">
        <w:rPr>
          <w:rFonts w:ascii="Times New Roman" w:eastAsia="Calibri" w:hAnsi="Times New Roman" w:cs="Times New Roman"/>
          <w:kern w:val="2"/>
          <w:sz w:val="24"/>
          <w:szCs w:val="24"/>
          <w14:ligatures w14:val="standardContextual"/>
        </w:rPr>
        <w:t>calcul, documente lipsă, dovezi de conformitate</w:t>
      </w:r>
      <w:r w:rsidR="00B62CD3" w:rsidRPr="00585919">
        <w:rPr>
          <w:rFonts w:ascii="Times New Roman" w:eastAsia="Calibri" w:hAnsi="Times New Roman" w:cs="Times New Roman"/>
          <w:kern w:val="2"/>
          <w:sz w:val="24"/>
          <w:szCs w:val="24"/>
          <w14:ligatures w14:val="standardContextual"/>
        </w:rPr>
        <w:t xml:space="preserve"> și altele în acest sens.</w:t>
      </w:r>
    </w:p>
    <w:p w14:paraId="07708FB2" w14:textId="2DB22AA7" w:rsidR="004C31CC" w:rsidRPr="00585919" w:rsidRDefault="004C31CC">
      <w:pPr>
        <w:spacing w:after="120"/>
        <w:ind w:left="720" w:firstLine="698"/>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i/>
          <w:iCs/>
          <w:kern w:val="2"/>
          <w:sz w:val="24"/>
          <w:szCs w:val="24"/>
          <w14:ligatures w14:val="standardContextual"/>
        </w:rPr>
        <w:t>„</w:t>
      </w:r>
      <w:r w:rsidR="00766AD2">
        <w:rPr>
          <w:rFonts w:ascii="Times New Roman" w:eastAsia="Calibri" w:hAnsi="Times New Roman" w:cs="Times New Roman"/>
          <w:bCs/>
          <w:i/>
          <w:iCs/>
          <w:kern w:val="2"/>
          <w:sz w:val="24"/>
          <w:szCs w:val="24"/>
          <w14:ligatures w14:val="standardContextual"/>
        </w:rPr>
        <w:t>I</w:t>
      </w:r>
      <w:r w:rsidRPr="00585919">
        <w:rPr>
          <w:rFonts w:ascii="Times New Roman" w:eastAsia="Calibri" w:hAnsi="Times New Roman" w:cs="Times New Roman"/>
          <w:bCs/>
          <w:i/>
          <w:iCs/>
          <w:kern w:val="2"/>
          <w:sz w:val="24"/>
          <w:szCs w:val="24"/>
          <w14:ligatures w14:val="standardContextual"/>
        </w:rPr>
        <w:t>mpediment care justifică neexecutarea obligației</w:t>
      </w:r>
      <w:r w:rsidRPr="00585919">
        <w:rPr>
          <w:rFonts w:ascii="Times New Roman" w:eastAsia="Calibri" w:hAnsi="Times New Roman" w:cs="Times New Roman"/>
          <w:i/>
          <w:iCs/>
          <w:kern w:val="2"/>
          <w:sz w:val="24"/>
          <w:szCs w:val="24"/>
          <w14:ligatures w14:val="standardContextual"/>
        </w:rPr>
        <w:t>”</w:t>
      </w:r>
      <w:r w:rsidRPr="00585919">
        <w:rPr>
          <w:rFonts w:ascii="Times New Roman" w:eastAsia="Calibri" w:hAnsi="Times New Roman" w:cs="Times New Roman"/>
          <w:kern w:val="2"/>
          <w:sz w:val="24"/>
          <w:szCs w:val="24"/>
          <w14:ligatures w14:val="standardContextual"/>
        </w:rPr>
        <w:t xml:space="preserve"> - un eveniment</w:t>
      </w:r>
      <w:r w:rsidR="00F87369" w:rsidRPr="00585919">
        <w:rPr>
          <w:rFonts w:ascii="Times New Roman" w:eastAsia="Calibri" w:hAnsi="Times New Roman" w:cs="Times New Roman"/>
          <w:kern w:val="2"/>
          <w:sz w:val="24"/>
          <w:szCs w:val="24"/>
          <w14:ligatures w14:val="standardContextual"/>
        </w:rPr>
        <w:t xml:space="preserve"> excepțional și imprevizibil,</w:t>
      </w:r>
      <w:r w:rsidRPr="00585919">
        <w:rPr>
          <w:rFonts w:ascii="Times New Roman" w:eastAsia="Calibri" w:hAnsi="Times New Roman" w:cs="Times New Roman"/>
          <w:kern w:val="2"/>
          <w:sz w:val="24"/>
          <w:szCs w:val="24"/>
          <w14:ligatures w14:val="standardContextual"/>
        </w:rPr>
        <w:t xml:space="preserve"> </w:t>
      </w:r>
      <w:r w:rsidR="007A78A4" w:rsidRPr="007A78A4">
        <w:rPr>
          <w:rFonts w:ascii="Times New Roman" w:eastAsia="Calibri" w:hAnsi="Times New Roman" w:cs="Times New Roman"/>
          <w:kern w:val="2"/>
          <w:sz w:val="24"/>
          <w:szCs w:val="24"/>
          <w14:ligatures w14:val="standardContextual"/>
        </w:rPr>
        <w:t>survenirea căruia  nu a putut fi prevăzută și evitată/înlăturată de către investitor, iar consecințele acestu</w:t>
      </w:r>
      <w:r w:rsidR="007A78A4">
        <w:rPr>
          <w:rFonts w:ascii="Times New Roman" w:eastAsia="Calibri" w:hAnsi="Times New Roman" w:cs="Times New Roman"/>
          <w:kern w:val="2"/>
          <w:sz w:val="24"/>
          <w:szCs w:val="24"/>
          <w14:ligatures w14:val="standardContextual"/>
        </w:rPr>
        <w:t xml:space="preserve">ia fac imposibilă </w:t>
      </w:r>
      <w:r w:rsidRPr="00585919">
        <w:rPr>
          <w:rFonts w:ascii="Times New Roman" w:eastAsia="Calibri" w:hAnsi="Times New Roman" w:cs="Times New Roman"/>
          <w:kern w:val="2"/>
          <w:sz w:val="24"/>
          <w:szCs w:val="24"/>
          <w14:ligatures w14:val="standardContextual"/>
        </w:rPr>
        <w:t>construcția și punerea în funcțiune a centralei electrice în termenul stabilit în Hotărârea Guvernului cu privire la oferirea statutului de producător eligibil mare, Circumstanțele care constituie un impediment care justifică neexecutarea obligației investitorului</w:t>
      </w:r>
      <w:r w:rsidR="00750030" w:rsidRPr="00585919">
        <w:rPr>
          <w:rFonts w:ascii="Times New Roman" w:eastAsia="Calibri" w:hAnsi="Times New Roman" w:cs="Times New Roman"/>
          <w:kern w:val="2"/>
          <w:sz w:val="24"/>
          <w:szCs w:val="24"/>
          <w14:ligatures w14:val="standardContextual"/>
        </w:rPr>
        <w:t xml:space="preserve"> </w:t>
      </w:r>
      <w:r w:rsidRPr="00585919">
        <w:rPr>
          <w:rFonts w:ascii="Times New Roman" w:eastAsia="Calibri" w:hAnsi="Times New Roman" w:cs="Times New Roman"/>
          <w:kern w:val="2"/>
          <w:sz w:val="24"/>
          <w:szCs w:val="24"/>
          <w14:ligatures w14:val="standardContextual"/>
        </w:rPr>
        <w:t>se evaluează și se certifică printr-un aviz emis de autoritatea competentă în conformitate cu Legea nr. 393/1999 și cu Regulamentul privind emiterea avizului care certifică impedimentul care justifică neexecutarea obligației, aprobat prin Hotărârea Camerei de Comerț și Industrie nr. 35/1 din 25 septembrie 2020.”</w:t>
      </w:r>
    </w:p>
    <w:p w14:paraId="75288001" w14:textId="77777777" w:rsidR="004C31CC" w:rsidRPr="00585919" w:rsidRDefault="004C31CC" w:rsidP="00B80EB6">
      <w:pPr>
        <w:spacing w:after="120"/>
        <w:contextualSpacing/>
        <w:jc w:val="both"/>
        <w:rPr>
          <w:rFonts w:ascii="Times New Roman" w:eastAsia="Calibri" w:hAnsi="Times New Roman" w:cs="Times New Roman"/>
          <w:kern w:val="2"/>
          <w:sz w:val="24"/>
          <w:szCs w:val="24"/>
          <w14:ligatures w14:val="standardContextual"/>
        </w:rPr>
      </w:pPr>
    </w:p>
    <w:p w14:paraId="51C0197D" w14:textId="24ED08E8" w:rsidR="00B50941" w:rsidRPr="00585919" w:rsidRDefault="004C31CC" w:rsidP="00FA2111">
      <w:pPr>
        <w:spacing w:after="120"/>
        <w:ind w:left="720" w:firstLine="698"/>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i/>
          <w:iCs/>
          <w:kern w:val="2"/>
          <w:sz w:val="24"/>
          <w:szCs w:val="24"/>
          <w14:ligatures w14:val="standardContextual"/>
        </w:rPr>
        <w:t xml:space="preserve">„criterii de admisibilitate” </w:t>
      </w:r>
      <w:r w:rsidR="007A78A4">
        <w:rPr>
          <w:rFonts w:ascii="Times New Roman" w:eastAsia="Calibri" w:hAnsi="Times New Roman" w:cs="Times New Roman"/>
          <w:kern w:val="2"/>
          <w:sz w:val="24"/>
          <w:szCs w:val="24"/>
          <w14:ligatures w14:val="standardContextual"/>
        </w:rPr>
        <w:t>–</w:t>
      </w:r>
      <w:r w:rsidRPr="00585919">
        <w:rPr>
          <w:rFonts w:ascii="Times New Roman" w:eastAsia="Calibri" w:hAnsi="Times New Roman" w:cs="Times New Roman"/>
          <w:kern w:val="2"/>
          <w:sz w:val="24"/>
          <w:szCs w:val="24"/>
          <w14:ligatures w14:val="standardContextual"/>
        </w:rPr>
        <w:t xml:space="preserve"> cerințe</w:t>
      </w:r>
      <w:r w:rsidR="007A78A4">
        <w:rPr>
          <w:rFonts w:ascii="Times New Roman" w:eastAsia="Calibri" w:hAnsi="Times New Roman" w:cs="Times New Roman"/>
          <w:kern w:val="2"/>
          <w:sz w:val="24"/>
          <w:szCs w:val="24"/>
          <w14:ligatures w14:val="standardContextual"/>
        </w:rPr>
        <w:t xml:space="preserve"> referitoare la statutul juridic al investitorului</w:t>
      </w:r>
      <w:r w:rsidRPr="00585919">
        <w:rPr>
          <w:rFonts w:ascii="Times New Roman" w:eastAsia="Calibri" w:hAnsi="Times New Roman" w:cs="Times New Roman"/>
          <w:kern w:val="2"/>
          <w:sz w:val="24"/>
          <w:szCs w:val="24"/>
          <w14:ligatures w14:val="standardContextual"/>
        </w:rPr>
        <w:t xml:space="preserve"> </w:t>
      </w:r>
      <w:r w:rsidR="00B50941" w:rsidRPr="00585919">
        <w:rPr>
          <w:rFonts w:ascii="Times New Roman" w:eastAsia="Calibri" w:hAnsi="Times New Roman" w:cs="Times New Roman"/>
          <w:kern w:val="2"/>
          <w:sz w:val="24"/>
          <w:szCs w:val="24"/>
          <w14:ligatures w14:val="standardContextual"/>
        </w:rPr>
        <w:t xml:space="preserve">care </w:t>
      </w:r>
      <w:proofErr w:type="spellStart"/>
      <w:r w:rsidR="00B50941" w:rsidRPr="00585919">
        <w:rPr>
          <w:rFonts w:ascii="Times New Roman" w:eastAsia="Calibri" w:hAnsi="Times New Roman" w:cs="Times New Roman"/>
          <w:kern w:val="2"/>
          <w:sz w:val="24"/>
          <w:szCs w:val="24"/>
          <w14:ligatures w14:val="standardContextual"/>
        </w:rPr>
        <w:t>trebuie</w:t>
      </w:r>
      <w:r w:rsidR="007A78A4">
        <w:rPr>
          <w:rFonts w:ascii="Times New Roman" w:eastAsia="Calibri" w:hAnsi="Times New Roman" w:cs="Times New Roman"/>
          <w:kern w:val="2"/>
          <w:sz w:val="24"/>
          <w:szCs w:val="24"/>
          <w14:ligatures w14:val="standardContextual"/>
        </w:rPr>
        <w:t>sc</w:t>
      </w:r>
      <w:proofErr w:type="spellEnd"/>
      <w:r w:rsidR="00B50941" w:rsidRPr="00585919">
        <w:rPr>
          <w:rFonts w:ascii="Times New Roman" w:eastAsia="Calibri" w:hAnsi="Times New Roman" w:cs="Times New Roman"/>
          <w:kern w:val="2"/>
          <w:sz w:val="24"/>
          <w:szCs w:val="24"/>
          <w14:ligatures w14:val="standardContextual"/>
        </w:rPr>
        <w:t xml:space="preserve"> îndeplinite </w:t>
      </w:r>
      <w:r w:rsidR="007A78A4">
        <w:rPr>
          <w:rFonts w:ascii="Times New Roman" w:eastAsia="Calibri" w:hAnsi="Times New Roman" w:cs="Times New Roman"/>
          <w:kern w:val="2"/>
          <w:sz w:val="24"/>
          <w:szCs w:val="24"/>
          <w14:ligatures w14:val="standardContextual"/>
        </w:rPr>
        <w:t>de către acesta</w:t>
      </w:r>
      <w:r w:rsidR="00B50941" w:rsidRPr="00585919">
        <w:rPr>
          <w:rFonts w:ascii="Times New Roman" w:eastAsia="Calibri" w:hAnsi="Times New Roman" w:cs="Times New Roman"/>
          <w:kern w:val="2"/>
          <w:sz w:val="24"/>
          <w:szCs w:val="24"/>
          <w14:ligatures w14:val="standardContextual"/>
        </w:rPr>
        <w:t xml:space="preserve"> pentru a fi admis la licitație </w:t>
      </w:r>
      <w:r w:rsidR="007A78A4">
        <w:rPr>
          <w:rFonts w:ascii="Times New Roman" w:eastAsia="Calibri" w:hAnsi="Times New Roman" w:cs="Times New Roman"/>
          <w:kern w:val="2"/>
          <w:sz w:val="24"/>
          <w:szCs w:val="24"/>
          <w14:ligatures w14:val="standardContextual"/>
        </w:rPr>
        <w:t>( de ex. -</w:t>
      </w:r>
      <w:r w:rsidRPr="00585919">
        <w:rPr>
          <w:rFonts w:ascii="Times New Roman" w:eastAsia="Calibri" w:hAnsi="Times New Roman" w:cs="Times New Roman"/>
          <w:kern w:val="2"/>
          <w:sz w:val="24"/>
          <w:szCs w:val="24"/>
          <w14:ligatures w14:val="standardContextual"/>
        </w:rPr>
        <w:t>cerințele de combatere a spălării banilor</w:t>
      </w:r>
      <w:r w:rsidR="00FA2111">
        <w:rPr>
          <w:rFonts w:ascii="Times New Roman" w:eastAsia="Calibri" w:hAnsi="Times New Roman" w:cs="Times New Roman"/>
          <w:kern w:val="2"/>
          <w:sz w:val="24"/>
          <w:szCs w:val="24"/>
          <w14:ligatures w14:val="standardContextual"/>
        </w:rPr>
        <w:t xml:space="preserve">, conform Legii nr. 308/2017 </w:t>
      </w:r>
      <w:r w:rsidR="00FA2111" w:rsidRPr="00FA2111">
        <w:rPr>
          <w:rFonts w:ascii="Times New Roman" w:eastAsia="Calibri" w:hAnsi="Times New Roman" w:cs="Times New Roman"/>
          <w:kern w:val="2"/>
          <w:sz w:val="24"/>
          <w:szCs w:val="24"/>
          <w14:ligatures w14:val="standardContextual"/>
        </w:rPr>
        <w:t>cu privire la prevenirea și combaterea spălării banilor</w:t>
      </w:r>
      <w:r w:rsidR="00FA2111">
        <w:rPr>
          <w:rFonts w:ascii="Times New Roman" w:eastAsia="Calibri" w:hAnsi="Times New Roman" w:cs="Times New Roman"/>
          <w:kern w:val="2"/>
          <w:sz w:val="24"/>
          <w:szCs w:val="24"/>
          <w14:ligatures w14:val="standardContextual"/>
        </w:rPr>
        <w:t xml:space="preserve"> </w:t>
      </w:r>
      <w:r w:rsidR="00FA2111" w:rsidRPr="00FA2111">
        <w:rPr>
          <w:rFonts w:ascii="Times New Roman" w:eastAsia="Calibri" w:hAnsi="Times New Roman" w:cs="Times New Roman"/>
          <w:kern w:val="2"/>
          <w:sz w:val="24"/>
          <w:szCs w:val="24"/>
          <w14:ligatures w14:val="standardContextual"/>
        </w:rPr>
        <w:t>și finanțării terorismului</w:t>
      </w:r>
      <w:r w:rsidRPr="00585919">
        <w:rPr>
          <w:rFonts w:ascii="Times New Roman" w:eastAsia="Calibri" w:hAnsi="Times New Roman" w:cs="Times New Roman"/>
          <w:kern w:val="2"/>
          <w:sz w:val="24"/>
          <w:szCs w:val="24"/>
          <w14:ligatures w14:val="standardContextual"/>
        </w:rPr>
        <w:t>,</w:t>
      </w:r>
      <w:r w:rsidR="00B50941" w:rsidRPr="00585919">
        <w:rPr>
          <w:rFonts w:ascii="Times New Roman" w:eastAsia="Calibri" w:hAnsi="Times New Roman" w:cs="Times New Roman"/>
          <w:kern w:val="2"/>
          <w:sz w:val="24"/>
          <w:szCs w:val="24"/>
          <w14:ligatures w14:val="standardContextual"/>
        </w:rPr>
        <w:t xml:space="preserve"> precum și faptul că</w:t>
      </w:r>
      <w:r w:rsidRPr="00585919">
        <w:rPr>
          <w:rFonts w:ascii="Times New Roman" w:eastAsia="Calibri" w:hAnsi="Times New Roman" w:cs="Times New Roman"/>
          <w:kern w:val="2"/>
          <w:sz w:val="24"/>
          <w:szCs w:val="24"/>
          <w14:ligatures w14:val="standardContextual"/>
        </w:rPr>
        <w:t xml:space="preserve"> </w:t>
      </w:r>
      <w:r w:rsidR="00B50941" w:rsidRPr="00585919">
        <w:rPr>
          <w:rFonts w:ascii="Times New Roman" w:eastAsia="Calibri" w:hAnsi="Times New Roman" w:cs="Times New Roman"/>
          <w:kern w:val="2"/>
          <w:sz w:val="24"/>
          <w:szCs w:val="24"/>
          <w14:ligatures w14:val="standardContextual"/>
        </w:rPr>
        <w:t xml:space="preserve">nu se regăsește în lista </w:t>
      </w:r>
      <w:r w:rsidR="00D87710" w:rsidRPr="00585919">
        <w:rPr>
          <w:rFonts w:ascii="Times New Roman" w:eastAsia="Calibri" w:hAnsi="Times New Roman" w:cs="Times New Roman"/>
          <w:kern w:val="2"/>
          <w:sz w:val="24"/>
          <w:szCs w:val="24"/>
          <w14:ligatures w14:val="standardContextual"/>
        </w:rPr>
        <w:t>entităților care nu</w:t>
      </w:r>
      <w:r w:rsidR="00FA2111">
        <w:rPr>
          <w:rFonts w:ascii="Times New Roman" w:eastAsia="Calibri" w:hAnsi="Times New Roman" w:cs="Times New Roman"/>
          <w:kern w:val="2"/>
          <w:sz w:val="24"/>
          <w:szCs w:val="24"/>
          <w14:ligatures w14:val="standardContextual"/>
        </w:rPr>
        <w:t xml:space="preserve"> </w:t>
      </w:r>
      <w:r w:rsidR="00D87710" w:rsidRPr="00585919">
        <w:rPr>
          <w:rFonts w:ascii="Times New Roman" w:eastAsia="Calibri" w:hAnsi="Times New Roman" w:cs="Times New Roman"/>
          <w:kern w:val="2"/>
          <w:sz w:val="24"/>
          <w:szCs w:val="24"/>
          <w14:ligatures w14:val="standardContextual"/>
        </w:rPr>
        <w:t xml:space="preserve">pot desfășura activități comerciale în Republica Moldova sau în statele </w:t>
      </w:r>
      <w:r w:rsidR="00766AD2">
        <w:rPr>
          <w:rFonts w:ascii="Times New Roman" w:eastAsia="Calibri" w:hAnsi="Times New Roman" w:cs="Times New Roman"/>
          <w:kern w:val="2"/>
          <w:sz w:val="24"/>
          <w:szCs w:val="24"/>
          <w14:ligatures w14:val="standardContextual"/>
        </w:rPr>
        <w:t xml:space="preserve"> membre ale </w:t>
      </w:r>
      <w:r w:rsidR="00D87710" w:rsidRPr="00585919">
        <w:rPr>
          <w:rFonts w:ascii="Times New Roman" w:eastAsia="Calibri" w:hAnsi="Times New Roman" w:cs="Times New Roman"/>
          <w:kern w:val="2"/>
          <w:sz w:val="24"/>
          <w:szCs w:val="24"/>
          <w14:ligatures w14:val="standardContextual"/>
        </w:rPr>
        <w:t xml:space="preserve">Uniunii Europene și nu trebuie să se afle pe lista neagră a instituțiilor financiare internaționale, nu se </w:t>
      </w:r>
      <w:r w:rsidR="00B50941" w:rsidRPr="00585919">
        <w:rPr>
          <w:rFonts w:ascii="Times New Roman" w:eastAsia="Calibri" w:hAnsi="Times New Roman" w:cs="Times New Roman"/>
          <w:kern w:val="2"/>
          <w:sz w:val="24"/>
          <w:szCs w:val="24"/>
          <w14:ligatures w14:val="standardContextual"/>
        </w:rPr>
        <w:t xml:space="preserve">află în proces de insolvabilitate, nu i-a fost aplicat sechestru pe bunurile din proprietate, nu este în proces de reorganizare sau lichidare, activitățile investitorului nu </w:t>
      </w:r>
      <w:r w:rsidR="00F02C57" w:rsidRPr="00585919">
        <w:rPr>
          <w:rFonts w:ascii="Times New Roman" w:eastAsia="Calibri" w:hAnsi="Times New Roman" w:cs="Times New Roman"/>
          <w:kern w:val="2"/>
          <w:sz w:val="24"/>
          <w:szCs w:val="24"/>
          <w14:ligatures w14:val="standardContextual"/>
        </w:rPr>
        <w:t>s</w:t>
      </w:r>
      <w:r w:rsidR="00766AD2">
        <w:rPr>
          <w:rFonts w:ascii="Times New Roman" w:eastAsia="Calibri" w:hAnsi="Times New Roman" w:cs="Times New Roman"/>
          <w:kern w:val="2"/>
          <w:sz w:val="24"/>
          <w:szCs w:val="24"/>
          <w14:ligatures w14:val="standardContextual"/>
        </w:rPr>
        <w:t>u</w:t>
      </w:r>
      <w:r w:rsidR="00F02C57" w:rsidRPr="00585919">
        <w:rPr>
          <w:rFonts w:ascii="Times New Roman" w:eastAsia="Calibri" w:hAnsi="Times New Roman" w:cs="Times New Roman"/>
          <w:kern w:val="2"/>
          <w:sz w:val="24"/>
          <w:szCs w:val="24"/>
          <w14:ligatures w14:val="standardContextual"/>
        </w:rPr>
        <w:t>nt</w:t>
      </w:r>
      <w:r w:rsidR="00B50941" w:rsidRPr="00585919">
        <w:rPr>
          <w:rFonts w:ascii="Times New Roman" w:eastAsia="Calibri" w:hAnsi="Times New Roman" w:cs="Times New Roman"/>
          <w:kern w:val="2"/>
          <w:sz w:val="24"/>
          <w:szCs w:val="24"/>
          <w14:ligatures w14:val="standardContextual"/>
        </w:rPr>
        <w:t xml:space="preserve"> suspendate, nu există vreun proces de judecată inițiat privind oricare din situațiile sus-menționat</w:t>
      </w:r>
      <w:r w:rsidR="00F02C57" w:rsidRPr="00585919">
        <w:rPr>
          <w:rFonts w:ascii="Times New Roman" w:eastAsia="Calibri" w:hAnsi="Times New Roman" w:cs="Times New Roman"/>
          <w:kern w:val="2"/>
          <w:sz w:val="24"/>
          <w:szCs w:val="24"/>
          <w14:ligatures w14:val="standardContextual"/>
        </w:rPr>
        <w:t>e</w:t>
      </w:r>
      <w:r w:rsidR="00D87710" w:rsidRPr="00585919">
        <w:rPr>
          <w:rFonts w:ascii="Times New Roman" w:eastAsia="Calibri" w:hAnsi="Times New Roman" w:cs="Times New Roman"/>
          <w:kern w:val="2"/>
          <w:sz w:val="24"/>
          <w:szCs w:val="24"/>
          <w14:ligatures w14:val="standardContextual"/>
        </w:rPr>
        <w:t>, precum și altele,</w:t>
      </w:r>
      <w:r w:rsidR="00B50941" w:rsidRPr="00585919">
        <w:rPr>
          <w:rFonts w:ascii="Times New Roman" w:eastAsia="Calibri" w:hAnsi="Times New Roman" w:cs="Times New Roman"/>
          <w:kern w:val="2"/>
          <w:sz w:val="24"/>
          <w:szCs w:val="24"/>
          <w14:ligatures w14:val="standardContextual"/>
        </w:rPr>
        <w:t xml:space="preserve"> </w:t>
      </w:r>
      <w:r w:rsidR="00D87710" w:rsidRPr="00585919">
        <w:rPr>
          <w:rFonts w:ascii="Times New Roman" w:eastAsia="Calibri" w:hAnsi="Times New Roman" w:cs="Times New Roman"/>
          <w:kern w:val="2"/>
          <w:sz w:val="24"/>
          <w:szCs w:val="24"/>
          <w14:ligatures w14:val="standardContextual"/>
        </w:rPr>
        <w:t>astfel cum sunt stabilite în documentația de licitație</w:t>
      </w:r>
      <w:r w:rsidR="007A78A4">
        <w:rPr>
          <w:rFonts w:ascii="Times New Roman" w:eastAsia="Calibri" w:hAnsi="Times New Roman" w:cs="Times New Roman"/>
          <w:kern w:val="2"/>
          <w:sz w:val="24"/>
          <w:szCs w:val="24"/>
          <w14:ligatures w14:val="standardContextual"/>
        </w:rPr>
        <w:t>)</w:t>
      </w:r>
      <w:r w:rsidRPr="00585919">
        <w:rPr>
          <w:rFonts w:ascii="Times New Roman" w:eastAsia="Calibri" w:hAnsi="Times New Roman" w:cs="Times New Roman"/>
          <w:kern w:val="2"/>
          <w:sz w:val="24"/>
          <w:szCs w:val="24"/>
          <w14:ligatures w14:val="standardContextual"/>
        </w:rPr>
        <w:t>;</w:t>
      </w:r>
      <w:r w:rsidR="00B50941" w:rsidRPr="00585919">
        <w:rPr>
          <w:rFonts w:ascii="Times New Roman" w:eastAsia="Calibri" w:hAnsi="Times New Roman" w:cs="Times New Roman"/>
          <w:kern w:val="2"/>
          <w:sz w:val="24"/>
          <w:szCs w:val="24"/>
          <w14:ligatures w14:val="standardContextual"/>
        </w:rPr>
        <w:t xml:space="preserve"> </w:t>
      </w:r>
    </w:p>
    <w:p w14:paraId="29783DC1" w14:textId="77777777" w:rsidR="00FA2111" w:rsidRPr="00585919" w:rsidRDefault="00FA2111" w:rsidP="00B80EB6">
      <w:pPr>
        <w:spacing w:after="120"/>
        <w:ind w:left="709"/>
        <w:contextualSpacing/>
        <w:jc w:val="both"/>
        <w:rPr>
          <w:rFonts w:ascii="Times New Roman" w:eastAsia="Calibri" w:hAnsi="Times New Roman" w:cs="Times New Roman"/>
          <w:kern w:val="2"/>
          <w:sz w:val="24"/>
          <w:szCs w:val="24"/>
          <w14:ligatures w14:val="standardContextual"/>
        </w:rPr>
      </w:pPr>
    </w:p>
    <w:p w14:paraId="6310AF00" w14:textId="01200D16" w:rsidR="00776E39" w:rsidRPr="00585919" w:rsidRDefault="004C31CC" w:rsidP="00B80EB6">
      <w:pPr>
        <w:spacing w:after="120"/>
        <w:ind w:left="720" w:firstLine="698"/>
        <w:contextualSpacing/>
        <w:jc w:val="both"/>
        <w:rPr>
          <w:rFonts w:ascii="Times New Roman" w:eastAsia="Times New Roman" w:hAnsi="Times New Roman" w:cs="Times New Roman"/>
          <w:sz w:val="24"/>
          <w:szCs w:val="24"/>
          <w:lang w:eastAsia="en-GB"/>
        </w:rPr>
      </w:pPr>
      <w:r w:rsidRPr="001F7221">
        <w:rPr>
          <w:rFonts w:ascii="Times New Roman" w:eastAsia="Calibri" w:hAnsi="Times New Roman" w:cs="Times New Roman"/>
          <w:i/>
          <w:iCs/>
          <w:kern w:val="2"/>
          <w:sz w:val="24"/>
          <w:szCs w:val="24"/>
          <w14:ligatures w14:val="standardContextual"/>
        </w:rPr>
        <w:t xml:space="preserve">„criterii de calificare” </w:t>
      </w:r>
      <w:r w:rsidR="00776E39" w:rsidRPr="001F7221">
        <w:rPr>
          <w:rFonts w:ascii="Times New Roman" w:eastAsia="Calibri" w:hAnsi="Times New Roman" w:cs="Times New Roman"/>
          <w:i/>
          <w:iCs/>
          <w:kern w:val="2"/>
          <w:sz w:val="24"/>
          <w:szCs w:val="24"/>
          <w14:ligatures w14:val="standardContextual"/>
        </w:rPr>
        <w:t>–</w:t>
      </w:r>
      <w:r w:rsidRPr="001F7221">
        <w:rPr>
          <w:rFonts w:ascii="Times New Roman" w:eastAsia="Calibri" w:hAnsi="Times New Roman" w:cs="Times New Roman"/>
          <w:kern w:val="2"/>
          <w:sz w:val="24"/>
          <w:szCs w:val="24"/>
          <w14:ligatures w14:val="standardContextual"/>
        </w:rPr>
        <w:t xml:space="preserve"> </w:t>
      </w:r>
      <w:r w:rsidR="007A78A4">
        <w:rPr>
          <w:rFonts w:ascii="Times New Roman" w:eastAsia="Calibri" w:hAnsi="Times New Roman" w:cs="Times New Roman"/>
          <w:kern w:val="2"/>
          <w:sz w:val="24"/>
          <w:szCs w:val="24"/>
          <w14:ligatures w14:val="standardContextual"/>
        </w:rPr>
        <w:t>cerințe</w:t>
      </w:r>
      <w:r w:rsidR="00776E39" w:rsidRPr="001F7221">
        <w:rPr>
          <w:rFonts w:ascii="Times New Roman" w:eastAsia="Calibri" w:hAnsi="Times New Roman" w:cs="Times New Roman"/>
          <w:kern w:val="2"/>
          <w:sz w:val="24"/>
          <w:szCs w:val="24"/>
          <w14:ligatures w14:val="standardContextual"/>
        </w:rPr>
        <w:t xml:space="preserve"> referitoare la credibilitatea</w:t>
      </w:r>
      <w:r w:rsidR="00776E39" w:rsidRPr="001F7221">
        <w:rPr>
          <w:rFonts w:ascii="Times New Roman" w:eastAsia="Calibri" w:hAnsi="Times New Roman" w:cs="Times New Roman"/>
          <w:kern w:val="2"/>
          <w:sz w:val="24"/>
          <w:szCs w:val="24"/>
        </w:rPr>
        <w:t xml:space="preserve"> tehnic</w:t>
      </w:r>
      <w:r w:rsidR="00D87710" w:rsidRPr="001F7221">
        <w:rPr>
          <w:rFonts w:ascii="Times New Roman" w:eastAsia="Calibri" w:hAnsi="Times New Roman" w:cs="Times New Roman"/>
          <w:kern w:val="2"/>
          <w:sz w:val="24"/>
          <w:szCs w:val="24"/>
        </w:rPr>
        <w:t>ă</w:t>
      </w:r>
      <w:r w:rsidR="00776E39" w:rsidRPr="001F7221">
        <w:rPr>
          <w:rFonts w:ascii="Times New Roman" w:eastAsia="Calibri" w:hAnsi="Times New Roman" w:cs="Times New Roman"/>
          <w:kern w:val="2"/>
          <w:sz w:val="24"/>
          <w:szCs w:val="24"/>
        </w:rPr>
        <w:t xml:space="preserve"> a proiectului de </w:t>
      </w:r>
      <w:r w:rsidR="00F02C57" w:rsidRPr="001F7221">
        <w:rPr>
          <w:rFonts w:ascii="Times New Roman" w:eastAsia="Calibri" w:hAnsi="Times New Roman" w:cs="Times New Roman"/>
          <w:kern w:val="2"/>
          <w:sz w:val="24"/>
          <w:szCs w:val="24"/>
        </w:rPr>
        <w:t>construcție</w:t>
      </w:r>
      <w:r w:rsidR="00776E39" w:rsidRPr="001F7221">
        <w:rPr>
          <w:rFonts w:ascii="Times New Roman" w:eastAsia="Calibri" w:hAnsi="Times New Roman" w:cs="Times New Roman"/>
          <w:kern w:val="2"/>
          <w:sz w:val="24"/>
          <w:szCs w:val="24"/>
        </w:rPr>
        <w:t>, pentru a fi calificat să participe la licitație, astfel cum sunt stabilite de către Comisia de licitații în documentația de licitație;</w:t>
      </w:r>
    </w:p>
    <w:p w14:paraId="64FE4F0A" w14:textId="77777777" w:rsidR="004C31CC" w:rsidRPr="00585919" w:rsidRDefault="004C31CC" w:rsidP="00B80EB6">
      <w:pPr>
        <w:spacing w:after="120"/>
        <w:contextualSpacing/>
        <w:jc w:val="both"/>
        <w:rPr>
          <w:rFonts w:ascii="Times New Roman" w:eastAsia="Calibri" w:hAnsi="Times New Roman" w:cs="Times New Roman"/>
          <w:kern w:val="2"/>
          <w:sz w:val="24"/>
          <w:szCs w:val="24"/>
          <w14:ligatures w14:val="standardContextual"/>
        </w:rPr>
      </w:pPr>
    </w:p>
    <w:p w14:paraId="0B2B267A" w14:textId="0D245570" w:rsidR="004C31CC" w:rsidRPr="00585919" w:rsidRDefault="004C31CC" w:rsidP="00B80EB6">
      <w:pPr>
        <w:spacing w:after="120"/>
        <w:ind w:left="720" w:firstLine="698"/>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i/>
          <w:iCs/>
          <w:kern w:val="2"/>
          <w:sz w:val="24"/>
          <w:szCs w:val="24"/>
          <w14:ligatures w14:val="standardContextual"/>
        </w:rPr>
        <w:t>„criterii de evaluare”-</w:t>
      </w:r>
      <w:r w:rsidRPr="00585919">
        <w:rPr>
          <w:rFonts w:ascii="Times New Roman" w:eastAsia="Calibri" w:hAnsi="Times New Roman" w:cs="Times New Roman"/>
          <w:kern w:val="2"/>
          <w:sz w:val="24"/>
          <w:szCs w:val="24"/>
          <w14:ligatures w14:val="standardContextual"/>
        </w:rPr>
        <w:t xml:space="preserve"> c</w:t>
      </w:r>
      <w:r w:rsidR="007A78A4">
        <w:rPr>
          <w:rFonts w:ascii="Times New Roman" w:eastAsia="Calibri" w:hAnsi="Times New Roman" w:cs="Times New Roman"/>
          <w:kern w:val="2"/>
          <w:sz w:val="24"/>
          <w:szCs w:val="24"/>
          <w14:ligatures w14:val="standardContextual"/>
        </w:rPr>
        <w:t>erinț</w:t>
      </w:r>
      <w:r w:rsidRPr="00585919">
        <w:rPr>
          <w:rFonts w:ascii="Times New Roman" w:eastAsia="Calibri" w:hAnsi="Times New Roman" w:cs="Times New Roman"/>
          <w:kern w:val="2"/>
          <w:sz w:val="24"/>
          <w:szCs w:val="24"/>
          <w14:ligatures w14:val="standardContextual"/>
        </w:rPr>
        <w:t xml:space="preserve">e bazate pe ofertele financiare utilizate pentru a evalua și clasifica ofertele depuse de investitorii calificați în urma etapelor de </w:t>
      </w:r>
      <w:r w:rsidR="00CF094A" w:rsidRPr="00585919">
        <w:rPr>
          <w:rFonts w:ascii="Times New Roman" w:eastAsia="Calibri" w:hAnsi="Times New Roman" w:cs="Times New Roman"/>
          <w:kern w:val="2"/>
          <w:sz w:val="24"/>
          <w:szCs w:val="24"/>
          <w14:ligatures w14:val="standardContextual"/>
        </w:rPr>
        <w:t xml:space="preserve">admisibilitate și </w:t>
      </w:r>
      <w:r w:rsidRPr="00585919">
        <w:rPr>
          <w:rFonts w:ascii="Times New Roman" w:eastAsia="Calibri" w:hAnsi="Times New Roman" w:cs="Times New Roman"/>
          <w:kern w:val="2"/>
          <w:sz w:val="24"/>
          <w:szCs w:val="24"/>
          <w14:ligatures w14:val="standardContextual"/>
        </w:rPr>
        <w:t>calificare, astfel cum au fost stabilite de Comisia de licitați</w:t>
      </w:r>
      <w:r w:rsidR="00F02C57" w:rsidRPr="00585919">
        <w:rPr>
          <w:rFonts w:ascii="Times New Roman" w:eastAsia="Calibri" w:hAnsi="Times New Roman" w:cs="Times New Roman"/>
          <w:kern w:val="2"/>
          <w:sz w:val="24"/>
          <w:szCs w:val="24"/>
          <w14:ligatures w14:val="standardContextual"/>
        </w:rPr>
        <w:t>i</w:t>
      </w:r>
      <w:r w:rsidRPr="00585919">
        <w:rPr>
          <w:rFonts w:ascii="Times New Roman" w:eastAsia="Calibri" w:hAnsi="Times New Roman" w:cs="Times New Roman"/>
          <w:kern w:val="2"/>
          <w:sz w:val="24"/>
          <w:szCs w:val="24"/>
          <w14:ligatures w14:val="standardContextual"/>
        </w:rPr>
        <w:t xml:space="preserve"> în documentația de licitație;</w:t>
      </w:r>
    </w:p>
    <w:p w14:paraId="7B7F5DBA" w14:textId="77777777" w:rsidR="00145FBE" w:rsidRPr="00585919" w:rsidRDefault="00145FBE" w:rsidP="00BC3CD0">
      <w:pPr>
        <w:ind w:left="709"/>
        <w:jc w:val="both"/>
        <w:rPr>
          <w:rFonts w:ascii="Times New Roman" w:eastAsia="Calibri" w:hAnsi="Times New Roman" w:cs="Times New Roman"/>
          <w:kern w:val="2"/>
          <w:sz w:val="24"/>
          <w:szCs w:val="24"/>
          <w14:ligatures w14:val="standardContextual"/>
        </w:rPr>
      </w:pPr>
    </w:p>
    <w:p w14:paraId="43F379EB" w14:textId="77777777" w:rsidR="00FA2111" w:rsidRDefault="00B14E2A" w:rsidP="00B80EB6">
      <w:pPr>
        <w:pStyle w:val="Listparagraf"/>
        <w:numPr>
          <w:ilvl w:val="0"/>
          <w:numId w:val="3"/>
        </w:numPr>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La p</w:t>
      </w:r>
      <w:r w:rsidR="00FA2111">
        <w:rPr>
          <w:rFonts w:ascii="Times New Roman" w:eastAsia="Calibri" w:hAnsi="Times New Roman" w:cs="Times New Roman"/>
          <w:kern w:val="2"/>
          <w:sz w:val="24"/>
          <w:szCs w:val="24"/>
          <w14:ligatures w14:val="standardContextual"/>
        </w:rPr>
        <w:t>ct.</w:t>
      </w:r>
      <w:r w:rsidRPr="00585919">
        <w:rPr>
          <w:rFonts w:ascii="Times New Roman" w:eastAsia="Calibri" w:hAnsi="Times New Roman" w:cs="Times New Roman"/>
          <w:kern w:val="2"/>
          <w:sz w:val="24"/>
          <w:szCs w:val="24"/>
          <w14:ligatures w14:val="standardContextual"/>
        </w:rPr>
        <w:t xml:space="preserve"> 4, </w:t>
      </w:r>
    </w:p>
    <w:p w14:paraId="4334A520" w14:textId="77777777" w:rsidR="00FA2111" w:rsidRDefault="00FA2111" w:rsidP="00FA2111">
      <w:pPr>
        <w:pStyle w:val="Listparagraf"/>
        <w:numPr>
          <w:ilvl w:val="2"/>
          <w:numId w:val="3"/>
        </w:numPr>
        <w:ind w:left="426" w:firstLine="425"/>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La </w:t>
      </w:r>
      <w:proofErr w:type="spellStart"/>
      <w:r w:rsidR="00B14E2A" w:rsidRPr="00585919">
        <w:rPr>
          <w:rFonts w:ascii="Times New Roman" w:eastAsia="Calibri" w:hAnsi="Times New Roman" w:cs="Times New Roman"/>
          <w:kern w:val="2"/>
          <w:sz w:val="24"/>
          <w:szCs w:val="24"/>
          <w14:ligatures w14:val="standardContextual"/>
        </w:rPr>
        <w:t>sbp</w:t>
      </w:r>
      <w:proofErr w:type="spellEnd"/>
      <w:r w:rsidR="00B14E2A" w:rsidRPr="00585919">
        <w:rPr>
          <w:rFonts w:ascii="Times New Roman" w:eastAsia="Calibri" w:hAnsi="Times New Roman" w:cs="Times New Roman"/>
          <w:kern w:val="2"/>
          <w:sz w:val="24"/>
          <w:szCs w:val="24"/>
          <w14:ligatures w14:val="standardContextual"/>
        </w:rPr>
        <w:t>. 2) sintagma ”energiei din surse regenerabile” se substituie cu sintagma ”de energie electrică din SRE”;</w:t>
      </w:r>
    </w:p>
    <w:p w14:paraId="6A3B4625" w14:textId="6932BBCB" w:rsidR="00EF63D0" w:rsidRPr="00FA2111" w:rsidRDefault="00FA2111" w:rsidP="00FA2111">
      <w:pPr>
        <w:pStyle w:val="Listparagraf"/>
        <w:numPr>
          <w:ilvl w:val="2"/>
          <w:numId w:val="3"/>
        </w:numPr>
        <w:ind w:left="426" w:firstLine="425"/>
        <w:jc w:val="both"/>
        <w:rPr>
          <w:rFonts w:ascii="Times New Roman" w:eastAsia="Calibri" w:hAnsi="Times New Roman" w:cs="Times New Roman"/>
          <w:kern w:val="2"/>
          <w:sz w:val="24"/>
          <w:szCs w:val="24"/>
          <w14:ligatures w14:val="standardContextual"/>
        </w:rPr>
      </w:pPr>
      <w:proofErr w:type="spellStart"/>
      <w:r>
        <w:rPr>
          <w:rFonts w:ascii="Times New Roman" w:eastAsia="Calibri" w:hAnsi="Times New Roman" w:cs="Times New Roman"/>
          <w:kern w:val="2"/>
          <w:sz w:val="24"/>
          <w:szCs w:val="24"/>
          <w14:ligatures w14:val="standardContextual"/>
        </w:rPr>
        <w:t>S</w:t>
      </w:r>
      <w:r w:rsidR="004C31CC" w:rsidRPr="00FA2111">
        <w:rPr>
          <w:rFonts w:ascii="Times New Roman" w:eastAsia="Calibri" w:hAnsi="Times New Roman" w:cs="Times New Roman"/>
          <w:kern w:val="2"/>
          <w:sz w:val="24"/>
          <w:szCs w:val="24"/>
          <w14:ligatures w14:val="standardContextual"/>
        </w:rPr>
        <w:t>bp</w:t>
      </w:r>
      <w:proofErr w:type="spellEnd"/>
      <w:r w:rsidR="004C31CC" w:rsidRPr="00FA2111">
        <w:rPr>
          <w:rFonts w:ascii="Times New Roman" w:eastAsia="Calibri" w:hAnsi="Times New Roman" w:cs="Times New Roman"/>
          <w:kern w:val="2"/>
          <w:sz w:val="24"/>
          <w:szCs w:val="24"/>
          <w14:ligatures w14:val="standardContextual"/>
        </w:rPr>
        <w:t xml:space="preserve">. 3) va avea următorul cuprins: „3) promovarea construcției centralelor </w:t>
      </w:r>
      <w:r w:rsidR="003F4F49" w:rsidRPr="00FA2111">
        <w:rPr>
          <w:rFonts w:ascii="Times New Roman" w:eastAsia="Calibri" w:hAnsi="Times New Roman" w:cs="Times New Roman"/>
          <w:iCs/>
          <w:kern w:val="2"/>
          <w:sz w:val="24"/>
          <w:szCs w:val="24"/>
          <w14:ligatures w14:val="standardContextual"/>
        </w:rPr>
        <w:t>pentru producerea de energie electrică din SRE</w:t>
      </w:r>
      <w:r w:rsidR="004C31CC" w:rsidRPr="00FA2111">
        <w:rPr>
          <w:rFonts w:ascii="Times New Roman" w:eastAsia="Calibri" w:hAnsi="Times New Roman" w:cs="Times New Roman"/>
          <w:kern w:val="2"/>
          <w:sz w:val="24"/>
          <w:szCs w:val="24"/>
          <w14:ligatures w14:val="standardContextual"/>
        </w:rPr>
        <w:t xml:space="preserve"> prin asigurarea implementării schemei de sprijin privind oferirea, prin intermediul licitațiilor, a statutului de producător eligibil </w:t>
      </w:r>
      <w:r w:rsidR="0020277D" w:rsidRPr="00FA2111">
        <w:rPr>
          <w:rFonts w:ascii="Times New Roman" w:eastAsia="Calibri" w:hAnsi="Times New Roman" w:cs="Times New Roman"/>
          <w:kern w:val="2"/>
          <w:sz w:val="24"/>
          <w:szCs w:val="24"/>
          <w14:ligatures w14:val="standardContextual"/>
        </w:rPr>
        <w:t xml:space="preserve">mare </w:t>
      </w:r>
      <w:proofErr w:type="spellStart"/>
      <w:r w:rsidR="004C31CC" w:rsidRPr="00FA2111">
        <w:rPr>
          <w:rFonts w:ascii="Times New Roman" w:eastAsia="Calibri" w:hAnsi="Times New Roman" w:cs="Times New Roman"/>
          <w:kern w:val="2"/>
          <w:sz w:val="24"/>
          <w:szCs w:val="24"/>
          <w14:ligatures w14:val="standardContextual"/>
        </w:rPr>
        <w:t>şi</w:t>
      </w:r>
      <w:proofErr w:type="spellEnd"/>
      <w:r w:rsidR="004C31CC" w:rsidRPr="00FA2111">
        <w:rPr>
          <w:rFonts w:ascii="Times New Roman" w:eastAsia="Calibri" w:hAnsi="Times New Roman" w:cs="Times New Roman"/>
          <w:kern w:val="2"/>
          <w:sz w:val="24"/>
          <w:szCs w:val="24"/>
          <w14:ligatures w14:val="standardContextual"/>
        </w:rPr>
        <w:t xml:space="preserve">, respectiv, prin asigurarea respectării dreptului producătorilor eligibili </w:t>
      </w:r>
      <w:r w:rsidR="0020277D" w:rsidRPr="00FA2111">
        <w:rPr>
          <w:rFonts w:ascii="Times New Roman" w:eastAsia="Calibri" w:hAnsi="Times New Roman" w:cs="Times New Roman"/>
          <w:kern w:val="2"/>
          <w:sz w:val="24"/>
          <w:szCs w:val="24"/>
          <w14:ligatures w14:val="standardContextual"/>
        </w:rPr>
        <w:t xml:space="preserve">mari </w:t>
      </w:r>
      <w:r w:rsidR="004C31CC" w:rsidRPr="00FA2111">
        <w:rPr>
          <w:rFonts w:ascii="Times New Roman" w:eastAsia="Calibri" w:hAnsi="Times New Roman" w:cs="Times New Roman"/>
          <w:kern w:val="2"/>
          <w:sz w:val="24"/>
          <w:szCs w:val="24"/>
          <w14:ligatures w14:val="standardContextual"/>
        </w:rPr>
        <w:t xml:space="preserve">de a li se procura, pentru o perioadă de 15 ani, întreaga cantitate de energie electrică produsă din </w:t>
      </w:r>
      <w:r w:rsidR="0020277D" w:rsidRPr="00FA2111">
        <w:rPr>
          <w:rFonts w:ascii="Times New Roman" w:eastAsia="Calibri" w:hAnsi="Times New Roman" w:cs="Times New Roman"/>
          <w:kern w:val="2"/>
          <w:sz w:val="24"/>
          <w:szCs w:val="24"/>
          <w14:ligatures w14:val="standardContextual"/>
        </w:rPr>
        <w:t>SRE</w:t>
      </w:r>
      <w:r w:rsidR="004C31CC" w:rsidRPr="00FA2111">
        <w:rPr>
          <w:rFonts w:ascii="Times New Roman" w:eastAsia="Calibri" w:hAnsi="Times New Roman" w:cs="Times New Roman"/>
          <w:kern w:val="2"/>
          <w:sz w:val="24"/>
          <w:szCs w:val="24"/>
          <w14:ligatures w14:val="standardContextual"/>
        </w:rPr>
        <w:t xml:space="preserve"> </w:t>
      </w:r>
      <w:proofErr w:type="spellStart"/>
      <w:r w:rsidR="004C31CC" w:rsidRPr="00FA2111">
        <w:rPr>
          <w:rFonts w:ascii="Times New Roman" w:eastAsia="Calibri" w:hAnsi="Times New Roman" w:cs="Times New Roman"/>
          <w:kern w:val="2"/>
          <w:sz w:val="24"/>
          <w:szCs w:val="24"/>
          <w14:ligatures w14:val="standardContextual"/>
        </w:rPr>
        <w:t>şi</w:t>
      </w:r>
      <w:proofErr w:type="spellEnd"/>
      <w:r w:rsidR="004C31CC" w:rsidRPr="00FA2111">
        <w:rPr>
          <w:rFonts w:ascii="Times New Roman" w:eastAsia="Calibri" w:hAnsi="Times New Roman" w:cs="Times New Roman"/>
          <w:kern w:val="2"/>
          <w:sz w:val="24"/>
          <w:szCs w:val="24"/>
          <w14:ligatures w14:val="standardContextual"/>
        </w:rPr>
        <w:t xml:space="preserve"> livrată în </w:t>
      </w:r>
      <w:r w:rsidR="007F003B" w:rsidRPr="00FA2111">
        <w:rPr>
          <w:rFonts w:ascii="Times New Roman" w:eastAsia="Calibri" w:hAnsi="Times New Roman" w:cs="Times New Roman"/>
          <w:kern w:val="2"/>
          <w:sz w:val="24"/>
          <w:szCs w:val="24"/>
          <w14:ligatures w14:val="standardContextual"/>
        </w:rPr>
        <w:t>rețelele</w:t>
      </w:r>
      <w:r w:rsidR="004C31CC" w:rsidRPr="00FA2111">
        <w:rPr>
          <w:rFonts w:ascii="Times New Roman" w:eastAsia="Calibri" w:hAnsi="Times New Roman" w:cs="Times New Roman"/>
          <w:kern w:val="2"/>
          <w:sz w:val="24"/>
          <w:szCs w:val="24"/>
          <w14:ligatures w14:val="standardContextual"/>
        </w:rPr>
        <w:t xml:space="preserve"> electrice, în conformitate cu Regulile pieței de energie electrică aprobate prin Hotărârea Agenției Naționale pentru Reglementare în Energetică nr. 283/2020, la </w:t>
      </w:r>
      <w:r w:rsidR="007F003B" w:rsidRPr="00FA2111">
        <w:rPr>
          <w:rFonts w:ascii="Times New Roman" w:eastAsia="Calibri" w:hAnsi="Times New Roman" w:cs="Times New Roman"/>
          <w:kern w:val="2"/>
          <w:sz w:val="24"/>
          <w:szCs w:val="24"/>
          <w14:ligatures w14:val="standardContextual"/>
        </w:rPr>
        <w:t>prețuri</w:t>
      </w:r>
      <w:r w:rsidR="004C31CC" w:rsidRPr="00FA2111">
        <w:rPr>
          <w:rFonts w:ascii="Times New Roman" w:eastAsia="Calibri" w:hAnsi="Times New Roman" w:cs="Times New Roman"/>
          <w:kern w:val="2"/>
          <w:sz w:val="24"/>
          <w:szCs w:val="24"/>
          <w14:ligatures w14:val="standardContextual"/>
        </w:rPr>
        <w:t xml:space="preserve"> fixe</w:t>
      </w:r>
      <w:r w:rsidR="00B1454B" w:rsidRPr="00FA2111">
        <w:rPr>
          <w:rFonts w:ascii="Times New Roman" w:eastAsia="Calibri" w:hAnsi="Times New Roman" w:cs="Times New Roman"/>
          <w:kern w:val="2"/>
          <w:sz w:val="24"/>
          <w:szCs w:val="24"/>
          <w14:ligatures w14:val="standardContextual"/>
        </w:rPr>
        <w:t>/</w:t>
      </w:r>
      <w:r w:rsidR="004C31CC" w:rsidRPr="00FA2111">
        <w:rPr>
          <w:rFonts w:ascii="Times New Roman" w:eastAsia="Calibri" w:hAnsi="Times New Roman" w:cs="Times New Roman"/>
          <w:kern w:val="2"/>
          <w:sz w:val="24"/>
          <w:szCs w:val="24"/>
          <w14:ligatures w14:val="standardContextual"/>
        </w:rPr>
        <w:t xml:space="preserve"> </w:t>
      </w:r>
      <w:r w:rsidR="00B1454B" w:rsidRPr="00FA2111">
        <w:rPr>
          <w:rFonts w:ascii="Times New Roman" w:eastAsia="Calibri" w:hAnsi="Times New Roman" w:cs="Times New Roman"/>
          <w:kern w:val="2"/>
          <w:sz w:val="24"/>
          <w:szCs w:val="24"/>
        </w:rPr>
        <w:t xml:space="preserve">preț de exercitare </w:t>
      </w:r>
      <w:r w:rsidR="004C31CC" w:rsidRPr="00FA2111">
        <w:rPr>
          <w:rFonts w:ascii="Times New Roman" w:eastAsia="Calibri" w:hAnsi="Times New Roman" w:cs="Times New Roman"/>
          <w:kern w:val="2"/>
          <w:sz w:val="24"/>
          <w:szCs w:val="24"/>
          <w14:ligatures w14:val="standardContextual"/>
        </w:rPr>
        <w:t>stabilite în cadrul licitațiilor</w:t>
      </w:r>
      <w:r w:rsidR="00EF63D0" w:rsidRPr="00FA2111">
        <w:rPr>
          <w:rFonts w:ascii="Times New Roman" w:eastAsia="Calibri" w:hAnsi="Times New Roman" w:cs="Times New Roman"/>
          <w:kern w:val="2"/>
          <w:sz w:val="24"/>
          <w:szCs w:val="24"/>
          <w14:ligatures w14:val="standardContextual"/>
        </w:rPr>
        <w:t xml:space="preserve">, </w:t>
      </w:r>
      <w:r w:rsidR="00EF63D0" w:rsidRPr="00FA2111">
        <w:rPr>
          <w:rFonts w:ascii="Times New Roman" w:eastAsia="Calibri" w:hAnsi="Times New Roman" w:cs="Times New Roman"/>
          <w:kern w:val="2"/>
          <w:sz w:val="24"/>
          <w:szCs w:val="24"/>
        </w:rPr>
        <w:t>pentru care s-a oferit statut de producător eligibil mare</w:t>
      </w:r>
      <w:r w:rsidR="00B1454B" w:rsidRPr="00FA2111">
        <w:rPr>
          <w:rFonts w:ascii="Times New Roman" w:eastAsia="Calibri" w:hAnsi="Times New Roman" w:cs="Times New Roman"/>
          <w:kern w:val="2"/>
          <w:sz w:val="24"/>
          <w:szCs w:val="24"/>
        </w:rPr>
        <w:t>.”</w:t>
      </w:r>
    </w:p>
    <w:p w14:paraId="30221987" w14:textId="77777777" w:rsidR="004C31CC" w:rsidRPr="00585919" w:rsidRDefault="004C31CC" w:rsidP="00FA2111">
      <w:pPr>
        <w:contextualSpacing/>
        <w:jc w:val="both"/>
        <w:rPr>
          <w:rFonts w:ascii="Times New Roman" w:eastAsia="Calibri" w:hAnsi="Times New Roman" w:cs="Times New Roman"/>
          <w:kern w:val="2"/>
          <w:sz w:val="24"/>
          <w:szCs w:val="24"/>
          <w14:ligatures w14:val="standardContextual"/>
        </w:rPr>
      </w:pPr>
    </w:p>
    <w:p w14:paraId="273A0D90" w14:textId="19975DD2" w:rsidR="004C31CC" w:rsidRPr="00585919" w:rsidRDefault="004C31CC"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La pct. 6: </w:t>
      </w:r>
    </w:p>
    <w:p w14:paraId="792705A8" w14:textId="6588A808" w:rsidR="004C31CC" w:rsidRPr="00585919" w:rsidRDefault="00EF63D0" w:rsidP="00BC3CD0">
      <w:pPr>
        <w:numPr>
          <w:ilvl w:val="2"/>
          <w:numId w:val="3"/>
        </w:numPr>
        <w:ind w:left="993"/>
        <w:contextualSpacing/>
        <w:jc w:val="both"/>
        <w:rPr>
          <w:rFonts w:ascii="Times New Roman" w:eastAsia="Calibri" w:hAnsi="Times New Roman" w:cs="Times New Roman"/>
          <w:kern w:val="2"/>
          <w:sz w:val="24"/>
          <w:szCs w:val="24"/>
          <w14:ligatures w14:val="standardContextual"/>
        </w:rPr>
      </w:pPr>
      <w:proofErr w:type="spellStart"/>
      <w:r w:rsidRPr="00585919">
        <w:rPr>
          <w:rFonts w:ascii="Times New Roman" w:eastAsia="Calibri" w:hAnsi="Times New Roman" w:cs="Times New Roman"/>
          <w:kern w:val="2"/>
          <w:sz w:val="24"/>
          <w:szCs w:val="24"/>
          <w14:ligatures w14:val="standardContextual"/>
        </w:rPr>
        <w:t>s</w:t>
      </w:r>
      <w:r w:rsidR="004C31CC" w:rsidRPr="00585919">
        <w:rPr>
          <w:rFonts w:ascii="Times New Roman" w:eastAsia="Calibri" w:hAnsi="Times New Roman" w:cs="Times New Roman"/>
          <w:kern w:val="2"/>
          <w:sz w:val="24"/>
          <w:szCs w:val="24"/>
          <w14:ligatures w14:val="standardContextual"/>
        </w:rPr>
        <w:t>bp</w:t>
      </w:r>
      <w:proofErr w:type="spellEnd"/>
      <w:r w:rsidRPr="00585919">
        <w:rPr>
          <w:rFonts w:ascii="Times New Roman" w:eastAsia="Calibri" w:hAnsi="Times New Roman" w:cs="Times New Roman"/>
          <w:kern w:val="2"/>
          <w:sz w:val="24"/>
          <w:szCs w:val="24"/>
          <w14:ligatures w14:val="standardContextual"/>
        </w:rPr>
        <w:t>.</w:t>
      </w:r>
      <w:r w:rsidR="004C31CC" w:rsidRPr="00585919">
        <w:rPr>
          <w:rFonts w:ascii="Times New Roman" w:eastAsia="Calibri" w:hAnsi="Times New Roman" w:cs="Times New Roman"/>
          <w:kern w:val="2"/>
          <w:sz w:val="24"/>
          <w:szCs w:val="24"/>
          <w14:ligatures w14:val="standardContextual"/>
        </w:rPr>
        <w:t xml:space="preserve"> 1</w:t>
      </w:r>
      <w:r w:rsidRPr="00585919">
        <w:rPr>
          <w:rFonts w:ascii="Times New Roman" w:eastAsia="Calibri" w:hAnsi="Times New Roman" w:cs="Times New Roman"/>
          <w:kern w:val="2"/>
          <w:sz w:val="24"/>
          <w:szCs w:val="24"/>
          <w14:ligatures w14:val="standardContextual"/>
        </w:rPr>
        <w:t>)</w:t>
      </w:r>
      <w:r w:rsidR="004C31CC" w:rsidRPr="00585919">
        <w:rPr>
          <w:rFonts w:ascii="Times New Roman" w:eastAsia="Calibri" w:hAnsi="Times New Roman" w:cs="Times New Roman"/>
          <w:kern w:val="2"/>
          <w:sz w:val="24"/>
          <w:szCs w:val="24"/>
          <w14:ligatures w14:val="standardContextual"/>
        </w:rPr>
        <w:t xml:space="preserve"> se abrogă.</w:t>
      </w:r>
    </w:p>
    <w:p w14:paraId="6910EEA5" w14:textId="77777777" w:rsidR="004C31CC" w:rsidRPr="00585919" w:rsidRDefault="004C31CC" w:rsidP="00BC3CD0">
      <w:pPr>
        <w:numPr>
          <w:ilvl w:val="2"/>
          <w:numId w:val="3"/>
        </w:numPr>
        <w:ind w:left="993"/>
        <w:contextualSpacing/>
        <w:jc w:val="both"/>
        <w:rPr>
          <w:rFonts w:ascii="Times New Roman" w:eastAsia="Calibri" w:hAnsi="Times New Roman" w:cs="Times New Roman"/>
          <w:kern w:val="2"/>
          <w:sz w:val="24"/>
          <w:szCs w:val="24"/>
          <w14:ligatures w14:val="standardContextual"/>
        </w:rPr>
      </w:pPr>
      <w:proofErr w:type="spellStart"/>
      <w:r w:rsidRPr="00585919">
        <w:rPr>
          <w:rFonts w:ascii="Times New Roman" w:eastAsia="Calibri" w:hAnsi="Times New Roman" w:cs="Times New Roman"/>
          <w:kern w:val="2"/>
          <w:sz w:val="24"/>
          <w:szCs w:val="24"/>
          <w14:ligatures w14:val="standardContextual"/>
        </w:rPr>
        <w:t>sbp</w:t>
      </w:r>
      <w:proofErr w:type="spellEnd"/>
      <w:r w:rsidRPr="00585919">
        <w:rPr>
          <w:rFonts w:ascii="Times New Roman" w:eastAsia="Calibri" w:hAnsi="Times New Roman" w:cs="Times New Roman"/>
          <w:kern w:val="2"/>
          <w:sz w:val="24"/>
          <w:szCs w:val="24"/>
          <w14:ligatures w14:val="standardContextual"/>
        </w:rPr>
        <w:t>. 4), după cuvintele „procedurilor deschise” se completează cu textul „ ,</w:t>
      </w:r>
      <w:bookmarkStart w:id="0" w:name="_Hlk150792750"/>
      <w:r w:rsidRPr="00585919">
        <w:rPr>
          <w:rFonts w:ascii="Times New Roman" w:eastAsia="Calibri" w:hAnsi="Times New Roman" w:cs="Times New Roman"/>
          <w:kern w:val="2"/>
          <w:sz w:val="24"/>
          <w:szCs w:val="24"/>
          <w14:ligatures w14:val="standardContextual"/>
        </w:rPr>
        <w:t>în una sau mai multe faze, cu sau fără o etapă de negociere,</w:t>
      </w:r>
      <w:bookmarkEnd w:id="0"/>
      <w:r w:rsidRPr="00585919">
        <w:rPr>
          <w:rFonts w:ascii="Times New Roman" w:eastAsia="Calibri" w:hAnsi="Times New Roman" w:cs="Times New Roman"/>
          <w:kern w:val="2"/>
          <w:sz w:val="24"/>
          <w:szCs w:val="24"/>
          <w14:ligatures w14:val="standardContextual"/>
        </w:rPr>
        <w:t xml:space="preserve">”. </w:t>
      </w:r>
    </w:p>
    <w:p w14:paraId="49A03071" w14:textId="77777777" w:rsidR="004C31CC" w:rsidRPr="00585919" w:rsidRDefault="004C31CC" w:rsidP="00B80EB6">
      <w:pPr>
        <w:ind w:left="709"/>
        <w:contextualSpacing/>
        <w:jc w:val="both"/>
        <w:rPr>
          <w:rFonts w:ascii="Times New Roman" w:eastAsia="Calibri" w:hAnsi="Times New Roman" w:cs="Times New Roman"/>
          <w:kern w:val="2"/>
          <w:sz w:val="24"/>
          <w:szCs w:val="24"/>
          <w14:ligatures w14:val="standardContextual"/>
        </w:rPr>
      </w:pPr>
    </w:p>
    <w:p w14:paraId="216F4C99" w14:textId="77777777" w:rsidR="004C31CC" w:rsidRPr="00585919" w:rsidRDefault="004C31CC"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„pct. 9- 11”, vor avea următorul cuprins: </w:t>
      </w:r>
    </w:p>
    <w:p w14:paraId="45DA527D" w14:textId="46A33497" w:rsidR="004C31CC" w:rsidRPr="00585919" w:rsidRDefault="004C31CC" w:rsidP="00BC3CD0">
      <w:pPr>
        <w:ind w:left="709"/>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„9. 1) Comisia de licitații este formată din </w:t>
      </w:r>
      <w:r w:rsidR="00BC3CD0" w:rsidRPr="00585919">
        <w:rPr>
          <w:rFonts w:ascii="Times New Roman" w:eastAsia="Calibri" w:hAnsi="Times New Roman" w:cs="Times New Roman"/>
          <w:kern w:val="2"/>
          <w:sz w:val="24"/>
          <w:szCs w:val="24"/>
          <w14:ligatures w14:val="standardContextual"/>
        </w:rPr>
        <w:t xml:space="preserve">7 </w:t>
      </w:r>
      <w:r w:rsidRPr="00585919">
        <w:rPr>
          <w:rFonts w:ascii="Times New Roman" w:eastAsia="Calibri" w:hAnsi="Times New Roman" w:cs="Times New Roman"/>
          <w:kern w:val="2"/>
          <w:sz w:val="24"/>
          <w:szCs w:val="24"/>
          <w14:ligatures w14:val="standardContextual"/>
        </w:rPr>
        <w:t>membri - după cum urmează:</w:t>
      </w:r>
    </w:p>
    <w:p w14:paraId="639B5522" w14:textId="1D02FE78" w:rsidR="004C31CC" w:rsidRPr="00585919" w:rsidRDefault="004C31CC" w:rsidP="00BC3CD0">
      <w:pPr>
        <w:numPr>
          <w:ilvl w:val="0"/>
          <w:numId w:val="11"/>
        </w:numPr>
        <w:spacing w:after="0" w:line="276" w:lineRule="auto"/>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doi reprezentanți a</w:t>
      </w:r>
      <w:r w:rsidR="00766AD2">
        <w:rPr>
          <w:rFonts w:ascii="Times New Roman" w:eastAsia="Calibri" w:hAnsi="Times New Roman" w:cs="Times New Roman"/>
          <w:kern w:val="2"/>
          <w:sz w:val="24"/>
          <w:szCs w:val="24"/>
          <w14:ligatures w14:val="standardContextual"/>
        </w:rPr>
        <w:t>i</w:t>
      </w:r>
      <w:r w:rsidRPr="00585919">
        <w:rPr>
          <w:rFonts w:ascii="Times New Roman" w:eastAsia="Calibri" w:hAnsi="Times New Roman" w:cs="Times New Roman"/>
          <w:kern w:val="2"/>
          <w:sz w:val="24"/>
          <w:szCs w:val="24"/>
          <w14:ligatures w14:val="standardContextual"/>
        </w:rPr>
        <w:t xml:space="preserve"> Ministerului Energiei;</w:t>
      </w:r>
    </w:p>
    <w:p w14:paraId="591DDD61" w14:textId="77777777" w:rsidR="004C31CC" w:rsidRPr="00585919" w:rsidRDefault="004C31CC" w:rsidP="00BC3CD0">
      <w:pPr>
        <w:numPr>
          <w:ilvl w:val="0"/>
          <w:numId w:val="11"/>
        </w:numPr>
        <w:spacing w:after="0" w:line="276" w:lineRule="auto"/>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un reprezentant al Ministerului Mediului;</w:t>
      </w:r>
    </w:p>
    <w:p w14:paraId="69C2BEE2" w14:textId="77777777" w:rsidR="004C31CC" w:rsidRPr="00585919" w:rsidRDefault="004C31CC" w:rsidP="00BC3CD0">
      <w:pPr>
        <w:numPr>
          <w:ilvl w:val="0"/>
          <w:numId w:val="11"/>
        </w:numPr>
        <w:spacing w:after="0" w:line="276" w:lineRule="auto"/>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un reprezentant al Agenției Naționale pentru Reglementare în Energetică;</w:t>
      </w:r>
    </w:p>
    <w:p w14:paraId="6F21CC79" w14:textId="7E255E17" w:rsidR="004C31CC" w:rsidRPr="00585919" w:rsidRDefault="004C31CC" w:rsidP="00BC3CD0">
      <w:pPr>
        <w:numPr>
          <w:ilvl w:val="0"/>
          <w:numId w:val="11"/>
        </w:numPr>
        <w:spacing w:after="0" w:line="276" w:lineRule="auto"/>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un reprezentant al </w:t>
      </w:r>
      <w:proofErr w:type="spellStart"/>
      <w:r w:rsidRPr="00585919">
        <w:rPr>
          <w:rFonts w:ascii="Times New Roman" w:eastAsia="Calibri" w:hAnsi="Times New Roman" w:cs="Times New Roman"/>
          <w:kern w:val="2"/>
          <w:sz w:val="24"/>
          <w:szCs w:val="24"/>
          <w14:ligatures w14:val="standardContextual"/>
        </w:rPr>
        <w:t>Instituţiei</w:t>
      </w:r>
      <w:proofErr w:type="spellEnd"/>
      <w:r w:rsidRPr="00585919">
        <w:rPr>
          <w:rFonts w:ascii="Times New Roman" w:eastAsia="Calibri" w:hAnsi="Times New Roman" w:cs="Times New Roman"/>
          <w:kern w:val="2"/>
          <w:sz w:val="24"/>
          <w:szCs w:val="24"/>
          <w14:ligatures w14:val="standardContextual"/>
        </w:rPr>
        <w:t xml:space="preserve"> Publice „</w:t>
      </w:r>
      <w:proofErr w:type="spellStart"/>
      <w:r w:rsidRPr="00585919">
        <w:rPr>
          <w:rFonts w:ascii="Times New Roman" w:eastAsia="Calibri" w:hAnsi="Times New Roman" w:cs="Times New Roman"/>
          <w:kern w:val="2"/>
          <w:sz w:val="24"/>
          <w:szCs w:val="24"/>
          <w14:ligatures w14:val="standardContextual"/>
        </w:rPr>
        <w:t>Agenţia</w:t>
      </w:r>
      <w:proofErr w:type="spellEnd"/>
      <w:r w:rsidRPr="00585919">
        <w:rPr>
          <w:rFonts w:ascii="Times New Roman" w:eastAsia="Calibri" w:hAnsi="Times New Roman" w:cs="Times New Roman"/>
          <w:kern w:val="2"/>
          <w:sz w:val="24"/>
          <w:szCs w:val="24"/>
          <w14:ligatures w14:val="standardContextual"/>
        </w:rPr>
        <w:t xml:space="preserve"> de </w:t>
      </w:r>
      <w:proofErr w:type="spellStart"/>
      <w:r w:rsidRPr="00585919">
        <w:rPr>
          <w:rFonts w:ascii="Times New Roman" w:eastAsia="Calibri" w:hAnsi="Times New Roman" w:cs="Times New Roman"/>
          <w:kern w:val="2"/>
          <w:sz w:val="24"/>
          <w:szCs w:val="24"/>
          <w14:ligatures w14:val="standardContextual"/>
        </w:rPr>
        <w:t>Investiţii</w:t>
      </w:r>
      <w:proofErr w:type="spellEnd"/>
      <w:r w:rsidRPr="00585919">
        <w:rPr>
          <w:rFonts w:ascii="Times New Roman" w:eastAsia="Calibri" w:hAnsi="Times New Roman" w:cs="Times New Roman"/>
          <w:kern w:val="2"/>
          <w:sz w:val="24"/>
          <w:szCs w:val="24"/>
          <w14:ligatures w14:val="standardContextual"/>
        </w:rPr>
        <w:t>”</w:t>
      </w:r>
      <w:r w:rsidRPr="00585919" w:rsidDel="00964425">
        <w:rPr>
          <w:rFonts w:ascii="Times New Roman" w:eastAsia="Calibri" w:hAnsi="Times New Roman" w:cs="Times New Roman"/>
          <w:kern w:val="2"/>
          <w:sz w:val="24"/>
          <w:szCs w:val="24"/>
          <w14:ligatures w14:val="standardContextual"/>
        </w:rPr>
        <w:t xml:space="preserve"> </w:t>
      </w:r>
      <w:r w:rsidRPr="00585919">
        <w:rPr>
          <w:rFonts w:ascii="Times New Roman" w:eastAsia="Calibri" w:hAnsi="Times New Roman" w:cs="Times New Roman"/>
          <w:kern w:val="2"/>
          <w:sz w:val="24"/>
          <w:szCs w:val="24"/>
          <w14:ligatures w14:val="standardContextual"/>
        </w:rPr>
        <w:t>;</w:t>
      </w:r>
    </w:p>
    <w:p w14:paraId="684662CC" w14:textId="0740B0C2" w:rsidR="0063473F" w:rsidRPr="00585919" w:rsidRDefault="0063473F" w:rsidP="00BC3CD0">
      <w:pPr>
        <w:numPr>
          <w:ilvl w:val="0"/>
          <w:numId w:val="11"/>
        </w:numPr>
        <w:spacing w:after="0" w:line="276" w:lineRule="auto"/>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un reprezentant al Întreprinderii de Stat „</w:t>
      </w:r>
      <w:proofErr w:type="spellStart"/>
      <w:r w:rsidRPr="00585919">
        <w:rPr>
          <w:rFonts w:ascii="Times New Roman" w:eastAsia="Calibri" w:hAnsi="Times New Roman" w:cs="Times New Roman"/>
          <w:kern w:val="2"/>
          <w:sz w:val="24"/>
          <w:szCs w:val="24"/>
          <w14:ligatures w14:val="standardContextual"/>
        </w:rPr>
        <w:t>Moldelectrica</w:t>
      </w:r>
      <w:proofErr w:type="spellEnd"/>
      <w:r w:rsidRPr="00585919">
        <w:rPr>
          <w:rFonts w:ascii="Times New Roman" w:eastAsia="Calibri" w:hAnsi="Times New Roman" w:cs="Times New Roman"/>
          <w:kern w:val="2"/>
          <w:sz w:val="24"/>
          <w:szCs w:val="24"/>
          <w14:ligatures w14:val="standardContextual"/>
        </w:rPr>
        <w:t>”;</w:t>
      </w:r>
    </w:p>
    <w:p w14:paraId="7EAE3F21" w14:textId="77777777" w:rsidR="004C31CC" w:rsidRPr="00585919" w:rsidRDefault="004C31CC" w:rsidP="00BC3CD0">
      <w:pPr>
        <w:numPr>
          <w:ilvl w:val="0"/>
          <w:numId w:val="11"/>
        </w:numPr>
        <w:spacing w:after="0" w:line="276" w:lineRule="auto"/>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un reprezentant al societății civile.</w:t>
      </w:r>
    </w:p>
    <w:p w14:paraId="7DB8DAE2" w14:textId="0BAD22A4" w:rsidR="004C31CC" w:rsidRPr="00585919" w:rsidRDefault="004C31CC" w:rsidP="00B80EB6">
      <w:pPr>
        <w:ind w:left="993"/>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2) </w:t>
      </w:r>
      <w:r w:rsidR="006F7DAA" w:rsidRPr="00585919">
        <w:rPr>
          <w:rFonts w:ascii="Times New Roman" w:eastAsia="Calibri" w:hAnsi="Times New Roman" w:cs="Times New Roman"/>
          <w:kern w:val="2"/>
          <w:sz w:val="24"/>
          <w:szCs w:val="24"/>
          <w14:ligatures w14:val="standardContextual"/>
        </w:rPr>
        <w:t xml:space="preserve">Un reprezentant al </w:t>
      </w:r>
      <w:r w:rsidRPr="00585919">
        <w:rPr>
          <w:rFonts w:ascii="Times New Roman" w:eastAsia="Calibri" w:hAnsi="Times New Roman" w:cs="Times New Roman"/>
          <w:kern w:val="2"/>
          <w:sz w:val="24"/>
          <w:szCs w:val="24"/>
          <w14:ligatures w14:val="standardContextual"/>
        </w:rPr>
        <w:t>Ministerului Energiei exercită funcția de președinte al Comisiei de licitații</w:t>
      </w:r>
      <w:r w:rsidR="00F02C57" w:rsidRPr="00585919">
        <w:rPr>
          <w:rFonts w:ascii="Times New Roman" w:eastAsia="Calibri" w:hAnsi="Times New Roman" w:cs="Times New Roman"/>
          <w:kern w:val="2"/>
          <w:sz w:val="24"/>
          <w:szCs w:val="24"/>
          <w14:ligatures w14:val="standardContextual"/>
        </w:rPr>
        <w:t xml:space="preserve">, ales </w:t>
      </w:r>
      <w:r w:rsidR="00FB7566" w:rsidRPr="00585919">
        <w:rPr>
          <w:rFonts w:ascii="Times New Roman" w:eastAsia="Calibri" w:hAnsi="Times New Roman" w:cs="Times New Roman"/>
          <w:kern w:val="2"/>
          <w:sz w:val="24"/>
          <w:szCs w:val="24"/>
          <w14:ligatures w14:val="standardContextual"/>
        </w:rPr>
        <w:t>cu majoritatea simplă a voturilor membrilor prezenți, pentru toată perioada de activitate a Comisiei.</w:t>
      </w:r>
    </w:p>
    <w:p w14:paraId="37B200B8" w14:textId="493C6345" w:rsidR="004C31CC" w:rsidRPr="00585919" w:rsidRDefault="004C31CC" w:rsidP="00B80EB6">
      <w:pPr>
        <w:ind w:left="993"/>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3) În calitate de membri ai Comisiei de licitații,</w:t>
      </w:r>
      <w:r w:rsidR="0074173C" w:rsidRPr="00585919">
        <w:rPr>
          <w:rFonts w:ascii="Times New Roman" w:eastAsia="Calibri" w:hAnsi="Times New Roman" w:cs="Times New Roman"/>
          <w:kern w:val="2"/>
          <w:sz w:val="24"/>
          <w:szCs w:val="24"/>
          <w14:ligatures w14:val="standardContextual"/>
        </w:rPr>
        <w:t xml:space="preserve"> cu excepția reprezentantului societății civile,</w:t>
      </w:r>
      <w:r w:rsidRPr="00585919">
        <w:rPr>
          <w:rFonts w:ascii="Times New Roman" w:eastAsia="Calibri" w:hAnsi="Times New Roman" w:cs="Times New Roman"/>
          <w:kern w:val="2"/>
          <w:sz w:val="24"/>
          <w:szCs w:val="24"/>
          <w14:ligatures w14:val="standardContextual"/>
        </w:rPr>
        <w:t xml:space="preserve"> </w:t>
      </w:r>
      <w:r w:rsidR="00186334" w:rsidRPr="00585919">
        <w:rPr>
          <w:rFonts w:ascii="Times New Roman" w:eastAsia="Calibri" w:hAnsi="Times New Roman" w:cs="Times New Roman"/>
          <w:kern w:val="2"/>
          <w:sz w:val="24"/>
          <w:szCs w:val="24"/>
          <w14:ligatures w14:val="standardContextual"/>
        </w:rPr>
        <w:t>se</w:t>
      </w:r>
      <w:r w:rsidRPr="00585919">
        <w:rPr>
          <w:rFonts w:ascii="Times New Roman" w:eastAsia="Calibri" w:hAnsi="Times New Roman" w:cs="Times New Roman"/>
          <w:kern w:val="2"/>
          <w:sz w:val="24"/>
          <w:szCs w:val="24"/>
          <w14:ligatures w14:val="standardContextual"/>
        </w:rPr>
        <w:t xml:space="preserve"> </w:t>
      </w:r>
      <w:r w:rsidR="00186334" w:rsidRPr="00585919">
        <w:rPr>
          <w:rFonts w:ascii="Times New Roman" w:eastAsia="Calibri" w:hAnsi="Times New Roman" w:cs="Times New Roman"/>
          <w:kern w:val="2"/>
          <w:sz w:val="24"/>
          <w:szCs w:val="24"/>
          <w14:ligatures w14:val="standardContextual"/>
        </w:rPr>
        <w:t xml:space="preserve">desemnează </w:t>
      </w:r>
      <w:r w:rsidRPr="00585919">
        <w:rPr>
          <w:rFonts w:ascii="Times New Roman" w:eastAsia="Calibri" w:hAnsi="Times New Roman" w:cs="Times New Roman"/>
          <w:kern w:val="2"/>
          <w:sz w:val="24"/>
          <w:szCs w:val="24"/>
          <w14:ligatures w14:val="standardContextual"/>
        </w:rPr>
        <w:t xml:space="preserve">persoane cu funcții de conducere, funcționari publici de nivel superior sau cu funcții de demnitate publică. </w:t>
      </w:r>
    </w:p>
    <w:p w14:paraId="42D26CFC" w14:textId="65C30D95" w:rsidR="004C31CC" w:rsidRPr="00585919" w:rsidRDefault="00BC3CD0" w:rsidP="00B80EB6">
      <w:pPr>
        <w:ind w:left="993"/>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bCs/>
          <w:kern w:val="2"/>
          <w:sz w:val="24"/>
          <w:szCs w:val="24"/>
          <w:shd w:val="clear" w:color="auto" w:fill="FFFFFF"/>
        </w:rPr>
        <w:t>4</w:t>
      </w:r>
      <w:r w:rsidR="006A15E4" w:rsidRPr="00585919">
        <w:rPr>
          <w:rFonts w:ascii="Times New Roman" w:eastAsia="Calibri" w:hAnsi="Times New Roman" w:cs="Times New Roman"/>
          <w:bCs/>
          <w:kern w:val="2"/>
          <w:sz w:val="24"/>
          <w:szCs w:val="24"/>
          <w:shd w:val="clear" w:color="auto" w:fill="FFFFFF"/>
        </w:rPr>
        <w:t>) R</w:t>
      </w:r>
      <w:r w:rsidR="004C31CC" w:rsidRPr="00585919">
        <w:rPr>
          <w:rFonts w:ascii="Times New Roman" w:eastAsia="Calibri" w:hAnsi="Times New Roman" w:cs="Times New Roman"/>
          <w:kern w:val="2"/>
          <w:sz w:val="24"/>
          <w:szCs w:val="24"/>
          <w14:ligatures w14:val="standardContextual"/>
        </w:rPr>
        <w:t xml:space="preserve">eprezentantul societății civile în Comisia de licitații </w:t>
      </w:r>
      <w:r w:rsidR="00766AD2">
        <w:rPr>
          <w:rFonts w:ascii="Times New Roman" w:eastAsia="Calibri" w:hAnsi="Times New Roman" w:cs="Times New Roman"/>
          <w:kern w:val="2"/>
          <w:sz w:val="24"/>
          <w:szCs w:val="24"/>
          <w14:ligatures w14:val="standardContextual"/>
        </w:rPr>
        <w:t>este</w:t>
      </w:r>
      <w:r w:rsidR="00D17693" w:rsidRPr="00585919">
        <w:rPr>
          <w:rFonts w:ascii="Times New Roman" w:eastAsia="Calibri" w:hAnsi="Times New Roman" w:cs="Times New Roman"/>
          <w:kern w:val="2"/>
          <w:sz w:val="24"/>
          <w:szCs w:val="24"/>
          <w14:ligatures w14:val="standardContextual"/>
        </w:rPr>
        <w:t xml:space="preserve"> </w:t>
      </w:r>
      <w:r w:rsidR="00E21E62" w:rsidRPr="00585919">
        <w:rPr>
          <w:rFonts w:ascii="Times New Roman" w:eastAsia="Calibri" w:hAnsi="Times New Roman" w:cs="Times New Roman"/>
          <w:kern w:val="2"/>
          <w:sz w:val="24"/>
          <w:szCs w:val="24"/>
          <w14:ligatures w14:val="standardContextual"/>
        </w:rPr>
        <w:t>numi</w:t>
      </w:r>
      <w:r w:rsidR="00766AD2">
        <w:rPr>
          <w:rFonts w:ascii="Times New Roman" w:eastAsia="Calibri" w:hAnsi="Times New Roman" w:cs="Times New Roman"/>
          <w:kern w:val="2"/>
          <w:sz w:val="24"/>
          <w:szCs w:val="24"/>
          <w14:ligatures w14:val="standardContextual"/>
        </w:rPr>
        <w:t>t</w:t>
      </w:r>
      <w:r w:rsidR="00E21E62" w:rsidRPr="00585919">
        <w:rPr>
          <w:rFonts w:ascii="Times New Roman" w:eastAsia="Calibri" w:hAnsi="Times New Roman" w:cs="Times New Roman"/>
          <w:kern w:val="2"/>
          <w:sz w:val="24"/>
          <w:szCs w:val="24"/>
          <w14:ligatures w14:val="standardContextual"/>
        </w:rPr>
        <w:t xml:space="preserve"> de Ministerul Energiei în urma unei proceduri transparente de selectare</w:t>
      </w:r>
      <w:r w:rsidR="004C31CC" w:rsidRPr="00585919">
        <w:rPr>
          <w:rFonts w:ascii="Times New Roman" w:eastAsia="Calibri" w:hAnsi="Times New Roman" w:cs="Times New Roman"/>
          <w:kern w:val="2"/>
          <w:sz w:val="24"/>
          <w:szCs w:val="24"/>
          <w14:ligatures w14:val="standardContextual"/>
        </w:rPr>
        <w:t>.</w:t>
      </w:r>
    </w:p>
    <w:p w14:paraId="47BCD00B" w14:textId="1FF8EBA8" w:rsidR="004C31CC" w:rsidRPr="001067EA" w:rsidRDefault="00EF63D0" w:rsidP="00B80EB6">
      <w:pPr>
        <w:ind w:left="993"/>
        <w:contextualSpacing/>
        <w:jc w:val="both"/>
        <w:rPr>
          <w:rFonts w:ascii="Times New Roman" w:eastAsia="Calibri" w:hAnsi="Times New Roman" w:cs="Times New Roman"/>
          <w:kern w:val="2"/>
          <w:sz w:val="24"/>
          <w:szCs w:val="24"/>
          <w14:ligatures w14:val="standardContextual"/>
        </w:rPr>
      </w:pPr>
      <w:r w:rsidRPr="001067EA">
        <w:rPr>
          <w:rFonts w:ascii="Times New Roman" w:eastAsia="Calibri" w:hAnsi="Times New Roman" w:cs="Times New Roman"/>
          <w:kern w:val="2"/>
          <w:sz w:val="24"/>
          <w:szCs w:val="24"/>
          <w14:ligatures w14:val="standardContextual"/>
        </w:rPr>
        <w:t>5</w:t>
      </w:r>
      <w:r w:rsidR="004C31CC" w:rsidRPr="001067EA">
        <w:rPr>
          <w:rFonts w:ascii="Times New Roman" w:eastAsia="Calibri" w:hAnsi="Times New Roman" w:cs="Times New Roman"/>
          <w:kern w:val="2"/>
          <w:sz w:val="24"/>
          <w:szCs w:val="24"/>
          <w14:ligatures w14:val="standardContextual"/>
        </w:rPr>
        <w:t xml:space="preserve">) </w:t>
      </w:r>
      <w:r w:rsidR="00186334" w:rsidRPr="001067EA">
        <w:rPr>
          <w:rFonts w:ascii="Times New Roman" w:eastAsia="Calibri" w:hAnsi="Times New Roman" w:cs="Times New Roman"/>
          <w:kern w:val="2"/>
          <w:sz w:val="24"/>
          <w:szCs w:val="24"/>
          <w14:ligatures w14:val="standardContextual"/>
        </w:rPr>
        <w:t>În cazul lipsei candidaților interesați sau eligibili pentru funcția de reprezentant al societății civile</w:t>
      </w:r>
      <w:r w:rsidR="004C31CC" w:rsidRPr="001067EA">
        <w:rPr>
          <w:rFonts w:ascii="Times New Roman" w:eastAsia="Calibri" w:hAnsi="Times New Roman" w:cs="Times New Roman"/>
          <w:kern w:val="2"/>
          <w:sz w:val="24"/>
          <w:szCs w:val="24"/>
          <w14:ligatures w14:val="standardContextual"/>
        </w:rPr>
        <w:t xml:space="preserve">, Comisia de licitații va desfășura procedura de licitații în lipsa </w:t>
      </w:r>
      <w:r w:rsidR="00186334" w:rsidRPr="001067EA">
        <w:rPr>
          <w:rFonts w:ascii="Times New Roman" w:eastAsia="Calibri" w:hAnsi="Times New Roman" w:cs="Times New Roman"/>
          <w:kern w:val="2"/>
          <w:sz w:val="24"/>
          <w:szCs w:val="24"/>
          <w14:ligatures w14:val="standardContextual"/>
        </w:rPr>
        <w:t>acestuia</w:t>
      </w:r>
      <w:r w:rsidR="004C31CC" w:rsidRPr="001067EA">
        <w:rPr>
          <w:rFonts w:ascii="Times New Roman" w:eastAsia="Calibri" w:hAnsi="Times New Roman" w:cs="Times New Roman"/>
          <w:kern w:val="2"/>
          <w:sz w:val="24"/>
          <w:szCs w:val="24"/>
          <w14:ligatures w14:val="standardContextual"/>
        </w:rPr>
        <w:t xml:space="preserve">. </w:t>
      </w:r>
    </w:p>
    <w:p w14:paraId="79FD94DC" w14:textId="779D87CA" w:rsidR="006A15E4" w:rsidRPr="001067EA" w:rsidRDefault="00EF63D0" w:rsidP="00B80EB6">
      <w:pPr>
        <w:ind w:left="993"/>
        <w:contextualSpacing/>
        <w:jc w:val="both"/>
        <w:rPr>
          <w:rFonts w:ascii="Times New Roman" w:eastAsia="Calibri" w:hAnsi="Times New Roman" w:cs="Times New Roman"/>
          <w:kern w:val="2"/>
          <w:sz w:val="24"/>
          <w:szCs w:val="24"/>
          <w14:ligatures w14:val="standardContextual"/>
        </w:rPr>
      </w:pPr>
      <w:r w:rsidRPr="001067EA">
        <w:rPr>
          <w:rFonts w:ascii="Times New Roman" w:eastAsia="Calibri" w:hAnsi="Times New Roman" w:cs="Times New Roman"/>
          <w:kern w:val="2"/>
          <w:sz w:val="24"/>
          <w:szCs w:val="24"/>
          <w14:ligatures w14:val="standardContextual"/>
        </w:rPr>
        <w:t>6</w:t>
      </w:r>
      <w:r w:rsidR="004C31CC" w:rsidRPr="001067EA">
        <w:rPr>
          <w:rFonts w:ascii="Times New Roman" w:eastAsia="Calibri" w:hAnsi="Times New Roman" w:cs="Times New Roman"/>
          <w:kern w:val="2"/>
          <w:sz w:val="24"/>
          <w:szCs w:val="24"/>
          <w14:ligatures w14:val="standardContextual"/>
        </w:rPr>
        <w:t xml:space="preserve">) </w:t>
      </w:r>
      <w:r w:rsidR="0096264C" w:rsidRPr="001067EA">
        <w:rPr>
          <w:rFonts w:ascii="Times New Roman" w:eastAsia="Calibri" w:hAnsi="Times New Roman" w:cs="Times New Roman"/>
          <w:kern w:val="2"/>
          <w:sz w:val="24"/>
          <w:szCs w:val="24"/>
          <w14:ligatures w14:val="standardContextual"/>
        </w:rPr>
        <w:t>Orice</w:t>
      </w:r>
      <w:r w:rsidR="006F7DAA" w:rsidRPr="001067EA">
        <w:rPr>
          <w:rFonts w:ascii="Times New Roman" w:eastAsia="Calibri" w:hAnsi="Times New Roman" w:cs="Times New Roman"/>
          <w:kern w:val="2"/>
          <w:sz w:val="24"/>
          <w:szCs w:val="24"/>
          <w14:ligatures w14:val="standardContextual"/>
        </w:rPr>
        <w:t xml:space="preserve"> persoan</w:t>
      </w:r>
      <w:r w:rsidR="0096264C" w:rsidRPr="001067EA">
        <w:rPr>
          <w:rFonts w:ascii="Times New Roman" w:eastAsia="Calibri" w:hAnsi="Times New Roman" w:cs="Times New Roman"/>
          <w:kern w:val="2"/>
          <w:sz w:val="24"/>
          <w:szCs w:val="24"/>
          <w14:ligatures w14:val="standardContextual"/>
        </w:rPr>
        <w:t>ă poate</w:t>
      </w:r>
      <w:r w:rsidR="004C31CC" w:rsidRPr="001067EA">
        <w:rPr>
          <w:rFonts w:ascii="Times New Roman" w:eastAsia="Calibri" w:hAnsi="Times New Roman" w:cs="Times New Roman"/>
          <w:kern w:val="2"/>
          <w:sz w:val="24"/>
          <w:szCs w:val="24"/>
          <w14:ligatures w14:val="standardContextual"/>
        </w:rPr>
        <w:t xml:space="preserve"> </w:t>
      </w:r>
      <w:r w:rsidR="0096264C" w:rsidRPr="001067EA">
        <w:rPr>
          <w:rFonts w:ascii="Times New Roman" w:eastAsia="Calibri" w:hAnsi="Times New Roman" w:cs="Times New Roman"/>
          <w:kern w:val="2"/>
          <w:sz w:val="24"/>
          <w:szCs w:val="24"/>
          <w14:ligatures w14:val="standardContextual"/>
        </w:rPr>
        <w:t xml:space="preserve">asista </w:t>
      </w:r>
      <w:r w:rsidR="004C31CC" w:rsidRPr="001067EA">
        <w:rPr>
          <w:rFonts w:ascii="Times New Roman" w:eastAsia="Calibri" w:hAnsi="Times New Roman" w:cs="Times New Roman"/>
          <w:kern w:val="2"/>
          <w:sz w:val="24"/>
          <w:szCs w:val="24"/>
          <w14:ligatures w14:val="standardContextual"/>
        </w:rPr>
        <w:t>la ședințele Comisiei de licitații, fără drept de vot</w:t>
      </w:r>
      <w:r w:rsidR="0096264C" w:rsidRPr="001067EA">
        <w:rPr>
          <w:rFonts w:ascii="Times New Roman" w:eastAsia="Calibri" w:hAnsi="Times New Roman" w:cs="Times New Roman"/>
          <w:kern w:val="2"/>
          <w:sz w:val="24"/>
          <w:szCs w:val="24"/>
          <w14:ligatures w14:val="standardContextual"/>
        </w:rPr>
        <w:t xml:space="preserve"> și fără a avea acces la informații care constituie secret comercial </w:t>
      </w:r>
      <w:r w:rsidR="00766AD2">
        <w:rPr>
          <w:rFonts w:ascii="Times New Roman" w:hAnsi="Times New Roman"/>
          <w:kern w:val="2"/>
          <w:sz w:val="24"/>
          <w:szCs w:val="24"/>
        </w:rPr>
        <w:t xml:space="preserve">sau informații care necesită protecția datelor personale, precum </w:t>
      </w:r>
      <w:r w:rsidR="0096264C" w:rsidRPr="001067EA">
        <w:rPr>
          <w:rFonts w:ascii="Times New Roman" w:eastAsia="Calibri" w:hAnsi="Times New Roman" w:cs="Times New Roman"/>
          <w:kern w:val="2"/>
          <w:sz w:val="24"/>
          <w:szCs w:val="24"/>
          <w14:ligatures w14:val="standardContextual"/>
        </w:rPr>
        <w:t>și alte informații cu acces restricționat</w:t>
      </w:r>
      <w:r w:rsidR="004C31CC" w:rsidRPr="001067EA">
        <w:rPr>
          <w:rFonts w:ascii="Times New Roman" w:eastAsia="Calibri" w:hAnsi="Times New Roman" w:cs="Times New Roman"/>
          <w:kern w:val="2"/>
          <w:sz w:val="24"/>
          <w:szCs w:val="24"/>
          <w14:ligatures w14:val="standardContextual"/>
        </w:rPr>
        <w:t xml:space="preserve">, cu condiția depunerii unei cereri scrise în acest sens cu cel puțin cinci zile înainte de data-limită de </w:t>
      </w:r>
      <w:r w:rsidR="004C31CC" w:rsidRPr="001067EA">
        <w:rPr>
          <w:rFonts w:ascii="Times New Roman" w:eastAsia="Calibri" w:hAnsi="Times New Roman" w:cs="Times New Roman"/>
          <w:kern w:val="2"/>
          <w:sz w:val="24"/>
          <w:szCs w:val="24"/>
          <w14:ligatures w14:val="standardContextual"/>
        </w:rPr>
        <w:lastRenderedPageBreak/>
        <w:t xml:space="preserve">depunere a ofertelor. </w:t>
      </w:r>
      <w:r w:rsidR="007A78A4">
        <w:rPr>
          <w:rFonts w:ascii="Times New Roman" w:eastAsia="Calibri" w:hAnsi="Times New Roman" w:cs="Times New Roman"/>
          <w:kern w:val="2"/>
          <w:sz w:val="24"/>
          <w:szCs w:val="24"/>
          <w14:ligatures w14:val="standardContextual"/>
        </w:rPr>
        <w:t>În c</w:t>
      </w:r>
      <w:r w:rsidR="00253C49">
        <w:rPr>
          <w:rFonts w:ascii="Times New Roman" w:eastAsia="Calibri" w:hAnsi="Times New Roman" w:cs="Times New Roman"/>
          <w:kern w:val="2"/>
          <w:sz w:val="24"/>
          <w:szCs w:val="24"/>
          <w14:ligatures w14:val="standardContextual"/>
        </w:rPr>
        <w:t>a</w:t>
      </w:r>
      <w:r w:rsidR="007A78A4">
        <w:rPr>
          <w:rFonts w:ascii="Times New Roman" w:eastAsia="Calibri" w:hAnsi="Times New Roman" w:cs="Times New Roman"/>
          <w:kern w:val="2"/>
          <w:sz w:val="24"/>
          <w:szCs w:val="24"/>
          <w14:ligatures w14:val="standardContextual"/>
        </w:rPr>
        <w:t>zul în care, la ședință sunt examinate informații care constituie secret de stat sau informații cu acces restricționat</w:t>
      </w:r>
      <w:r w:rsidR="00253C49">
        <w:rPr>
          <w:rFonts w:ascii="Times New Roman" w:eastAsia="Calibri" w:hAnsi="Times New Roman" w:cs="Times New Roman"/>
          <w:kern w:val="2"/>
          <w:sz w:val="24"/>
          <w:szCs w:val="24"/>
          <w14:ligatures w14:val="standardContextual"/>
        </w:rPr>
        <w:t>, accesul persoanelor respective este refuzat.</w:t>
      </w:r>
    </w:p>
    <w:p w14:paraId="7A5918FE" w14:textId="77777777" w:rsidR="006A15E4" w:rsidRPr="001067EA" w:rsidRDefault="006A15E4" w:rsidP="00B80EB6">
      <w:pPr>
        <w:ind w:left="709"/>
        <w:contextualSpacing/>
        <w:jc w:val="both"/>
        <w:rPr>
          <w:rFonts w:ascii="Times New Roman" w:eastAsia="Calibri" w:hAnsi="Times New Roman" w:cs="Times New Roman"/>
          <w:kern w:val="2"/>
          <w:sz w:val="24"/>
          <w:szCs w:val="24"/>
          <w14:ligatures w14:val="standardContextual"/>
        </w:rPr>
      </w:pPr>
    </w:p>
    <w:p w14:paraId="4F7BCC74" w14:textId="716F396F" w:rsidR="004C31CC" w:rsidRPr="00585919" w:rsidRDefault="006A15E4">
      <w:pPr>
        <w:ind w:left="709"/>
        <w:contextualSpacing/>
        <w:jc w:val="both"/>
        <w:rPr>
          <w:rFonts w:ascii="Times New Roman" w:eastAsia="Calibri" w:hAnsi="Times New Roman" w:cs="Times New Roman"/>
          <w:kern w:val="2"/>
          <w:sz w:val="24"/>
          <w:szCs w:val="24"/>
          <w:shd w:val="clear" w:color="auto" w:fill="FFFFFF"/>
        </w:rPr>
      </w:pPr>
      <w:r w:rsidRPr="001067EA">
        <w:rPr>
          <w:rFonts w:ascii="Times New Roman" w:eastAsia="Calibri" w:hAnsi="Times New Roman" w:cs="Times New Roman"/>
          <w:kern w:val="2"/>
          <w:sz w:val="24"/>
          <w:szCs w:val="24"/>
          <w:shd w:val="clear" w:color="auto" w:fill="FFFFFF"/>
        </w:rPr>
        <w:t>10. Pentru a asigura continuitatea activității Comisiei de licitații, instituțiile</w:t>
      </w:r>
      <w:r w:rsidRPr="00585919">
        <w:rPr>
          <w:rFonts w:ascii="Times New Roman" w:eastAsia="Calibri" w:hAnsi="Times New Roman" w:cs="Times New Roman"/>
          <w:kern w:val="2"/>
          <w:sz w:val="24"/>
          <w:szCs w:val="24"/>
          <w:shd w:val="clear" w:color="auto" w:fill="FFFFFF"/>
        </w:rPr>
        <w:t xml:space="preserve"> desemnează </w:t>
      </w:r>
      <w:r w:rsidR="00FB7566" w:rsidRPr="00585919">
        <w:rPr>
          <w:rFonts w:ascii="Times New Roman" w:eastAsia="Calibri" w:hAnsi="Times New Roman" w:cs="Times New Roman"/>
          <w:kern w:val="2"/>
          <w:sz w:val="24"/>
          <w:szCs w:val="24"/>
          <w:shd w:val="clear" w:color="auto" w:fill="FFFFFF"/>
        </w:rPr>
        <w:t>membri</w:t>
      </w:r>
      <w:r w:rsidR="005325BF" w:rsidRPr="00585919">
        <w:rPr>
          <w:rFonts w:ascii="Times New Roman" w:eastAsia="Calibri" w:hAnsi="Times New Roman" w:cs="Times New Roman"/>
          <w:kern w:val="2"/>
          <w:sz w:val="24"/>
          <w:szCs w:val="24"/>
          <w:shd w:val="clear" w:color="auto" w:fill="FFFFFF"/>
        </w:rPr>
        <w:t xml:space="preserve"> și </w:t>
      </w:r>
      <w:r w:rsidRPr="00585919">
        <w:rPr>
          <w:rFonts w:ascii="Times New Roman" w:eastAsia="Calibri" w:hAnsi="Times New Roman" w:cs="Times New Roman"/>
          <w:kern w:val="2"/>
          <w:sz w:val="24"/>
          <w:szCs w:val="24"/>
          <w:shd w:val="clear" w:color="auto" w:fill="FFFFFF"/>
        </w:rPr>
        <w:t>membri supleanți</w:t>
      </w:r>
      <w:r w:rsidR="005325BF" w:rsidRPr="00585919">
        <w:rPr>
          <w:rFonts w:ascii="Times New Roman" w:eastAsia="Calibri" w:hAnsi="Times New Roman" w:cs="Times New Roman"/>
          <w:kern w:val="2"/>
          <w:sz w:val="24"/>
          <w:szCs w:val="24"/>
          <w:shd w:val="clear" w:color="auto" w:fill="FFFFFF"/>
        </w:rPr>
        <w:t xml:space="preserve">, </w:t>
      </w:r>
      <w:r w:rsidRPr="00585919">
        <w:rPr>
          <w:rFonts w:ascii="Times New Roman" w:eastAsia="Calibri" w:hAnsi="Times New Roman" w:cs="Times New Roman"/>
          <w:kern w:val="2"/>
          <w:sz w:val="24"/>
          <w:szCs w:val="24"/>
          <w:shd w:val="clear" w:color="auto" w:fill="FFFFFF"/>
        </w:rPr>
        <w:t>car</w:t>
      </w:r>
      <w:r w:rsidR="00FB7566" w:rsidRPr="00585919">
        <w:rPr>
          <w:rFonts w:ascii="Times New Roman" w:eastAsia="Calibri" w:hAnsi="Times New Roman" w:cs="Times New Roman"/>
          <w:kern w:val="2"/>
          <w:sz w:val="24"/>
          <w:szCs w:val="24"/>
          <w:shd w:val="clear" w:color="auto" w:fill="FFFFFF"/>
        </w:rPr>
        <w:t>e</w:t>
      </w:r>
      <w:r w:rsidRPr="00585919">
        <w:rPr>
          <w:rFonts w:ascii="Times New Roman" w:eastAsia="Calibri" w:hAnsi="Times New Roman" w:cs="Times New Roman"/>
          <w:kern w:val="2"/>
          <w:sz w:val="24"/>
          <w:szCs w:val="24"/>
          <w:shd w:val="clear" w:color="auto" w:fill="FFFFFF"/>
        </w:rPr>
        <w:t xml:space="preserve"> vor </w:t>
      </w:r>
      <w:r w:rsidR="00FB7566" w:rsidRPr="00585919">
        <w:rPr>
          <w:rFonts w:ascii="Times New Roman" w:eastAsia="Calibri" w:hAnsi="Times New Roman" w:cs="Times New Roman"/>
          <w:kern w:val="2"/>
          <w:sz w:val="24"/>
          <w:szCs w:val="24"/>
          <w:shd w:val="clear" w:color="auto" w:fill="FFFFFF"/>
        </w:rPr>
        <w:t xml:space="preserve">substitui membrii </w:t>
      </w:r>
      <w:r w:rsidRPr="00585919">
        <w:rPr>
          <w:rFonts w:ascii="Times New Roman" w:eastAsia="Calibri" w:hAnsi="Times New Roman" w:cs="Times New Roman"/>
          <w:kern w:val="2"/>
          <w:sz w:val="24"/>
          <w:szCs w:val="24"/>
          <w:shd w:val="clear" w:color="auto" w:fill="FFFFFF"/>
        </w:rPr>
        <w:t xml:space="preserve">în cazul în care </w:t>
      </w:r>
      <w:r w:rsidR="00FB7566" w:rsidRPr="00585919">
        <w:rPr>
          <w:rFonts w:ascii="Times New Roman" w:eastAsia="Calibri" w:hAnsi="Times New Roman" w:cs="Times New Roman"/>
          <w:kern w:val="2"/>
          <w:sz w:val="24"/>
          <w:szCs w:val="24"/>
          <w:shd w:val="clear" w:color="auto" w:fill="FFFFFF"/>
        </w:rPr>
        <w:t xml:space="preserve">acesta </w:t>
      </w:r>
      <w:r w:rsidRPr="00585919">
        <w:rPr>
          <w:rFonts w:ascii="Times New Roman" w:eastAsia="Calibri" w:hAnsi="Times New Roman" w:cs="Times New Roman"/>
          <w:kern w:val="2"/>
          <w:sz w:val="24"/>
          <w:szCs w:val="24"/>
          <w:shd w:val="clear" w:color="auto" w:fill="FFFFFF"/>
        </w:rPr>
        <w:t>lipsește sau nu își poate exercita obligațiile în conformitate cu prevederile prezentului Regulament.</w:t>
      </w:r>
      <w:r w:rsidR="00C53AC2" w:rsidRPr="00585919">
        <w:rPr>
          <w:rFonts w:ascii="Times New Roman" w:eastAsia="Calibri" w:hAnsi="Times New Roman" w:cs="Times New Roman"/>
          <w:kern w:val="2"/>
          <w:sz w:val="24"/>
          <w:szCs w:val="24"/>
          <w:shd w:val="clear" w:color="auto" w:fill="FFFFFF"/>
        </w:rPr>
        <w:t xml:space="preserve"> Membrul supleant pentru reprezentantul societății civile, va fi ales în conformitate cu pct. 9 </w:t>
      </w:r>
      <w:proofErr w:type="spellStart"/>
      <w:r w:rsidR="00EF63D0" w:rsidRPr="00585919">
        <w:rPr>
          <w:rFonts w:ascii="Times New Roman" w:eastAsia="Calibri" w:hAnsi="Times New Roman" w:cs="Times New Roman"/>
          <w:kern w:val="2"/>
          <w:sz w:val="24"/>
          <w:szCs w:val="24"/>
          <w:shd w:val="clear" w:color="auto" w:fill="FFFFFF"/>
        </w:rPr>
        <w:t>sbp</w:t>
      </w:r>
      <w:proofErr w:type="spellEnd"/>
      <w:r w:rsidR="00C53AC2" w:rsidRPr="00585919">
        <w:rPr>
          <w:rFonts w:ascii="Times New Roman" w:eastAsia="Calibri" w:hAnsi="Times New Roman" w:cs="Times New Roman"/>
          <w:kern w:val="2"/>
          <w:sz w:val="24"/>
          <w:szCs w:val="24"/>
          <w:shd w:val="clear" w:color="auto" w:fill="FFFFFF"/>
        </w:rPr>
        <w:t>. 4).</w:t>
      </w:r>
    </w:p>
    <w:p w14:paraId="116CA009" w14:textId="77777777" w:rsidR="006A15E4" w:rsidRPr="00585919" w:rsidRDefault="006A15E4" w:rsidP="00B80EB6">
      <w:pPr>
        <w:ind w:left="709"/>
        <w:contextualSpacing/>
        <w:jc w:val="both"/>
        <w:rPr>
          <w:rFonts w:ascii="Times New Roman" w:eastAsia="Calibri" w:hAnsi="Times New Roman" w:cs="Times New Roman"/>
          <w:kern w:val="2"/>
          <w:sz w:val="24"/>
          <w:szCs w:val="24"/>
          <w14:ligatures w14:val="standardContextual"/>
        </w:rPr>
      </w:pPr>
    </w:p>
    <w:p w14:paraId="74999707" w14:textId="3E8F8292" w:rsidR="004C31CC" w:rsidRPr="00585919" w:rsidRDefault="004C31CC" w:rsidP="00BC3CD0">
      <w:pPr>
        <w:ind w:left="709"/>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11. </w:t>
      </w:r>
      <w:bookmarkStart w:id="1" w:name="_Hlk150792821"/>
      <w:r w:rsidRPr="00585919">
        <w:rPr>
          <w:rFonts w:ascii="Times New Roman" w:eastAsia="Calibri" w:hAnsi="Times New Roman" w:cs="Times New Roman"/>
          <w:kern w:val="2"/>
          <w:sz w:val="24"/>
          <w:szCs w:val="24"/>
          <w14:ligatures w14:val="standardContextual"/>
        </w:rPr>
        <w:t>Comisia de lic</w:t>
      </w:r>
      <w:r w:rsidR="00253C49">
        <w:rPr>
          <w:rFonts w:ascii="Times New Roman" w:eastAsia="Calibri" w:hAnsi="Times New Roman" w:cs="Times New Roman"/>
          <w:kern w:val="2"/>
          <w:sz w:val="24"/>
          <w:szCs w:val="24"/>
          <w14:ligatures w14:val="standardContextual"/>
        </w:rPr>
        <w:t xml:space="preserve">itații are dreptul de a atrage </w:t>
      </w:r>
      <w:r w:rsidRPr="00585919">
        <w:rPr>
          <w:rFonts w:ascii="Times New Roman" w:eastAsia="Calibri" w:hAnsi="Times New Roman" w:cs="Times New Roman"/>
          <w:kern w:val="2"/>
          <w:sz w:val="24"/>
          <w:szCs w:val="24"/>
          <w14:ligatures w14:val="standardContextual"/>
        </w:rPr>
        <w:t xml:space="preserve">consultanți </w:t>
      </w:r>
      <w:r w:rsidR="00766AD2">
        <w:rPr>
          <w:rFonts w:ascii="Times New Roman" w:hAnsi="Times New Roman"/>
          <w:kern w:val="2"/>
          <w:sz w:val="24"/>
          <w:szCs w:val="24"/>
        </w:rPr>
        <w:t xml:space="preserve">și experți </w:t>
      </w:r>
      <w:r w:rsidRPr="00585919">
        <w:rPr>
          <w:rFonts w:ascii="Times New Roman" w:eastAsia="Calibri" w:hAnsi="Times New Roman" w:cs="Times New Roman"/>
          <w:kern w:val="2"/>
          <w:sz w:val="24"/>
          <w:szCs w:val="24"/>
          <w14:ligatures w14:val="standardContextual"/>
        </w:rPr>
        <w:t xml:space="preserve">externi, locali sau internaționali, cu expertiză în domeniul în care se desfășoară licitația, inclusiv, dar fără a se limita la expertiză tehnică, financiară sau juridică, după cum este necesar pe parcursul procesului de licitație. Consultanții </w:t>
      </w:r>
      <w:r w:rsidR="00253C49">
        <w:rPr>
          <w:rFonts w:ascii="Times New Roman" w:eastAsia="Calibri" w:hAnsi="Times New Roman" w:cs="Times New Roman"/>
          <w:kern w:val="2"/>
          <w:sz w:val="24"/>
          <w:szCs w:val="24"/>
          <w14:ligatures w14:val="standardContextual"/>
        </w:rPr>
        <w:t xml:space="preserve">și experții </w:t>
      </w:r>
      <w:r w:rsidRPr="00585919">
        <w:rPr>
          <w:rFonts w:ascii="Times New Roman" w:eastAsia="Calibri" w:hAnsi="Times New Roman" w:cs="Times New Roman"/>
          <w:kern w:val="2"/>
          <w:sz w:val="24"/>
          <w:szCs w:val="24"/>
          <w14:ligatures w14:val="standardContextual"/>
        </w:rPr>
        <w:t>externi</w:t>
      </w:r>
      <w:r w:rsidR="00253C49">
        <w:rPr>
          <w:rFonts w:ascii="Times New Roman" w:eastAsia="Calibri" w:hAnsi="Times New Roman" w:cs="Times New Roman"/>
          <w:kern w:val="2"/>
          <w:sz w:val="24"/>
          <w:szCs w:val="24"/>
          <w14:ligatures w14:val="standardContextual"/>
        </w:rPr>
        <w:t>, desemnați</w:t>
      </w:r>
      <w:r w:rsidRPr="00585919">
        <w:rPr>
          <w:rFonts w:ascii="Times New Roman" w:eastAsia="Calibri" w:hAnsi="Times New Roman" w:cs="Times New Roman"/>
          <w:kern w:val="2"/>
          <w:sz w:val="24"/>
          <w:szCs w:val="24"/>
          <w14:ligatures w14:val="standardContextual"/>
        </w:rPr>
        <w:t xml:space="preserve"> </w:t>
      </w:r>
      <w:r w:rsidR="00253C49" w:rsidRPr="00585919">
        <w:rPr>
          <w:rFonts w:ascii="Times New Roman" w:eastAsia="Calibri" w:hAnsi="Times New Roman" w:cs="Times New Roman"/>
          <w:kern w:val="2"/>
          <w:sz w:val="24"/>
          <w:szCs w:val="24"/>
          <w14:ligatures w14:val="standardContextual"/>
        </w:rPr>
        <w:t xml:space="preserve">prin ordinul Ministrului Energiei </w:t>
      </w:r>
      <w:r w:rsidRPr="00585919">
        <w:rPr>
          <w:rFonts w:ascii="Times New Roman" w:eastAsia="Calibri" w:hAnsi="Times New Roman" w:cs="Times New Roman"/>
          <w:kern w:val="2"/>
          <w:sz w:val="24"/>
          <w:szCs w:val="24"/>
          <w14:ligatures w14:val="standardContextual"/>
        </w:rPr>
        <w:t xml:space="preserve">pot asista Comisia de licitații în conceperea, organizarea, desfășurarea și punerea în aplicare a licitațiilor în conformitate cu prezentul </w:t>
      </w:r>
      <w:r w:rsidR="00452D44" w:rsidRPr="00585919">
        <w:rPr>
          <w:rFonts w:ascii="Times New Roman" w:eastAsia="Calibri" w:hAnsi="Times New Roman" w:cs="Times New Roman"/>
          <w:kern w:val="2"/>
          <w:sz w:val="24"/>
          <w:szCs w:val="24"/>
          <w14:ligatures w14:val="standardContextual"/>
        </w:rPr>
        <w:t>Regulament</w:t>
      </w:r>
      <w:r w:rsidRPr="00585919">
        <w:rPr>
          <w:rFonts w:ascii="Times New Roman" w:eastAsia="Calibri" w:hAnsi="Times New Roman" w:cs="Times New Roman"/>
          <w:kern w:val="2"/>
          <w:sz w:val="24"/>
          <w:szCs w:val="24"/>
          <w14:ligatures w14:val="standardContextual"/>
        </w:rPr>
        <w:t xml:space="preserve">. Consultanții </w:t>
      </w:r>
      <w:r w:rsidR="00766AD2">
        <w:rPr>
          <w:rFonts w:ascii="Times New Roman" w:hAnsi="Times New Roman"/>
          <w:kern w:val="2"/>
          <w:sz w:val="24"/>
          <w:szCs w:val="24"/>
        </w:rPr>
        <w:t xml:space="preserve">și experții </w:t>
      </w:r>
      <w:r w:rsidRPr="00585919">
        <w:rPr>
          <w:rFonts w:ascii="Times New Roman" w:eastAsia="Calibri" w:hAnsi="Times New Roman" w:cs="Times New Roman"/>
          <w:kern w:val="2"/>
          <w:sz w:val="24"/>
          <w:szCs w:val="24"/>
          <w14:ligatures w14:val="standardContextual"/>
        </w:rPr>
        <w:t>externi nu sunt membri ai Comisiei de licitație și nu au drept de vot</w:t>
      </w:r>
      <w:bookmarkEnd w:id="1"/>
      <w:r w:rsidRPr="00585919">
        <w:rPr>
          <w:rFonts w:ascii="Times New Roman" w:eastAsia="Calibri" w:hAnsi="Times New Roman" w:cs="Times New Roman"/>
          <w:kern w:val="2"/>
          <w:sz w:val="24"/>
          <w:szCs w:val="24"/>
          <w14:ligatures w14:val="standardContextual"/>
        </w:rPr>
        <w:t>.”</w:t>
      </w:r>
    </w:p>
    <w:p w14:paraId="4343D7EF" w14:textId="77777777" w:rsidR="004C31CC" w:rsidRPr="00585919" w:rsidRDefault="004C31CC"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Se completează cu pct. 11</w:t>
      </w:r>
      <w:r w:rsidRPr="00585919">
        <w:rPr>
          <w:rFonts w:ascii="Times New Roman" w:eastAsia="Calibri" w:hAnsi="Times New Roman" w:cs="Times New Roman"/>
          <w:kern w:val="2"/>
          <w:sz w:val="24"/>
          <w:szCs w:val="24"/>
          <w:vertAlign w:val="superscript"/>
          <w14:ligatures w14:val="standardContextual"/>
        </w:rPr>
        <w:t>1</w:t>
      </w:r>
      <w:r w:rsidRPr="00585919">
        <w:rPr>
          <w:rFonts w:ascii="Times New Roman" w:eastAsia="Calibri" w:hAnsi="Times New Roman" w:cs="Times New Roman"/>
          <w:kern w:val="2"/>
          <w:sz w:val="24"/>
          <w:szCs w:val="24"/>
          <w14:ligatures w14:val="standardContextual"/>
        </w:rPr>
        <w:t>, cu următorul cuprins:</w:t>
      </w:r>
    </w:p>
    <w:p w14:paraId="1CBFD759" w14:textId="79BE4264" w:rsidR="004C31CC" w:rsidRPr="00585919" w:rsidRDefault="004C31CC" w:rsidP="00BC3CD0">
      <w:pPr>
        <w:ind w:left="709"/>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„11</w:t>
      </w:r>
      <w:r w:rsidRPr="00585919">
        <w:rPr>
          <w:rFonts w:ascii="Times New Roman" w:eastAsia="Calibri" w:hAnsi="Times New Roman" w:cs="Times New Roman"/>
          <w:kern w:val="2"/>
          <w:sz w:val="24"/>
          <w:szCs w:val="24"/>
          <w:vertAlign w:val="superscript"/>
          <w14:ligatures w14:val="standardContextual"/>
        </w:rPr>
        <w:t>1</w:t>
      </w:r>
      <w:r w:rsidRPr="00585919">
        <w:rPr>
          <w:rFonts w:ascii="Times New Roman" w:eastAsia="Calibri" w:hAnsi="Times New Roman" w:cs="Times New Roman"/>
          <w:kern w:val="2"/>
          <w:sz w:val="24"/>
          <w:szCs w:val="24"/>
          <w14:ligatures w14:val="standardContextual"/>
        </w:rPr>
        <w:t xml:space="preserve">.Consultanții </w:t>
      </w:r>
      <w:r w:rsidR="00766AD2">
        <w:rPr>
          <w:rFonts w:ascii="Times New Roman" w:hAnsi="Times New Roman"/>
          <w:kern w:val="2"/>
          <w:sz w:val="24"/>
          <w:szCs w:val="24"/>
        </w:rPr>
        <w:t xml:space="preserve">și experți </w:t>
      </w:r>
      <w:proofErr w:type="spellStart"/>
      <w:r w:rsidR="00766AD2">
        <w:rPr>
          <w:rFonts w:ascii="Times New Roman" w:hAnsi="Times New Roman"/>
          <w:kern w:val="2"/>
          <w:sz w:val="24"/>
          <w:szCs w:val="24"/>
        </w:rPr>
        <w:t>i</w:t>
      </w:r>
      <w:r w:rsidRPr="00585919">
        <w:rPr>
          <w:rFonts w:ascii="Times New Roman" w:eastAsia="Calibri" w:hAnsi="Times New Roman" w:cs="Times New Roman"/>
          <w:kern w:val="2"/>
          <w:sz w:val="24"/>
          <w:szCs w:val="24"/>
          <w14:ligatures w14:val="standardContextual"/>
        </w:rPr>
        <w:t>externi</w:t>
      </w:r>
      <w:proofErr w:type="spellEnd"/>
      <w:r w:rsidRPr="00585919">
        <w:rPr>
          <w:rFonts w:ascii="Times New Roman" w:eastAsia="Calibri" w:hAnsi="Times New Roman" w:cs="Times New Roman"/>
          <w:kern w:val="2"/>
          <w:sz w:val="24"/>
          <w:szCs w:val="24"/>
          <w14:ligatures w14:val="standardContextual"/>
        </w:rPr>
        <w:t xml:space="preserve"> pot fi:</w:t>
      </w:r>
    </w:p>
    <w:p w14:paraId="06B53DEA" w14:textId="547E0BED" w:rsidR="004C31CC" w:rsidRPr="00585919" w:rsidRDefault="004C31CC" w:rsidP="00B80EB6">
      <w:pPr>
        <w:ind w:left="993"/>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a) angajați ai instituțiilor publice</w:t>
      </w:r>
      <w:r w:rsidR="00E90577" w:rsidRPr="00585919">
        <w:rPr>
          <w:rFonts w:ascii="Times New Roman" w:eastAsia="Calibri" w:hAnsi="Times New Roman" w:cs="Times New Roman"/>
          <w:kern w:val="2"/>
          <w:sz w:val="24"/>
          <w:szCs w:val="24"/>
          <w14:ligatures w14:val="standardContextual"/>
        </w:rPr>
        <w:t xml:space="preserve"> sau întreprinderilor de stat</w:t>
      </w:r>
      <w:r w:rsidRPr="00585919">
        <w:rPr>
          <w:rFonts w:ascii="Times New Roman" w:eastAsia="Calibri" w:hAnsi="Times New Roman" w:cs="Times New Roman"/>
          <w:kern w:val="2"/>
          <w:sz w:val="24"/>
          <w:szCs w:val="24"/>
          <w14:ligatures w14:val="standardContextual"/>
        </w:rPr>
        <w:t>, în care Ministerul Energiei exercită, în numele statului, funcția de fondator;</w:t>
      </w:r>
    </w:p>
    <w:p w14:paraId="7214DF8B" w14:textId="77777777" w:rsidR="004C31CC" w:rsidRPr="00585919" w:rsidRDefault="004C31CC" w:rsidP="00B80EB6">
      <w:pPr>
        <w:ind w:left="993"/>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b) contractori externi puși la dispoziție de instituțiile internaționale, în conformitate cu politicile interne de achiziții publice ale acestora, în cadrul asistenței oferite pentru Ministerul Energiei;</w:t>
      </w:r>
    </w:p>
    <w:p w14:paraId="25D0D7C6" w14:textId="4F12747C" w:rsidR="004C31CC" w:rsidRPr="00585919" w:rsidRDefault="004C31CC" w:rsidP="00B80EB6">
      <w:pPr>
        <w:ind w:left="993"/>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c) selectați, după caz, printr-o procedură competitivă organizată în conformitate cu normele și condițiile Legii privind achizițiile publice nr. 131/2015. În cazul în care consultanții</w:t>
      </w:r>
      <w:r w:rsidR="00766AD2" w:rsidRPr="00766AD2">
        <w:rPr>
          <w:rFonts w:ascii="Times New Roman" w:hAnsi="Times New Roman"/>
          <w:kern w:val="2"/>
          <w:sz w:val="24"/>
          <w:szCs w:val="24"/>
        </w:rPr>
        <w:t xml:space="preserve"> </w:t>
      </w:r>
      <w:r w:rsidR="00766AD2">
        <w:rPr>
          <w:rFonts w:ascii="Times New Roman" w:hAnsi="Times New Roman"/>
          <w:kern w:val="2"/>
          <w:sz w:val="24"/>
          <w:szCs w:val="24"/>
        </w:rPr>
        <w:t>și experții</w:t>
      </w:r>
      <w:r w:rsidRPr="00585919">
        <w:rPr>
          <w:rFonts w:ascii="Times New Roman" w:eastAsia="Calibri" w:hAnsi="Times New Roman" w:cs="Times New Roman"/>
          <w:kern w:val="2"/>
          <w:sz w:val="24"/>
          <w:szCs w:val="24"/>
          <w14:ligatures w14:val="standardContextual"/>
        </w:rPr>
        <w:t xml:space="preserve"> externi urmează să fie finanțați </w:t>
      </w:r>
      <w:r w:rsidR="00766AD2">
        <w:rPr>
          <w:rFonts w:ascii="Times New Roman" w:eastAsia="Calibri" w:hAnsi="Times New Roman" w:cs="Times New Roman"/>
          <w:kern w:val="2"/>
          <w:sz w:val="24"/>
          <w:szCs w:val="24"/>
          <w14:ligatures w14:val="standardContextual"/>
        </w:rPr>
        <w:t>prin</w:t>
      </w:r>
      <w:r w:rsidRPr="00585919">
        <w:rPr>
          <w:rFonts w:ascii="Times New Roman" w:eastAsia="Calibri" w:hAnsi="Times New Roman" w:cs="Times New Roman"/>
          <w:kern w:val="2"/>
          <w:sz w:val="24"/>
          <w:szCs w:val="24"/>
          <w14:ligatures w14:val="standardContextual"/>
        </w:rPr>
        <w:t xml:space="preserve"> bugetul de stat, cheltuielile aferente vor fi planificate, în conformitate cu Legea </w:t>
      </w:r>
      <w:r w:rsidR="00B24C93" w:rsidRPr="00585919">
        <w:rPr>
          <w:rFonts w:ascii="Times New Roman" w:eastAsia="Calibri" w:hAnsi="Times New Roman" w:cs="Times New Roman"/>
          <w:kern w:val="2"/>
          <w:sz w:val="24"/>
          <w:szCs w:val="24"/>
          <w14:ligatures w14:val="standardContextual"/>
        </w:rPr>
        <w:t>finanțelor</w:t>
      </w:r>
      <w:r w:rsidRPr="00585919">
        <w:rPr>
          <w:rFonts w:ascii="Times New Roman" w:eastAsia="Calibri" w:hAnsi="Times New Roman" w:cs="Times New Roman"/>
          <w:kern w:val="2"/>
          <w:sz w:val="24"/>
          <w:szCs w:val="24"/>
          <w14:ligatures w14:val="standardContextual"/>
        </w:rPr>
        <w:t xml:space="preserve"> publice </w:t>
      </w:r>
      <w:r w:rsidR="00B24C93" w:rsidRPr="00585919">
        <w:rPr>
          <w:rFonts w:ascii="Times New Roman" w:eastAsia="Calibri" w:hAnsi="Times New Roman" w:cs="Times New Roman"/>
          <w:kern w:val="2"/>
          <w:sz w:val="24"/>
          <w:szCs w:val="24"/>
          <w14:ligatures w14:val="standardContextual"/>
        </w:rPr>
        <w:t>și</w:t>
      </w:r>
      <w:r w:rsidRPr="00585919">
        <w:rPr>
          <w:rFonts w:ascii="Times New Roman" w:eastAsia="Calibri" w:hAnsi="Times New Roman" w:cs="Times New Roman"/>
          <w:kern w:val="2"/>
          <w:sz w:val="24"/>
          <w:szCs w:val="24"/>
          <w14:ligatures w14:val="standardContextual"/>
        </w:rPr>
        <w:t xml:space="preserve"> </w:t>
      </w:r>
      <w:r w:rsidR="00B24C93" w:rsidRPr="00585919">
        <w:rPr>
          <w:rFonts w:ascii="Times New Roman" w:eastAsia="Calibri" w:hAnsi="Times New Roman" w:cs="Times New Roman"/>
          <w:kern w:val="2"/>
          <w:sz w:val="24"/>
          <w:szCs w:val="24"/>
          <w14:ligatures w14:val="standardContextual"/>
        </w:rPr>
        <w:t>responsabilității</w:t>
      </w:r>
      <w:r w:rsidRPr="00585919">
        <w:rPr>
          <w:rFonts w:ascii="Times New Roman" w:eastAsia="Calibri" w:hAnsi="Times New Roman" w:cs="Times New Roman"/>
          <w:kern w:val="2"/>
          <w:sz w:val="24"/>
          <w:szCs w:val="24"/>
          <w14:ligatures w14:val="standardContextual"/>
        </w:rPr>
        <w:t xml:space="preserve"> bugetar-fiscale nr. </w:t>
      </w:r>
      <w:r w:rsidRPr="00585919">
        <w:rPr>
          <w:rFonts w:ascii="Times New Roman" w:eastAsia="Calibri" w:hAnsi="Times New Roman" w:cs="Times New Roman"/>
          <w:bCs/>
          <w:kern w:val="2"/>
          <w:sz w:val="24"/>
          <w:szCs w:val="24"/>
          <w14:ligatures w14:val="standardContextual"/>
        </w:rPr>
        <w:t>181/2014.</w:t>
      </w:r>
      <w:r w:rsidRPr="00585919">
        <w:rPr>
          <w:rFonts w:ascii="Times New Roman" w:eastAsia="Calibri" w:hAnsi="Times New Roman" w:cs="Times New Roman"/>
          <w:kern w:val="2"/>
          <w:sz w:val="24"/>
          <w:szCs w:val="24"/>
          <w14:ligatures w14:val="standardContextual"/>
        </w:rPr>
        <w:t xml:space="preserve"> ”</w:t>
      </w:r>
    </w:p>
    <w:p w14:paraId="57F29F92" w14:textId="77777777" w:rsidR="004C31CC" w:rsidRPr="00585919" w:rsidRDefault="004C31CC" w:rsidP="00B80EB6">
      <w:pPr>
        <w:ind w:left="709"/>
        <w:contextualSpacing/>
        <w:jc w:val="both"/>
        <w:rPr>
          <w:rFonts w:ascii="Times New Roman" w:eastAsia="Calibri" w:hAnsi="Times New Roman" w:cs="Times New Roman"/>
          <w:kern w:val="2"/>
          <w:sz w:val="24"/>
          <w:szCs w:val="24"/>
          <w14:ligatures w14:val="standardContextual"/>
        </w:rPr>
      </w:pPr>
    </w:p>
    <w:p w14:paraId="46CFA6D3" w14:textId="70478474" w:rsidR="00465C05" w:rsidRPr="001067EA" w:rsidRDefault="004C31CC" w:rsidP="00B80EB6">
      <w:pPr>
        <w:numPr>
          <w:ilvl w:val="0"/>
          <w:numId w:val="3"/>
        </w:numPr>
        <w:ind w:left="709" w:hanging="283"/>
        <w:contextualSpacing/>
        <w:jc w:val="both"/>
        <w:rPr>
          <w:rFonts w:ascii="Times New Roman" w:eastAsia="Calibri" w:hAnsi="Times New Roman" w:cs="Times New Roman"/>
          <w:kern w:val="2"/>
          <w:sz w:val="24"/>
          <w:szCs w:val="24"/>
          <w14:ligatures w14:val="standardContextual"/>
        </w:rPr>
      </w:pPr>
      <w:r w:rsidRPr="001067EA">
        <w:rPr>
          <w:rFonts w:ascii="Times New Roman" w:eastAsia="Calibri" w:hAnsi="Times New Roman" w:cs="Times New Roman"/>
          <w:kern w:val="2"/>
          <w:sz w:val="24"/>
          <w:szCs w:val="24"/>
          <w14:ligatures w14:val="standardContextual"/>
        </w:rPr>
        <w:t>La p</w:t>
      </w:r>
      <w:r w:rsidR="00FA2111">
        <w:rPr>
          <w:rFonts w:ascii="Times New Roman" w:eastAsia="Calibri" w:hAnsi="Times New Roman" w:cs="Times New Roman"/>
          <w:kern w:val="2"/>
          <w:sz w:val="24"/>
          <w:szCs w:val="24"/>
          <w14:ligatures w14:val="standardContextual"/>
        </w:rPr>
        <w:t>ct.</w:t>
      </w:r>
      <w:r w:rsidRPr="001067EA">
        <w:rPr>
          <w:rFonts w:ascii="Times New Roman" w:eastAsia="Calibri" w:hAnsi="Times New Roman" w:cs="Times New Roman"/>
          <w:kern w:val="2"/>
          <w:sz w:val="24"/>
          <w:szCs w:val="24"/>
          <w14:ligatures w14:val="standardContextual"/>
        </w:rPr>
        <w:t xml:space="preserve"> 12, după sintagma „Fiecare membru al Comisiei de licitații” se completează cu textul „reprezentantul Ministerului Energiei care asigură lucrările de secretariat, </w:t>
      </w:r>
      <w:r w:rsidR="007F4D97" w:rsidRPr="001067EA">
        <w:rPr>
          <w:rFonts w:ascii="Times New Roman" w:eastAsia="Calibri" w:hAnsi="Times New Roman" w:cs="Times New Roman"/>
          <w:kern w:val="2"/>
          <w:sz w:val="24"/>
          <w:szCs w:val="24"/>
          <w14:ligatures w14:val="standardContextual"/>
        </w:rPr>
        <w:t>persoanele care au depus cerere pentru a asista la ședințele Comisiei de licitații</w:t>
      </w:r>
      <w:r w:rsidRPr="001067EA">
        <w:rPr>
          <w:rFonts w:ascii="Times New Roman" w:eastAsia="Calibri" w:hAnsi="Times New Roman" w:cs="Times New Roman"/>
          <w:kern w:val="2"/>
          <w:sz w:val="24"/>
          <w:szCs w:val="24"/>
          <w14:ligatures w14:val="standardContextual"/>
        </w:rPr>
        <w:t>, precum și consultanții</w:t>
      </w:r>
      <w:r w:rsidR="00766AD2">
        <w:rPr>
          <w:rFonts w:ascii="Times New Roman" w:eastAsia="Calibri" w:hAnsi="Times New Roman" w:cs="Times New Roman"/>
          <w:kern w:val="2"/>
          <w:sz w:val="24"/>
          <w:szCs w:val="24"/>
          <w14:ligatures w14:val="standardContextual"/>
        </w:rPr>
        <w:t xml:space="preserve"> și experții</w:t>
      </w:r>
      <w:r w:rsidRPr="001067EA">
        <w:rPr>
          <w:rFonts w:ascii="Times New Roman" w:eastAsia="Calibri" w:hAnsi="Times New Roman" w:cs="Times New Roman"/>
          <w:kern w:val="2"/>
          <w:sz w:val="24"/>
          <w:szCs w:val="24"/>
          <w14:ligatures w14:val="standardContextual"/>
        </w:rPr>
        <w:t xml:space="preserve"> externi”</w:t>
      </w:r>
      <w:r w:rsidR="00871E07" w:rsidRPr="001067EA">
        <w:rPr>
          <w:rFonts w:ascii="Times New Roman" w:eastAsia="Calibri" w:hAnsi="Times New Roman" w:cs="Times New Roman"/>
          <w:kern w:val="2"/>
          <w:sz w:val="24"/>
          <w:szCs w:val="24"/>
          <w14:ligatures w14:val="standardContextual"/>
        </w:rPr>
        <w:t>, iar după sintagma „ședința de deschidere a ofertelor” se completează cu textul „sau a cererilor”</w:t>
      </w:r>
      <w:r w:rsidR="00766AD2">
        <w:rPr>
          <w:rFonts w:ascii="Times New Roman" w:eastAsia="Calibri" w:hAnsi="Times New Roman" w:cs="Times New Roman"/>
          <w:kern w:val="2"/>
          <w:sz w:val="24"/>
          <w:szCs w:val="24"/>
          <w14:ligatures w14:val="standardContextual"/>
        </w:rPr>
        <w:t>.</w:t>
      </w:r>
    </w:p>
    <w:p w14:paraId="13B7F554" w14:textId="77777777" w:rsidR="00465C05" w:rsidRPr="00585919" w:rsidRDefault="00465C05" w:rsidP="00BC3CD0">
      <w:pPr>
        <w:ind w:left="786"/>
        <w:contextualSpacing/>
        <w:jc w:val="both"/>
        <w:rPr>
          <w:rFonts w:ascii="Times New Roman" w:eastAsia="Calibri" w:hAnsi="Times New Roman" w:cs="Times New Roman"/>
          <w:kern w:val="2"/>
          <w:sz w:val="24"/>
          <w:szCs w:val="24"/>
          <w14:ligatures w14:val="standardContextual"/>
        </w:rPr>
      </w:pPr>
    </w:p>
    <w:p w14:paraId="779A489B" w14:textId="3F3FD611" w:rsidR="00465C05" w:rsidRPr="00585919" w:rsidRDefault="00465C05"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La p</w:t>
      </w:r>
      <w:r w:rsidR="00FA2111">
        <w:rPr>
          <w:rFonts w:ascii="Times New Roman" w:eastAsia="Calibri" w:hAnsi="Times New Roman" w:cs="Times New Roman"/>
          <w:kern w:val="2"/>
          <w:sz w:val="24"/>
          <w:szCs w:val="24"/>
          <w14:ligatures w14:val="standardContextual"/>
        </w:rPr>
        <w:t>ct.</w:t>
      </w:r>
      <w:r w:rsidRPr="00585919">
        <w:rPr>
          <w:rFonts w:ascii="Times New Roman" w:eastAsia="Calibri" w:hAnsi="Times New Roman" w:cs="Times New Roman"/>
          <w:kern w:val="2"/>
          <w:sz w:val="24"/>
          <w:szCs w:val="24"/>
          <w14:ligatures w14:val="standardContextual"/>
        </w:rPr>
        <w:t xml:space="preserve">14, sintagma </w:t>
      </w:r>
      <w:r w:rsidR="00BC3CD0" w:rsidRPr="00585919">
        <w:rPr>
          <w:rFonts w:ascii="Times New Roman" w:eastAsia="Calibri" w:hAnsi="Times New Roman" w:cs="Times New Roman"/>
          <w:kern w:val="2"/>
          <w:sz w:val="24"/>
          <w:szCs w:val="24"/>
          <w14:ligatures w14:val="standardContextual"/>
        </w:rPr>
        <w:t>„</w:t>
      </w:r>
      <w:r w:rsidRPr="00585919">
        <w:rPr>
          <w:rFonts w:ascii="Times New Roman" w:eastAsia="Calibri" w:hAnsi="Times New Roman" w:cs="Times New Roman"/>
          <w:kern w:val="2"/>
          <w:sz w:val="24"/>
          <w:szCs w:val="24"/>
          <w14:ligatures w14:val="standardContextual"/>
        </w:rPr>
        <w:t xml:space="preserve">de ședința” se substituie cu sintagma </w:t>
      </w:r>
      <w:r w:rsidR="00BC3CD0" w:rsidRPr="00585919">
        <w:rPr>
          <w:rFonts w:ascii="Times New Roman" w:eastAsia="Calibri" w:hAnsi="Times New Roman" w:cs="Times New Roman"/>
          <w:kern w:val="2"/>
          <w:sz w:val="24"/>
          <w:szCs w:val="24"/>
          <w14:ligatures w14:val="standardContextual"/>
        </w:rPr>
        <w:t>„</w:t>
      </w:r>
      <w:r w:rsidRPr="00585919">
        <w:rPr>
          <w:rFonts w:ascii="Times New Roman" w:eastAsia="Calibri" w:hAnsi="Times New Roman" w:cs="Times New Roman"/>
          <w:kern w:val="2"/>
          <w:sz w:val="24"/>
          <w:szCs w:val="24"/>
          <w14:ligatures w14:val="standardContextual"/>
        </w:rPr>
        <w:t>sau în timpul ședinței”, iar după sintagma ”membru supleant.” se introduc</w:t>
      </w:r>
      <w:r w:rsidR="00D17693" w:rsidRPr="00585919">
        <w:rPr>
          <w:rFonts w:ascii="Times New Roman" w:eastAsia="Calibri" w:hAnsi="Times New Roman" w:cs="Times New Roman"/>
          <w:kern w:val="2"/>
          <w:sz w:val="24"/>
          <w:szCs w:val="24"/>
          <w14:ligatures w14:val="standardContextual"/>
        </w:rPr>
        <w:t>e</w:t>
      </w:r>
      <w:r w:rsidRPr="00585919">
        <w:rPr>
          <w:rFonts w:ascii="Times New Roman" w:eastAsia="Calibri" w:hAnsi="Times New Roman" w:cs="Times New Roman"/>
          <w:kern w:val="2"/>
          <w:sz w:val="24"/>
          <w:szCs w:val="24"/>
          <w14:ligatures w14:val="standardContextual"/>
        </w:rPr>
        <w:t xml:space="preserve"> </w:t>
      </w:r>
      <w:r w:rsidR="00D17693" w:rsidRPr="00585919">
        <w:rPr>
          <w:rFonts w:ascii="Times New Roman" w:eastAsia="Calibri" w:hAnsi="Times New Roman" w:cs="Times New Roman"/>
          <w:kern w:val="2"/>
          <w:sz w:val="24"/>
          <w:szCs w:val="24"/>
          <w14:ligatures w14:val="standardContextual"/>
        </w:rPr>
        <w:t>o</w:t>
      </w:r>
      <w:r w:rsidRPr="00585919">
        <w:rPr>
          <w:rFonts w:ascii="Times New Roman" w:eastAsia="Calibri" w:hAnsi="Times New Roman" w:cs="Times New Roman"/>
          <w:kern w:val="2"/>
          <w:sz w:val="24"/>
          <w:szCs w:val="24"/>
          <w14:ligatures w14:val="standardContextual"/>
        </w:rPr>
        <w:t xml:space="preserve"> propoziți</w:t>
      </w:r>
      <w:r w:rsidR="00D17693" w:rsidRPr="00585919">
        <w:rPr>
          <w:rFonts w:ascii="Times New Roman" w:eastAsia="Calibri" w:hAnsi="Times New Roman" w:cs="Times New Roman"/>
          <w:kern w:val="2"/>
          <w:sz w:val="24"/>
          <w:szCs w:val="24"/>
          <w14:ligatures w14:val="standardContextual"/>
        </w:rPr>
        <w:t>e</w:t>
      </w:r>
      <w:r w:rsidRPr="00585919">
        <w:rPr>
          <w:rFonts w:ascii="Times New Roman" w:eastAsia="Calibri" w:hAnsi="Times New Roman" w:cs="Times New Roman"/>
          <w:kern w:val="2"/>
          <w:sz w:val="24"/>
          <w:szCs w:val="24"/>
          <w14:ligatures w14:val="standardContextual"/>
        </w:rPr>
        <w:t xml:space="preserve"> no</w:t>
      </w:r>
      <w:r w:rsidR="00D17693" w:rsidRPr="00585919">
        <w:rPr>
          <w:rFonts w:ascii="Times New Roman" w:eastAsia="Calibri" w:hAnsi="Times New Roman" w:cs="Times New Roman"/>
          <w:kern w:val="2"/>
          <w:sz w:val="24"/>
          <w:szCs w:val="24"/>
          <w14:ligatures w14:val="standardContextual"/>
        </w:rPr>
        <w:t>uă</w:t>
      </w:r>
      <w:r w:rsidRPr="00585919">
        <w:rPr>
          <w:rFonts w:ascii="Times New Roman" w:eastAsia="Calibri" w:hAnsi="Times New Roman" w:cs="Times New Roman"/>
          <w:kern w:val="2"/>
          <w:sz w:val="24"/>
          <w:szCs w:val="24"/>
          <w14:ligatures w14:val="standardContextual"/>
        </w:rPr>
        <w:t xml:space="preserve">, după cum urmează: ”În cazul în care Președintele Comisiei de licitații constată că el se află în una din </w:t>
      </w:r>
      <w:r w:rsidR="00B24C93" w:rsidRPr="00585919">
        <w:rPr>
          <w:rFonts w:ascii="Times New Roman" w:eastAsia="Calibri" w:hAnsi="Times New Roman" w:cs="Times New Roman"/>
          <w:kern w:val="2"/>
          <w:sz w:val="24"/>
          <w:szCs w:val="24"/>
          <w14:ligatures w14:val="standardContextual"/>
        </w:rPr>
        <w:t>situațiile</w:t>
      </w:r>
      <w:r w:rsidRPr="00585919">
        <w:rPr>
          <w:rFonts w:ascii="Times New Roman" w:eastAsia="Calibri" w:hAnsi="Times New Roman" w:cs="Times New Roman"/>
          <w:kern w:val="2"/>
          <w:sz w:val="24"/>
          <w:szCs w:val="24"/>
          <w14:ligatures w14:val="standardContextual"/>
        </w:rPr>
        <w:t xml:space="preserve"> stabilite în punctul 12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specificate în </w:t>
      </w:r>
      <w:r w:rsidR="00B24C93" w:rsidRPr="00585919">
        <w:rPr>
          <w:rFonts w:ascii="Times New Roman" w:eastAsia="Calibri" w:hAnsi="Times New Roman" w:cs="Times New Roman"/>
          <w:kern w:val="2"/>
          <w:sz w:val="24"/>
          <w:szCs w:val="24"/>
          <w14:ligatures w14:val="standardContextual"/>
        </w:rPr>
        <w:t>declarația</w:t>
      </w:r>
      <w:r w:rsidRPr="00585919">
        <w:rPr>
          <w:rFonts w:ascii="Times New Roman" w:eastAsia="Calibri" w:hAnsi="Times New Roman" w:cs="Times New Roman"/>
          <w:kern w:val="2"/>
          <w:sz w:val="24"/>
          <w:szCs w:val="24"/>
          <w14:ligatures w14:val="standardContextual"/>
        </w:rPr>
        <w:t xml:space="preserve"> de </w:t>
      </w:r>
      <w:r w:rsidR="00B24C93" w:rsidRPr="00585919">
        <w:rPr>
          <w:rFonts w:ascii="Times New Roman" w:eastAsia="Calibri" w:hAnsi="Times New Roman" w:cs="Times New Roman"/>
          <w:kern w:val="2"/>
          <w:sz w:val="24"/>
          <w:szCs w:val="24"/>
          <w14:ligatures w14:val="standardContextual"/>
        </w:rPr>
        <w:t>confidențialitate</w:t>
      </w:r>
      <w:r w:rsidRPr="00585919">
        <w:rPr>
          <w:rFonts w:ascii="Times New Roman" w:eastAsia="Calibri" w:hAnsi="Times New Roman" w:cs="Times New Roman"/>
          <w:kern w:val="2"/>
          <w:sz w:val="24"/>
          <w:szCs w:val="24"/>
          <w14:ligatures w14:val="standardContextual"/>
        </w:rPr>
        <w:t xml:space="preserv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w:t>
      </w:r>
      <w:r w:rsidR="00B24C93" w:rsidRPr="00585919">
        <w:rPr>
          <w:rFonts w:ascii="Times New Roman" w:eastAsia="Calibri" w:hAnsi="Times New Roman" w:cs="Times New Roman"/>
          <w:kern w:val="2"/>
          <w:sz w:val="24"/>
          <w:szCs w:val="24"/>
          <w14:ligatures w14:val="standardContextual"/>
        </w:rPr>
        <w:t>imparțialitate</w:t>
      </w:r>
      <w:r w:rsidRPr="00585919">
        <w:rPr>
          <w:rFonts w:ascii="Times New Roman" w:eastAsia="Calibri" w:hAnsi="Times New Roman" w:cs="Times New Roman"/>
          <w:kern w:val="2"/>
          <w:sz w:val="24"/>
          <w:szCs w:val="24"/>
          <w14:ligatures w14:val="standardContextual"/>
        </w:rPr>
        <w:t xml:space="preserve">, atribuțiile acestuia în cadrul licitației respective vor fi exercitate de </w:t>
      </w:r>
      <w:r w:rsidR="00D17693" w:rsidRPr="00585919">
        <w:rPr>
          <w:rFonts w:ascii="Times New Roman" w:eastAsia="Calibri" w:hAnsi="Times New Roman" w:cs="Times New Roman"/>
          <w:kern w:val="2"/>
          <w:sz w:val="24"/>
          <w:szCs w:val="24"/>
          <w14:ligatures w14:val="standardContextual"/>
        </w:rPr>
        <w:t xml:space="preserve">un </w:t>
      </w:r>
      <w:r w:rsidRPr="00585919">
        <w:rPr>
          <w:rFonts w:ascii="Times New Roman" w:eastAsia="Calibri" w:hAnsi="Times New Roman" w:cs="Times New Roman"/>
          <w:kern w:val="2"/>
          <w:sz w:val="24"/>
          <w:szCs w:val="24"/>
          <w14:ligatures w14:val="standardContextual"/>
        </w:rPr>
        <w:t xml:space="preserve">alt membru al </w:t>
      </w:r>
      <w:r w:rsidR="00766AD2">
        <w:rPr>
          <w:rFonts w:ascii="Times New Roman" w:eastAsia="Calibri" w:hAnsi="Times New Roman" w:cs="Times New Roman"/>
          <w:kern w:val="2"/>
          <w:sz w:val="24"/>
          <w:szCs w:val="24"/>
          <w14:ligatures w14:val="standardContextual"/>
        </w:rPr>
        <w:t>C</w:t>
      </w:r>
      <w:r w:rsidRPr="00585919">
        <w:rPr>
          <w:rFonts w:ascii="Times New Roman" w:eastAsia="Calibri" w:hAnsi="Times New Roman" w:cs="Times New Roman"/>
          <w:kern w:val="2"/>
          <w:sz w:val="24"/>
          <w:szCs w:val="24"/>
          <w14:ligatures w14:val="standardContextual"/>
        </w:rPr>
        <w:t>omisiei</w:t>
      </w:r>
      <w:r w:rsidR="00D17693" w:rsidRPr="00585919">
        <w:rPr>
          <w:rFonts w:ascii="Times New Roman" w:eastAsia="Calibri" w:hAnsi="Times New Roman" w:cs="Times New Roman"/>
          <w:kern w:val="2"/>
          <w:sz w:val="24"/>
          <w:szCs w:val="24"/>
          <w14:ligatures w14:val="standardContextual"/>
        </w:rPr>
        <w:t>,</w:t>
      </w:r>
      <w:r w:rsidRPr="00585919">
        <w:rPr>
          <w:rFonts w:ascii="Times New Roman" w:eastAsia="Calibri" w:hAnsi="Times New Roman" w:cs="Times New Roman"/>
          <w:kern w:val="2"/>
          <w:sz w:val="24"/>
          <w:szCs w:val="24"/>
          <w14:ligatures w14:val="standardContextual"/>
        </w:rPr>
        <w:t xml:space="preserve"> </w:t>
      </w:r>
      <w:r w:rsidR="002129CA" w:rsidRPr="00585919">
        <w:rPr>
          <w:rFonts w:ascii="Times New Roman" w:eastAsia="Calibri" w:hAnsi="Times New Roman" w:cs="Times New Roman"/>
          <w:kern w:val="2"/>
          <w:sz w:val="24"/>
          <w:szCs w:val="24"/>
          <w14:ligatures w14:val="standardContextual"/>
        </w:rPr>
        <w:t>desemnat de către acesta</w:t>
      </w:r>
      <w:r w:rsidR="00EF63D0" w:rsidRPr="00585919">
        <w:rPr>
          <w:rFonts w:ascii="Times New Roman" w:eastAsia="Calibri" w:hAnsi="Times New Roman" w:cs="Times New Roman"/>
          <w:kern w:val="2"/>
          <w:sz w:val="24"/>
          <w:szCs w:val="24"/>
          <w14:ligatures w14:val="standardContextual"/>
        </w:rPr>
        <w:t>.</w:t>
      </w:r>
    </w:p>
    <w:p w14:paraId="257DF5F6" w14:textId="77777777" w:rsidR="00465C05" w:rsidRPr="00585919" w:rsidRDefault="00465C05" w:rsidP="00BC3CD0">
      <w:pPr>
        <w:ind w:left="709"/>
        <w:contextualSpacing/>
        <w:jc w:val="both"/>
        <w:rPr>
          <w:rFonts w:ascii="Times New Roman" w:eastAsia="Calibri" w:hAnsi="Times New Roman" w:cs="Times New Roman"/>
          <w:kern w:val="2"/>
          <w:sz w:val="24"/>
          <w:szCs w:val="24"/>
          <w14:ligatures w14:val="standardContextual"/>
        </w:rPr>
      </w:pPr>
    </w:p>
    <w:p w14:paraId="5ACA5915" w14:textId="45AEF364" w:rsidR="00253C49" w:rsidRPr="00253C49" w:rsidRDefault="00253C49" w:rsidP="00253C49">
      <w:pPr>
        <w:numPr>
          <w:ilvl w:val="0"/>
          <w:numId w:val="3"/>
        </w:numPr>
        <w:contextualSpacing/>
        <w:jc w:val="both"/>
        <w:rPr>
          <w:rFonts w:ascii="Times New Roman" w:eastAsia="Calibri" w:hAnsi="Times New Roman" w:cs="Times New Roman"/>
          <w:kern w:val="2"/>
          <w:sz w:val="24"/>
          <w:szCs w:val="24"/>
          <w14:ligatures w14:val="standardContextual"/>
        </w:rPr>
      </w:pPr>
      <w:proofErr w:type="spellStart"/>
      <w:r w:rsidRPr="00253C49">
        <w:rPr>
          <w:rFonts w:ascii="Times New Roman" w:eastAsia="Calibri" w:hAnsi="Times New Roman" w:cs="Times New Roman"/>
          <w:kern w:val="2"/>
          <w:sz w:val="24"/>
          <w:szCs w:val="24"/>
          <w14:ligatures w14:val="standardContextual"/>
        </w:rPr>
        <w:t>Pct</w:t>
      </w:r>
      <w:proofErr w:type="spellEnd"/>
      <w:r w:rsidRPr="00253C49">
        <w:rPr>
          <w:rFonts w:ascii="Times New Roman" w:eastAsia="Calibri" w:hAnsi="Times New Roman" w:cs="Times New Roman"/>
          <w:kern w:val="2"/>
          <w:sz w:val="24"/>
          <w:szCs w:val="24"/>
          <w14:ligatures w14:val="standardContextual"/>
        </w:rPr>
        <w:t xml:space="preserve"> 15</w:t>
      </w:r>
      <w:r w:rsidR="001618CD">
        <w:rPr>
          <w:rFonts w:ascii="Times New Roman" w:eastAsia="Calibri" w:hAnsi="Times New Roman" w:cs="Times New Roman"/>
          <w:kern w:val="2"/>
          <w:sz w:val="24"/>
          <w:szCs w:val="24"/>
          <w14:ligatures w14:val="standardContextual"/>
        </w:rPr>
        <w:t xml:space="preserve"> va</w:t>
      </w:r>
      <w:r w:rsidRPr="00253C49">
        <w:rPr>
          <w:rFonts w:ascii="Times New Roman" w:eastAsia="Calibri" w:hAnsi="Times New Roman" w:cs="Times New Roman"/>
          <w:kern w:val="2"/>
          <w:sz w:val="24"/>
          <w:szCs w:val="24"/>
          <w14:ligatures w14:val="standardContextual"/>
        </w:rPr>
        <w:t xml:space="preserve"> avea următorul cuprins: </w:t>
      </w:r>
    </w:p>
    <w:p w14:paraId="1FC8622F" w14:textId="63BC301F" w:rsidR="00253C49" w:rsidRPr="00253C49" w:rsidRDefault="001618CD" w:rsidP="001618CD">
      <w:pPr>
        <w:ind w:left="786"/>
        <w:contextualSpacing/>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w:t>
      </w:r>
      <w:r w:rsidR="00253C49" w:rsidRPr="00253C49">
        <w:rPr>
          <w:rFonts w:ascii="Times New Roman" w:eastAsia="Calibri" w:hAnsi="Times New Roman" w:cs="Times New Roman"/>
          <w:kern w:val="2"/>
          <w:sz w:val="24"/>
          <w:szCs w:val="24"/>
          <w14:ligatures w14:val="standardContextual"/>
        </w:rPr>
        <w:t xml:space="preserve"> 15. Comisia de licitații exercită următoarele atribuții:</w:t>
      </w:r>
    </w:p>
    <w:p w14:paraId="656B5999" w14:textId="77777777" w:rsidR="00253C49" w:rsidRPr="00253C49" w:rsidRDefault="00253C49" w:rsidP="001618CD">
      <w:pPr>
        <w:ind w:left="786"/>
        <w:contextualSpacing/>
        <w:jc w:val="both"/>
        <w:rPr>
          <w:rFonts w:ascii="Times New Roman" w:eastAsia="Calibri" w:hAnsi="Times New Roman" w:cs="Times New Roman"/>
          <w:kern w:val="2"/>
          <w:sz w:val="24"/>
          <w:szCs w:val="24"/>
          <w14:ligatures w14:val="standardContextual"/>
        </w:rPr>
      </w:pPr>
      <w:r w:rsidRPr="00253C49">
        <w:rPr>
          <w:rFonts w:ascii="Times New Roman" w:eastAsia="Calibri" w:hAnsi="Times New Roman" w:cs="Times New Roman"/>
          <w:kern w:val="2"/>
          <w:sz w:val="24"/>
          <w:szCs w:val="24"/>
          <w14:ligatures w14:val="standardContextual"/>
        </w:rPr>
        <w:t>1) întocmește și publică anunțurile privind inițierea procedurii de licitație în Monitorul Oficial al Republicii Moldova, precum și în alte surse mass-media;</w:t>
      </w:r>
    </w:p>
    <w:p w14:paraId="62592915" w14:textId="77777777" w:rsidR="00253C49" w:rsidRPr="00253C49" w:rsidRDefault="00253C49" w:rsidP="001618CD">
      <w:pPr>
        <w:ind w:left="786"/>
        <w:contextualSpacing/>
        <w:jc w:val="both"/>
        <w:rPr>
          <w:rFonts w:ascii="Times New Roman" w:eastAsia="Calibri" w:hAnsi="Times New Roman" w:cs="Times New Roman"/>
          <w:kern w:val="2"/>
          <w:sz w:val="24"/>
          <w:szCs w:val="24"/>
          <w14:ligatures w14:val="standardContextual"/>
        </w:rPr>
      </w:pPr>
      <w:r w:rsidRPr="00253C49">
        <w:rPr>
          <w:rFonts w:ascii="Times New Roman" w:eastAsia="Calibri" w:hAnsi="Times New Roman" w:cs="Times New Roman"/>
          <w:kern w:val="2"/>
          <w:sz w:val="24"/>
          <w:szCs w:val="24"/>
          <w14:ligatures w14:val="standardContextual"/>
        </w:rPr>
        <w:t>2) elaborează documentația de licitație, în conformitate cu prevederile prezentului Regulament, în scopul realizării procedurii de licitație în cadrul unei proceduri într-o singură sau în mai multe faze, pentru oferirea statutului de producător eligibil mare și în condițiile stabilite în Legea nr.10 din 26 februarie 2016 privind promovarea utilizării energiei din surse regenerabile;</w:t>
      </w:r>
    </w:p>
    <w:p w14:paraId="1189F70E" w14:textId="621F5F81" w:rsidR="00253C49" w:rsidRPr="00253C49" w:rsidRDefault="00253C49" w:rsidP="001618CD">
      <w:pPr>
        <w:ind w:left="786"/>
        <w:contextualSpacing/>
        <w:jc w:val="both"/>
        <w:rPr>
          <w:rFonts w:ascii="Times New Roman" w:eastAsia="Calibri" w:hAnsi="Times New Roman" w:cs="Times New Roman"/>
          <w:kern w:val="2"/>
          <w:sz w:val="24"/>
          <w:szCs w:val="24"/>
          <w14:ligatures w14:val="standardContextual"/>
        </w:rPr>
      </w:pPr>
      <w:r w:rsidRPr="00253C49">
        <w:rPr>
          <w:rFonts w:ascii="Times New Roman" w:eastAsia="Calibri" w:hAnsi="Times New Roman" w:cs="Times New Roman"/>
          <w:kern w:val="2"/>
          <w:sz w:val="24"/>
          <w:szCs w:val="24"/>
          <w14:ligatures w14:val="standardContextual"/>
        </w:rPr>
        <w:t xml:space="preserve">3) organizează și desfășoară licitațiile cu respectarea principiilor </w:t>
      </w:r>
      <w:r w:rsidR="001618CD">
        <w:rPr>
          <w:rFonts w:ascii="Times New Roman" w:eastAsia="Calibri" w:hAnsi="Times New Roman" w:cs="Times New Roman"/>
          <w:kern w:val="2"/>
          <w:sz w:val="24"/>
          <w:szCs w:val="24"/>
          <w14:ligatures w14:val="standardContextual"/>
        </w:rPr>
        <w:t>prevăzute la pct. 15</w:t>
      </w:r>
      <w:r w:rsidR="001618CD">
        <w:rPr>
          <w:rFonts w:ascii="Times New Roman" w:eastAsia="Calibri" w:hAnsi="Times New Roman" w:cs="Times New Roman"/>
          <w:kern w:val="2"/>
          <w:sz w:val="24"/>
          <w:szCs w:val="24"/>
          <w:vertAlign w:val="superscript"/>
          <w14:ligatures w14:val="standardContextual"/>
        </w:rPr>
        <w:t>1</w:t>
      </w:r>
      <w:r w:rsidRPr="00253C49">
        <w:rPr>
          <w:rFonts w:ascii="Times New Roman" w:eastAsia="Calibri" w:hAnsi="Times New Roman" w:cs="Times New Roman"/>
          <w:kern w:val="2"/>
          <w:sz w:val="24"/>
          <w:szCs w:val="24"/>
          <w14:ligatures w14:val="standardContextual"/>
        </w:rPr>
        <w:t>;</w:t>
      </w:r>
    </w:p>
    <w:p w14:paraId="74D78131" w14:textId="77777777" w:rsidR="00253C49" w:rsidRPr="00253C49" w:rsidRDefault="00253C49" w:rsidP="001618CD">
      <w:pPr>
        <w:ind w:left="786"/>
        <w:contextualSpacing/>
        <w:jc w:val="both"/>
        <w:rPr>
          <w:rFonts w:ascii="Times New Roman" w:eastAsia="Calibri" w:hAnsi="Times New Roman" w:cs="Times New Roman"/>
          <w:kern w:val="2"/>
          <w:sz w:val="24"/>
          <w:szCs w:val="24"/>
          <w14:ligatures w14:val="standardContextual"/>
        </w:rPr>
      </w:pPr>
      <w:r w:rsidRPr="00253C49">
        <w:rPr>
          <w:rFonts w:ascii="Times New Roman" w:eastAsia="Calibri" w:hAnsi="Times New Roman" w:cs="Times New Roman"/>
          <w:kern w:val="2"/>
          <w:sz w:val="24"/>
          <w:szCs w:val="24"/>
          <w14:ligatures w14:val="standardContextual"/>
        </w:rPr>
        <w:t xml:space="preserve">4) asigură accesul liber </w:t>
      </w:r>
      <w:proofErr w:type="spellStart"/>
      <w:r w:rsidRPr="00253C49">
        <w:rPr>
          <w:rFonts w:ascii="Times New Roman" w:eastAsia="Calibri" w:hAnsi="Times New Roman" w:cs="Times New Roman"/>
          <w:kern w:val="2"/>
          <w:sz w:val="24"/>
          <w:szCs w:val="24"/>
          <w14:ligatures w14:val="standardContextual"/>
        </w:rPr>
        <w:t>şi</w:t>
      </w:r>
      <w:proofErr w:type="spellEnd"/>
      <w:r w:rsidRPr="00253C49">
        <w:rPr>
          <w:rFonts w:ascii="Times New Roman" w:eastAsia="Calibri" w:hAnsi="Times New Roman" w:cs="Times New Roman"/>
          <w:kern w:val="2"/>
          <w:sz w:val="24"/>
          <w:szCs w:val="24"/>
          <w14:ligatures w14:val="standardContextual"/>
        </w:rPr>
        <w:t xml:space="preserve"> nediscriminatoriu al tuturor investitorilor la licitație;</w:t>
      </w:r>
    </w:p>
    <w:p w14:paraId="0A841BFB" w14:textId="77777777" w:rsidR="00253C49" w:rsidRPr="00253C49" w:rsidRDefault="00253C49" w:rsidP="001618CD">
      <w:pPr>
        <w:ind w:left="786"/>
        <w:contextualSpacing/>
        <w:jc w:val="both"/>
        <w:rPr>
          <w:rFonts w:ascii="Times New Roman" w:eastAsia="Calibri" w:hAnsi="Times New Roman" w:cs="Times New Roman"/>
          <w:kern w:val="2"/>
          <w:sz w:val="24"/>
          <w:szCs w:val="24"/>
          <w14:ligatures w14:val="standardContextual"/>
        </w:rPr>
      </w:pPr>
      <w:r w:rsidRPr="00253C49">
        <w:rPr>
          <w:rFonts w:ascii="Times New Roman" w:eastAsia="Calibri" w:hAnsi="Times New Roman" w:cs="Times New Roman"/>
          <w:kern w:val="2"/>
          <w:sz w:val="24"/>
          <w:szCs w:val="24"/>
          <w14:ligatures w14:val="standardContextual"/>
        </w:rPr>
        <w:t xml:space="preserve">5) </w:t>
      </w:r>
      <w:proofErr w:type="spellStart"/>
      <w:r w:rsidRPr="00253C49">
        <w:rPr>
          <w:rFonts w:ascii="Times New Roman" w:eastAsia="Calibri" w:hAnsi="Times New Roman" w:cs="Times New Roman"/>
          <w:kern w:val="2"/>
          <w:sz w:val="24"/>
          <w:szCs w:val="24"/>
          <w14:ligatures w14:val="standardContextual"/>
        </w:rPr>
        <w:t>primeşte</w:t>
      </w:r>
      <w:proofErr w:type="spellEnd"/>
      <w:r w:rsidRPr="00253C49">
        <w:rPr>
          <w:rFonts w:ascii="Times New Roman" w:eastAsia="Calibri" w:hAnsi="Times New Roman" w:cs="Times New Roman"/>
          <w:kern w:val="2"/>
          <w:sz w:val="24"/>
          <w:szCs w:val="24"/>
          <w14:ligatures w14:val="standardContextual"/>
        </w:rPr>
        <w:t xml:space="preserve"> ofertele prezentate de către investitori </w:t>
      </w:r>
      <w:proofErr w:type="spellStart"/>
      <w:r w:rsidRPr="00253C49">
        <w:rPr>
          <w:rFonts w:ascii="Times New Roman" w:eastAsia="Calibri" w:hAnsi="Times New Roman" w:cs="Times New Roman"/>
          <w:kern w:val="2"/>
          <w:sz w:val="24"/>
          <w:szCs w:val="24"/>
          <w14:ligatures w14:val="standardContextual"/>
        </w:rPr>
        <w:t>şi</w:t>
      </w:r>
      <w:proofErr w:type="spellEnd"/>
      <w:r w:rsidRPr="00253C49">
        <w:rPr>
          <w:rFonts w:ascii="Times New Roman" w:eastAsia="Calibri" w:hAnsi="Times New Roman" w:cs="Times New Roman"/>
          <w:kern w:val="2"/>
          <w:sz w:val="24"/>
          <w:szCs w:val="24"/>
          <w14:ligatures w14:val="standardContextual"/>
        </w:rPr>
        <w:t xml:space="preserve"> le înregistrează, în ordinea depunerii acestora, într-un registru special;</w:t>
      </w:r>
    </w:p>
    <w:p w14:paraId="0932244F" w14:textId="77777777" w:rsidR="00253C49" w:rsidRPr="00253C49" w:rsidRDefault="00253C49" w:rsidP="001618CD">
      <w:pPr>
        <w:ind w:left="786"/>
        <w:contextualSpacing/>
        <w:jc w:val="both"/>
        <w:rPr>
          <w:rFonts w:ascii="Times New Roman" w:eastAsia="Calibri" w:hAnsi="Times New Roman" w:cs="Times New Roman"/>
          <w:kern w:val="2"/>
          <w:sz w:val="24"/>
          <w:szCs w:val="24"/>
          <w14:ligatures w14:val="standardContextual"/>
        </w:rPr>
      </w:pPr>
      <w:r w:rsidRPr="00253C49">
        <w:rPr>
          <w:rFonts w:ascii="Times New Roman" w:eastAsia="Calibri" w:hAnsi="Times New Roman" w:cs="Times New Roman"/>
          <w:kern w:val="2"/>
          <w:sz w:val="24"/>
          <w:szCs w:val="24"/>
          <w14:ligatures w14:val="standardContextual"/>
        </w:rPr>
        <w:t xml:space="preserve">6) asigură transparența </w:t>
      </w:r>
      <w:proofErr w:type="spellStart"/>
      <w:r w:rsidRPr="00253C49">
        <w:rPr>
          <w:rFonts w:ascii="Times New Roman" w:eastAsia="Calibri" w:hAnsi="Times New Roman" w:cs="Times New Roman"/>
          <w:kern w:val="2"/>
          <w:sz w:val="24"/>
          <w:szCs w:val="24"/>
          <w14:ligatures w14:val="standardContextual"/>
        </w:rPr>
        <w:t>şi</w:t>
      </w:r>
      <w:proofErr w:type="spellEnd"/>
      <w:r w:rsidRPr="00253C49">
        <w:rPr>
          <w:rFonts w:ascii="Times New Roman" w:eastAsia="Calibri" w:hAnsi="Times New Roman" w:cs="Times New Roman"/>
          <w:kern w:val="2"/>
          <w:sz w:val="24"/>
          <w:szCs w:val="24"/>
          <w14:ligatures w14:val="standardContextual"/>
        </w:rPr>
        <w:t xml:space="preserve"> publicitatea procesului de licitație, cu respectarea principiului confidențialității informațiilor care constituie secret comercial, precum </w:t>
      </w:r>
      <w:proofErr w:type="spellStart"/>
      <w:r w:rsidRPr="00253C49">
        <w:rPr>
          <w:rFonts w:ascii="Times New Roman" w:eastAsia="Calibri" w:hAnsi="Times New Roman" w:cs="Times New Roman"/>
          <w:kern w:val="2"/>
          <w:sz w:val="24"/>
          <w:szCs w:val="24"/>
          <w14:ligatures w14:val="standardContextual"/>
        </w:rPr>
        <w:t>şi</w:t>
      </w:r>
      <w:proofErr w:type="spellEnd"/>
      <w:r w:rsidRPr="00253C49">
        <w:rPr>
          <w:rFonts w:ascii="Times New Roman" w:eastAsia="Calibri" w:hAnsi="Times New Roman" w:cs="Times New Roman"/>
          <w:kern w:val="2"/>
          <w:sz w:val="24"/>
          <w:szCs w:val="24"/>
          <w14:ligatures w14:val="standardContextual"/>
        </w:rPr>
        <w:t xml:space="preserve"> a datelor cu caracter personal care au fost recepționate în legătură cu organizarea licitațiilor;</w:t>
      </w:r>
    </w:p>
    <w:p w14:paraId="63A7A00C" w14:textId="0DA9E342" w:rsidR="00253C49" w:rsidRPr="00253C49" w:rsidRDefault="00253C49" w:rsidP="001618CD">
      <w:pPr>
        <w:ind w:left="786"/>
        <w:contextualSpacing/>
        <w:jc w:val="both"/>
        <w:rPr>
          <w:rFonts w:ascii="Times New Roman" w:eastAsia="Calibri" w:hAnsi="Times New Roman" w:cs="Times New Roman"/>
          <w:kern w:val="2"/>
          <w:sz w:val="24"/>
          <w:szCs w:val="24"/>
          <w14:ligatures w14:val="standardContextual"/>
        </w:rPr>
      </w:pPr>
      <w:r w:rsidRPr="00253C49">
        <w:rPr>
          <w:rFonts w:ascii="Times New Roman" w:eastAsia="Calibri" w:hAnsi="Times New Roman" w:cs="Times New Roman"/>
          <w:kern w:val="2"/>
          <w:sz w:val="24"/>
          <w:szCs w:val="24"/>
          <w14:ligatures w14:val="standardContextual"/>
        </w:rPr>
        <w:t>7) examinează demersurile</w:t>
      </w:r>
      <w:r w:rsidR="001618CD">
        <w:rPr>
          <w:rFonts w:ascii="Times New Roman" w:eastAsia="Calibri" w:hAnsi="Times New Roman" w:cs="Times New Roman"/>
          <w:kern w:val="2"/>
          <w:sz w:val="24"/>
          <w:szCs w:val="24"/>
          <w14:ligatures w14:val="standardContextual"/>
        </w:rPr>
        <w:t>, cererile, adresările, petițiile</w:t>
      </w:r>
      <w:r w:rsidRPr="00253C49">
        <w:rPr>
          <w:rFonts w:ascii="Times New Roman" w:eastAsia="Calibri" w:hAnsi="Times New Roman" w:cs="Times New Roman"/>
          <w:kern w:val="2"/>
          <w:sz w:val="24"/>
          <w:szCs w:val="24"/>
          <w14:ligatures w14:val="standardContextual"/>
        </w:rPr>
        <w:t xml:space="preserve"> scrise ale investitorilor referitor la documentația de licitație</w:t>
      </w:r>
      <w:r w:rsidR="001618CD">
        <w:rPr>
          <w:rFonts w:ascii="Times New Roman" w:eastAsia="Calibri" w:hAnsi="Times New Roman" w:cs="Times New Roman"/>
          <w:kern w:val="2"/>
          <w:sz w:val="24"/>
          <w:szCs w:val="24"/>
          <w14:ligatures w14:val="standardContextual"/>
        </w:rPr>
        <w:t xml:space="preserve">, precum și a celor adresate de către investitor în mod verbal și </w:t>
      </w:r>
      <w:r w:rsidR="00523F2C">
        <w:rPr>
          <w:rFonts w:ascii="Times New Roman" w:eastAsia="Calibri" w:hAnsi="Times New Roman" w:cs="Times New Roman"/>
          <w:kern w:val="2"/>
          <w:sz w:val="24"/>
          <w:szCs w:val="24"/>
          <w14:ligatures w14:val="standardContextual"/>
        </w:rPr>
        <w:t xml:space="preserve">documentate în </w:t>
      </w:r>
      <w:proofErr w:type="spellStart"/>
      <w:r w:rsidR="00523F2C">
        <w:rPr>
          <w:rFonts w:ascii="Times New Roman" w:eastAsia="Calibri" w:hAnsi="Times New Roman" w:cs="Times New Roman"/>
          <w:kern w:val="2"/>
          <w:sz w:val="24"/>
          <w:szCs w:val="24"/>
          <w14:ligatures w14:val="standardContextual"/>
        </w:rPr>
        <w:t>proces</w:t>
      </w:r>
      <w:r w:rsidR="001618CD">
        <w:rPr>
          <w:rFonts w:ascii="Times New Roman" w:eastAsia="Calibri" w:hAnsi="Times New Roman" w:cs="Times New Roman"/>
          <w:kern w:val="2"/>
          <w:sz w:val="24"/>
          <w:szCs w:val="24"/>
          <w14:ligatures w14:val="standardContextual"/>
        </w:rPr>
        <w:t>l</w:t>
      </w:r>
      <w:r w:rsidR="00523F2C">
        <w:rPr>
          <w:rFonts w:ascii="Times New Roman" w:eastAsia="Calibri" w:hAnsi="Times New Roman" w:cs="Times New Roman"/>
          <w:kern w:val="2"/>
          <w:sz w:val="24"/>
          <w:szCs w:val="24"/>
          <w14:ligatures w14:val="standardContextual"/>
        </w:rPr>
        <w:t>e</w:t>
      </w:r>
      <w:proofErr w:type="spellEnd"/>
      <w:r w:rsidR="00523F2C">
        <w:rPr>
          <w:rFonts w:ascii="Times New Roman" w:eastAsia="Calibri" w:hAnsi="Times New Roman" w:cs="Times New Roman"/>
          <w:kern w:val="2"/>
          <w:sz w:val="24"/>
          <w:szCs w:val="24"/>
          <w14:ligatures w14:val="standardContextual"/>
        </w:rPr>
        <w:t xml:space="preserve"> verbale ale</w:t>
      </w:r>
      <w:r w:rsidR="001618CD">
        <w:rPr>
          <w:rFonts w:ascii="Times New Roman" w:eastAsia="Calibri" w:hAnsi="Times New Roman" w:cs="Times New Roman"/>
          <w:kern w:val="2"/>
          <w:sz w:val="24"/>
          <w:szCs w:val="24"/>
          <w14:ligatures w14:val="standardContextual"/>
        </w:rPr>
        <w:t xml:space="preserve"> ședințelor Comisiei de licitații</w:t>
      </w:r>
      <w:r w:rsidRPr="00253C49">
        <w:rPr>
          <w:rFonts w:ascii="Times New Roman" w:eastAsia="Calibri" w:hAnsi="Times New Roman" w:cs="Times New Roman"/>
          <w:kern w:val="2"/>
          <w:sz w:val="24"/>
          <w:szCs w:val="24"/>
          <w14:ligatures w14:val="standardContextual"/>
        </w:rPr>
        <w:t>;</w:t>
      </w:r>
    </w:p>
    <w:p w14:paraId="30B3D2CA" w14:textId="77777777" w:rsidR="00253C49" w:rsidRPr="00253C49" w:rsidRDefault="00253C49" w:rsidP="001618CD">
      <w:pPr>
        <w:ind w:left="786"/>
        <w:contextualSpacing/>
        <w:jc w:val="both"/>
        <w:rPr>
          <w:rFonts w:ascii="Times New Roman" w:eastAsia="Calibri" w:hAnsi="Times New Roman" w:cs="Times New Roman"/>
          <w:kern w:val="2"/>
          <w:sz w:val="24"/>
          <w:szCs w:val="24"/>
          <w14:ligatures w14:val="standardContextual"/>
        </w:rPr>
      </w:pPr>
      <w:r w:rsidRPr="00253C49">
        <w:rPr>
          <w:rFonts w:ascii="Times New Roman" w:eastAsia="Calibri" w:hAnsi="Times New Roman" w:cs="Times New Roman"/>
          <w:kern w:val="2"/>
          <w:sz w:val="24"/>
          <w:szCs w:val="24"/>
          <w14:ligatures w14:val="standardContextual"/>
        </w:rPr>
        <w:t>8) examinează ofertele primite și întocmește procesul-verbal privind deschiderea și examinarea admisibilității cererilor sau ofertelor;</w:t>
      </w:r>
    </w:p>
    <w:p w14:paraId="7DAA4E78" w14:textId="77777777" w:rsidR="00253C49" w:rsidRPr="00253C49" w:rsidRDefault="00253C49" w:rsidP="001618CD">
      <w:pPr>
        <w:ind w:left="786"/>
        <w:contextualSpacing/>
        <w:jc w:val="both"/>
        <w:rPr>
          <w:rFonts w:ascii="Times New Roman" w:eastAsia="Calibri" w:hAnsi="Times New Roman" w:cs="Times New Roman"/>
          <w:kern w:val="2"/>
          <w:sz w:val="24"/>
          <w:szCs w:val="24"/>
          <w14:ligatures w14:val="standardContextual"/>
        </w:rPr>
      </w:pPr>
      <w:r w:rsidRPr="00253C49">
        <w:rPr>
          <w:rFonts w:ascii="Times New Roman" w:eastAsia="Calibri" w:hAnsi="Times New Roman" w:cs="Times New Roman"/>
          <w:kern w:val="2"/>
          <w:sz w:val="24"/>
          <w:szCs w:val="24"/>
          <w14:ligatures w14:val="standardContextual"/>
        </w:rPr>
        <w:t xml:space="preserve">9) aplică un tratament egal </w:t>
      </w:r>
      <w:proofErr w:type="spellStart"/>
      <w:r w:rsidRPr="00253C49">
        <w:rPr>
          <w:rFonts w:ascii="Times New Roman" w:eastAsia="Calibri" w:hAnsi="Times New Roman" w:cs="Times New Roman"/>
          <w:kern w:val="2"/>
          <w:sz w:val="24"/>
          <w:szCs w:val="24"/>
          <w14:ligatures w14:val="standardContextual"/>
        </w:rPr>
        <w:t>şi</w:t>
      </w:r>
      <w:proofErr w:type="spellEnd"/>
      <w:r w:rsidRPr="00253C49">
        <w:rPr>
          <w:rFonts w:ascii="Times New Roman" w:eastAsia="Calibri" w:hAnsi="Times New Roman" w:cs="Times New Roman"/>
          <w:kern w:val="2"/>
          <w:sz w:val="24"/>
          <w:szCs w:val="24"/>
          <w14:ligatures w14:val="standardContextual"/>
        </w:rPr>
        <w:t xml:space="preserve"> nediscriminatoriu în raport cu </w:t>
      </w:r>
      <w:proofErr w:type="spellStart"/>
      <w:r w:rsidRPr="00253C49">
        <w:rPr>
          <w:rFonts w:ascii="Times New Roman" w:eastAsia="Calibri" w:hAnsi="Times New Roman" w:cs="Times New Roman"/>
          <w:kern w:val="2"/>
          <w:sz w:val="24"/>
          <w:szCs w:val="24"/>
          <w14:ligatures w14:val="standardContextual"/>
        </w:rPr>
        <w:t>toţi</w:t>
      </w:r>
      <w:proofErr w:type="spellEnd"/>
      <w:r w:rsidRPr="00253C49">
        <w:rPr>
          <w:rFonts w:ascii="Times New Roman" w:eastAsia="Calibri" w:hAnsi="Times New Roman" w:cs="Times New Roman"/>
          <w:kern w:val="2"/>
          <w:sz w:val="24"/>
          <w:szCs w:val="24"/>
          <w14:ligatures w14:val="standardContextual"/>
        </w:rPr>
        <w:t xml:space="preserve"> investitorii care participă la </w:t>
      </w:r>
      <w:proofErr w:type="spellStart"/>
      <w:r w:rsidRPr="00253C49">
        <w:rPr>
          <w:rFonts w:ascii="Times New Roman" w:eastAsia="Calibri" w:hAnsi="Times New Roman" w:cs="Times New Roman"/>
          <w:kern w:val="2"/>
          <w:sz w:val="24"/>
          <w:szCs w:val="24"/>
          <w14:ligatures w14:val="standardContextual"/>
        </w:rPr>
        <w:t>licitaţie</w:t>
      </w:r>
      <w:proofErr w:type="spellEnd"/>
      <w:r w:rsidRPr="00253C49">
        <w:rPr>
          <w:rFonts w:ascii="Times New Roman" w:eastAsia="Calibri" w:hAnsi="Times New Roman" w:cs="Times New Roman"/>
          <w:kern w:val="2"/>
          <w:sz w:val="24"/>
          <w:szCs w:val="24"/>
          <w14:ligatures w14:val="standardContextual"/>
        </w:rPr>
        <w:t>, cu respectarea principiului obiectivității la examinarea admisibilității, la calificare și evaluarea ofertelor financiare;</w:t>
      </w:r>
    </w:p>
    <w:p w14:paraId="09914F8D" w14:textId="77777777" w:rsidR="00253C49" w:rsidRPr="00253C49" w:rsidRDefault="00253C49" w:rsidP="001618CD">
      <w:pPr>
        <w:ind w:left="786"/>
        <w:contextualSpacing/>
        <w:jc w:val="both"/>
        <w:rPr>
          <w:rFonts w:ascii="Times New Roman" w:eastAsia="Calibri" w:hAnsi="Times New Roman" w:cs="Times New Roman"/>
          <w:kern w:val="2"/>
          <w:sz w:val="24"/>
          <w:szCs w:val="24"/>
          <w14:ligatures w14:val="standardContextual"/>
        </w:rPr>
      </w:pPr>
      <w:r w:rsidRPr="00253C49">
        <w:rPr>
          <w:rFonts w:ascii="Times New Roman" w:eastAsia="Calibri" w:hAnsi="Times New Roman" w:cs="Times New Roman"/>
          <w:kern w:val="2"/>
          <w:sz w:val="24"/>
          <w:szCs w:val="24"/>
          <w14:ligatures w14:val="standardContextual"/>
        </w:rPr>
        <w:t xml:space="preserve">10) examinează </w:t>
      </w:r>
      <w:proofErr w:type="spellStart"/>
      <w:r w:rsidRPr="00253C49">
        <w:rPr>
          <w:rFonts w:ascii="Times New Roman" w:eastAsia="Calibri" w:hAnsi="Times New Roman" w:cs="Times New Roman"/>
          <w:kern w:val="2"/>
          <w:sz w:val="24"/>
          <w:szCs w:val="24"/>
          <w14:ligatures w14:val="standardContextual"/>
        </w:rPr>
        <w:t>şi</w:t>
      </w:r>
      <w:proofErr w:type="spellEnd"/>
      <w:r w:rsidRPr="00253C49">
        <w:rPr>
          <w:rFonts w:ascii="Times New Roman" w:eastAsia="Calibri" w:hAnsi="Times New Roman" w:cs="Times New Roman"/>
          <w:kern w:val="2"/>
          <w:sz w:val="24"/>
          <w:szCs w:val="24"/>
          <w14:ligatures w14:val="standardContextual"/>
        </w:rPr>
        <w:t xml:space="preserve"> verifică respectarea </w:t>
      </w:r>
      <w:proofErr w:type="spellStart"/>
      <w:r w:rsidRPr="00253C49">
        <w:rPr>
          <w:rFonts w:ascii="Times New Roman" w:eastAsia="Calibri" w:hAnsi="Times New Roman" w:cs="Times New Roman"/>
          <w:kern w:val="2"/>
          <w:sz w:val="24"/>
          <w:szCs w:val="24"/>
          <w14:ligatures w14:val="standardContextual"/>
        </w:rPr>
        <w:t>condiţiilor</w:t>
      </w:r>
      <w:proofErr w:type="spellEnd"/>
      <w:r w:rsidRPr="00253C49">
        <w:rPr>
          <w:rFonts w:ascii="Times New Roman" w:eastAsia="Calibri" w:hAnsi="Times New Roman" w:cs="Times New Roman"/>
          <w:kern w:val="2"/>
          <w:sz w:val="24"/>
          <w:szCs w:val="24"/>
          <w14:ligatures w14:val="standardContextual"/>
        </w:rPr>
        <w:t xml:space="preserve"> de  calificare de către investitori, precum </w:t>
      </w:r>
      <w:proofErr w:type="spellStart"/>
      <w:r w:rsidRPr="00253C49">
        <w:rPr>
          <w:rFonts w:ascii="Times New Roman" w:eastAsia="Calibri" w:hAnsi="Times New Roman" w:cs="Times New Roman"/>
          <w:kern w:val="2"/>
          <w:sz w:val="24"/>
          <w:szCs w:val="24"/>
          <w14:ligatures w14:val="standardContextual"/>
        </w:rPr>
        <w:t>şi</w:t>
      </w:r>
      <w:proofErr w:type="spellEnd"/>
      <w:r w:rsidRPr="00253C49">
        <w:rPr>
          <w:rFonts w:ascii="Times New Roman" w:eastAsia="Calibri" w:hAnsi="Times New Roman" w:cs="Times New Roman"/>
          <w:kern w:val="2"/>
          <w:sz w:val="24"/>
          <w:szCs w:val="24"/>
          <w14:ligatures w14:val="standardContextual"/>
        </w:rPr>
        <w:t xml:space="preserve"> evaluează ofertele primite, în conformitate cu </w:t>
      </w:r>
      <w:proofErr w:type="spellStart"/>
      <w:r w:rsidRPr="00253C49">
        <w:rPr>
          <w:rFonts w:ascii="Times New Roman" w:eastAsia="Calibri" w:hAnsi="Times New Roman" w:cs="Times New Roman"/>
          <w:kern w:val="2"/>
          <w:sz w:val="24"/>
          <w:szCs w:val="24"/>
          <w14:ligatures w14:val="standardContextual"/>
        </w:rPr>
        <w:t>cerinţele</w:t>
      </w:r>
      <w:proofErr w:type="spellEnd"/>
      <w:r w:rsidRPr="00253C49">
        <w:rPr>
          <w:rFonts w:ascii="Times New Roman" w:eastAsia="Calibri" w:hAnsi="Times New Roman" w:cs="Times New Roman"/>
          <w:kern w:val="2"/>
          <w:sz w:val="24"/>
          <w:szCs w:val="24"/>
          <w14:ligatures w14:val="standardContextual"/>
        </w:rPr>
        <w:t xml:space="preserve"> stabilite în documentația de </w:t>
      </w:r>
      <w:proofErr w:type="spellStart"/>
      <w:r w:rsidRPr="00253C49">
        <w:rPr>
          <w:rFonts w:ascii="Times New Roman" w:eastAsia="Calibri" w:hAnsi="Times New Roman" w:cs="Times New Roman"/>
          <w:kern w:val="2"/>
          <w:sz w:val="24"/>
          <w:szCs w:val="24"/>
          <w14:ligatures w14:val="standardContextual"/>
        </w:rPr>
        <w:t>licitaţie</w:t>
      </w:r>
      <w:proofErr w:type="spellEnd"/>
      <w:r w:rsidRPr="00253C49">
        <w:rPr>
          <w:rFonts w:ascii="Times New Roman" w:eastAsia="Calibri" w:hAnsi="Times New Roman" w:cs="Times New Roman"/>
          <w:kern w:val="2"/>
          <w:sz w:val="24"/>
          <w:szCs w:val="24"/>
          <w14:ligatures w14:val="standardContextual"/>
        </w:rPr>
        <w:t xml:space="preserve"> </w:t>
      </w:r>
      <w:proofErr w:type="spellStart"/>
      <w:r w:rsidRPr="00253C49">
        <w:rPr>
          <w:rFonts w:ascii="Times New Roman" w:eastAsia="Calibri" w:hAnsi="Times New Roman" w:cs="Times New Roman"/>
          <w:kern w:val="2"/>
          <w:sz w:val="24"/>
          <w:szCs w:val="24"/>
          <w14:ligatures w14:val="standardContextual"/>
        </w:rPr>
        <w:t>şi</w:t>
      </w:r>
      <w:proofErr w:type="spellEnd"/>
      <w:r w:rsidRPr="00253C49">
        <w:rPr>
          <w:rFonts w:ascii="Times New Roman" w:eastAsia="Calibri" w:hAnsi="Times New Roman" w:cs="Times New Roman"/>
          <w:kern w:val="2"/>
          <w:sz w:val="24"/>
          <w:szCs w:val="24"/>
          <w14:ligatures w14:val="standardContextual"/>
        </w:rPr>
        <w:t xml:space="preserve"> în prezentul Regulament, precum </w:t>
      </w:r>
      <w:proofErr w:type="spellStart"/>
      <w:r w:rsidRPr="00253C49">
        <w:rPr>
          <w:rFonts w:ascii="Times New Roman" w:eastAsia="Calibri" w:hAnsi="Times New Roman" w:cs="Times New Roman"/>
          <w:kern w:val="2"/>
          <w:sz w:val="24"/>
          <w:szCs w:val="24"/>
          <w14:ligatures w14:val="standardContextual"/>
        </w:rPr>
        <w:t>şi</w:t>
      </w:r>
      <w:proofErr w:type="spellEnd"/>
      <w:r w:rsidRPr="00253C49">
        <w:rPr>
          <w:rFonts w:ascii="Times New Roman" w:eastAsia="Calibri" w:hAnsi="Times New Roman" w:cs="Times New Roman"/>
          <w:kern w:val="2"/>
          <w:sz w:val="24"/>
          <w:szCs w:val="24"/>
          <w14:ligatures w14:val="standardContextual"/>
        </w:rPr>
        <w:t xml:space="preserve"> </w:t>
      </w:r>
      <w:proofErr w:type="spellStart"/>
      <w:r w:rsidRPr="00253C49">
        <w:rPr>
          <w:rFonts w:ascii="Times New Roman" w:eastAsia="Calibri" w:hAnsi="Times New Roman" w:cs="Times New Roman"/>
          <w:kern w:val="2"/>
          <w:sz w:val="24"/>
          <w:szCs w:val="24"/>
          <w14:ligatures w14:val="standardContextual"/>
        </w:rPr>
        <w:t>întocmeşte</w:t>
      </w:r>
      <w:proofErr w:type="spellEnd"/>
      <w:r w:rsidRPr="00253C49">
        <w:rPr>
          <w:rFonts w:ascii="Times New Roman" w:eastAsia="Calibri" w:hAnsi="Times New Roman" w:cs="Times New Roman"/>
          <w:kern w:val="2"/>
          <w:sz w:val="24"/>
          <w:szCs w:val="24"/>
          <w14:ligatures w14:val="standardContextual"/>
        </w:rPr>
        <w:t xml:space="preserve"> procesele-verbale privind calificarea ofertelor </w:t>
      </w:r>
      <w:proofErr w:type="spellStart"/>
      <w:r w:rsidRPr="00253C49">
        <w:rPr>
          <w:rFonts w:ascii="Times New Roman" w:eastAsia="Calibri" w:hAnsi="Times New Roman" w:cs="Times New Roman"/>
          <w:kern w:val="2"/>
          <w:sz w:val="24"/>
          <w:szCs w:val="24"/>
          <w14:ligatures w14:val="standardContextual"/>
        </w:rPr>
        <w:t>şi</w:t>
      </w:r>
      <w:proofErr w:type="spellEnd"/>
      <w:r w:rsidRPr="00253C49">
        <w:rPr>
          <w:rFonts w:ascii="Times New Roman" w:eastAsia="Calibri" w:hAnsi="Times New Roman" w:cs="Times New Roman"/>
          <w:kern w:val="2"/>
          <w:sz w:val="24"/>
          <w:szCs w:val="24"/>
          <w14:ligatures w14:val="standardContextual"/>
        </w:rPr>
        <w:t xml:space="preserve"> a procesele-verbale privind evaluarea ofertelor financiare; </w:t>
      </w:r>
    </w:p>
    <w:p w14:paraId="26A594BD" w14:textId="088B9A6C" w:rsidR="00253C49" w:rsidRPr="00253C49" w:rsidRDefault="00253C49" w:rsidP="001618CD">
      <w:pPr>
        <w:ind w:left="786"/>
        <w:contextualSpacing/>
        <w:jc w:val="both"/>
        <w:rPr>
          <w:rFonts w:ascii="Times New Roman" w:eastAsia="Calibri" w:hAnsi="Times New Roman" w:cs="Times New Roman"/>
          <w:kern w:val="2"/>
          <w:sz w:val="24"/>
          <w:szCs w:val="24"/>
          <w14:ligatures w14:val="standardContextual"/>
        </w:rPr>
      </w:pPr>
      <w:r w:rsidRPr="00253C49">
        <w:rPr>
          <w:rFonts w:ascii="Times New Roman" w:eastAsia="Calibri" w:hAnsi="Times New Roman" w:cs="Times New Roman"/>
          <w:kern w:val="2"/>
          <w:sz w:val="24"/>
          <w:szCs w:val="24"/>
          <w14:ligatures w14:val="standardContextual"/>
        </w:rPr>
        <w:t xml:space="preserve">11) </w:t>
      </w:r>
      <w:r w:rsidR="00523F2C">
        <w:rPr>
          <w:rFonts w:ascii="Times New Roman" w:eastAsia="Calibri" w:hAnsi="Times New Roman" w:cs="Times New Roman"/>
          <w:kern w:val="2"/>
          <w:sz w:val="24"/>
          <w:szCs w:val="24"/>
          <w14:ligatures w14:val="standardContextual"/>
        </w:rPr>
        <w:t>p</w:t>
      </w:r>
      <w:r w:rsidR="00523F2C" w:rsidRPr="00523F2C">
        <w:rPr>
          <w:rFonts w:ascii="Times New Roman" w:eastAsia="Calibri" w:hAnsi="Times New Roman" w:cs="Times New Roman"/>
          <w:kern w:val="2"/>
          <w:sz w:val="24"/>
          <w:szCs w:val="24"/>
          <w14:ligatures w14:val="standardContextual"/>
        </w:rPr>
        <w:t>regătește proiectul Hotărârii Guvernului privind rezultatele desfășurării licitațiilor și transmite lista investitorilor cărora urmează să li se ofere statutul de producător eligibil</w:t>
      </w:r>
      <w:r w:rsidR="00523F2C">
        <w:rPr>
          <w:rFonts w:ascii="Times New Roman" w:eastAsia="Calibri" w:hAnsi="Times New Roman" w:cs="Times New Roman"/>
          <w:kern w:val="2"/>
          <w:sz w:val="24"/>
          <w:szCs w:val="24"/>
          <w14:ligatures w14:val="standardContextual"/>
        </w:rPr>
        <w:t xml:space="preserve"> mare</w:t>
      </w:r>
      <w:r w:rsidR="00523F2C" w:rsidRPr="00523F2C">
        <w:rPr>
          <w:rFonts w:ascii="Times New Roman" w:eastAsia="Calibri" w:hAnsi="Times New Roman" w:cs="Times New Roman"/>
          <w:kern w:val="2"/>
          <w:sz w:val="24"/>
          <w:szCs w:val="24"/>
          <w14:ligatures w14:val="standardContextual"/>
        </w:rPr>
        <w:t xml:space="preserve"> Guvernului spre aprobare.</w:t>
      </w:r>
      <w:r w:rsidRPr="00253C49">
        <w:rPr>
          <w:rFonts w:ascii="Times New Roman" w:eastAsia="Calibri" w:hAnsi="Times New Roman" w:cs="Times New Roman"/>
          <w:kern w:val="2"/>
          <w:sz w:val="24"/>
          <w:szCs w:val="24"/>
          <w14:ligatures w14:val="standardContextual"/>
        </w:rPr>
        <w:t>;</w:t>
      </w:r>
    </w:p>
    <w:p w14:paraId="3947D932" w14:textId="77777777" w:rsidR="00253C49" w:rsidRPr="00253C49" w:rsidRDefault="00253C49" w:rsidP="001618CD">
      <w:pPr>
        <w:ind w:left="786"/>
        <w:contextualSpacing/>
        <w:jc w:val="both"/>
        <w:rPr>
          <w:rFonts w:ascii="Times New Roman" w:eastAsia="Calibri" w:hAnsi="Times New Roman" w:cs="Times New Roman"/>
          <w:kern w:val="2"/>
          <w:sz w:val="24"/>
          <w:szCs w:val="24"/>
          <w14:ligatures w14:val="standardContextual"/>
        </w:rPr>
      </w:pPr>
      <w:r w:rsidRPr="00253C49">
        <w:rPr>
          <w:rFonts w:ascii="Times New Roman" w:eastAsia="Calibri" w:hAnsi="Times New Roman" w:cs="Times New Roman"/>
          <w:kern w:val="2"/>
          <w:sz w:val="24"/>
          <w:szCs w:val="24"/>
          <w14:ligatures w14:val="standardContextual"/>
        </w:rPr>
        <w:t xml:space="preserve">12) întocmește dosarele licitațiilor organizate, iar, la expirarea termenului de 6 luni de la desemnarea câștigătorilor </w:t>
      </w:r>
      <w:proofErr w:type="spellStart"/>
      <w:r w:rsidRPr="00253C49">
        <w:rPr>
          <w:rFonts w:ascii="Times New Roman" w:eastAsia="Calibri" w:hAnsi="Times New Roman" w:cs="Times New Roman"/>
          <w:kern w:val="2"/>
          <w:sz w:val="24"/>
          <w:szCs w:val="24"/>
          <w14:ligatures w14:val="standardContextual"/>
        </w:rPr>
        <w:t>licitaţiei</w:t>
      </w:r>
      <w:proofErr w:type="spellEnd"/>
      <w:r w:rsidRPr="00253C49">
        <w:rPr>
          <w:rFonts w:ascii="Times New Roman" w:eastAsia="Calibri" w:hAnsi="Times New Roman" w:cs="Times New Roman"/>
          <w:kern w:val="2"/>
          <w:sz w:val="24"/>
          <w:szCs w:val="24"/>
          <w14:ligatures w14:val="standardContextual"/>
        </w:rPr>
        <w:t>, le transmite pentru păstrare Ministerului Energiei ;</w:t>
      </w:r>
    </w:p>
    <w:p w14:paraId="14643865" w14:textId="77777777" w:rsidR="00253C49" w:rsidRPr="00253C49" w:rsidRDefault="00253C49" w:rsidP="001618CD">
      <w:pPr>
        <w:ind w:left="786"/>
        <w:contextualSpacing/>
        <w:jc w:val="both"/>
        <w:rPr>
          <w:rFonts w:ascii="Times New Roman" w:eastAsia="Calibri" w:hAnsi="Times New Roman" w:cs="Times New Roman"/>
          <w:kern w:val="2"/>
          <w:sz w:val="24"/>
          <w:szCs w:val="24"/>
          <w14:ligatures w14:val="standardContextual"/>
        </w:rPr>
      </w:pPr>
      <w:r w:rsidRPr="00253C49">
        <w:rPr>
          <w:rFonts w:ascii="Times New Roman" w:eastAsia="Calibri" w:hAnsi="Times New Roman" w:cs="Times New Roman"/>
          <w:kern w:val="2"/>
          <w:sz w:val="24"/>
          <w:szCs w:val="24"/>
          <w14:ligatures w14:val="standardContextual"/>
        </w:rPr>
        <w:t xml:space="preserve">13) anunță Guvernul </w:t>
      </w:r>
      <w:proofErr w:type="spellStart"/>
      <w:r w:rsidRPr="00253C49">
        <w:rPr>
          <w:rFonts w:ascii="Times New Roman" w:eastAsia="Calibri" w:hAnsi="Times New Roman" w:cs="Times New Roman"/>
          <w:kern w:val="2"/>
          <w:sz w:val="24"/>
          <w:szCs w:val="24"/>
          <w14:ligatures w14:val="standardContextual"/>
        </w:rPr>
        <w:t>şi</w:t>
      </w:r>
      <w:proofErr w:type="spellEnd"/>
      <w:r w:rsidRPr="00253C49">
        <w:rPr>
          <w:rFonts w:ascii="Times New Roman" w:eastAsia="Calibri" w:hAnsi="Times New Roman" w:cs="Times New Roman"/>
          <w:kern w:val="2"/>
          <w:sz w:val="24"/>
          <w:szCs w:val="24"/>
          <w14:ligatures w14:val="standardContextual"/>
        </w:rPr>
        <w:t>/sau organele de resort în ziua când a aflat despre cazurile de fraudă sau corupție depistate în procesul desfășurării licitațiilor;</w:t>
      </w:r>
    </w:p>
    <w:p w14:paraId="63D43D60" w14:textId="77777777" w:rsidR="00253C49" w:rsidRPr="00253C49" w:rsidRDefault="00253C49" w:rsidP="001618CD">
      <w:pPr>
        <w:ind w:left="786"/>
        <w:contextualSpacing/>
        <w:jc w:val="both"/>
        <w:rPr>
          <w:rFonts w:ascii="Times New Roman" w:eastAsia="Calibri" w:hAnsi="Times New Roman" w:cs="Times New Roman"/>
          <w:kern w:val="2"/>
          <w:sz w:val="24"/>
          <w:szCs w:val="24"/>
          <w14:ligatures w14:val="standardContextual"/>
        </w:rPr>
      </w:pPr>
      <w:r w:rsidRPr="00253C49">
        <w:rPr>
          <w:rFonts w:ascii="Times New Roman" w:eastAsia="Calibri" w:hAnsi="Times New Roman" w:cs="Times New Roman"/>
          <w:kern w:val="2"/>
          <w:sz w:val="24"/>
          <w:szCs w:val="24"/>
          <w14:ligatures w14:val="standardContextual"/>
        </w:rPr>
        <w:t>14) publică pe pagina oficială a Ministerul Energiei procesul verbal al evaluării ofertelor financiare și anunță investitorii declarați câștigători;</w:t>
      </w:r>
    </w:p>
    <w:p w14:paraId="60437F0A" w14:textId="3C5CBC7B" w:rsidR="00253C49" w:rsidRDefault="00253C49" w:rsidP="001618CD">
      <w:pPr>
        <w:ind w:left="786"/>
        <w:contextualSpacing/>
        <w:jc w:val="both"/>
        <w:rPr>
          <w:rFonts w:ascii="Times New Roman" w:eastAsia="Calibri" w:hAnsi="Times New Roman" w:cs="Times New Roman"/>
          <w:kern w:val="2"/>
          <w:sz w:val="24"/>
          <w:szCs w:val="24"/>
          <w14:ligatures w14:val="standardContextual"/>
        </w:rPr>
      </w:pPr>
      <w:r w:rsidRPr="00253C49">
        <w:rPr>
          <w:rFonts w:ascii="Times New Roman" w:eastAsia="Calibri" w:hAnsi="Times New Roman" w:cs="Times New Roman"/>
          <w:kern w:val="2"/>
          <w:sz w:val="24"/>
          <w:szCs w:val="24"/>
          <w14:ligatures w14:val="standardContextual"/>
        </w:rPr>
        <w:t>15) adresează cereri, demersuri, solicitări în vederea realizării atribuțiilor stabilite de prezentul Regulament</w:t>
      </w:r>
      <w:r w:rsidR="001618CD">
        <w:rPr>
          <w:rFonts w:ascii="Times New Roman" w:eastAsia="Calibri" w:hAnsi="Times New Roman" w:cs="Times New Roman"/>
          <w:kern w:val="2"/>
          <w:sz w:val="24"/>
          <w:szCs w:val="24"/>
          <w14:ligatures w14:val="standardContextual"/>
        </w:rPr>
        <w:t>.</w:t>
      </w:r>
    </w:p>
    <w:p w14:paraId="4FBDB886" w14:textId="77777777" w:rsidR="001618CD" w:rsidRPr="00253C49" w:rsidRDefault="001618CD" w:rsidP="001618CD">
      <w:pPr>
        <w:ind w:left="786"/>
        <w:contextualSpacing/>
        <w:jc w:val="both"/>
        <w:rPr>
          <w:rFonts w:ascii="Times New Roman" w:eastAsia="Calibri" w:hAnsi="Times New Roman" w:cs="Times New Roman"/>
          <w:kern w:val="2"/>
          <w:sz w:val="24"/>
          <w:szCs w:val="24"/>
          <w14:ligatures w14:val="standardContextual"/>
        </w:rPr>
      </w:pPr>
    </w:p>
    <w:p w14:paraId="5BA43DCC" w14:textId="77777777" w:rsidR="001618CD" w:rsidRPr="001618CD" w:rsidRDefault="001618CD" w:rsidP="001618CD">
      <w:pPr>
        <w:numPr>
          <w:ilvl w:val="0"/>
          <w:numId w:val="3"/>
        </w:numPr>
        <w:contextualSpacing/>
        <w:jc w:val="both"/>
        <w:rPr>
          <w:rFonts w:ascii="Times New Roman" w:eastAsia="Calibri" w:hAnsi="Times New Roman" w:cs="Times New Roman"/>
          <w:kern w:val="2"/>
          <w:sz w:val="24"/>
          <w:szCs w:val="24"/>
          <w14:ligatures w14:val="standardContextual"/>
        </w:rPr>
      </w:pPr>
      <w:r w:rsidRPr="001618CD">
        <w:rPr>
          <w:rFonts w:ascii="Times New Roman" w:eastAsia="Calibri" w:hAnsi="Times New Roman" w:cs="Times New Roman"/>
          <w:kern w:val="2"/>
          <w:sz w:val="24"/>
          <w:szCs w:val="24"/>
          <w14:ligatures w14:val="standardContextual"/>
        </w:rPr>
        <w:t>Se completează c</w:t>
      </w:r>
      <w:r>
        <w:rPr>
          <w:rFonts w:ascii="Times New Roman" w:eastAsia="Calibri" w:hAnsi="Times New Roman" w:cs="Times New Roman"/>
          <w:kern w:val="2"/>
          <w:sz w:val="24"/>
          <w:szCs w:val="24"/>
          <w14:ligatures w14:val="standardContextual"/>
        </w:rPr>
        <w:t>u</w:t>
      </w:r>
      <w:r w:rsidRPr="001618CD">
        <w:rPr>
          <w:rFonts w:ascii="Times New Roman" w:eastAsia="Calibri" w:hAnsi="Times New Roman" w:cs="Times New Roman"/>
          <w:kern w:val="2"/>
          <w:sz w:val="24"/>
          <w:szCs w:val="24"/>
          <w14:ligatures w14:val="standardContextual"/>
        </w:rPr>
        <w:t xml:space="preserve"> pct. 15</w:t>
      </w:r>
      <w:r w:rsidRPr="001618CD">
        <w:rPr>
          <w:rFonts w:ascii="Times New Roman" w:eastAsia="Calibri" w:hAnsi="Times New Roman" w:cs="Times New Roman"/>
          <w:kern w:val="2"/>
          <w:sz w:val="24"/>
          <w:szCs w:val="24"/>
          <w:vertAlign w:val="superscript"/>
          <w14:ligatures w14:val="standardContextual"/>
        </w:rPr>
        <w:t xml:space="preserve">1 </w:t>
      </w:r>
      <w:r w:rsidRPr="001618CD">
        <w:rPr>
          <w:rFonts w:ascii="Times New Roman" w:eastAsia="Calibri" w:hAnsi="Times New Roman" w:cs="Times New Roman"/>
          <w:kern w:val="2"/>
          <w:sz w:val="24"/>
          <w:szCs w:val="24"/>
          <w14:ligatures w14:val="standardContextual"/>
        </w:rPr>
        <w:t xml:space="preserve">cu următorul cuprins: </w:t>
      </w:r>
      <w:r>
        <w:rPr>
          <w:rFonts w:ascii="Times New Roman" w:eastAsia="Calibri" w:hAnsi="Times New Roman" w:cs="Times New Roman"/>
          <w:kern w:val="2"/>
          <w:sz w:val="24"/>
          <w:szCs w:val="24"/>
          <w14:ligatures w14:val="standardContextual"/>
        </w:rPr>
        <w:t>„</w:t>
      </w:r>
      <w:r w:rsidRPr="001618CD">
        <w:rPr>
          <w:rFonts w:ascii="Times New Roman" w:eastAsia="Calibri" w:hAnsi="Times New Roman" w:cs="Times New Roman"/>
          <w:kern w:val="2"/>
          <w:sz w:val="24"/>
          <w:szCs w:val="24"/>
          <w14:ligatures w14:val="standardContextual"/>
        </w:rPr>
        <w:t>15</w:t>
      </w:r>
      <w:r w:rsidRPr="001618CD">
        <w:rPr>
          <w:rFonts w:ascii="Times New Roman" w:eastAsia="Calibri" w:hAnsi="Times New Roman" w:cs="Times New Roman"/>
          <w:kern w:val="2"/>
          <w:sz w:val="24"/>
          <w:szCs w:val="24"/>
          <w:vertAlign w:val="superscript"/>
          <w14:ligatures w14:val="standardContextual"/>
        </w:rPr>
        <w:t>1</w:t>
      </w:r>
      <w:r w:rsidRPr="001618CD">
        <w:rPr>
          <w:rFonts w:ascii="Times New Roman" w:eastAsia="Calibri" w:hAnsi="Times New Roman" w:cs="Times New Roman"/>
          <w:kern w:val="2"/>
          <w:sz w:val="24"/>
          <w:szCs w:val="24"/>
          <w14:ligatures w14:val="standardContextual"/>
        </w:rPr>
        <w:t>. În exercitarea atribuțiilor, Comisia de licitați se conduce de următoarele principii:</w:t>
      </w:r>
    </w:p>
    <w:p w14:paraId="46E39BFE" w14:textId="0080BA16" w:rsidR="001618CD" w:rsidRPr="00253C49" w:rsidRDefault="001618CD" w:rsidP="001618CD">
      <w:pPr>
        <w:ind w:left="709"/>
        <w:contextualSpacing/>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lastRenderedPageBreak/>
        <w:t>a)</w:t>
      </w:r>
      <w:r w:rsidRPr="00253C49">
        <w:rPr>
          <w:rFonts w:ascii="Times New Roman" w:eastAsia="Calibri" w:hAnsi="Times New Roman" w:cs="Times New Roman"/>
          <w:kern w:val="2"/>
          <w:sz w:val="24"/>
          <w:szCs w:val="24"/>
          <w14:ligatures w14:val="standardContextual"/>
        </w:rPr>
        <w:t>Legalitate</w:t>
      </w:r>
      <w:r>
        <w:rPr>
          <w:rFonts w:ascii="Times New Roman" w:eastAsia="Calibri" w:hAnsi="Times New Roman" w:cs="Times New Roman"/>
          <w:kern w:val="2"/>
          <w:sz w:val="24"/>
          <w:szCs w:val="24"/>
          <w14:ligatures w14:val="standardContextual"/>
        </w:rPr>
        <w:t>;</w:t>
      </w:r>
    </w:p>
    <w:p w14:paraId="24E433CB" w14:textId="03D91E05" w:rsidR="001618CD" w:rsidRPr="00253C49" w:rsidRDefault="001618CD" w:rsidP="001618CD">
      <w:pPr>
        <w:ind w:left="709"/>
        <w:contextualSpacing/>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b)</w:t>
      </w:r>
      <w:r w:rsidRPr="00253C49">
        <w:rPr>
          <w:rFonts w:ascii="Times New Roman" w:eastAsia="Calibri" w:hAnsi="Times New Roman" w:cs="Times New Roman"/>
          <w:kern w:val="2"/>
          <w:sz w:val="24"/>
          <w:szCs w:val="24"/>
          <w14:ligatures w14:val="standardContextual"/>
        </w:rPr>
        <w:t xml:space="preserve"> Obiectivitate</w:t>
      </w:r>
      <w:r>
        <w:rPr>
          <w:rFonts w:ascii="Times New Roman" w:eastAsia="Calibri" w:hAnsi="Times New Roman" w:cs="Times New Roman"/>
          <w:kern w:val="2"/>
          <w:sz w:val="24"/>
          <w:szCs w:val="24"/>
          <w14:ligatures w14:val="standardContextual"/>
        </w:rPr>
        <w:t>;</w:t>
      </w:r>
    </w:p>
    <w:p w14:paraId="61A3C863" w14:textId="77777777" w:rsidR="001618CD" w:rsidRPr="00253C49" w:rsidRDefault="001618CD" w:rsidP="001618CD">
      <w:pPr>
        <w:ind w:left="709"/>
        <w:contextualSpacing/>
        <w:jc w:val="both"/>
        <w:rPr>
          <w:rFonts w:ascii="Times New Roman" w:eastAsia="Calibri" w:hAnsi="Times New Roman" w:cs="Times New Roman"/>
          <w:kern w:val="2"/>
          <w:sz w:val="24"/>
          <w:szCs w:val="24"/>
          <w14:ligatures w14:val="standardContextual"/>
        </w:rPr>
      </w:pPr>
    </w:p>
    <w:p w14:paraId="634B6F68" w14:textId="52528A2A" w:rsidR="001618CD" w:rsidRPr="00253C49" w:rsidRDefault="001618CD" w:rsidP="001618CD">
      <w:pPr>
        <w:ind w:left="709"/>
        <w:contextualSpacing/>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c)</w:t>
      </w:r>
      <w:r w:rsidRPr="00253C49">
        <w:rPr>
          <w:rFonts w:ascii="Times New Roman" w:eastAsia="Calibri" w:hAnsi="Times New Roman" w:cs="Times New Roman"/>
          <w:kern w:val="2"/>
          <w:sz w:val="24"/>
          <w:szCs w:val="24"/>
          <w14:ligatures w14:val="standardContextual"/>
        </w:rPr>
        <w:t>Eficiență</w:t>
      </w:r>
      <w:r>
        <w:rPr>
          <w:rFonts w:ascii="Times New Roman" w:eastAsia="Calibri" w:hAnsi="Times New Roman" w:cs="Times New Roman"/>
          <w:kern w:val="2"/>
          <w:sz w:val="24"/>
          <w:szCs w:val="24"/>
          <w14:ligatures w14:val="standardContextual"/>
        </w:rPr>
        <w:t>;</w:t>
      </w:r>
    </w:p>
    <w:p w14:paraId="5FFDC2C5" w14:textId="5297CBB7" w:rsidR="001618CD" w:rsidRPr="00253C49" w:rsidRDefault="001618CD" w:rsidP="001618CD">
      <w:pPr>
        <w:ind w:left="709"/>
        <w:contextualSpacing/>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d)</w:t>
      </w:r>
      <w:r w:rsidRPr="00253C49">
        <w:rPr>
          <w:rFonts w:ascii="Times New Roman" w:eastAsia="Calibri" w:hAnsi="Times New Roman" w:cs="Times New Roman"/>
          <w:kern w:val="2"/>
          <w:sz w:val="24"/>
          <w:szCs w:val="24"/>
          <w14:ligatures w14:val="standardContextual"/>
        </w:rPr>
        <w:t xml:space="preserve"> </w:t>
      </w:r>
      <w:proofErr w:type="spellStart"/>
      <w:r w:rsidRPr="00253C49">
        <w:rPr>
          <w:rFonts w:ascii="Times New Roman" w:eastAsia="Calibri" w:hAnsi="Times New Roman" w:cs="Times New Roman"/>
          <w:kern w:val="2"/>
          <w:sz w:val="24"/>
          <w:szCs w:val="24"/>
          <w14:ligatures w14:val="standardContextual"/>
        </w:rPr>
        <w:t>Nediscrimiare</w:t>
      </w:r>
      <w:proofErr w:type="spellEnd"/>
      <w:r>
        <w:rPr>
          <w:rFonts w:ascii="Times New Roman" w:eastAsia="Calibri" w:hAnsi="Times New Roman" w:cs="Times New Roman"/>
          <w:kern w:val="2"/>
          <w:sz w:val="24"/>
          <w:szCs w:val="24"/>
          <w14:ligatures w14:val="standardContextual"/>
        </w:rPr>
        <w:t>;</w:t>
      </w:r>
    </w:p>
    <w:p w14:paraId="2525DF2D" w14:textId="4C2CBADD" w:rsidR="001618CD" w:rsidRPr="00253C49" w:rsidRDefault="001618CD" w:rsidP="001618CD">
      <w:pPr>
        <w:ind w:left="709"/>
        <w:contextualSpacing/>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e)</w:t>
      </w:r>
      <w:r w:rsidRPr="00253C49">
        <w:rPr>
          <w:rFonts w:ascii="Times New Roman" w:eastAsia="Calibri" w:hAnsi="Times New Roman" w:cs="Times New Roman"/>
          <w:kern w:val="2"/>
          <w:sz w:val="24"/>
          <w:szCs w:val="24"/>
          <w14:ligatures w14:val="standardContextual"/>
        </w:rPr>
        <w:t xml:space="preserve"> Respectarea confidențialității info</w:t>
      </w:r>
      <w:r>
        <w:rPr>
          <w:rFonts w:ascii="Times New Roman" w:eastAsia="Calibri" w:hAnsi="Times New Roman" w:cs="Times New Roman"/>
          <w:kern w:val="2"/>
          <w:sz w:val="24"/>
          <w:szCs w:val="24"/>
          <w14:ligatures w14:val="standardContextual"/>
        </w:rPr>
        <w:t>rmației;</w:t>
      </w:r>
    </w:p>
    <w:p w14:paraId="246AE68A" w14:textId="7852C1F2" w:rsidR="001618CD" w:rsidRDefault="001618CD" w:rsidP="001618CD">
      <w:pPr>
        <w:ind w:left="786"/>
        <w:contextualSpacing/>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f)Promovarea concurenței.”</w:t>
      </w:r>
    </w:p>
    <w:p w14:paraId="4EE128D5" w14:textId="4BC97F8B" w:rsidR="001618CD" w:rsidRPr="00253C49" w:rsidRDefault="001618CD" w:rsidP="001618CD">
      <w:pPr>
        <w:numPr>
          <w:ilvl w:val="0"/>
          <w:numId w:val="3"/>
        </w:numPr>
        <w:contextualSpacing/>
        <w:jc w:val="both"/>
        <w:rPr>
          <w:rFonts w:ascii="Times New Roman" w:eastAsia="Calibri" w:hAnsi="Times New Roman" w:cs="Times New Roman"/>
          <w:kern w:val="2"/>
          <w:sz w:val="24"/>
          <w:szCs w:val="24"/>
          <w14:ligatures w14:val="standardContextual"/>
        </w:rPr>
      </w:pPr>
      <w:proofErr w:type="spellStart"/>
      <w:r>
        <w:rPr>
          <w:rFonts w:ascii="Times New Roman" w:eastAsia="Calibri" w:hAnsi="Times New Roman" w:cs="Times New Roman"/>
          <w:kern w:val="2"/>
          <w:sz w:val="24"/>
          <w:szCs w:val="24"/>
          <w14:ligatures w14:val="standardContextual"/>
        </w:rPr>
        <w:t>Pct</w:t>
      </w:r>
      <w:proofErr w:type="spellEnd"/>
      <w:r>
        <w:rPr>
          <w:rFonts w:ascii="Times New Roman" w:eastAsia="Calibri" w:hAnsi="Times New Roman" w:cs="Times New Roman"/>
          <w:kern w:val="2"/>
          <w:sz w:val="24"/>
          <w:szCs w:val="24"/>
          <w14:ligatures w14:val="standardContextual"/>
        </w:rPr>
        <w:t xml:space="preserve"> 16-19 vor avea următorul </w:t>
      </w:r>
      <w:proofErr w:type="spellStart"/>
      <w:r>
        <w:rPr>
          <w:rFonts w:ascii="Times New Roman" w:eastAsia="Calibri" w:hAnsi="Times New Roman" w:cs="Times New Roman"/>
          <w:kern w:val="2"/>
          <w:sz w:val="24"/>
          <w:szCs w:val="24"/>
          <w14:ligatures w14:val="standardContextual"/>
        </w:rPr>
        <w:t>uprins</w:t>
      </w:r>
      <w:proofErr w:type="spellEnd"/>
      <w:r>
        <w:rPr>
          <w:rFonts w:ascii="Times New Roman" w:eastAsia="Calibri" w:hAnsi="Times New Roman" w:cs="Times New Roman"/>
          <w:kern w:val="2"/>
          <w:sz w:val="24"/>
          <w:szCs w:val="24"/>
          <w14:ligatures w14:val="standardContextual"/>
        </w:rPr>
        <w:t>:</w:t>
      </w:r>
    </w:p>
    <w:p w14:paraId="7DFB1640" w14:textId="0C2EE45F" w:rsidR="000A0C1C" w:rsidRDefault="001618CD" w:rsidP="000A0C1C">
      <w:pPr>
        <w:ind w:left="720" w:firstLine="720"/>
        <w:contextualSpacing/>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w:t>
      </w:r>
      <w:r w:rsidR="000A0C1C">
        <w:rPr>
          <w:rFonts w:ascii="Times New Roman" w:eastAsia="Calibri" w:hAnsi="Times New Roman" w:cs="Times New Roman"/>
          <w:kern w:val="2"/>
          <w:sz w:val="24"/>
          <w:szCs w:val="24"/>
          <w14:ligatures w14:val="standardContextual"/>
        </w:rPr>
        <w:t xml:space="preserve">16. </w:t>
      </w:r>
      <w:r w:rsidR="000A0C1C" w:rsidRPr="000A0C1C">
        <w:rPr>
          <w:rFonts w:ascii="Times New Roman" w:eastAsia="Calibri" w:hAnsi="Times New Roman" w:cs="Times New Roman"/>
          <w:kern w:val="2"/>
          <w:sz w:val="24"/>
          <w:szCs w:val="24"/>
          <w14:ligatures w14:val="standardContextual"/>
        </w:rPr>
        <w:t>Fiecare membru al Comisiei de licitații examinează admisibilitatea</w:t>
      </w:r>
      <w:r w:rsidR="000A0C1C">
        <w:rPr>
          <w:rFonts w:ascii="Times New Roman" w:eastAsia="Calibri" w:hAnsi="Times New Roman" w:cs="Times New Roman"/>
          <w:kern w:val="2"/>
          <w:sz w:val="24"/>
          <w:szCs w:val="24"/>
          <w14:ligatures w14:val="standardContextual"/>
        </w:rPr>
        <w:t xml:space="preserve"> cererilor sau ofertelor</w:t>
      </w:r>
      <w:r w:rsidR="000A0C1C" w:rsidRPr="000A0C1C">
        <w:rPr>
          <w:rFonts w:ascii="Times New Roman" w:eastAsia="Calibri" w:hAnsi="Times New Roman" w:cs="Times New Roman"/>
          <w:kern w:val="2"/>
          <w:sz w:val="24"/>
          <w:szCs w:val="24"/>
          <w14:ligatures w14:val="standardContextual"/>
        </w:rPr>
        <w:t xml:space="preserve"> și califică ofertele</w:t>
      </w:r>
      <w:r w:rsidR="000A0C1C">
        <w:rPr>
          <w:rFonts w:ascii="Times New Roman" w:eastAsia="Calibri" w:hAnsi="Times New Roman" w:cs="Times New Roman"/>
          <w:kern w:val="2"/>
          <w:sz w:val="24"/>
          <w:szCs w:val="24"/>
          <w14:ligatures w14:val="standardContextual"/>
        </w:rPr>
        <w:t xml:space="preserve"> tehnice</w:t>
      </w:r>
      <w:r w:rsidR="000A0C1C" w:rsidRPr="000A0C1C">
        <w:rPr>
          <w:rFonts w:ascii="Times New Roman" w:eastAsia="Calibri" w:hAnsi="Times New Roman" w:cs="Times New Roman"/>
          <w:kern w:val="2"/>
          <w:sz w:val="24"/>
          <w:szCs w:val="24"/>
          <w14:ligatures w14:val="standardContextual"/>
        </w:rPr>
        <w:t xml:space="preserve"> primite în conformitate cu condițiile </w:t>
      </w:r>
      <w:proofErr w:type="spellStart"/>
      <w:r w:rsidR="000A0C1C" w:rsidRPr="000A0C1C">
        <w:rPr>
          <w:rFonts w:ascii="Times New Roman" w:eastAsia="Calibri" w:hAnsi="Times New Roman" w:cs="Times New Roman"/>
          <w:kern w:val="2"/>
          <w:sz w:val="24"/>
          <w:szCs w:val="24"/>
          <w14:ligatures w14:val="standardContextual"/>
        </w:rPr>
        <w:t>şi</w:t>
      </w:r>
      <w:proofErr w:type="spellEnd"/>
      <w:r w:rsidR="000A0C1C" w:rsidRPr="000A0C1C">
        <w:rPr>
          <w:rFonts w:ascii="Times New Roman" w:eastAsia="Calibri" w:hAnsi="Times New Roman" w:cs="Times New Roman"/>
          <w:kern w:val="2"/>
          <w:sz w:val="24"/>
          <w:szCs w:val="24"/>
          <w14:ligatures w14:val="standardContextual"/>
        </w:rPr>
        <w:t xml:space="preserve"> criteriile stabilite în documentația de licitație </w:t>
      </w:r>
      <w:proofErr w:type="spellStart"/>
      <w:r w:rsidR="000A0C1C" w:rsidRPr="000A0C1C">
        <w:rPr>
          <w:rFonts w:ascii="Times New Roman" w:eastAsia="Calibri" w:hAnsi="Times New Roman" w:cs="Times New Roman"/>
          <w:kern w:val="2"/>
          <w:sz w:val="24"/>
          <w:szCs w:val="24"/>
          <w14:ligatures w14:val="standardContextual"/>
        </w:rPr>
        <w:t>şi</w:t>
      </w:r>
      <w:proofErr w:type="spellEnd"/>
      <w:r w:rsidR="000A0C1C" w:rsidRPr="000A0C1C">
        <w:rPr>
          <w:rFonts w:ascii="Times New Roman" w:eastAsia="Calibri" w:hAnsi="Times New Roman" w:cs="Times New Roman"/>
          <w:kern w:val="2"/>
          <w:sz w:val="24"/>
          <w:szCs w:val="24"/>
          <w14:ligatures w14:val="standardContextual"/>
        </w:rPr>
        <w:t xml:space="preserve"> prezentul Regulament, iar, în funcție de corespunderea acestora cu condițiile </w:t>
      </w:r>
      <w:proofErr w:type="spellStart"/>
      <w:r w:rsidR="000A0C1C" w:rsidRPr="000A0C1C">
        <w:rPr>
          <w:rFonts w:ascii="Times New Roman" w:eastAsia="Calibri" w:hAnsi="Times New Roman" w:cs="Times New Roman"/>
          <w:kern w:val="2"/>
          <w:sz w:val="24"/>
          <w:szCs w:val="24"/>
          <w14:ligatures w14:val="standardContextual"/>
        </w:rPr>
        <w:t>şi</w:t>
      </w:r>
      <w:proofErr w:type="spellEnd"/>
      <w:r w:rsidR="000A0C1C" w:rsidRPr="000A0C1C">
        <w:rPr>
          <w:rFonts w:ascii="Times New Roman" w:eastAsia="Calibri" w:hAnsi="Times New Roman" w:cs="Times New Roman"/>
          <w:kern w:val="2"/>
          <w:sz w:val="24"/>
          <w:szCs w:val="24"/>
          <w14:ligatures w14:val="standardContextual"/>
        </w:rPr>
        <w:t xml:space="preserve"> criteriile respective, prezintă în raport evaluarea pentru fiecare ofertă în parte </w:t>
      </w:r>
      <w:proofErr w:type="spellStart"/>
      <w:r w:rsidR="000A0C1C" w:rsidRPr="000A0C1C">
        <w:rPr>
          <w:rFonts w:ascii="Times New Roman" w:eastAsia="Calibri" w:hAnsi="Times New Roman" w:cs="Times New Roman"/>
          <w:kern w:val="2"/>
          <w:sz w:val="24"/>
          <w:szCs w:val="24"/>
          <w14:ligatures w14:val="standardContextual"/>
        </w:rPr>
        <w:t>şi</w:t>
      </w:r>
      <w:proofErr w:type="spellEnd"/>
      <w:r w:rsidR="000A0C1C" w:rsidRPr="000A0C1C">
        <w:rPr>
          <w:rFonts w:ascii="Times New Roman" w:eastAsia="Calibri" w:hAnsi="Times New Roman" w:cs="Times New Roman"/>
          <w:kern w:val="2"/>
          <w:sz w:val="24"/>
          <w:szCs w:val="24"/>
          <w14:ligatures w14:val="standardContextual"/>
        </w:rPr>
        <w:t xml:space="preserve"> semnează procesul-verbal privind deschiderea și examinarea admisibilității </w:t>
      </w:r>
      <w:r w:rsidR="000A0C1C">
        <w:rPr>
          <w:rFonts w:ascii="Times New Roman" w:eastAsia="Calibri" w:hAnsi="Times New Roman" w:cs="Times New Roman"/>
          <w:kern w:val="2"/>
          <w:sz w:val="24"/>
          <w:szCs w:val="24"/>
          <w14:ligatures w14:val="standardContextual"/>
        </w:rPr>
        <w:t xml:space="preserve">cererilor sau </w:t>
      </w:r>
      <w:r w:rsidR="000A0C1C" w:rsidRPr="000A0C1C">
        <w:rPr>
          <w:rFonts w:ascii="Times New Roman" w:eastAsia="Calibri" w:hAnsi="Times New Roman" w:cs="Times New Roman"/>
          <w:kern w:val="2"/>
          <w:sz w:val="24"/>
          <w:szCs w:val="24"/>
          <w14:ligatures w14:val="standardContextual"/>
        </w:rPr>
        <w:t>ofertelor, procesul-verbal privind calificarea ofertelor</w:t>
      </w:r>
      <w:r w:rsidR="000A0C1C">
        <w:rPr>
          <w:rFonts w:ascii="Times New Roman" w:eastAsia="Calibri" w:hAnsi="Times New Roman" w:cs="Times New Roman"/>
          <w:kern w:val="2"/>
          <w:sz w:val="24"/>
          <w:szCs w:val="24"/>
          <w14:ligatures w14:val="standardContextual"/>
        </w:rPr>
        <w:t xml:space="preserve"> tehnice</w:t>
      </w:r>
      <w:r w:rsidR="000A0C1C" w:rsidRPr="000A0C1C">
        <w:rPr>
          <w:rFonts w:ascii="Times New Roman" w:eastAsia="Calibri" w:hAnsi="Times New Roman" w:cs="Times New Roman"/>
          <w:kern w:val="2"/>
          <w:sz w:val="24"/>
          <w:szCs w:val="24"/>
          <w14:ligatures w14:val="standardContextual"/>
        </w:rPr>
        <w:t xml:space="preserve">, precum </w:t>
      </w:r>
      <w:proofErr w:type="spellStart"/>
      <w:r w:rsidR="000A0C1C" w:rsidRPr="000A0C1C">
        <w:rPr>
          <w:rFonts w:ascii="Times New Roman" w:eastAsia="Calibri" w:hAnsi="Times New Roman" w:cs="Times New Roman"/>
          <w:kern w:val="2"/>
          <w:sz w:val="24"/>
          <w:szCs w:val="24"/>
          <w14:ligatures w14:val="standardContextual"/>
        </w:rPr>
        <w:t>şi</w:t>
      </w:r>
      <w:proofErr w:type="spellEnd"/>
      <w:r w:rsidR="000A0C1C" w:rsidRPr="000A0C1C">
        <w:rPr>
          <w:rFonts w:ascii="Times New Roman" w:eastAsia="Calibri" w:hAnsi="Times New Roman" w:cs="Times New Roman"/>
          <w:kern w:val="2"/>
          <w:sz w:val="24"/>
          <w:szCs w:val="24"/>
          <w14:ligatures w14:val="standardContextual"/>
        </w:rPr>
        <w:t xml:space="preserve"> procesul-verbal privind evaluarea ofertelor </w:t>
      </w:r>
      <w:r w:rsidR="000A0C1C">
        <w:rPr>
          <w:rFonts w:ascii="Times New Roman" w:eastAsia="Calibri" w:hAnsi="Times New Roman" w:cs="Times New Roman"/>
          <w:kern w:val="2"/>
          <w:sz w:val="24"/>
          <w:szCs w:val="24"/>
          <w14:ligatures w14:val="standardContextual"/>
        </w:rPr>
        <w:t>financiare</w:t>
      </w:r>
      <w:r w:rsidR="000A0C1C" w:rsidRPr="000A0C1C">
        <w:rPr>
          <w:rFonts w:ascii="Times New Roman" w:eastAsia="Calibri" w:hAnsi="Times New Roman" w:cs="Times New Roman"/>
          <w:kern w:val="2"/>
          <w:sz w:val="24"/>
          <w:szCs w:val="24"/>
          <w14:ligatures w14:val="standardContextual"/>
        </w:rPr>
        <w:t>, cu menționarea observațiilor la orice punct care necesită clarificări.</w:t>
      </w:r>
    </w:p>
    <w:p w14:paraId="0B71110D" w14:textId="77777777" w:rsidR="000A0C1C" w:rsidRDefault="000A0C1C" w:rsidP="000A0C1C">
      <w:pPr>
        <w:ind w:left="720" w:firstLine="720"/>
        <w:contextualSpacing/>
        <w:jc w:val="both"/>
        <w:rPr>
          <w:rFonts w:ascii="Times New Roman" w:eastAsia="Calibri" w:hAnsi="Times New Roman" w:cs="Times New Roman"/>
          <w:kern w:val="2"/>
          <w:sz w:val="24"/>
          <w:szCs w:val="24"/>
          <w14:ligatures w14:val="standardContextual"/>
        </w:rPr>
      </w:pPr>
    </w:p>
    <w:p w14:paraId="591A6FD6" w14:textId="3ECE8F2D" w:rsidR="000A0C1C" w:rsidRDefault="000A0C1C" w:rsidP="000A0C1C">
      <w:pPr>
        <w:ind w:left="720" w:firstLine="720"/>
        <w:contextualSpacing/>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17. </w:t>
      </w:r>
      <w:r w:rsidRPr="000A0C1C">
        <w:rPr>
          <w:rFonts w:ascii="Times New Roman" w:eastAsia="Calibri" w:hAnsi="Times New Roman" w:cs="Times New Roman"/>
          <w:kern w:val="2"/>
          <w:sz w:val="24"/>
          <w:szCs w:val="24"/>
          <w14:ligatures w14:val="standardContextual"/>
        </w:rPr>
        <w:t xml:space="preserve">În cazul în care pentru clarificarea unor aspecte referitoare la procedura de licitație </w:t>
      </w:r>
      <w:proofErr w:type="spellStart"/>
      <w:r w:rsidRPr="000A0C1C">
        <w:rPr>
          <w:rFonts w:ascii="Times New Roman" w:eastAsia="Calibri" w:hAnsi="Times New Roman" w:cs="Times New Roman"/>
          <w:kern w:val="2"/>
          <w:sz w:val="24"/>
          <w:szCs w:val="24"/>
          <w14:ligatures w14:val="standardContextual"/>
        </w:rPr>
        <w:t>sînt</w:t>
      </w:r>
      <w:proofErr w:type="spellEnd"/>
      <w:r w:rsidRPr="000A0C1C">
        <w:rPr>
          <w:rFonts w:ascii="Times New Roman" w:eastAsia="Calibri" w:hAnsi="Times New Roman" w:cs="Times New Roman"/>
          <w:kern w:val="2"/>
          <w:sz w:val="24"/>
          <w:szCs w:val="24"/>
          <w14:ligatures w14:val="standardContextual"/>
        </w:rPr>
        <w:t xml:space="preserve"> necesare explicații suplimentare, Comisia de licitații este în drept să solicite de la </w:t>
      </w:r>
      <w:r>
        <w:rPr>
          <w:rFonts w:ascii="Times New Roman" w:eastAsia="Calibri" w:hAnsi="Times New Roman" w:cs="Times New Roman"/>
          <w:kern w:val="2"/>
          <w:sz w:val="24"/>
          <w:szCs w:val="24"/>
          <w14:ligatures w14:val="standardContextual"/>
        </w:rPr>
        <w:t>investitor</w:t>
      </w:r>
      <w:r w:rsidRPr="000A0C1C">
        <w:rPr>
          <w:rFonts w:ascii="Times New Roman" w:eastAsia="Calibri" w:hAnsi="Times New Roman" w:cs="Times New Roman"/>
          <w:kern w:val="2"/>
          <w:sz w:val="24"/>
          <w:szCs w:val="24"/>
          <w14:ligatures w14:val="standardContextual"/>
        </w:rPr>
        <w:t xml:space="preserve"> prezentarea în scris a explicațiilor respective, iar acest fapt se consemnează în procesul-verbal privind deschiderea și</w:t>
      </w:r>
      <w:r>
        <w:rPr>
          <w:rFonts w:ascii="Times New Roman" w:eastAsia="Calibri" w:hAnsi="Times New Roman" w:cs="Times New Roman"/>
          <w:kern w:val="2"/>
          <w:sz w:val="24"/>
          <w:szCs w:val="24"/>
          <w14:ligatures w14:val="standardContextual"/>
        </w:rPr>
        <w:t>/sau</w:t>
      </w:r>
      <w:r w:rsidRPr="000A0C1C">
        <w:rPr>
          <w:rFonts w:ascii="Times New Roman" w:eastAsia="Calibri" w:hAnsi="Times New Roman" w:cs="Times New Roman"/>
          <w:kern w:val="2"/>
          <w:sz w:val="24"/>
          <w:szCs w:val="24"/>
          <w14:ligatures w14:val="standardContextual"/>
        </w:rPr>
        <w:t xml:space="preserve"> examinarea admisibilității</w:t>
      </w:r>
      <w:r>
        <w:rPr>
          <w:rFonts w:ascii="Times New Roman" w:eastAsia="Calibri" w:hAnsi="Times New Roman" w:cs="Times New Roman"/>
          <w:kern w:val="2"/>
          <w:sz w:val="24"/>
          <w:szCs w:val="24"/>
          <w14:ligatures w14:val="standardContextual"/>
        </w:rPr>
        <w:t xml:space="preserve"> cererilor și</w:t>
      </w:r>
      <w:r w:rsidRPr="000A0C1C">
        <w:rPr>
          <w:rFonts w:ascii="Times New Roman" w:eastAsia="Calibri" w:hAnsi="Times New Roman" w:cs="Times New Roman"/>
          <w:kern w:val="2"/>
          <w:sz w:val="24"/>
          <w:szCs w:val="24"/>
          <w14:ligatures w14:val="standardContextual"/>
        </w:rPr>
        <w:t xml:space="preserve"> ofertelor, procesul-verbal privind  calificarea ofertelor</w:t>
      </w:r>
      <w:r>
        <w:rPr>
          <w:rFonts w:ascii="Times New Roman" w:eastAsia="Calibri" w:hAnsi="Times New Roman" w:cs="Times New Roman"/>
          <w:kern w:val="2"/>
          <w:sz w:val="24"/>
          <w:szCs w:val="24"/>
          <w14:ligatures w14:val="standardContextual"/>
        </w:rPr>
        <w:t xml:space="preserve"> tehnice</w:t>
      </w:r>
      <w:r w:rsidRPr="000A0C1C">
        <w:rPr>
          <w:rFonts w:ascii="Times New Roman" w:eastAsia="Calibri" w:hAnsi="Times New Roman" w:cs="Times New Roman"/>
          <w:kern w:val="2"/>
          <w:sz w:val="24"/>
          <w:szCs w:val="24"/>
          <w14:ligatures w14:val="standardContextual"/>
        </w:rPr>
        <w:t xml:space="preserve"> sau în procesul-verbal privind evaluarea ofertelor </w:t>
      </w:r>
      <w:r>
        <w:rPr>
          <w:rFonts w:ascii="Times New Roman" w:eastAsia="Calibri" w:hAnsi="Times New Roman" w:cs="Times New Roman"/>
          <w:kern w:val="2"/>
          <w:sz w:val="24"/>
          <w:szCs w:val="24"/>
          <w14:ligatures w14:val="standardContextual"/>
        </w:rPr>
        <w:t>financiare</w:t>
      </w:r>
      <w:r w:rsidRPr="000A0C1C">
        <w:rPr>
          <w:rFonts w:ascii="Times New Roman" w:eastAsia="Calibri" w:hAnsi="Times New Roman" w:cs="Times New Roman"/>
          <w:kern w:val="2"/>
          <w:sz w:val="24"/>
          <w:szCs w:val="24"/>
          <w14:ligatures w14:val="standardContextual"/>
        </w:rPr>
        <w:t>, în funcție de momentul în care au fost solicitate informațiile respective. Scopul solicitării explicațiilor/documentelor suplimentare constă în confirmarea datelor inițial prezentate în ofertă.</w:t>
      </w:r>
    </w:p>
    <w:p w14:paraId="5A0DA769" w14:textId="77777777" w:rsidR="000A0C1C" w:rsidRDefault="000A0C1C" w:rsidP="000A0C1C">
      <w:pPr>
        <w:ind w:left="720" w:firstLine="720"/>
        <w:contextualSpacing/>
        <w:jc w:val="both"/>
        <w:rPr>
          <w:rFonts w:ascii="Times New Roman" w:eastAsia="Calibri" w:hAnsi="Times New Roman" w:cs="Times New Roman"/>
          <w:kern w:val="2"/>
          <w:sz w:val="24"/>
          <w:szCs w:val="24"/>
          <w14:ligatures w14:val="standardContextual"/>
        </w:rPr>
      </w:pPr>
    </w:p>
    <w:p w14:paraId="3B8D48E2" w14:textId="6EAFE87D" w:rsidR="004C31CC" w:rsidRPr="00585919" w:rsidRDefault="004C31CC" w:rsidP="000A0C1C">
      <w:pPr>
        <w:spacing w:after="0" w:line="276" w:lineRule="auto"/>
        <w:ind w:left="720" w:firstLine="720"/>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18. 1) Ședințele Comisiei de licitație sunt convocate de președintele acesteia și sunt deliberative în cazul în care la ședință sunt prezenți 50%+1 dintre membrii sau membrii supleanți numiți în conformitate cu pct. 10;</w:t>
      </w:r>
    </w:p>
    <w:p w14:paraId="3631C903" w14:textId="6D76F9A5" w:rsidR="004C31CC" w:rsidRPr="00585919" w:rsidRDefault="004C31CC" w:rsidP="00BC3CD0">
      <w:pPr>
        <w:spacing w:after="0" w:line="276" w:lineRule="auto"/>
        <w:ind w:left="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2) deciziile cu privire la aspectele materiale ale procedurii de licitație, referitoare la evaluarea ofertelor și adjudecare se adoptă cu majoritatea absolută a voturilor membrilor </w:t>
      </w:r>
      <w:r w:rsidR="00523F2C">
        <w:rPr>
          <w:rFonts w:ascii="Times New Roman" w:eastAsia="Calibri" w:hAnsi="Times New Roman" w:cs="Times New Roman"/>
          <w:kern w:val="2"/>
          <w:sz w:val="24"/>
          <w:szCs w:val="24"/>
          <w14:ligatures w14:val="standardContextual"/>
        </w:rPr>
        <w:t xml:space="preserve">numiți ai </w:t>
      </w:r>
      <w:r w:rsidRPr="00585919">
        <w:rPr>
          <w:rFonts w:ascii="Times New Roman" w:eastAsia="Calibri" w:hAnsi="Times New Roman" w:cs="Times New Roman"/>
          <w:kern w:val="2"/>
          <w:sz w:val="24"/>
          <w:szCs w:val="24"/>
          <w14:ligatures w14:val="standardContextual"/>
        </w:rPr>
        <w:t>Comisiei;</w:t>
      </w:r>
    </w:p>
    <w:p w14:paraId="2EF959CC" w14:textId="77777777" w:rsidR="004C31CC" w:rsidRPr="00585919" w:rsidRDefault="004C31CC" w:rsidP="00BC3CD0">
      <w:pPr>
        <w:spacing w:after="0" w:line="276" w:lineRule="auto"/>
        <w:ind w:left="709"/>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3) deciziile cu privire la aspectele procedurii de licitație, altele decât cele  invocate la sbp.2) se adoptă cu majoritatea simplă a voturilor membrilor Comisiei prezenți la ședință.</w:t>
      </w:r>
    </w:p>
    <w:p w14:paraId="2EF6BB8E" w14:textId="77777777" w:rsidR="004C31CC" w:rsidRPr="00585919" w:rsidRDefault="004C31CC" w:rsidP="00B80EB6">
      <w:pPr>
        <w:ind w:left="709"/>
        <w:contextualSpacing/>
        <w:jc w:val="both"/>
        <w:rPr>
          <w:rFonts w:ascii="Times New Roman" w:eastAsia="Calibri" w:hAnsi="Times New Roman" w:cs="Times New Roman"/>
          <w:kern w:val="2"/>
          <w:sz w:val="24"/>
          <w:szCs w:val="24"/>
          <w14:ligatures w14:val="standardContextual"/>
        </w:rPr>
      </w:pPr>
    </w:p>
    <w:p w14:paraId="4A860543" w14:textId="5D4081FF" w:rsidR="004C31CC" w:rsidRPr="00585919" w:rsidRDefault="004C31CC" w:rsidP="000A0C1C">
      <w:pPr>
        <w:ind w:left="720" w:firstLine="720"/>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19. </w:t>
      </w:r>
      <w:bookmarkStart w:id="2" w:name="_Hlk150792999"/>
      <w:r w:rsidRPr="00585919">
        <w:rPr>
          <w:rFonts w:ascii="Times New Roman" w:eastAsia="Calibri" w:hAnsi="Times New Roman" w:cs="Times New Roman"/>
          <w:kern w:val="2"/>
          <w:sz w:val="24"/>
          <w:szCs w:val="24"/>
          <w14:ligatures w14:val="standardContextual"/>
        </w:rPr>
        <w:t xml:space="preserve">Secretariatul Comisiei de licitație este asigurat de un reprezentant fără drept de vot al Ministerului Energiei, iar corespondența acesteia este semnată de președintele </w:t>
      </w:r>
      <w:r w:rsidR="00766AD2">
        <w:rPr>
          <w:rFonts w:ascii="Times New Roman" w:eastAsia="Calibri" w:hAnsi="Times New Roman" w:cs="Times New Roman"/>
          <w:kern w:val="2"/>
          <w:sz w:val="24"/>
          <w:szCs w:val="24"/>
          <w14:ligatures w14:val="standardContextual"/>
        </w:rPr>
        <w:t>C</w:t>
      </w:r>
      <w:r w:rsidRPr="00585919">
        <w:rPr>
          <w:rFonts w:ascii="Times New Roman" w:eastAsia="Calibri" w:hAnsi="Times New Roman" w:cs="Times New Roman"/>
          <w:kern w:val="2"/>
          <w:sz w:val="24"/>
          <w:szCs w:val="24"/>
          <w14:ligatures w14:val="standardContextual"/>
        </w:rPr>
        <w:t>omisiei de licitații.”</w:t>
      </w:r>
    </w:p>
    <w:bookmarkEnd w:id="2"/>
    <w:p w14:paraId="1284AA8B" w14:textId="77777777" w:rsidR="004C31CC" w:rsidRPr="00585919" w:rsidRDefault="004C31CC" w:rsidP="00B80EB6">
      <w:pPr>
        <w:ind w:left="709"/>
        <w:contextualSpacing/>
        <w:jc w:val="both"/>
        <w:rPr>
          <w:rFonts w:ascii="Times New Roman" w:eastAsia="Calibri" w:hAnsi="Times New Roman" w:cs="Times New Roman"/>
          <w:kern w:val="2"/>
          <w:sz w:val="24"/>
          <w:szCs w:val="24"/>
          <w14:ligatures w14:val="standardContextual"/>
        </w:rPr>
      </w:pPr>
    </w:p>
    <w:p w14:paraId="44562B05" w14:textId="77777777" w:rsidR="001067EA" w:rsidRDefault="00A627CD" w:rsidP="003D4B2E">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1067EA">
        <w:rPr>
          <w:rFonts w:ascii="Times New Roman" w:eastAsia="Calibri" w:hAnsi="Times New Roman" w:cs="Times New Roman"/>
          <w:kern w:val="2"/>
          <w:sz w:val="24"/>
          <w:szCs w:val="24"/>
          <w14:ligatures w14:val="standardContextual"/>
        </w:rPr>
        <w:t>Pct. 21</w:t>
      </w:r>
      <w:r w:rsidR="001067EA">
        <w:rPr>
          <w:rFonts w:ascii="Times New Roman" w:eastAsia="Calibri" w:hAnsi="Times New Roman" w:cs="Times New Roman"/>
          <w:kern w:val="2"/>
          <w:sz w:val="24"/>
          <w:szCs w:val="24"/>
          <w14:ligatures w14:val="standardContextual"/>
        </w:rPr>
        <w:t xml:space="preserve"> și 22</w:t>
      </w:r>
      <w:r w:rsidRPr="001067EA">
        <w:rPr>
          <w:rFonts w:ascii="Times New Roman" w:eastAsia="Calibri" w:hAnsi="Times New Roman" w:cs="Times New Roman"/>
          <w:kern w:val="2"/>
          <w:sz w:val="24"/>
          <w:szCs w:val="24"/>
          <w14:ligatures w14:val="standardContextual"/>
        </w:rPr>
        <w:t xml:space="preserve"> v</w:t>
      </w:r>
      <w:r w:rsidR="001067EA">
        <w:rPr>
          <w:rFonts w:ascii="Times New Roman" w:eastAsia="Calibri" w:hAnsi="Times New Roman" w:cs="Times New Roman"/>
          <w:kern w:val="2"/>
          <w:sz w:val="24"/>
          <w:szCs w:val="24"/>
          <w14:ligatures w14:val="standardContextual"/>
        </w:rPr>
        <w:t>or</w:t>
      </w:r>
      <w:r w:rsidRPr="001067EA">
        <w:rPr>
          <w:rFonts w:ascii="Times New Roman" w:eastAsia="Calibri" w:hAnsi="Times New Roman" w:cs="Times New Roman"/>
          <w:kern w:val="2"/>
          <w:sz w:val="24"/>
          <w:szCs w:val="24"/>
          <w14:ligatures w14:val="standardContextual"/>
        </w:rPr>
        <w:t xml:space="preserve"> avea următorul cuprins: </w:t>
      </w:r>
    </w:p>
    <w:p w14:paraId="6D808CE4" w14:textId="26A3765B" w:rsidR="00A627CD" w:rsidRPr="001067EA" w:rsidRDefault="00A627CD" w:rsidP="001067EA">
      <w:pPr>
        <w:ind w:left="720" w:firstLine="273"/>
        <w:contextualSpacing/>
        <w:jc w:val="both"/>
        <w:rPr>
          <w:rFonts w:ascii="Times New Roman" w:eastAsia="Calibri" w:hAnsi="Times New Roman" w:cs="Times New Roman"/>
          <w:kern w:val="2"/>
          <w:sz w:val="24"/>
          <w:szCs w:val="24"/>
          <w14:ligatures w14:val="standardContextual"/>
        </w:rPr>
      </w:pPr>
      <w:r w:rsidRPr="001067EA">
        <w:rPr>
          <w:rFonts w:ascii="Times New Roman" w:eastAsia="Calibri" w:hAnsi="Times New Roman" w:cs="Times New Roman"/>
          <w:kern w:val="2"/>
          <w:sz w:val="24"/>
          <w:szCs w:val="24"/>
          <w14:ligatures w14:val="standardContextual"/>
        </w:rPr>
        <w:lastRenderedPageBreak/>
        <w:t xml:space="preserve">„21. </w:t>
      </w:r>
      <w:r w:rsidR="00B24C93" w:rsidRPr="001067EA">
        <w:rPr>
          <w:rFonts w:ascii="Times New Roman" w:eastAsia="Calibri" w:hAnsi="Times New Roman" w:cs="Times New Roman"/>
          <w:kern w:val="2"/>
          <w:sz w:val="24"/>
          <w:szCs w:val="24"/>
          <w14:ligatures w14:val="standardContextual"/>
        </w:rPr>
        <w:t>Condițiile</w:t>
      </w:r>
      <w:r w:rsidRPr="001067EA">
        <w:rPr>
          <w:rFonts w:ascii="Times New Roman" w:eastAsia="Calibri" w:hAnsi="Times New Roman" w:cs="Times New Roman"/>
          <w:kern w:val="2"/>
          <w:sz w:val="24"/>
          <w:szCs w:val="24"/>
          <w14:ligatures w14:val="standardContextual"/>
        </w:rPr>
        <w:t xml:space="preserve"> de participare, criteriile de admisibilitate, de calificare și de evaluare s</w:t>
      </w:r>
      <w:r w:rsidR="00766AD2">
        <w:rPr>
          <w:rFonts w:ascii="Times New Roman" w:eastAsia="Calibri" w:hAnsi="Times New Roman" w:cs="Times New Roman"/>
          <w:kern w:val="2"/>
          <w:sz w:val="24"/>
          <w:szCs w:val="24"/>
          <w14:ligatures w14:val="standardContextual"/>
        </w:rPr>
        <w:t>u</w:t>
      </w:r>
      <w:r w:rsidRPr="001067EA">
        <w:rPr>
          <w:rFonts w:ascii="Times New Roman" w:eastAsia="Calibri" w:hAnsi="Times New Roman" w:cs="Times New Roman"/>
          <w:kern w:val="2"/>
          <w:sz w:val="24"/>
          <w:szCs w:val="24"/>
          <w14:ligatures w14:val="standardContextual"/>
        </w:rPr>
        <w:t xml:space="preserve">nt aceleași pentru </w:t>
      </w:r>
      <w:r w:rsidR="00B24C93" w:rsidRPr="001067EA">
        <w:rPr>
          <w:rFonts w:ascii="Times New Roman" w:eastAsia="Calibri" w:hAnsi="Times New Roman" w:cs="Times New Roman"/>
          <w:kern w:val="2"/>
          <w:sz w:val="24"/>
          <w:szCs w:val="24"/>
          <w14:ligatures w14:val="standardContextual"/>
        </w:rPr>
        <w:t>toți</w:t>
      </w:r>
      <w:r w:rsidRPr="001067EA">
        <w:rPr>
          <w:rFonts w:ascii="Times New Roman" w:eastAsia="Calibri" w:hAnsi="Times New Roman" w:cs="Times New Roman"/>
          <w:kern w:val="2"/>
          <w:sz w:val="24"/>
          <w:szCs w:val="24"/>
          <w14:ligatures w14:val="standardContextual"/>
        </w:rPr>
        <w:t xml:space="preserve"> investitorii, fără discriminare </w:t>
      </w:r>
      <w:r w:rsidR="00B24C93" w:rsidRPr="001067EA">
        <w:rPr>
          <w:rFonts w:ascii="Times New Roman" w:eastAsia="Calibri" w:hAnsi="Times New Roman" w:cs="Times New Roman"/>
          <w:kern w:val="2"/>
          <w:sz w:val="24"/>
          <w:szCs w:val="24"/>
          <w14:ligatures w14:val="standardContextual"/>
        </w:rPr>
        <w:t>și</w:t>
      </w:r>
      <w:r w:rsidRPr="001067EA">
        <w:rPr>
          <w:rFonts w:ascii="Times New Roman" w:eastAsia="Calibri" w:hAnsi="Times New Roman" w:cs="Times New Roman"/>
          <w:kern w:val="2"/>
          <w:sz w:val="24"/>
          <w:szCs w:val="24"/>
          <w14:ligatures w14:val="standardContextual"/>
        </w:rPr>
        <w:t xml:space="preserve"> se descriu, în mod obligatoriu, în documentația de </w:t>
      </w:r>
      <w:r w:rsidR="00B24C93" w:rsidRPr="001067EA">
        <w:rPr>
          <w:rFonts w:ascii="Times New Roman" w:eastAsia="Calibri" w:hAnsi="Times New Roman" w:cs="Times New Roman"/>
          <w:kern w:val="2"/>
          <w:sz w:val="24"/>
          <w:szCs w:val="24"/>
          <w14:ligatures w14:val="standardContextual"/>
        </w:rPr>
        <w:t>licitație</w:t>
      </w:r>
      <w:r w:rsidRPr="001067EA">
        <w:rPr>
          <w:rFonts w:ascii="Times New Roman" w:eastAsia="Calibri" w:hAnsi="Times New Roman" w:cs="Times New Roman"/>
          <w:kern w:val="2"/>
          <w:sz w:val="24"/>
          <w:szCs w:val="24"/>
          <w14:ligatures w14:val="standardContextual"/>
        </w:rPr>
        <w:t>.</w:t>
      </w:r>
    </w:p>
    <w:p w14:paraId="420D0784" w14:textId="38BD36DC" w:rsidR="004C31CC" w:rsidRPr="001067EA" w:rsidRDefault="004C31CC" w:rsidP="001067EA">
      <w:pPr>
        <w:ind w:left="720" w:firstLine="273"/>
        <w:contextualSpacing/>
        <w:jc w:val="both"/>
        <w:rPr>
          <w:rFonts w:ascii="Times New Roman" w:eastAsia="Calibri" w:hAnsi="Times New Roman" w:cs="Times New Roman"/>
          <w:kern w:val="2"/>
          <w:sz w:val="24"/>
          <w:szCs w:val="24"/>
          <w14:ligatures w14:val="standardContextual"/>
        </w:rPr>
      </w:pPr>
      <w:r w:rsidRPr="001067EA">
        <w:rPr>
          <w:rFonts w:ascii="Times New Roman" w:eastAsia="Calibri" w:hAnsi="Times New Roman" w:cs="Times New Roman"/>
          <w:kern w:val="2"/>
          <w:sz w:val="24"/>
          <w:szCs w:val="24"/>
          <w14:ligatures w14:val="standardContextual"/>
        </w:rPr>
        <w:t xml:space="preserve">22. Investitorii pot încheia un acord de consorțiu sau se pot asocia pentru a participa la licitație și pentru a-și depune ofertele. În acest caz, investitorii asociați vor fi considerați ca un singur ofertant, iar în ofertă se va indica </w:t>
      </w:r>
      <w:r w:rsidR="006177FA" w:rsidRPr="001067EA">
        <w:rPr>
          <w:rFonts w:ascii="Times New Roman" w:eastAsia="Calibri" w:hAnsi="Times New Roman" w:cs="Times New Roman"/>
          <w:kern w:val="2"/>
          <w:sz w:val="24"/>
          <w:szCs w:val="24"/>
          <w14:ligatures w14:val="standardContextual"/>
        </w:rPr>
        <w:t>reprezentantul împuternicit c</w:t>
      </w:r>
      <w:r w:rsidRPr="001067EA">
        <w:rPr>
          <w:rFonts w:ascii="Times New Roman" w:eastAsia="Calibri" w:hAnsi="Times New Roman" w:cs="Times New Roman"/>
          <w:kern w:val="2"/>
          <w:sz w:val="24"/>
          <w:szCs w:val="24"/>
          <w14:ligatures w14:val="standardContextual"/>
        </w:rPr>
        <w:t>u care se va comunica în cadrul procesului de licitație</w:t>
      </w:r>
      <w:r w:rsidR="006177FA" w:rsidRPr="001067EA">
        <w:rPr>
          <w:rFonts w:ascii="Times New Roman" w:eastAsia="Calibri" w:hAnsi="Times New Roman" w:cs="Times New Roman"/>
          <w:kern w:val="2"/>
          <w:sz w:val="24"/>
          <w:szCs w:val="24"/>
          <w14:ligatures w14:val="standardContextual"/>
        </w:rPr>
        <w:t xml:space="preserve">. </w:t>
      </w:r>
    </w:p>
    <w:p w14:paraId="1E8BAB49" w14:textId="2921EC69" w:rsidR="00A627CD" w:rsidRPr="001067EA" w:rsidRDefault="004C31CC" w:rsidP="00823917">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1067EA">
        <w:rPr>
          <w:rFonts w:ascii="Times New Roman" w:eastAsia="Calibri" w:hAnsi="Times New Roman" w:cs="Times New Roman"/>
          <w:kern w:val="2"/>
          <w:sz w:val="24"/>
          <w:szCs w:val="24"/>
          <w14:ligatures w14:val="standardContextual"/>
        </w:rPr>
        <w:t xml:space="preserve">La pct. 23, </w:t>
      </w:r>
      <w:r w:rsidR="006708E0" w:rsidRPr="001067EA">
        <w:rPr>
          <w:rFonts w:ascii="Times New Roman" w:eastAsia="Calibri" w:hAnsi="Times New Roman" w:cs="Times New Roman"/>
          <w:kern w:val="2"/>
          <w:sz w:val="24"/>
          <w:szCs w:val="24"/>
          <w14:ligatures w14:val="standardContextual"/>
        </w:rPr>
        <w:t xml:space="preserve">sintagma </w:t>
      </w:r>
      <w:r w:rsidRPr="001067EA">
        <w:rPr>
          <w:rFonts w:ascii="Times New Roman" w:eastAsia="Calibri" w:hAnsi="Times New Roman" w:cs="Times New Roman"/>
          <w:kern w:val="2"/>
          <w:sz w:val="24"/>
          <w:szCs w:val="24"/>
          <w14:ligatures w14:val="standardContextual"/>
        </w:rPr>
        <w:t xml:space="preserve"> „</w:t>
      </w:r>
      <w:r w:rsidR="006708E0" w:rsidRPr="001067EA">
        <w:rPr>
          <w:rFonts w:ascii="Times New Roman" w:eastAsia="Calibri" w:hAnsi="Times New Roman" w:cs="Times New Roman"/>
          <w:kern w:val="2"/>
          <w:sz w:val="24"/>
          <w:szCs w:val="24"/>
          <w14:ligatures w14:val="standardContextual"/>
        </w:rPr>
        <w:t xml:space="preserve">ședința Comisiei de </w:t>
      </w:r>
      <w:r w:rsidR="001067EA" w:rsidRPr="001067EA">
        <w:rPr>
          <w:rFonts w:ascii="Times New Roman" w:eastAsia="Calibri" w:hAnsi="Times New Roman" w:cs="Times New Roman"/>
          <w:kern w:val="2"/>
          <w:sz w:val="24"/>
          <w:szCs w:val="24"/>
          <w14:ligatures w14:val="standardContextual"/>
        </w:rPr>
        <w:t>licitații</w:t>
      </w:r>
      <w:r w:rsidR="006708E0" w:rsidRPr="001067EA">
        <w:rPr>
          <w:rFonts w:ascii="Times New Roman" w:eastAsia="Calibri" w:hAnsi="Times New Roman" w:cs="Times New Roman"/>
          <w:kern w:val="2"/>
          <w:sz w:val="24"/>
          <w:szCs w:val="24"/>
          <w14:ligatures w14:val="standardContextual"/>
        </w:rPr>
        <w:t xml:space="preserve"> privind deschiderea și examinarea admisibilității ofertelor</w:t>
      </w:r>
      <w:r w:rsidRPr="001067EA">
        <w:rPr>
          <w:rFonts w:ascii="Times New Roman" w:eastAsia="Calibri" w:hAnsi="Times New Roman" w:cs="Times New Roman"/>
          <w:kern w:val="2"/>
          <w:sz w:val="24"/>
          <w:szCs w:val="24"/>
          <w14:ligatures w14:val="standardContextual"/>
        </w:rPr>
        <w:t xml:space="preserve">” se </w:t>
      </w:r>
      <w:r w:rsidR="006708E0" w:rsidRPr="001067EA">
        <w:rPr>
          <w:rFonts w:ascii="Times New Roman" w:eastAsia="Calibri" w:hAnsi="Times New Roman" w:cs="Times New Roman"/>
          <w:kern w:val="2"/>
          <w:sz w:val="24"/>
          <w:szCs w:val="24"/>
          <w14:ligatures w14:val="standardContextual"/>
        </w:rPr>
        <w:t>substituie cu sintagma</w:t>
      </w:r>
      <w:r w:rsidRPr="001067EA">
        <w:rPr>
          <w:rFonts w:ascii="Times New Roman" w:eastAsia="Calibri" w:hAnsi="Times New Roman" w:cs="Times New Roman"/>
          <w:kern w:val="2"/>
          <w:sz w:val="24"/>
          <w:szCs w:val="24"/>
          <w14:ligatures w14:val="standardContextual"/>
        </w:rPr>
        <w:t xml:space="preserve"> „</w:t>
      </w:r>
      <w:bookmarkStart w:id="3" w:name="_Hlk150793118"/>
      <w:r w:rsidR="006708E0" w:rsidRPr="001067EA">
        <w:rPr>
          <w:rFonts w:ascii="Times New Roman" w:eastAsia="Calibri" w:hAnsi="Times New Roman" w:cs="Times New Roman"/>
          <w:kern w:val="2"/>
          <w:sz w:val="24"/>
          <w:szCs w:val="24"/>
          <w14:ligatures w14:val="standardContextual"/>
        </w:rPr>
        <w:t>ședințele Comisiei de licitații privind deschiderea, examinarea admisibilității și calificării  ofertelor</w:t>
      </w:r>
      <w:bookmarkEnd w:id="3"/>
      <w:r w:rsidRPr="001067EA">
        <w:rPr>
          <w:rFonts w:ascii="Times New Roman" w:eastAsia="Calibri" w:hAnsi="Times New Roman" w:cs="Times New Roman"/>
          <w:kern w:val="2"/>
          <w:sz w:val="24"/>
          <w:szCs w:val="24"/>
          <w14:ligatures w14:val="standardContextual"/>
        </w:rPr>
        <w:t>”</w:t>
      </w:r>
      <w:r w:rsidR="00A627CD" w:rsidRPr="001067EA">
        <w:rPr>
          <w:rFonts w:ascii="Times New Roman" w:eastAsia="Calibri" w:hAnsi="Times New Roman" w:cs="Times New Roman"/>
          <w:kern w:val="2"/>
          <w:sz w:val="24"/>
          <w:szCs w:val="24"/>
          <w14:ligatures w14:val="standardContextual"/>
        </w:rPr>
        <w:t>;</w:t>
      </w:r>
    </w:p>
    <w:p w14:paraId="4D666CE4" w14:textId="77777777" w:rsidR="00823917" w:rsidRPr="001067EA" w:rsidRDefault="00823917" w:rsidP="00B80EB6">
      <w:pPr>
        <w:contextualSpacing/>
        <w:jc w:val="both"/>
        <w:rPr>
          <w:rFonts w:ascii="Times New Roman" w:eastAsia="Calibri" w:hAnsi="Times New Roman" w:cs="Times New Roman"/>
          <w:kern w:val="2"/>
          <w:sz w:val="24"/>
          <w:szCs w:val="24"/>
          <w14:ligatures w14:val="standardContextual"/>
        </w:rPr>
      </w:pPr>
    </w:p>
    <w:p w14:paraId="13703081" w14:textId="060CECAC" w:rsidR="00823917" w:rsidRPr="001067EA" w:rsidRDefault="00823917" w:rsidP="00823917">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1067EA">
        <w:rPr>
          <w:rFonts w:ascii="Times New Roman" w:eastAsia="Calibri" w:hAnsi="Times New Roman" w:cs="Times New Roman"/>
          <w:kern w:val="2"/>
          <w:sz w:val="24"/>
          <w:szCs w:val="24"/>
          <w14:ligatures w14:val="standardContextual"/>
        </w:rPr>
        <w:t xml:space="preserve">Pct. 24 se abrogă. </w:t>
      </w:r>
    </w:p>
    <w:p w14:paraId="031A44DC" w14:textId="168A20E0" w:rsidR="004C31CC" w:rsidRPr="00585919" w:rsidRDefault="004C31CC"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La pct. 28, textul „unul și același tip de tehnologie de producere, iar ofertele cu diferite tipuri de tehnologie de producere nu trebuie să fie evaluate și comparate între ele” se substituie cu textul</w:t>
      </w:r>
      <w:bookmarkStart w:id="4" w:name="_Hlk150793310"/>
      <w:r w:rsidRPr="00585919">
        <w:rPr>
          <w:rFonts w:ascii="Times New Roman" w:eastAsia="Calibri" w:hAnsi="Times New Roman" w:cs="Times New Roman"/>
          <w:kern w:val="2"/>
          <w:sz w:val="24"/>
          <w:szCs w:val="24"/>
          <w14:ligatures w14:val="standardContextual"/>
        </w:rPr>
        <w:t xml:space="preserve"> „tipul de tehnologie sau tehnologia de producere pentru care se desfășoară licitația</w:t>
      </w:r>
      <w:bookmarkEnd w:id="4"/>
      <w:r w:rsidRPr="00585919">
        <w:rPr>
          <w:rFonts w:ascii="Times New Roman" w:eastAsia="Calibri" w:hAnsi="Times New Roman" w:cs="Times New Roman"/>
          <w:kern w:val="2"/>
          <w:sz w:val="24"/>
          <w:szCs w:val="24"/>
          <w14:ligatures w14:val="standardContextual"/>
        </w:rPr>
        <w:t xml:space="preserve"> ”.</w:t>
      </w:r>
    </w:p>
    <w:p w14:paraId="21D05BE1" w14:textId="77777777" w:rsidR="004C31CC" w:rsidRPr="00585919" w:rsidRDefault="004C31CC"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Pct. 29 va avea următorul cuprins: </w:t>
      </w:r>
    </w:p>
    <w:p w14:paraId="516183CE" w14:textId="77777777" w:rsidR="004C31CC" w:rsidRPr="00585919" w:rsidRDefault="004C31CC" w:rsidP="00B80EB6">
      <w:pPr>
        <w:ind w:left="720" w:firstLine="41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„29. Licitațiile pentru oferirea statutului de producător eligibil mare, într-o singură fază, se organizează cu respectarea următoarelor etape:</w:t>
      </w:r>
    </w:p>
    <w:p w14:paraId="250A681B" w14:textId="390A2558" w:rsidR="004C31CC" w:rsidRPr="00585919" w:rsidRDefault="006B0A04" w:rsidP="00BC3CD0">
      <w:pPr>
        <w:numPr>
          <w:ilvl w:val="0"/>
          <w:numId w:val="4"/>
        </w:numPr>
        <w:shd w:val="clear" w:color="auto" w:fill="FFFFFF"/>
        <w:spacing w:after="0" w:line="240" w:lineRule="auto"/>
        <w:ind w:left="1134"/>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E</w:t>
      </w:r>
      <w:r w:rsidR="004C31CC" w:rsidRPr="00585919">
        <w:rPr>
          <w:rFonts w:ascii="Times New Roman" w:eastAsia="Times New Roman" w:hAnsi="Times New Roman" w:cs="Times New Roman"/>
          <w:sz w:val="24"/>
          <w:szCs w:val="24"/>
          <w:lang w:eastAsia="en-GB"/>
        </w:rPr>
        <w:t>laborarea</w:t>
      </w:r>
      <w:r w:rsidRPr="00585919">
        <w:rPr>
          <w:rFonts w:ascii="Times New Roman" w:eastAsia="Times New Roman" w:hAnsi="Times New Roman" w:cs="Times New Roman"/>
          <w:sz w:val="24"/>
          <w:szCs w:val="24"/>
          <w:lang w:eastAsia="en-GB"/>
        </w:rPr>
        <w:t xml:space="preserve"> și consultarea</w:t>
      </w:r>
      <w:r w:rsidR="004C31CC" w:rsidRPr="00585919">
        <w:rPr>
          <w:rFonts w:ascii="Times New Roman" w:eastAsia="Times New Roman" w:hAnsi="Times New Roman" w:cs="Times New Roman"/>
          <w:sz w:val="24"/>
          <w:szCs w:val="24"/>
          <w:lang w:eastAsia="en-GB"/>
        </w:rPr>
        <w:t xml:space="preserve"> documentației de licitație;</w:t>
      </w:r>
    </w:p>
    <w:p w14:paraId="1B48875D" w14:textId="1EECE473" w:rsidR="004C31CC" w:rsidRPr="00585919" w:rsidRDefault="004C31CC" w:rsidP="00BC3CD0">
      <w:pPr>
        <w:numPr>
          <w:ilvl w:val="0"/>
          <w:numId w:val="4"/>
        </w:numPr>
        <w:shd w:val="clear" w:color="auto" w:fill="FFFFFF"/>
        <w:spacing w:after="0" w:line="240" w:lineRule="auto"/>
        <w:ind w:left="1134"/>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inițierea procedurii de licitație</w:t>
      </w:r>
      <w:r w:rsidR="00FF0312" w:rsidRPr="00585919">
        <w:rPr>
          <w:rFonts w:ascii="Times New Roman" w:eastAsia="Times New Roman" w:hAnsi="Times New Roman" w:cs="Times New Roman"/>
          <w:sz w:val="24"/>
          <w:szCs w:val="24"/>
          <w:lang w:eastAsia="en-GB"/>
        </w:rPr>
        <w:t>, cu publicarea documentației de licitație</w:t>
      </w:r>
      <w:r w:rsidRPr="00585919">
        <w:rPr>
          <w:rFonts w:ascii="Times New Roman" w:eastAsia="Times New Roman" w:hAnsi="Times New Roman" w:cs="Times New Roman"/>
          <w:sz w:val="24"/>
          <w:szCs w:val="24"/>
          <w:lang w:eastAsia="en-GB"/>
        </w:rPr>
        <w:t>;</w:t>
      </w:r>
    </w:p>
    <w:p w14:paraId="487DAD10" w14:textId="1E850881" w:rsidR="004C31CC" w:rsidRPr="00585919" w:rsidRDefault="004C31CC" w:rsidP="00BC3CD0">
      <w:pPr>
        <w:numPr>
          <w:ilvl w:val="0"/>
          <w:numId w:val="4"/>
        </w:numPr>
        <w:shd w:val="clear" w:color="auto" w:fill="FFFFFF"/>
        <w:spacing w:after="0" w:line="240" w:lineRule="auto"/>
        <w:ind w:left="1134"/>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 xml:space="preserve">depunerea </w:t>
      </w:r>
      <w:proofErr w:type="spellStart"/>
      <w:r w:rsidRPr="00585919">
        <w:rPr>
          <w:rFonts w:ascii="Times New Roman" w:eastAsia="Times New Roman" w:hAnsi="Times New Roman" w:cs="Times New Roman"/>
          <w:sz w:val="24"/>
          <w:szCs w:val="24"/>
          <w:lang w:eastAsia="en-GB"/>
        </w:rPr>
        <w:t>şi</w:t>
      </w:r>
      <w:proofErr w:type="spellEnd"/>
      <w:r w:rsidRPr="00585919">
        <w:rPr>
          <w:rFonts w:ascii="Times New Roman" w:eastAsia="Times New Roman" w:hAnsi="Times New Roman" w:cs="Times New Roman"/>
          <w:sz w:val="24"/>
          <w:szCs w:val="24"/>
          <w:lang w:eastAsia="en-GB"/>
        </w:rPr>
        <w:t xml:space="preserve"> </w:t>
      </w:r>
      <w:r w:rsidR="00523F2C">
        <w:rPr>
          <w:rFonts w:ascii="Times New Roman" w:eastAsia="Times New Roman" w:hAnsi="Times New Roman" w:cs="Times New Roman"/>
          <w:sz w:val="24"/>
          <w:szCs w:val="24"/>
          <w:lang w:eastAsia="en-GB"/>
        </w:rPr>
        <w:t>recepționarea</w:t>
      </w:r>
      <w:r w:rsidRPr="00585919">
        <w:rPr>
          <w:rFonts w:ascii="Times New Roman" w:eastAsia="Times New Roman" w:hAnsi="Times New Roman" w:cs="Times New Roman"/>
          <w:sz w:val="24"/>
          <w:szCs w:val="24"/>
          <w:lang w:eastAsia="en-GB"/>
        </w:rPr>
        <w:t xml:space="preserve"> ofertelor</w:t>
      </w:r>
      <w:r w:rsidR="00793EC5" w:rsidRPr="00585919">
        <w:rPr>
          <w:rFonts w:ascii="Times New Roman" w:eastAsia="Times New Roman" w:hAnsi="Times New Roman" w:cs="Times New Roman"/>
          <w:sz w:val="24"/>
          <w:szCs w:val="24"/>
          <w:lang w:eastAsia="en-GB"/>
        </w:rPr>
        <w:t xml:space="preserve"> </w:t>
      </w:r>
      <w:r w:rsidRPr="00585919">
        <w:rPr>
          <w:rFonts w:ascii="Times New Roman" w:eastAsia="Times New Roman" w:hAnsi="Times New Roman" w:cs="Times New Roman"/>
          <w:sz w:val="24"/>
          <w:szCs w:val="24"/>
          <w:lang w:eastAsia="en-GB"/>
        </w:rPr>
        <w:t>;</w:t>
      </w:r>
    </w:p>
    <w:p w14:paraId="18651415" w14:textId="1CDE5EAC" w:rsidR="004C31CC" w:rsidRPr="00585919" w:rsidRDefault="004C31CC" w:rsidP="00BC3CD0">
      <w:pPr>
        <w:numPr>
          <w:ilvl w:val="0"/>
          <w:numId w:val="4"/>
        </w:numPr>
        <w:shd w:val="clear" w:color="auto" w:fill="FFFFFF"/>
        <w:spacing w:after="0" w:line="240" w:lineRule="auto"/>
        <w:ind w:left="1134"/>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deschiderea ofertelor</w:t>
      </w:r>
      <w:r w:rsidR="00793EC5" w:rsidRPr="00585919">
        <w:rPr>
          <w:rFonts w:ascii="Times New Roman" w:eastAsia="Times New Roman" w:hAnsi="Times New Roman" w:cs="Times New Roman"/>
          <w:sz w:val="24"/>
          <w:szCs w:val="24"/>
          <w:lang w:eastAsia="en-GB"/>
        </w:rPr>
        <w:t xml:space="preserve"> tehnice</w:t>
      </w:r>
      <w:r w:rsidRPr="00585919">
        <w:rPr>
          <w:rFonts w:ascii="Times New Roman" w:eastAsia="Times New Roman" w:hAnsi="Times New Roman" w:cs="Times New Roman"/>
          <w:sz w:val="24"/>
          <w:szCs w:val="24"/>
          <w:lang w:eastAsia="en-GB"/>
        </w:rPr>
        <w:t>;</w:t>
      </w:r>
    </w:p>
    <w:p w14:paraId="78C0383A" w14:textId="72E8D29A" w:rsidR="004C31CC" w:rsidRPr="00585919" w:rsidRDefault="004C31CC" w:rsidP="00BC3CD0">
      <w:pPr>
        <w:numPr>
          <w:ilvl w:val="0"/>
          <w:numId w:val="4"/>
        </w:numPr>
        <w:shd w:val="clear" w:color="auto" w:fill="FFFFFF"/>
        <w:spacing w:after="0" w:line="240" w:lineRule="auto"/>
        <w:ind w:left="1134"/>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examinarea admisibilității și calificarea ofertelor</w:t>
      </w:r>
      <w:r w:rsidR="00793EC5" w:rsidRPr="00585919">
        <w:rPr>
          <w:rFonts w:ascii="Times New Roman" w:eastAsia="Times New Roman" w:hAnsi="Times New Roman" w:cs="Times New Roman"/>
          <w:sz w:val="24"/>
          <w:szCs w:val="24"/>
          <w:lang w:eastAsia="en-GB"/>
        </w:rPr>
        <w:t xml:space="preserve"> tehnice</w:t>
      </w:r>
      <w:r w:rsidRPr="00585919">
        <w:rPr>
          <w:rFonts w:ascii="Times New Roman" w:eastAsia="Times New Roman" w:hAnsi="Times New Roman" w:cs="Times New Roman"/>
          <w:sz w:val="24"/>
          <w:szCs w:val="24"/>
          <w:lang w:eastAsia="en-GB"/>
        </w:rPr>
        <w:t>;</w:t>
      </w:r>
    </w:p>
    <w:p w14:paraId="0139F7AB" w14:textId="71E0801E" w:rsidR="004C31CC" w:rsidRPr="00585919" w:rsidRDefault="00793EC5" w:rsidP="00BC3CD0">
      <w:pPr>
        <w:numPr>
          <w:ilvl w:val="0"/>
          <w:numId w:val="4"/>
        </w:numPr>
        <w:shd w:val="clear" w:color="auto" w:fill="FFFFFF"/>
        <w:spacing w:after="0" w:line="240" w:lineRule="auto"/>
        <w:ind w:left="1134"/>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 xml:space="preserve">deschiderea și </w:t>
      </w:r>
      <w:r w:rsidR="004C31CC" w:rsidRPr="00585919">
        <w:rPr>
          <w:rFonts w:ascii="Times New Roman" w:eastAsia="Times New Roman" w:hAnsi="Times New Roman" w:cs="Times New Roman"/>
          <w:sz w:val="24"/>
          <w:szCs w:val="24"/>
          <w:lang w:eastAsia="en-GB"/>
        </w:rPr>
        <w:t>evaluarea ofertelor financiare în baza criteriului celui mai mic preț</w:t>
      </w:r>
      <w:r w:rsidR="00430332" w:rsidRPr="00585919">
        <w:rPr>
          <w:rFonts w:ascii="Times New Roman" w:eastAsia="Times New Roman" w:hAnsi="Times New Roman" w:cs="Times New Roman"/>
          <w:sz w:val="24"/>
          <w:szCs w:val="24"/>
          <w:lang w:eastAsia="en-GB"/>
        </w:rPr>
        <w:t xml:space="preserve">, </w:t>
      </w:r>
      <w:bookmarkStart w:id="5" w:name="_Hlk159250359"/>
      <w:r w:rsidR="00430332" w:rsidRPr="00585919">
        <w:rPr>
          <w:rFonts w:ascii="Times New Roman" w:eastAsia="Times New Roman" w:hAnsi="Times New Roman" w:cs="Times New Roman"/>
          <w:sz w:val="24"/>
          <w:szCs w:val="24"/>
          <w:lang w:eastAsia="en-GB"/>
        </w:rPr>
        <w:t>în limita cotelor maxime de capacitate scoase la licitație</w:t>
      </w:r>
      <w:bookmarkEnd w:id="5"/>
      <w:r w:rsidR="004C31CC" w:rsidRPr="00585919">
        <w:rPr>
          <w:rFonts w:ascii="Times New Roman" w:eastAsia="Times New Roman" w:hAnsi="Times New Roman" w:cs="Times New Roman"/>
          <w:sz w:val="24"/>
          <w:szCs w:val="24"/>
          <w:lang w:eastAsia="en-GB"/>
        </w:rPr>
        <w:t>;</w:t>
      </w:r>
    </w:p>
    <w:p w14:paraId="27DF127F" w14:textId="20077AA4" w:rsidR="004C31CC" w:rsidRPr="00585919" w:rsidRDefault="004C31CC" w:rsidP="00BC3CD0">
      <w:pPr>
        <w:numPr>
          <w:ilvl w:val="0"/>
          <w:numId w:val="4"/>
        </w:numPr>
        <w:shd w:val="clear" w:color="auto" w:fill="FFFFFF"/>
        <w:spacing w:after="0" w:line="240" w:lineRule="auto"/>
        <w:ind w:left="1134"/>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negocierea ofertelor</w:t>
      </w:r>
      <w:r w:rsidR="00793EC5" w:rsidRPr="00585919">
        <w:rPr>
          <w:rFonts w:ascii="Times New Roman" w:eastAsia="Times New Roman" w:hAnsi="Times New Roman" w:cs="Times New Roman"/>
          <w:sz w:val="24"/>
          <w:szCs w:val="24"/>
          <w:lang w:eastAsia="en-GB"/>
        </w:rPr>
        <w:t xml:space="preserve"> </w:t>
      </w:r>
      <w:r w:rsidRPr="00585919">
        <w:rPr>
          <w:rFonts w:ascii="Times New Roman" w:eastAsia="Times New Roman" w:hAnsi="Times New Roman" w:cs="Times New Roman"/>
          <w:sz w:val="24"/>
          <w:szCs w:val="24"/>
          <w:lang w:eastAsia="en-GB"/>
        </w:rPr>
        <w:t xml:space="preserve">prezentate în </w:t>
      </w:r>
      <w:proofErr w:type="spellStart"/>
      <w:r w:rsidRPr="00585919">
        <w:rPr>
          <w:rFonts w:ascii="Times New Roman" w:eastAsia="Times New Roman" w:hAnsi="Times New Roman" w:cs="Times New Roman"/>
          <w:sz w:val="24"/>
          <w:szCs w:val="24"/>
          <w:lang w:eastAsia="en-GB"/>
        </w:rPr>
        <w:t>sbp</w:t>
      </w:r>
      <w:proofErr w:type="spellEnd"/>
      <w:r w:rsidRPr="00585919">
        <w:rPr>
          <w:rFonts w:ascii="Times New Roman" w:eastAsia="Times New Roman" w:hAnsi="Times New Roman" w:cs="Times New Roman"/>
          <w:sz w:val="24"/>
          <w:szCs w:val="24"/>
          <w:lang w:eastAsia="en-GB"/>
        </w:rPr>
        <w:t xml:space="preserve">. 6) </w:t>
      </w:r>
      <w:r w:rsidR="0052694C" w:rsidRPr="00585919">
        <w:rPr>
          <w:rFonts w:ascii="Times New Roman" w:eastAsia="Times New Roman" w:hAnsi="Times New Roman" w:cs="Times New Roman"/>
          <w:sz w:val="24"/>
          <w:szCs w:val="24"/>
          <w:lang w:eastAsia="en-GB"/>
        </w:rPr>
        <w:t>în vedere</w:t>
      </w:r>
      <w:r w:rsidR="00766AD2">
        <w:rPr>
          <w:rFonts w:ascii="Times New Roman" w:eastAsia="Times New Roman" w:hAnsi="Times New Roman" w:cs="Times New Roman"/>
          <w:sz w:val="24"/>
          <w:szCs w:val="24"/>
          <w:lang w:eastAsia="en-GB"/>
        </w:rPr>
        <w:t xml:space="preserve">a </w:t>
      </w:r>
      <w:r w:rsidR="00793EC5" w:rsidRPr="00585919">
        <w:rPr>
          <w:rFonts w:ascii="Times New Roman" w:eastAsia="Times New Roman" w:hAnsi="Times New Roman" w:cs="Times New Roman"/>
          <w:sz w:val="24"/>
          <w:szCs w:val="24"/>
          <w:lang w:eastAsia="en-GB"/>
        </w:rPr>
        <w:t>obținer</w:t>
      </w:r>
      <w:r w:rsidR="00766AD2">
        <w:rPr>
          <w:rFonts w:ascii="Times New Roman" w:eastAsia="Times New Roman" w:hAnsi="Times New Roman" w:cs="Times New Roman"/>
          <w:sz w:val="24"/>
          <w:szCs w:val="24"/>
          <w:lang w:eastAsia="en-GB"/>
        </w:rPr>
        <w:t>i</w:t>
      </w:r>
      <w:r w:rsidR="00793EC5" w:rsidRPr="00585919">
        <w:rPr>
          <w:rFonts w:ascii="Times New Roman" w:eastAsia="Times New Roman" w:hAnsi="Times New Roman" w:cs="Times New Roman"/>
          <w:sz w:val="24"/>
          <w:szCs w:val="24"/>
          <w:lang w:eastAsia="en-GB"/>
        </w:rPr>
        <w:t xml:space="preserve"> </w:t>
      </w:r>
      <w:r w:rsidRPr="00585919">
        <w:rPr>
          <w:rFonts w:ascii="Times New Roman" w:eastAsia="Times New Roman" w:hAnsi="Times New Roman" w:cs="Times New Roman"/>
          <w:sz w:val="24"/>
          <w:szCs w:val="24"/>
          <w:lang w:eastAsia="en-GB"/>
        </w:rPr>
        <w:t xml:space="preserve">unor prețuri </w:t>
      </w:r>
      <w:r w:rsidR="00E03495" w:rsidRPr="00585919">
        <w:rPr>
          <w:rFonts w:ascii="Times New Roman" w:eastAsia="Times New Roman" w:hAnsi="Times New Roman" w:cs="Times New Roman"/>
          <w:sz w:val="24"/>
          <w:szCs w:val="24"/>
          <w:lang w:eastAsia="en-GB"/>
        </w:rPr>
        <w:t xml:space="preserve">mai mici </w:t>
      </w:r>
      <w:r w:rsidRPr="00585919">
        <w:rPr>
          <w:rFonts w:ascii="Times New Roman" w:eastAsia="Times New Roman" w:hAnsi="Times New Roman" w:cs="Times New Roman"/>
          <w:sz w:val="24"/>
          <w:szCs w:val="24"/>
          <w:lang w:eastAsia="en-GB"/>
        </w:rPr>
        <w:t>pentru energia electrică produsă decât cel indicat în ofertele financiare, după caz;</w:t>
      </w:r>
    </w:p>
    <w:p w14:paraId="13B305B6" w14:textId="77777777" w:rsidR="0052694C" w:rsidRPr="00585919" w:rsidRDefault="0052694C" w:rsidP="00BC3CD0">
      <w:pPr>
        <w:numPr>
          <w:ilvl w:val="0"/>
          <w:numId w:val="4"/>
        </w:numPr>
        <w:shd w:val="clear" w:color="auto" w:fill="FFFFFF"/>
        <w:spacing w:after="0" w:line="240" w:lineRule="auto"/>
        <w:ind w:left="1134"/>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departajarea ofertelor;</w:t>
      </w:r>
    </w:p>
    <w:p w14:paraId="33D54E88" w14:textId="310ACD45" w:rsidR="004C31CC" w:rsidRPr="00585919" w:rsidRDefault="004C31CC" w:rsidP="00BC3CD0">
      <w:pPr>
        <w:numPr>
          <w:ilvl w:val="0"/>
          <w:numId w:val="4"/>
        </w:numPr>
        <w:shd w:val="clear" w:color="auto" w:fill="FFFFFF"/>
        <w:spacing w:after="0" w:line="240" w:lineRule="auto"/>
        <w:ind w:left="1134"/>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 xml:space="preserve">acordarea statutului de producător eligibil mare, </w:t>
      </w:r>
      <w:r w:rsidR="00950CE9" w:rsidRPr="00585919">
        <w:rPr>
          <w:rFonts w:ascii="Times New Roman" w:eastAsia="Times New Roman" w:hAnsi="Times New Roman" w:cs="Times New Roman"/>
          <w:sz w:val="24"/>
          <w:szCs w:val="24"/>
          <w:lang w:eastAsia="en-GB"/>
        </w:rPr>
        <w:t>investitorilor</w:t>
      </w:r>
      <w:r w:rsidRPr="00585919">
        <w:rPr>
          <w:rFonts w:ascii="Times New Roman" w:eastAsia="Times New Roman" w:hAnsi="Times New Roman" w:cs="Times New Roman"/>
          <w:sz w:val="24"/>
          <w:szCs w:val="24"/>
          <w:lang w:eastAsia="en-GB"/>
        </w:rPr>
        <w:t xml:space="preserve"> câștigători;</w:t>
      </w:r>
    </w:p>
    <w:p w14:paraId="193285D2" w14:textId="77777777" w:rsidR="004C31CC" w:rsidRPr="00585919" w:rsidRDefault="004C31CC" w:rsidP="00BC3CD0">
      <w:pPr>
        <w:numPr>
          <w:ilvl w:val="0"/>
          <w:numId w:val="4"/>
        </w:numPr>
        <w:shd w:val="clear" w:color="auto" w:fill="FFFFFF"/>
        <w:spacing w:after="0" w:line="240" w:lineRule="auto"/>
        <w:ind w:left="1134"/>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semnarea contractului pentru achiziționarea energiei electrice produse din surse regenerabile cu furnizorul central de energie electrică;</w:t>
      </w:r>
    </w:p>
    <w:p w14:paraId="42449348" w14:textId="1A36735C" w:rsidR="004C31CC" w:rsidRPr="00585919" w:rsidRDefault="00DC1A11" w:rsidP="00BC3CD0">
      <w:pPr>
        <w:numPr>
          <w:ilvl w:val="0"/>
          <w:numId w:val="4"/>
        </w:numPr>
        <w:shd w:val="clear" w:color="auto" w:fill="FFFFFF"/>
        <w:spacing w:after="0" w:line="240" w:lineRule="auto"/>
        <w:ind w:left="1134"/>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monitorizarea</w:t>
      </w:r>
      <w:r w:rsidR="004C31CC" w:rsidRPr="00585919">
        <w:rPr>
          <w:rFonts w:ascii="Times New Roman" w:eastAsia="Times New Roman" w:hAnsi="Times New Roman" w:cs="Times New Roman"/>
          <w:sz w:val="24"/>
          <w:szCs w:val="24"/>
          <w:lang w:eastAsia="en-GB"/>
        </w:rPr>
        <w:t xml:space="preserve"> respectării de către producătorii eligibili </w:t>
      </w:r>
      <w:r w:rsidR="00AB4BF3" w:rsidRPr="00585919">
        <w:rPr>
          <w:rFonts w:ascii="Times New Roman" w:eastAsia="Times New Roman" w:hAnsi="Times New Roman" w:cs="Times New Roman"/>
          <w:sz w:val="24"/>
          <w:szCs w:val="24"/>
          <w:lang w:eastAsia="en-GB"/>
        </w:rPr>
        <w:t xml:space="preserve">mari </w:t>
      </w:r>
      <w:r w:rsidR="004C31CC" w:rsidRPr="00585919">
        <w:rPr>
          <w:rFonts w:ascii="Times New Roman" w:eastAsia="Times New Roman" w:hAnsi="Times New Roman" w:cs="Times New Roman"/>
          <w:sz w:val="24"/>
          <w:szCs w:val="24"/>
          <w:lang w:eastAsia="en-GB"/>
        </w:rPr>
        <w:t>a obligațiilor asumate în legătură cu construcția</w:t>
      </w:r>
      <w:r w:rsidR="00950CE9" w:rsidRPr="00585919">
        <w:rPr>
          <w:rFonts w:ascii="Times New Roman" w:eastAsia="Times New Roman" w:hAnsi="Times New Roman" w:cs="Times New Roman"/>
          <w:sz w:val="24"/>
          <w:szCs w:val="24"/>
          <w:lang w:eastAsia="en-GB"/>
        </w:rPr>
        <w:t xml:space="preserve"> </w:t>
      </w:r>
      <w:r w:rsidR="004C31CC" w:rsidRPr="00585919">
        <w:rPr>
          <w:rFonts w:ascii="Times New Roman" w:eastAsia="Times New Roman" w:hAnsi="Times New Roman" w:cs="Times New Roman"/>
          <w:sz w:val="24"/>
          <w:szCs w:val="24"/>
          <w:lang w:eastAsia="en-GB"/>
        </w:rPr>
        <w:t xml:space="preserve">centralelor electrice </w:t>
      </w:r>
      <w:r w:rsidR="00AB4BF3" w:rsidRPr="00585919">
        <w:rPr>
          <w:rFonts w:ascii="Times New Roman" w:eastAsia="Calibri" w:hAnsi="Times New Roman" w:cs="Times New Roman"/>
          <w:iCs/>
          <w:kern w:val="2"/>
          <w:sz w:val="24"/>
          <w:szCs w:val="24"/>
          <w14:ligatures w14:val="standardContextual"/>
        </w:rPr>
        <w:t>pentru producerea de energie electrică din SRE</w:t>
      </w:r>
      <w:r w:rsidR="004C31CC" w:rsidRPr="00585919">
        <w:rPr>
          <w:rFonts w:ascii="Times New Roman" w:eastAsia="Times New Roman" w:hAnsi="Times New Roman" w:cs="Times New Roman"/>
          <w:sz w:val="24"/>
          <w:szCs w:val="24"/>
          <w:lang w:eastAsia="en-GB"/>
        </w:rPr>
        <w:t>.”</w:t>
      </w:r>
    </w:p>
    <w:p w14:paraId="5BD30603" w14:textId="77777777" w:rsidR="004C31CC" w:rsidRPr="00585919" w:rsidRDefault="004C31CC" w:rsidP="00B80EB6">
      <w:pPr>
        <w:ind w:left="709"/>
        <w:contextualSpacing/>
        <w:jc w:val="both"/>
        <w:rPr>
          <w:rFonts w:ascii="Times New Roman" w:eastAsia="Calibri" w:hAnsi="Times New Roman" w:cs="Times New Roman"/>
          <w:kern w:val="2"/>
          <w:sz w:val="24"/>
          <w:szCs w:val="24"/>
          <w14:ligatures w14:val="standardContextual"/>
        </w:rPr>
      </w:pPr>
    </w:p>
    <w:p w14:paraId="499A82F2" w14:textId="77777777" w:rsidR="004C31CC" w:rsidRPr="00585919" w:rsidRDefault="004C31CC"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Se completează cu pct. 29</w:t>
      </w:r>
      <w:r w:rsidRPr="00585919">
        <w:rPr>
          <w:rFonts w:ascii="Times New Roman" w:eastAsia="Calibri" w:hAnsi="Times New Roman" w:cs="Times New Roman"/>
          <w:kern w:val="2"/>
          <w:sz w:val="24"/>
          <w:szCs w:val="24"/>
          <w:vertAlign w:val="superscript"/>
          <w14:ligatures w14:val="standardContextual"/>
        </w:rPr>
        <w:t xml:space="preserve">1 </w:t>
      </w:r>
      <w:r w:rsidRPr="00585919">
        <w:rPr>
          <w:rFonts w:ascii="Times New Roman" w:eastAsia="Calibri" w:hAnsi="Times New Roman" w:cs="Times New Roman"/>
          <w:kern w:val="2"/>
          <w:sz w:val="24"/>
          <w:szCs w:val="24"/>
          <w14:ligatures w14:val="standardContextual"/>
        </w:rPr>
        <w:t>cu următorul cuprins:</w:t>
      </w:r>
    </w:p>
    <w:p w14:paraId="479E604B" w14:textId="77777777" w:rsidR="004C31CC" w:rsidRPr="00585919" w:rsidRDefault="004C31CC" w:rsidP="00B80EB6">
      <w:pPr>
        <w:ind w:left="720" w:firstLine="41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„29</w:t>
      </w:r>
      <w:r w:rsidRPr="00585919">
        <w:rPr>
          <w:rFonts w:ascii="Times New Roman" w:eastAsia="Calibri" w:hAnsi="Times New Roman" w:cs="Times New Roman"/>
          <w:kern w:val="2"/>
          <w:sz w:val="24"/>
          <w:szCs w:val="24"/>
          <w:vertAlign w:val="superscript"/>
          <w14:ligatures w14:val="standardContextual"/>
        </w:rPr>
        <w:t xml:space="preserve">1 </w:t>
      </w:r>
      <w:r w:rsidRPr="00585919">
        <w:rPr>
          <w:rFonts w:ascii="Times New Roman" w:eastAsia="Calibri" w:hAnsi="Times New Roman" w:cs="Times New Roman"/>
          <w:kern w:val="2"/>
          <w:sz w:val="24"/>
          <w:szCs w:val="24"/>
          <w14:ligatures w14:val="standardContextual"/>
        </w:rPr>
        <w:t>În cazul unei proceduri de licitație în mai multe faze, aceasta se organizează cu respectarea următoarelor etape:</w:t>
      </w:r>
    </w:p>
    <w:p w14:paraId="5B5AC85F" w14:textId="281BF8CE" w:rsidR="00685ABE" w:rsidRPr="00585919" w:rsidRDefault="004C31CC" w:rsidP="00685ABE">
      <w:pPr>
        <w:numPr>
          <w:ilvl w:val="0"/>
          <w:numId w:val="5"/>
        </w:numPr>
        <w:tabs>
          <w:tab w:val="left" w:pos="777"/>
        </w:tabs>
        <w:ind w:left="856" w:hanging="79"/>
        <w:contextualSpacing/>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 xml:space="preserve">elaborarea </w:t>
      </w:r>
      <w:r w:rsidR="00950CE9" w:rsidRPr="00585919">
        <w:rPr>
          <w:rFonts w:ascii="Times New Roman" w:eastAsia="Times New Roman" w:hAnsi="Times New Roman" w:cs="Times New Roman"/>
          <w:sz w:val="24"/>
          <w:szCs w:val="24"/>
          <w:lang w:eastAsia="en-GB"/>
        </w:rPr>
        <w:t xml:space="preserve">și consultarea </w:t>
      </w:r>
      <w:r w:rsidRPr="00585919">
        <w:rPr>
          <w:rFonts w:ascii="Times New Roman" w:eastAsia="Times New Roman" w:hAnsi="Times New Roman" w:cs="Times New Roman"/>
          <w:sz w:val="24"/>
          <w:szCs w:val="24"/>
          <w:lang w:eastAsia="en-GB"/>
        </w:rPr>
        <w:t>documentației de licitație;</w:t>
      </w:r>
    </w:p>
    <w:p w14:paraId="6E01E374" w14:textId="0E496A23" w:rsidR="00685ABE" w:rsidRPr="00585919" w:rsidRDefault="00685ABE" w:rsidP="00B80EB6">
      <w:pPr>
        <w:numPr>
          <w:ilvl w:val="0"/>
          <w:numId w:val="5"/>
        </w:numPr>
        <w:tabs>
          <w:tab w:val="left" w:pos="777"/>
        </w:tabs>
        <w:ind w:left="856" w:hanging="79"/>
        <w:contextualSpacing/>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inițierea</w:t>
      </w:r>
      <w:r w:rsidR="00FE3080" w:rsidRPr="00585919">
        <w:rPr>
          <w:rFonts w:ascii="Times New Roman" w:eastAsia="Times New Roman" w:hAnsi="Times New Roman" w:cs="Times New Roman"/>
          <w:sz w:val="24"/>
          <w:szCs w:val="24"/>
          <w:lang w:eastAsia="en-GB"/>
        </w:rPr>
        <w:t xml:space="preserve"> </w:t>
      </w:r>
      <w:bookmarkStart w:id="6" w:name="_Hlk159936105"/>
      <w:r w:rsidR="00FE3080" w:rsidRPr="00585919">
        <w:rPr>
          <w:rFonts w:ascii="Times New Roman" w:eastAsia="Times New Roman" w:hAnsi="Times New Roman" w:cs="Times New Roman"/>
          <w:sz w:val="24"/>
          <w:szCs w:val="24"/>
          <w:lang w:eastAsia="en-GB"/>
        </w:rPr>
        <w:t>primei faze a</w:t>
      </w:r>
      <w:r w:rsidRPr="00585919">
        <w:rPr>
          <w:rFonts w:ascii="Times New Roman" w:eastAsia="Times New Roman" w:hAnsi="Times New Roman" w:cs="Times New Roman"/>
          <w:sz w:val="24"/>
          <w:szCs w:val="24"/>
          <w:lang w:eastAsia="en-GB"/>
        </w:rPr>
        <w:t xml:space="preserve"> procedurii de licitație</w:t>
      </w:r>
      <w:bookmarkEnd w:id="6"/>
      <w:r w:rsidRPr="00585919">
        <w:rPr>
          <w:rFonts w:ascii="Times New Roman" w:eastAsia="Times New Roman" w:hAnsi="Times New Roman" w:cs="Times New Roman"/>
          <w:sz w:val="24"/>
          <w:szCs w:val="24"/>
          <w:lang w:eastAsia="en-GB"/>
        </w:rPr>
        <w:t>, cu publicarea documentației de licitație</w:t>
      </w:r>
      <w:r w:rsidR="00790650" w:rsidRPr="00585919">
        <w:rPr>
          <w:rFonts w:ascii="Times New Roman" w:eastAsia="Times New Roman" w:hAnsi="Times New Roman" w:cs="Times New Roman"/>
          <w:sz w:val="24"/>
          <w:szCs w:val="24"/>
          <w:lang w:eastAsia="en-GB"/>
        </w:rPr>
        <w:t>, privind criteriile de admisibilitate</w:t>
      </w:r>
      <w:r w:rsidRPr="00585919">
        <w:rPr>
          <w:rFonts w:ascii="Times New Roman" w:eastAsia="Times New Roman" w:hAnsi="Times New Roman" w:cs="Times New Roman"/>
          <w:sz w:val="24"/>
          <w:szCs w:val="24"/>
          <w:lang w:eastAsia="en-GB"/>
        </w:rPr>
        <w:t>;</w:t>
      </w:r>
    </w:p>
    <w:p w14:paraId="48E2717C" w14:textId="5E619318" w:rsidR="004C31CC" w:rsidRPr="00585919" w:rsidRDefault="004C31CC" w:rsidP="00BC3CD0">
      <w:pPr>
        <w:numPr>
          <w:ilvl w:val="0"/>
          <w:numId w:val="5"/>
        </w:numPr>
        <w:ind w:left="1134"/>
        <w:contextualSpacing/>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 xml:space="preserve">depunerea </w:t>
      </w:r>
      <w:proofErr w:type="spellStart"/>
      <w:r w:rsidRPr="00585919">
        <w:rPr>
          <w:rFonts w:ascii="Times New Roman" w:eastAsia="Times New Roman" w:hAnsi="Times New Roman" w:cs="Times New Roman"/>
          <w:sz w:val="24"/>
          <w:szCs w:val="24"/>
          <w:lang w:eastAsia="en-GB"/>
        </w:rPr>
        <w:t>şi</w:t>
      </w:r>
      <w:proofErr w:type="spellEnd"/>
      <w:r w:rsidRPr="00585919">
        <w:rPr>
          <w:rFonts w:ascii="Times New Roman" w:eastAsia="Times New Roman" w:hAnsi="Times New Roman" w:cs="Times New Roman"/>
          <w:sz w:val="24"/>
          <w:szCs w:val="24"/>
          <w:lang w:eastAsia="en-GB"/>
        </w:rPr>
        <w:t xml:space="preserve"> </w:t>
      </w:r>
      <w:r w:rsidR="00523F2C">
        <w:rPr>
          <w:rFonts w:ascii="Times New Roman" w:eastAsia="Times New Roman" w:hAnsi="Times New Roman" w:cs="Times New Roman"/>
          <w:sz w:val="24"/>
          <w:szCs w:val="24"/>
          <w:lang w:eastAsia="en-GB"/>
        </w:rPr>
        <w:t>recepționarea</w:t>
      </w:r>
      <w:r w:rsidRPr="00585919">
        <w:rPr>
          <w:rFonts w:ascii="Times New Roman" w:eastAsia="Times New Roman" w:hAnsi="Times New Roman" w:cs="Times New Roman"/>
          <w:sz w:val="24"/>
          <w:szCs w:val="24"/>
          <w:lang w:eastAsia="en-GB"/>
        </w:rPr>
        <w:t xml:space="preserve"> cererilor</w:t>
      </w:r>
      <w:r w:rsidR="00950CE9" w:rsidRPr="00585919">
        <w:rPr>
          <w:rFonts w:ascii="Times New Roman" w:eastAsia="Times New Roman" w:hAnsi="Times New Roman" w:cs="Times New Roman"/>
          <w:sz w:val="24"/>
          <w:szCs w:val="24"/>
          <w:lang w:eastAsia="en-GB"/>
        </w:rPr>
        <w:t>;</w:t>
      </w:r>
    </w:p>
    <w:p w14:paraId="32288255" w14:textId="77777777" w:rsidR="004C31CC" w:rsidRPr="00585919" w:rsidRDefault="004C31CC" w:rsidP="00BC3CD0">
      <w:pPr>
        <w:numPr>
          <w:ilvl w:val="0"/>
          <w:numId w:val="5"/>
        </w:numPr>
        <w:ind w:left="1134"/>
        <w:contextualSpacing/>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examinarea cererilor prin prisma criteriilor de admisibilitate;</w:t>
      </w:r>
    </w:p>
    <w:p w14:paraId="341ABF24" w14:textId="68EE5CEB" w:rsidR="00FE3080" w:rsidRPr="00585919" w:rsidRDefault="00FE3080" w:rsidP="00BC3CD0">
      <w:pPr>
        <w:numPr>
          <w:ilvl w:val="0"/>
          <w:numId w:val="5"/>
        </w:numPr>
        <w:ind w:left="1134"/>
        <w:contextualSpacing/>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lastRenderedPageBreak/>
        <w:t>inițierea celei de a doua fază a procedurii de licitație</w:t>
      </w:r>
      <w:r w:rsidR="00790650" w:rsidRPr="00585919">
        <w:rPr>
          <w:rFonts w:ascii="Times New Roman" w:eastAsia="Times New Roman" w:hAnsi="Times New Roman" w:cs="Times New Roman"/>
          <w:sz w:val="24"/>
          <w:szCs w:val="24"/>
          <w:lang w:eastAsia="en-GB"/>
        </w:rPr>
        <w:t>, cu publicarea documentației de licitație privind criteriile de calificare și evaluare;</w:t>
      </w:r>
    </w:p>
    <w:p w14:paraId="571CBA03" w14:textId="394A4C8B" w:rsidR="004C31CC" w:rsidRPr="00585919" w:rsidRDefault="004C31CC" w:rsidP="00BC3CD0">
      <w:pPr>
        <w:numPr>
          <w:ilvl w:val="0"/>
          <w:numId w:val="5"/>
        </w:numPr>
        <w:ind w:left="1134"/>
        <w:contextualSpacing/>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depunerea și primirea ofertelor</w:t>
      </w:r>
      <w:r w:rsidR="0052694C" w:rsidRPr="00585919">
        <w:rPr>
          <w:rFonts w:ascii="Times New Roman" w:eastAsia="Times New Roman" w:hAnsi="Times New Roman" w:cs="Times New Roman"/>
          <w:sz w:val="24"/>
          <w:szCs w:val="24"/>
          <w:lang w:eastAsia="en-GB"/>
        </w:rPr>
        <w:t xml:space="preserve"> tehnice</w:t>
      </w:r>
      <w:r w:rsidR="00790650" w:rsidRPr="00585919">
        <w:rPr>
          <w:rFonts w:ascii="Times New Roman" w:eastAsia="Times New Roman" w:hAnsi="Times New Roman" w:cs="Times New Roman"/>
          <w:sz w:val="24"/>
          <w:szCs w:val="24"/>
          <w:lang w:eastAsia="en-GB"/>
        </w:rPr>
        <w:t xml:space="preserve"> și financiare</w:t>
      </w:r>
      <w:r w:rsidRPr="00585919">
        <w:rPr>
          <w:rFonts w:ascii="Times New Roman" w:eastAsia="Times New Roman" w:hAnsi="Times New Roman" w:cs="Times New Roman"/>
          <w:sz w:val="24"/>
          <w:szCs w:val="24"/>
          <w:lang w:eastAsia="en-GB"/>
        </w:rPr>
        <w:t>;</w:t>
      </w:r>
    </w:p>
    <w:p w14:paraId="0418FBB5" w14:textId="0BC0EFE6" w:rsidR="004C31CC" w:rsidRPr="00585919" w:rsidRDefault="00790650" w:rsidP="00BC3CD0">
      <w:pPr>
        <w:numPr>
          <w:ilvl w:val="0"/>
          <w:numId w:val="5"/>
        </w:numPr>
        <w:ind w:left="1134"/>
        <w:contextualSpacing/>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 xml:space="preserve">deschiderea și </w:t>
      </w:r>
      <w:r w:rsidR="004C31CC" w:rsidRPr="00585919">
        <w:rPr>
          <w:rFonts w:ascii="Times New Roman" w:eastAsia="Times New Roman" w:hAnsi="Times New Roman" w:cs="Times New Roman"/>
          <w:sz w:val="24"/>
          <w:szCs w:val="24"/>
          <w:lang w:eastAsia="en-GB"/>
        </w:rPr>
        <w:t>examinarea ofertelor</w:t>
      </w:r>
      <w:r w:rsidR="0052694C" w:rsidRPr="00585919">
        <w:rPr>
          <w:rFonts w:ascii="Times New Roman" w:eastAsia="Times New Roman" w:hAnsi="Times New Roman" w:cs="Times New Roman"/>
          <w:sz w:val="24"/>
          <w:szCs w:val="24"/>
          <w:lang w:eastAsia="en-GB"/>
        </w:rPr>
        <w:t xml:space="preserve"> tehnice</w:t>
      </w:r>
      <w:r w:rsidR="004C31CC" w:rsidRPr="00585919">
        <w:rPr>
          <w:rFonts w:ascii="Times New Roman" w:eastAsia="Times New Roman" w:hAnsi="Times New Roman" w:cs="Times New Roman"/>
          <w:sz w:val="24"/>
          <w:szCs w:val="24"/>
          <w:lang w:eastAsia="en-GB"/>
        </w:rPr>
        <w:t xml:space="preserve"> prin prisma criteriilor de calificare;</w:t>
      </w:r>
    </w:p>
    <w:p w14:paraId="4D7CF079" w14:textId="26AAF128" w:rsidR="004C31CC" w:rsidRPr="00585919" w:rsidRDefault="0052694C" w:rsidP="00BC3CD0">
      <w:pPr>
        <w:numPr>
          <w:ilvl w:val="0"/>
          <w:numId w:val="5"/>
        </w:numPr>
        <w:ind w:left="1134"/>
        <w:contextualSpacing/>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 xml:space="preserve">deschiderea și </w:t>
      </w:r>
      <w:r w:rsidR="004C31CC" w:rsidRPr="00585919">
        <w:rPr>
          <w:rFonts w:ascii="Times New Roman" w:eastAsia="Times New Roman" w:hAnsi="Times New Roman" w:cs="Times New Roman"/>
          <w:sz w:val="24"/>
          <w:szCs w:val="24"/>
          <w:lang w:eastAsia="en-GB"/>
        </w:rPr>
        <w:t>evaluarea ofertelor financiare în baza criteriului celui mai mic preț</w:t>
      </w:r>
      <w:r w:rsidR="00430332" w:rsidRPr="00585919">
        <w:rPr>
          <w:rFonts w:ascii="Times New Roman" w:eastAsia="Times New Roman" w:hAnsi="Times New Roman" w:cs="Times New Roman"/>
          <w:sz w:val="24"/>
          <w:szCs w:val="24"/>
          <w:lang w:eastAsia="en-GB"/>
        </w:rPr>
        <w:t>, în limita cotelor maxime de capacitate scoase la licitație</w:t>
      </w:r>
      <w:r w:rsidR="004C31CC" w:rsidRPr="00585919">
        <w:rPr>
          <w:rFonts w:ascii="Times New Roman" w:eastAsia="Times New Roman" w:hAnsi="Times New Roman" w:cs="Times New Roman"/>
          <w:sz w:val="24"/>
          <w:szCs w:val="24"/>
          <w:lang w:eastAsia="en-GB"/>
        </w:rPr>
        <w:t>;</w:t>
      </w:r>
    </w:p>
    <w:p w14:paraId="4D2221C1" w14:textId="1E4E4BE3" w:rsidR="004C31CC" w:rsidRPr="00585919" w:rsidRDefault="004C31CC" w:rsidP="00BC3CD0">
      <w:pPr>
        <w:numPr>
          <w:ilvl w:val="0"/>
          <w:numId w:val="5"/>
        </w:numPr>
        <w:ind w:left="1134"/>
        <w:contextualSpacing/>
        <w:jc w:val="both"/>
        <w:rPr>
          <w:rFonts w:ascii="Times New Roman" w:eastAsia="Calibri" w:hAnsi="Times New Roman" w:cs="Times New Roman"/>
          <w:kern w:val="2"/>
          <w14:ligatures w14:val="standardContextual"/>
        </w:rPr>
      </w:pPr>
      <w:r w:rsidRPr="00585919">
        <w:rPr>
          <w:rFonts w:ascii="Times New Roman" w:eastAsia="Calibri" w:hAnsi="Times New Roman" w:cs="Times New Roman"/>
          <w:kern w:val="2"/>
          <w:sz w:val="24"/>
          <w:szCs w:val="24"/>
          <w14:ligatures w14:val="standardContextual"/>
        </w:rPr>
        <w:t xml:space="preserve">negocierea ofertelor prezentate în </w:t>
      </w:r>
      <w:proofErr w:type="spellStart"/>
      <w:r w:rsidRPr="00585919">
        <w:rPr>
          <w:rFonts w:ascii="Times New Roman" w:eastAsia="Calibri" w:hAnsi="Times New Roman" w:cs="Times New Roman"/>
          <w:kern w:val="2"/>
          <w:sz w:val="24"/>
          <w:szCs w:val="24"/>
          <w14:ligatures w14:val="standardContextual"/>
        </w:rPr>
        <w:t>sbp</w:t>
      </w:r>
      <w:proofErr w:type="spellEnd"/>
      <w:r w:rsidRPr="00585919">
        <w:rPr>
          <w:rFonts w:ascii="Times New Roman" w:eastAsia="Calibri" w:hAnsi="Times New Roman" w:cs="Times New Roman"/>
          <w:kern w:val="2"/>
          <w:sz w:val="24"/>
          <w:szCs w:val="24"/>
          <w14:ligatures w14:val="standardContextual"/>
        </w:rPr>
        <w:t xml:space="preserve">. </w:t>
      </w:r>
      <w:r w:rsidR="00ED0EF2" w:rsidRPr="00585919">
        <w:rPr>
          <w:rFonts w:ascii="Times New Roman" w:eastAsia="Calibri" w:hAnsi="Times New Roman" w:cs="Times New Roman"/>
          <w:kern w:val="2"/>
          <w:sz w:val="24"/>
          <w:szCs w:val="24"/>
          <w14:ligatures w14:val="standardContextual"/>
        </w:rPr>
        <w:t>8</w:t>
      </w:r>
      <w:r w:rsidRPr="00585919">
        <w:rPr>
          <w:rFonts w:ascii="Times New Roman" w:eastAsia="Calibri" w:hAnsi="Times New Roman" w:cs="Times New Roman"/>
          <w:kern w:val="2"/>
          <w:sz w:val="24"/>
          <w:szCs w:val="24"/>
          <w14:ligatures w14:val="standardContextual"/>
        </w:rPr>
        <w:t>) în vederea obținerii unor prețuri pentru energia electrică produsă mai mici decât cel indicat în ofertele financiare, după caz;</w:t>
      </w:r>
    </w:p>
    <w:p w14:paraId="56703464" w14:textId="08EA1753" w:rsidR="0052694C" w:rsidRPr="00585919" w:rsidRDefault="0052694C" w:rsidP="00BC3CD0">
      <w:pPr>
        <w:numPr>
          <w:ilvl w:val="0"/>
          <w:numId w:val="5"/>
        </w:numPr>
        <w:ind w:left="1134"/>
        <w:contextualSpacing/>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departajarea ofertelor;</w:t>
      </w:r>
    </w:p>
    <w:p w14:paraId="739F085C" w14:textId="7B925189" w:rsidR="00AD35E7" w:rsidRPr="00585919" w:rsidRDefault="004C31CC" w:rsidP="00BC3CD0">
      <w:pPr>
        <w:numPr>
          <w:ilvl w:val="0"/>
          <w:numId w:val="5"/>
        </w:numPr>
        <w:ind w:left="1134"/>
        <w:contextualSpacing/>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 xml:space="preserve">acordarea statutului de producător eligibil mare, </w:t>
      </w:r>
      <w:r w:rsidR="00950CE9" w:rsidRPr="00585919">
        <w:rPr>
          <w:rFonts w:ascii="Times New Roman" w:eastAsia="Times New Roman" w:hAnsi="Times New Roman" w:cs="Times New Roman"/>
          <w:sz w:val="24"/>
          <w:szCs w:val="24"/>
          <w:lang w:eastAsia="en-GB"/>
        </w:rPr>
        <w:t xml:space="preserve">investitorilor </w:t>
      </w:r>
      <w:r w:rsidRPr="00585919">
        <w:rPr>
          <w:rFonts w:ascii="Times New Roman" w:eastAsia="Times New Roman" w:hAnsi="Times New Roman" w:cs="Times New Roman"/>
          <w:sz w:val="24"/>
          <w:szCs w:val="24"/>
          <w:lang w:eastAsia="en-GB"/>
        </w:rPr>
        <w:t>câștigători;</w:t>
      </w:r>
    </w:p>
    <w:p w14:paraId="10571EB3" w14:textId="77777777" w:rsidR="004C31CC" w:rsidRPr="00585919" w:rsidRDefault="004C31CC" w:rsidP="00B80EB6">
      <w:pPr>
        <w:numPr>
          <w:ilvl w:val="0"/>
          <w:numId w:val="5"/>
        </w:numPr>
        <w:ind w:left="1134"/>
        <w:contextualSpacing/>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semnarea contractului pentru achiziționarea energiei electrice produse din surse regenerabile cu furnizorul central de energie electrică;</w:t>
      </w:r>
    </w:p>
    <w:p w14:paraId="79417B69" w14:textId="374EEE27" w:rsidR="004C31CC" w:rsidRPr="00585919" w:rsidRDefault="004C31CC" w:rsidP="00BC3CD0">
      <w:pPr>
        <w:numPr>
          <w:ilvl w:val="0"/>
          <w:numId w:val="5"/>
        </w:numPr>
        <w:ind w:left="993"/>
        <w:contextualSpacing/>
        <w:jc w:val="both"/>
        <w:rPr>
          <w:rFonts w:ascii="Times New Roman" w:eastAsia="Times New Roman" w:hAnsi="Times New Roman" w:cs="Times New Roman"/>
          <w:sz w:val="24"/>
          <w:szCs w:val="24"/>
          <w:lang w:eastAsia="en-GB"/>
        </w:rPr>
      </w:pPr>
      <w:r w:rsidRPr="00585919">
        <w:rPr>
          <w:rFonts w:ascii="Times New Roman" w:eastAsia="Times New Roman" w:hAnsi="Times New Roman" w:cs="Times New Roman"/>
          <w:sz w:val="24"/>
          <w:szCs w:val="24"/>
          <w:lang w:eastAsia="en-GB"/>
        </w:rPr>
        <w:t xml:space="preserve">monitorizarea respectării de către producătorii eligibili </w:t>
      </w:r>
      <w:r w:rsidR="00AB4BF3" w:rsidRPr="00585919">
        <w:rPr>
          <w:rFonts w:ascii="Times New Roman" w:eastAsia="Times New Roman" w:hAnsi="Times New Roman" w:cs="Times New Roman"/>
          <w:sz w:val="24"/>
          <w:szCs w:val="24"/>
          <w:lang w:eastAsia="en-GB"/>
        </w:rPr>
        <w:t xml:space="preserve">mari </w:t>
      </w:r>
      <w:r w:rsidRPr="00585919">
        <w:rPr>
          <w:rFonts w:ascii="Times New Roman" w:eastAsia="Times New Roman" w:hAnsi="Times New Roman" w:cs="Times New Roman"/>
          <w:sz w:val="24"/>
          <w:szCs w:val="24"/>
          <w:lang w:eastAsia="en-GB"/>
        </w:rPr>
        <w:t xml:space="preserve">a obligațiilor asumate în legătură cu construcția centralelor electrice </w:t>
      </w:r>
      <w:r w:rsidR="00AB4BF3" w:rsidRPr="00585919">
        <w:rPr>
          <w:rFonts w:ascii="Times New Roman" w:eastAsia="Calibri" w:hAnsi="Times New Roman" w:cs="Times New Roman"/>
          <w:iCs/>
          <w:kern w:val="2"/>
          <w:sz w:val="24"/>
          <w:szCs w:val="24"/>
          <w14:ligatures w14:val="standardContextual"/>
        </w:rPr>
        <w:t>pentru producerea de energie electrică din SRE</w:t>
      </w:r>
      <w:r w:rsidRPr="00585919">
        <w:rPr>
          <w:rFonts w:ascii="Times New Roman" w:eastAsia="Times New Roman" w:hAnsi="Times New Roman" w:cs="Times New Roman"/>
          <w:sz w:val="24"/>
          <w:szCs w:val="24"/>
          <w:lang w:eastAsia="en-GB"/>
        </w:rPr>
        <w:t>.”</w:t>
      </w:r>
    </w:p>
    <w:p w14:paraId="602868CC" w14:textId="77777777" w:rsidR="004C31CC" w:rsidRPr="00585919" w:rsidRDefault="004C31CC" w:rsidP="00B80EB6">
      <w:pPr>
        <w:ind w:left="709"/>
        <w:contextualSpacing/>
        <w:jc w:val="both"/>
        <w:rPr>
          <w:rFonts w:ascii="Times New Roman" w:eastAsia="Calibri" w:hAnsi="Times New Roman" w:cs="Times New Roman"/>
          <w:kern w:val="2"/>
          <w:sz w:val="24"/>
          <w:szCs w:val="24"/>
          <w14:ligatures w14:val="standardContextual"/>
        </w:rPr>
      </w:pPr>
    </w:p>
    <w:p w14:paraId="09494B7B" w14:textId="77777777" w:rsidR="004C31CC" w:rsidRPr="00585919" w:rsidRDefault="004C31CC"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Pct. 30 și 31 vor avea următorul cuprins :</w:t>
      </w:r>
    </w:p>
    <w:p w14:paraId="5BE15A57" w14:textId="77777777" w:rsidR="004C31CC" w:rsidRPr="00585919" w:rsidRDefault="004C31CC" w:rsidP="00B80EB6">
      <w:pPr>
        <w:ind w:left="720" w:firstLine="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„30. La propunerea Ministerului Energiei, Comisia de licitații stabilește organizarea de licitații neutre din punct de vedere tehnologic sau, după caz, de licitații limitate pentru anumite tehnologii, în conformitate cu calendarul orientativ de organizare a procedurilor de licitație pentru următorii 3-5 ani.</w:t>
      </w:r>
      <w:bookmarkStart w:id="7" w:name="_Hlk150712362"/>
      <w:r w:rsidRPr="00585919">
        <w:rPr>
          <w:rFonts w:ascii="Times New Roman" w:eastAsia="Calibri" w:hAnsi="Times New Roman" w:cs="Times New Roman"/>
          <w:kern w:val="2"/>
          <w:sz w:val="24"/>
          <w:szCs w:val="24"/>
          <w14:ligatures w14:val="standardContextual"/>
        </w:rPr>
        <w:t xml:space="preserve"> </w:t>
      </w:r>
      <w:bookmarkEnd w:id="7"/>
    </w:p>
    <w:p w14:paraId="6F539F55" w14:textId="77777777" w:rsidR="004C31CC" w:rsidRPr="00585919" w:rsidRDefault="004C31CC" w:rsidP="00B80EB6">
      <w:pPr>
        <w:ind w:left="709"/>
        <w:contextualSpacing/>
        <w:jc w:val="both"/>
        <w:rPr>
          <w:rFonts w:ascii="Times New Roman" w:eastAsia="Calibri" w:hAnsi="Times New Roman" w:cs="Times New Roman"/>
          <w:strike/>
          <w:kern w:val="2"/>
          <w:sz w:val="24"/>
          <w:szCs w:val="24"/>
          <w14:ligatures w14:val="standardContextual"/>
        </w:rPr>
      </w:pPr>
    </w:p>
    <w:p w14:paraId="76147703" w14:textId="7B962A1E" w:rsidR="004C31CC" w:rsidRPr="00585919" w:rsidRDefault="004C31CC" w:rsidP="00B80EB6">
      <w:pPr>
        <w:ind w:left="720" w:firstLine="720"/>
        <w:contextualSpacing/>
        <w:jc w:val="both"/>
        <w:rPr>
          <w:rFonts w:ascii="Times New Roman" w:eastAsia="Calibri" w:hAnsi="Times New Roman" w:cs="Times New Roman"/>
          <w:kern w:val="2"/>
          <w:sz w:val="24"/>
          <w:szCs w:val="24"/>
          <w:highlight w:val="yellow"/>
          <w14:ligatures w14:val="standardContextual"/>
        </w:rPr>
      </w:pPr>
      <w:r w:rsidRPr="00585919">
        <w:rPr>
          <w:rFonts w:ascii="Times New Roman" w:eastAsia="Calibri" w:hAnsi="Times New Roman" w:cs="Times New Roman"/>
          <w:kern w:val="2"/>
          <w:sz w:val="24"/>
          <w:szCs w:val="24"/>
          <w14:ligatures w14:val="standardContextual"/>
        </w:rPr>
        <w:t>31. Ministerul Energiei, în conformitate cu prioritățile politicii de stat în domeniul SRE, publică, la necesitate, până la data de 30 noiembrie</w:t>
      </w:r>
      <w:r w:rsidR="00ED0EF2" w:rsidRPr="00585919">
        <w:rPr>
          <w:rFonts w:ascii="Times New Roman" w:eastAsia="Calibri" w:hAnsi="Times New Roman" w:cs="Times New Roman"/>
          <w:kern w:val="2"/>
          <w:sz w:val="24"/>
          <w:szCs w:val="24"/>
          <w14:ligatures w14:val="standardContextual"/>
        </w:rPr>
        <w:t xml:space="preserve"> a anului în curs</w:t>
      </w:r>
      <w:r w:rsidRPr="00585919">
        <w:rPr>
          <w:rFonts w:ascii="Times New Roman" w:eastAsia="Calibri" w:hAnsi="Times New Roman" w:cs="Times New Roman"/>
          <w:kern w:val="2"/>
          <w:sz w:val="24"/>
          <w:szCs w:val="24"/>
          <w14:ligatures w14:val="standardContextual"/>
        </w:rPr>
        <w:t>, în Monitorul Oficial al Republicii Moldova, precum și în alte surse media de circulație națională și internațională, un anunț general privind licitațiile planificate a fi organizate</w:t>
      </w:r>
      <w:r w:rsidR="00ED0EF2" w:rsidRPr="00585919">
        <w:rPr>
          <w:rFonts w:ascii="Times New Roman" w:eastAsia="Calibri" w:hAnsi="Times New Roman" w:cs="Times New Roman"/>
          <w:kern w:val="2"/>
          <w:sz w:val="24"/>
          <w:szCs w:val="24"/>
          <w14:ligatures w14:val="standardContextual"/>
        </w:rPr>
        <w:t xml:space="preserve"> pe parcursul anului următor </w:t>
      </w:r>
      <w:r w:rsidR="004E4838" w:rsidRPr="00585919">
        <w:rPr>
          <w:rFonts w:ascii="Times New Roman" w:eastAsia="Calibri" w:hAnsi="Times New Roman" w:cs="Times New Roman"/>
          <w:kern w:val="2"/>
          <w:sz w:val="24"/>
          <w:szCs w:val="24"/>
          <w14:ligatures w14:val="standardContextual"/>
        </w:rPr>
        <w:t>sau în perioada cuprinsă de calendarul orientativ</w:t>
      </w:r>
      <w:r w:rsidRPr="00585919">
        <w:rPr>
          <w:rFonts w:ascii="Times New Roman" w:eastAsia="Calibri" w:hAnsi="Times New Roman" w:cs="Times New Roman"/>
          <w:kern w:val="2"/>
          <w:sz w:val="24"/>
          <w:szCs w:val="24"/>
          <w14:ligatures w14:val="standardContextual"/>
        </w:rPr>
        <w:t>, cu indicarea perioadelor de desfășurare a acestora, precum și a capacităților licitate și, după caz, specificate pe tipuri de tehnologii de producere. Acest anunț se publică pe pagina web oficială a Guvernului și a Ministerului Energiei. ”</w:t>
      </w:r>
    </w:p>
    <w:p w14:paraId="0A26A71A" w14:textId="77777777" w:rsidR="004C31CC" w:rsidRPr="00585919" w:rsidRDefault="004C31CC" w:rsidP="00B80EB6">
      <w:pPr>
        <w:ind w:left="709"/>
        <w:contextualSpacing/>
        <w:jc w:val="both"/>
        <w:rPr>
          <w:rFonts w:ascii="Times New Roman" w:eastAsia="Calibri" w:hAnsi="Times New Roman" w:cs="Times New Roman"/>
          <w:kern w:val="2"/>
          <w:sz w:val="24"/>
          <w:szCs w:val="24"/>
          <w14:ligatures w14:val="standardContextual"/>
        </w:rPr>
      </w:pPr>
    </w:p>
    <w:p w14:paraId="07E55169" w14:textId="77777777" w:rsidR="004C31CC" w:rsidRPr="00585919" w:rsidRDefault="004C31CC"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Pct. 32 se abrogă;</w:t>
      </w:r>
    </w:p>
    <w:p w14:paraId="0370EF22" w14:textId="689A7E45" w:rsidR="004C31CC" w:rsidRPr="00585919" w:rsidRDefault="004C31CC"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Pct. 33 va avea următorul cuprins:</w:t>
      </w:r>
    </w:p>
    <w:p w14:paraId="1E92917E" w14:textId="43021139" w:rsidR="004C31CC" w:rsidRPr="00585919" w:rsidRDefault="004C31CC" w:rsidP="001067EA">
      <w:pPr>
        <w:ind w:left="720" w:firstLine="273"/>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„33. Cu</w:t>
      </w:r>
      <w:r w:rsidR="005260E7" w:rsidRPr="00585919">
        <w:rPr>
          <w:rFonts w:ascii="Times New Roman" w:eastAsia="Calibri" w:hAnsi="Times New Roman" w:cs="Times New Roman"/>
          <w:kern w:val="2"/>
          <w:sz w:val="24"/>
          <w:szCs w:val="24"/>
          <w14:ligatures w14:val="standardContextual"/>
        </w:rPr>
        <w:t xml:space="preserve"> cel puțin două luni înainte de inițierea procedurii de recepționare a ofertelor, Comisia de licitații publică</w:t>
      </w:r>
      <w:r w:rsidRPr="00585919">
        <w:rPr>
          <w:rFonts w:ascii="Times New Roman" w:eastAsia="Calibri" w:hAnsi="Times New Roman" w:cs="Times New Roman"/>
          <w:kern w:val="2"/>
          <w:sz w:val="24"/>
          <w:szCs w:val="24"/>
          <w14:ligatures w14:val="standardContextual"/>
        </w:rPr>
        <w:t xml:space="preserve"> documentația de licitație.</w:t>
      </w:r>
    </w:p>
    <w:p w14:paraId="77E453B4" w14:textId="415B8C27" w:rsidR="004C31CC" w:rsidRPr="00585919" w:rsidRDefault="0021489D"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Pct. 34 se abrogă</w:t>
      </w:r>
    </w:p>
    <w:p w14:paraId="5FAA069A" w14:textId="701C82D7" w:rsidR="00BB358E" w:rsidRPr="00585919" w:rsidRDefault="00BB358E"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La pct. 35, după cuvântul ”calendarul” se completează cu textul „</w:t>
      </w:r>
      <w:r w:rsidR="003B1C4C" w:rsidRPr="00585919">
        <w:rPr>
          <w:rFonts w:ascii="Times New Roman" w:eastAsia="Calibri" w:hAnsi="Times New Roman" w:cs="Times New Roman"/>
          <w:kern w:val="2"/>
          <w:sz w:val="24"/>
          <w:szCs w:val="24"/>
          <w14:ligatures w14:val="standardContextual"/>
        </w:rPr>
        <w:t>indicativ</w:t>
      </w:r>
      <w:r w:rsidR="00911CB5" w:rsidRPr="00585919">
        <w:rPr>
          <w:rFonts w:ascii="Times New Roman" w:eastAsia="Calibri" w:hAnsi="Times New Roman" w:cs="Times New Roman"/>
          <w:kern w:val="2"/>
          <w:sz w:val="24"/>
          <w:szCs w:val="24"/>
          <w14:ligatures w14:val="standardContextual"/>
        </w:rPr>
        <w:t xml:space="preserve"> </w:t>
      </w:r>
      <w:r w:rsidRPr="00585919">
        <w:rPr>
          <w:rFonts w:ascii="Times New Roman" w:eastAsia="Calibri" w:hAnsi="Times New Roman" w:cs="Times New Roman"/>
          <w:kern w:val="2"/>
          <w:sz w:val="24"/>
          <w:szCs w:val="24"/>
          <w14:ligatures w14:val="standardContextual"/>
        </w:rPr>
        <w:t>al”.</w:t>
      </w:r>
    </w:p>
    <w:p w14:paraId="0D6C24CB" w14:textId="77777777" w:rsidR="004C31CC" w:rsidRPr="00585919" w:rsidRDefault="004C31CC" w:rsidP="00B80EB6">
      <w:pPr>
        <w:ind w:left="709"/>
        <w:contextualSpacing/>
        <w:jc w:val="both"/>
        <w:rPr>
          <w:rFonts w:ascii="Times New Roman" w:eastAsia="Calibri" w:hAnsi="Times New Roman" w:cs="Times New Roman"/>
          <w:kern w:val="2"/>
          <w:sz w:val="24"/>
          <w:szCs w:val="24"/>
          <w14:ligatures w14:val="standardContextual"/>
        </w:rPr>
      </w:pPr>
    </w:p>
    <w:p w14:paraId="7DC8F3EE" w14:textId="10D467AC" w:rsidR="00634576" w:rsidRPr="00585919" w:rsidRDefault="004C31CC" w:rsidP="00634576">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 pct. 37</w:t>
      </w:r>
      <w:r w:rsidR="00634576" w:rsidRPr="00585919">
        <w:rPr>
          <w:rFonts w:ascii="Times New Roman" w:eastAsia="Calibri" w:hAnsi="Times New Roman" w:cs="Times New Roman"/>
          <w:kern w:val="2"/>
          <w:sz w:val="24"/>
          <w:szCs w:val="24"/>
          <w14:ligatures w14:val="standardContextual"/>
        </w:rPr>
        <w:t xml:space="preserve"> va avea următorul cuprins:</w:t>
      </w:r>
      <w:r w:rsidRPr="00585919">
        <w:rPr>
          <w:rFonts w:ascii="Times New Roman" w:eastAsia="Calibri" w:hAnsi="Times New Roman" w:cs="Times New Roman"/>
          <w:kern w:val="2"/>
          <w:sz w:val="24"/>
          <w:szCs w:val="24"/>
          <w14:ligatures w14:val="standardContextual"/>
        </w:rPr>
        <w:t>:</w:t>
      </w:r>
    </w:p>
    <w:p w14:paraId="59244E40" w14:textId="1DBFAE9F" w:rsidR="00634576" w:rsidRPr="00585919" w:rsidRDefault="00634576" w:rsidP="001067EA">
      <w:pPr>
        <w:pStyle w:val="NormalWeb"/>
        <w:shd w:val="clear" w:color="auto" w:fill="FFFFFF"/>
        <w:spacing w:before="0" w:beforeAutospacing="0" w:after="0" w:afterAutospacing="0"/>
        <w:ind w:left="709" w:firstLine="284"/>
        <w:jc w:val="both"/>
        <w:rPr>
          <w:lang w:val="ro-RO"/>
        </w:rPr>
      </w:pPr>
      <w:r w:rsidRPr="00585919">
        <w:rPr>
          <w:lang w:val="ro-RO"/>
        </w:rPr>
        <w:t xml:space="preserve">„37.Anunţul privind </w:t>
      </w:r>
      <w:r w:rsidR="00803FDD" w:rsidRPr="00585919">
        <w:rPr>
          <w:lang w:val="ro-RO"/>
        </w:rPr>
        <w:t>inițierea</w:t>
      </w:r>
      <w:r w:rsidRPr="00585919">
        <w:rPr>
          <w:lang w:val="ro-RO"/>
        </w:rPr>
        <w:t xml:space="preserve"> procedurii de </w:t>
      </w:r>
      <w:r w:rsidR="00803FDD" w:rsidRPr="00585919">
        <w:rPr>
          <w:lang w:val="ro-RO"/>
        </w:rPr>
        <w:t>licitație</w:t>
      </w:r>
      <w:r w:rsidRPr="00585919">
        <w:rPr>
          <w:lang w:val="ro-RO"/>
        </w:rPr>
        <w:t xml:space="preserve"> trebuie să includă, fără a se limita la acestea, </w:t>
      </w:r>
      <w:r w:rsidR="00803FDD" w:rsidRPr="00585919">
        <w:rPr>
          <w:lang w:val="ro-RO"/>
        </w:rPr>
        <w:t>informații</w:t>
      </w:r>
      <w:r w:rsidRPr="00585919">
        <w:rPr>
          <w:lang w:val="ro-RO"/>
        </w:rPr>
        <w:t xml:space="preserve"> referitoare la:</w:t>
      </w:r>
    </w:p>
    <w:p w14:paraId="60DAC537" w14:textId="168B259E" w:rsidR="00634576" w:rsidRPr="00585919" w:rsidRDefault="00634576" w:rsidP="001067EA">
      <w:pPr>
        <w:pStyle w:val="NormalWeb"/>
        <w:shd w:val="clear" w:color="auto" w:fill="FFFFFF"/>
        <w:spacing w:before="0" w:beforeAutospacing="0" w:after="0" w:afterAutospacing="0"/>
        <w:ind w:left="709"/>
        <w:jc w:val="both"/>
        <w:rPr>
          <w:lang w:val="ro-RO"/>
        </w:rPr>
      </w:pPr>
      <w:r w:rsidRPr="00585919">
        <w:rPr>
          <w:lang w:val="ro-RO"/>
        </w:rPr>
        <w:t xml:space="preserve">1) obiectul </w:t>
      </w:r>
      <w:r w:rsidR="00803FDD" w:rsidRPr="00585919">
        <w:rPr>
          <w:lang w:val="ro-RO"/>
        </w:rPr>
        <w:t>licitației</w:t>
      </w:r>
      <w:r w:rsidRPr="00585919">
        <w:rPr>
          <w:lang w:val="ro-RO"/>
        </w:rPr>
        <w:t>;</w:t>
      </w:r>
    </w:p>
    <w:p w14:paraId="6BAF9DCF" w14:textId="1F58AEB4" w:rsidR="00634576" w:rsidRPr="00585919" w:rsidRDefault="00B53D5F" w:rsidP="001067EA">
      <w:pPr>
        <w:pStyle w:val="NormalWeb"/>
        <w:shd w:val="clear" w:color="auto" w:fill="FFFFFF"/>
        <w:spacing w:before="0" w:beforeAutospacing="0" w:after="0" w:afterAutospacing="0"/>
        <w:ind w:left="709"/>
        <w:jc w:val="both"/>
        <w:rPr>
          <w:lang w:val="ro-RO"/>
        </w:rPr>
      </w:pPr>
      <w:r w:rsidRPr="00585919">
        <w:rPr>
          <w:lang w:val="ro-RO"/>
        </w:rPr>
        <w:lastRenderedPageBreak/>
        <w:t>2</w:t>
      </w:r>
      <w:r w:rsidR="00634576" w:rsidRPr="00585919">
        <w:rPr>
          <w:lang w:val="ro-RO"/>
        </w:rPr>
        <w:t>) documentația de licitație sau adresa paginii web unde este plasată documentația de licitație;</w:t>
      </w:r>
    </w:p>
    <w:p w14:paraId="1EDF81AB" w14:textId="33EEC170" w:rsidR="00634576" w:rsidRPr="00585919" w:rsidRDefault="00B53D5F" w:rsidP="001067EA">
      <w:pPr>
        <w:pStyle w:val="NormalWeb"/>
        <w:shd w:val="clear" w:color="auto" w:fill="FFFFFF"/>
        <w:spacing w:before="0" w:beforeAutospacing="0" w:after="0" w:afterAutospacing="0"/>
        <w:ind w:left="709"/>
        <w:jc w:val="both"/>
        <w:rPr>
          <w:lang w:val="ro-RO"/>
        </w:rPr>
      </w:pPr>
      <w:r w:rsidRPr="00585919">
        <w:rPr>
          <w:lang w:val="ro-RO"/>
        </w:rPr>
        <w:t>3</w:t>
      </w:r>
      <w:r w:rsidR="00634576" w:rsidRPr="00585919">
        <w:rPr>
          <w:lang w:val="ro-RO"/>
        </w:rPr>
        <w:t xml:space="preserve">) adresa juridică și </w:t>
      </w:r>
      <w:proofErr w:type="spellStart"/>
      <w:r w:rsidR="00634576" w:rsidRPr="00585919">
        <w:rPr>
          <w:lang w:val="ro-RO"/>
        </w:rPr>
        <w:t>poştală</w:t>
      </w:r>
      <w:proofErr w:type="spellEnd"/>
      <w:r w:rsidR="00634576" w:rsidRPr="00585919">
        <w:rPr>
          <w:lang w:val="ro-RO"/>
        </w:rPr>
        <w:t>, adresa electronică</w:t>
      </w:r>
      <w:r w:rsidR="00803FDD">
        <w:rPr>
          <w:lang w:val="ro-RO"/>
        </w:rPr>
        <w:t xml:space="preserve"> a Comisiei de licitații</w:t>
      </w:r>
      <w:r w:rsidR="00634576" w:rsidRPr="00585919">
        <w:rPr>
          <w:lang w:val="ro-RO"/>
        </w:rPr>
        <w:t>, numărul de telefon al</w:t>
      </w:r>
      <w:r w:rsidR="00803FDD">
        <w:rPr>
          <w:lang w:val="ro-RO"/>
        </w:rPr>
        <w:t xml:space="preserve"> reprezentantului Ministerului Energiei care asigură lucrările de secretariat ale Comisiei de licitații,</w:t>
      </w:r>
      <w:r w:rsidR="00634576" w:rsidRPr="00585919">
        <w:rPr>
          <w:lang w:val="ro-RO"/>
        </w:rPr>
        <w:t xml:space="preserve"> necesare pentru a </w:t>
      </w:r>
      <w:proofErr w:type="spellStart"/>
      <w:r w:rsidR="00634576" w:rsidRPr="00585919">
        <w:rPr>
          <w:lang w:val="ro-RO"/>
        </w:rPr>
        <w:t>obţine</w:t>
      </w:r>
      <w:proofErr w:type="spellEnd"/>
      <w:r w:rsidR="00634576" w:rsidRPr="00585919">
        <w:rPr>
          <w:lang w:val="ro-RO"/>
        </w:rPr>
        <w:t xml:space="preserve"> </w:t>
      </w:r>
      <w:proofErr w:type="spellStart"/>
      <w:r w:rsidR="00634576" w:rsidRPr="00585919">
        <w:rPr>
          <w:lang w:val="ro-RO"/>
        </w:rPr>
        <w:t>informaţiile</w:t>
      </w:r>
      <w:proofErr w:type="spellEnd"/>
      <w:r w:rsidR="00634576" w:rsidRPr="00585919">
        <w:rPr>
          <w:lang w:val="ro-RO"/>
        </w:rPr>
        <w:t xml:space="preserve"> privind </w:t>
      </w:r>
      <w:proofErr w:type="spellStart"/>
      <w:r w:rsidR="00634576" w:rsidRPr="00585919">
        <w:rPr>
          <w:lang w:val="ro-RO"/>
        </w:rPr>
        <w:t>licitaţia</w:t>
      </w:r>
      <w:proofErr w:type="spellEnd"/>
      <w:r w:rsidR="00634576" w:rsidRPr="00585919">
        <w:rPr>
          <w:lang w:val="ro-RO"/>
        </w:rPr>
        <w:t xml:space="preserve"> organizată;</w:t>
      </w:r>
    </w:p>
    <w:p w14:paraId="7F7E41FA" w14:textId="319B5B17" w:rsidR="00634576" w:rsidRPr="00585919" w:rsidRDefault="00B53D5F" w:rsidP="001067EA">
      <w:pPr>
        <w:pStyle w:val="NormalWeb"/>
        <w:shd w:val="clear" w:color="auto" w:fill="FFFFFF"/>
        <w:spacing w:before="0" w:beforeAutospacing="0" w:after="0" w:afterAutospacing="0"/>
        <w:ind w:left="709"/>
        <w:jc w:val="both"/>
        <w:rPr>
          <w:lang w:val="ro-RO"/>
        </w:rPr>
      </w:pPr>
      <w:r w:rsidRPr="00585919">
        <w:rPr>
          <w:lang w:val="ro-RO"/>
        </w:rPr>
        <w:t>4</w:t>
      </w:r>
      <w:r w:rsidR="00634576" w:rsidRPr="00585919">
        <w:rPr>
          <w:lang w:val="ro-RO"/>
        </w:rPr>
        <w:t>) termen</w:t>
      </w:r>
      <w:r w:rsidR="0021489D" w:rsidRPr="00585919">
        <w:rPr>
          <w:lang w:val="ro-RO"/>
        </w:rPr>
        <w:t>ele</w:t>
      </w:r>
      <w:r w:rsidR="00634576" w:rsidRPr="00585919">
        <w:rPr>
          <w:lang w:val="ro-RO"/>
        </w:rPr>
        <w:t xml:space="preserve">-limită de </w:t>
      </w:r>
      <w:r w:rsidR="00523F2C">
        <w:rPr>
          <w:lang w:val="ro-RO"/>
        </w:rPr>
        <w:t>recepționare</w:t>
      </w:r>
      <w:r w:rsidR="00634576" w:rsidRPr="00585919">
        <w:rPr>
          <w:lang w:val="ro-RO"/>
        </w:rPr>
        <w:t xml:space="preserve"> a ofertelor</w:t>
      </w:r>
      <w:r w:rsidR="0021489D" w:rsidRPr="00585919">
        <w:rPr>
          <w:lang w:val="ro-RO"/>
        </w:rPr>
        <w:t xml:space="preserve"> în dependență de tipul procedurii de licitație;</w:t>
      </w:r>
    </w:p>
    <w:p w14:paraId="29B61141" w14:textId="3F7637AC" w:rsidR="00634576" w:rsidRPr="00585919" w:rsidRDefault="00B53D5F" w:rsidP="001067EA">
      <w:pPr>
        <w:pStyle w:val="NormalWeb"/>
        <w:shd w:val="clear" w:color="auto" w:fill="FFFFFF"/>
        <w:spacing w:before="0" w:beforeAutospacing="0" w:after="0" w:afterAutospacing="0"/>
        <w:ind w:left="709"/>
        <w:jc w:val="both"/>
        <w:rPr>
          <w:lang w:val="ro-RO"/>
        </w:rPr>
      </w:pPr>
      <w:r w:rsidRPr="00585919">
        <w:rPr>
          <w:lang w:val="ro-RO"/>
        </w:rPr>
        <w:t>5</w:t>
      </w:r>
      <w:r w:rsidR="00634576" w:rsidRPr="00585919">
        <w:rPr>
          <w:lang w:val="ro-RO"/>
        </w:rPr>
        <w:t xml:space="preserve">) adresa </w:t>
      </w:r>
      <w:r w:rsidRPr="00585919">
        <w:rPr>
          <w:lang w:val="ro-RO"/>
        </w:rPr>
        <w:t xml:space="preserve">electronică </w:t>
      </w:r>
      <w:r w:rsidR="00634576" w:rsidRPr="00585919">
        <w:rPr>
          <w:lang w:val="ro-RO"/>
        </w:rPr>
        <w:t>la care se depun ofertele</w:t>
      </w:r>
      <w:r w:rsidRPr="00585919">
        <w:rPr>
          <w:lang w:val="ro-RO"/>
        </w:rPr>
        <w:t xml:space="preserve"> </w:t>
      </w:r>
      <w:proofErr w:type="spellStart"/>
      <w:r w:rsidR="00634576" w:rsidRPr="00585919">
        <w:rPr>
          <w:lang w:val="ro-RO"/>
        </w:rPr>
        <w:t>şi</w:t>
      </w:r>
      <w:proofErr w:type="spellEnd"/>
      <w:r w:rsidR="00634576" w:rsidRPr="00585919">
        <w:rPr>
          <w:lang w:val="ro-RO"/>
        </w:rPr>
        <w:t xml:space="preserve"> numărul de contact </w:t>
      </w:r>
      <w:r w:rsidR="00803FDD" w:rsidRPr="00585919">
        <w:rPr>
          <w:lang w:val="ro-RO"/>
        </w:rPr>
        <w:t>al</w:t>
      </w:r>
      <w:r w:rsidR="00803FDD">
        <w:rPr>
          <w:lang w:val="ro-RO"/>
        </w:rPr>
        <w:t xml:space="preserve"> reprezentantului Ministerului Energiei care asigură lucrările de secretariat ale Comisiei de licitații</w:t>
      </w:r>
      <w:r w:rsidR="00634576" w:rsidRPr="00585919">
        <w:rPr>
          <w:lang w:val="ro-RO"/>
        </w:rPr>
        <w:t>;</w:t>
      </w:r>
    </w:p>
    <w:p w14:paraId="48C0A0C9" w14:textId="3BCCB85B" w:rsidR="00634576" w:rsidRPr="00585919" w:rsidRDefault="00B53D5F" w:rsidP="001067EA">
      <w:pPr>
        <w:pStyle w:val="NormalWeb"/>
        <w:shd w:val="clear" w:color="auto" w:fill="FFFFFF"/>
        <w:spacing w:before="0" w:beforeAutospacing="0" w:after="0" w:afterAutospacing="0"/>
        <w:ind w:left="709"/>
        <w:jc w:val="both"/>
        <w:rPr>
          <w:lang w:val="ro-RO"/>
        </w:rPr>
      </w:pPr>
      <w:r w:rsidRPr="00585919">
        <w:rPr>
          <w:lang w:val="ro-RO"/>
        </w:rPr>
        <w:t>6</w:t>
      </w:r>
      <w:r w:rsidR="00634576" w:rsidRPr="00585919">
        <w:rPr>
          <w:lang w:val="ro-RO"/>
        </w:rPr>
        <w:t xml:space="preserve">) data, ora </w:t>
      </w:r>
      <w:proofErr w:type="spellStart"/>
      <w:r w:rsidR="00634576" w:rsidRPr="00585919">
        <w:rPr>
          <w:lang w:val="ro-RO"/>
        </w:rPr>
        <w:t>şi</w:t>
      </w:r>
      <w:proofErr w:type="spellEnd"/>
      <w:r w:rsidR="00634576" w:rsidRPr="00585919">
        <w:rPr>
          <w:lang w:val="ro-RO"/>
        </w:rPr>
        <w:t xml:space="preserve"> locul deschiderii ofertelor depuse</w:t>
      </w:r>
      <w:r w:rsidR="0021489D" w:rsidRPr="00585919">
        <w:rPr>
          <w:lang w:val="ro-RO"/>
        </w:rPr>
        <w:t>, în dependență de tipul procedurii de licitație</w:t>
      </w:r>
      <w:r w:rsidR="00634576" w:rsidRPr="00585919">
        <w:rPr>
          <w:lang w:val="ro-RO"/>
        </w:rPr>
        <w:t>;</w:t>
      </w:r>
    </w:p>
    <w:p w14:paraId="1208FC6F" w14:textId="77777777" w:rsidR="00634576" w:rsidRPr="00585919" w:rsidRDefault="00634576" w:rsidP="00B80EB6">
      <w:pPr>
        <w:ind w:left="709"/>
        <w:contextualSpacing/>
        <w:jc w:val="both"/>
        <w:rPr>
          <w:rFonts w:ascii="Times New Roman" w:eastAsia="Calibri" w:hAnsi="Times New Roman" w:cs="Times New Roman"/>
          <w:kern w:val="2"/>
          <w:sz w:val="24"/>
          <w:szCs w:val="24"/>
          <w14:ligatures w14:val="standardContextual"/>
        </w:rPr>
      </w:pPr>
    </w:p>
    <w:p w14:paraId="2C337FA9" w14:textId="77777777" w:rsidR="004C31CC" w:rsidRPr="00585919" w:rsidRDefault="004C31CC"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Pct. 40 va avea următorul cuprins: </w:t>
      </w:r>
    </w:p>
    <w:p w14:paraId="4EB53BDA" w14:textId="77777777" w:rsidR="004C31CC" w:rsidRPr="00585919" w:rsidRDefault="004C31CC" w:rsidP="00B80EB6">
      <w:pPr>
        <w:ind w:left="720" w:firstLine="273"/>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„40. Documentația de licitație trebuie să includă, fără a se limita la acestea, următoarele informații și modele de documente:</w:t>
      </w:r>
    </w:p>
    <w:p w14:paraId="19C602A6" w14:textId="77777777" w:rsidR="004C31CC" w:rsidRPr="00585919" w:rsidRDefault="004C31CC" w:rsidP="00BC3CD0">
      <w:pPr>
        <w:numPr>
          <w:ilvl w:val="0"/>
          <w:numId w:val="6"/>
        </w:numPr>
        <w:ind w:left="709" w:firstLine="28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capacitățile de producere a energiei electrice din surse regenerabile care sunt propuse pentru licitație;</w:t>
      </w:r>
    </w:p>
    <w:p w14:paraId="5C6055B9" w14:textId="77777777" w:rsidR="004C31CC" w:rsidRPr="00585919" w:rsidRDefault="004C31CC" w:rsidP="00BC3CD0">
      <w:pPr>
        <w:numPr>
          <w:ilvl w:val="0"/>
          <w:numId w:val="6"/>
        </w:numPr>
        <w:ind w:left="709" w:firstLine="28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tehnologiile de producere pentru care se organizează licitația;</w:t>
      </w:r>
    </w:p>
    <w:p w14:paraId="76C5759E" w14:textId="7186C3F5" w:rsidR="004C31CC" w:rsidRPr="00585919" w:rsidRDefault="004C31CC" w:rsidP="00BC3CD0">
      <w:pPr>
        <w:numPr>
          <w:ilvl w:val="0"/>
          <w:numId w:val="6"/>
        </w:numPr>
        <w:ind w:left="709" w:firstLine="28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determinarea procedurii de licitație, inclusiv faptul dacă procedura se va desfășura într-o singură sau în mai multe faze și dacă va include o etapă de negociere;</w:t>
      </w:r>
    </w:p>
    <w:p w14:paraId="103E1F52" w14:textId="35F4555B" w:rsidR="004C31CC" w:rsidRPr="00585919" w:rsidRDefault="004C31CC" w:rsidP="00BC3CD0">
      <w:pPr>
        <w:numPr>
          <w:ilvl w:val="0"/>
          <w:numId w:val="6"/>
        </w:numPr>
        <w:ind w:left="709" w:firstLine="28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cerințele impuse investitorilor pentru participarea la procedura de licitație și lista documentelor pe care investitorul trebuie să le prezinte pentru a confirma respectarea acestor cerințe;</w:t>
      </w:r>
    </w:p>
    <w:p w14:paraId="3A443613" w14:textId="6D69DBE0" w:rsidR="004C31CC" w:rsidRPr="00585919" w:rsidRDefault="004C31CC" w:rsidP="00BC3CD0">
      <w:pPr>
        <w:numPr>
          <w:ilvl w:val="0"/>
          <w:numId w:val="6"/>
        </w:numPr>
        <w:ind w:left="709" w:firstLine="28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capacitatea care face obiectul ofertei pentru fiecare tehnologie în cauză, dacă este cazul, categoriile de capacitate ;</w:t>
      </w:r>
    </w:p>
    <w:p w14:paraId="65DB53F6" w14:textId="77777777" w:rsidR="004C31CC" w:rsidRPr="00585919" w:rsidRDefault="004C31CC" w:rsidP="00BC3CD0">
      <w:pPr>
        <w:numPr>
          <w:ilvl w:val="0"/>
          <w:numId w:val="6"/>
        </w:numPr>
        <w:ind w:left="709" w:firstLine="28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cerințe de informare privind beneficiarul/beneficiarii efectivi;</w:t>
      </w:r>
    </w:p>
    <w:p w14:paraId="3339015A" w14:textId="77777777" w:rsidR="004C31CC" w:rsidRPr="00585919" w:rsidRDefault="004C31CC" w:rsidP="00BC3CD0">
      <w:pPr>
        <w:numPr>
          <w:ilvl w:val="0"/>
          <w:numId w:val="6"/>
        </w:numPr>
        <w:ind w:left="709" w:firstLine="28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cerințele tehnice, caracteristicile și nivelul de performanță ale tehnologiilor de generare și ale echipamentelor din centralele electrice pentru producerea de energie electrică din SRE, cerințele de certificare;</w:t>
      </w:r>
    </w:p>
    <w:p w14:paraId="2CF5B808" w14:textId="77777777" w:rsidR="004C31CC" w:rsidRPr="00585919" w:rsidRDefault="004C31CC" w:rsidP="00BC3CD0">
      <w:pPr>
        <w:numPr>
          <w:ilvl w:val="0"/>
          <w:numId w:val="6"/>
        </w:numPr>
        <w:ind w:left="709" w:firstLine="28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cerințele privind protecția mediului;</w:t>
      </w:r>
    </w:p>
    <w:p w14:paraId="69004123" w14:textId="31B4580D" w:rsidR="006C6F4E" w:rsidRPr="00585919" w:rsidRDefault="006C6F4E" w:rsidP="00BC3CD0">
      <w:pPr>
        <w:numPr>
          <w:ilvl w:val="0"/>
          <w:numId w:val="6"/>
        </w:numPr>
        <w:ind w:left="709" w:firstLine="28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rPr>
        <w:t>modul de prezentare și tipul informației care demonstrează cantitatea de energie electrică prognozată a fi produsă lunar și anual de centrala electrică.</w:t>
      </w:r>
    </w:p>
    <w:p w14:paraId="69A1D8AE" w14:textId="29955796" w:rsidR="004C31CC" w:rsidRPr="00585919" w:rsidRDefault="004C31CC" w:rsidP="00BC3CD0">
      <w:pPr>
        <w:numPr>
          <w:ilvl w:val="0"/>
          <w:numId w:val="6"/>
        </w:numPr>
        <w:ind w:left="709" w:firstLine="28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valoarea garanției pentru ofertă la licitație și a garanției de bună execuție a contractului care urmează să fie depuse de către investitori în conformitate cu prezentul </w:t>
      </w:r>
      <w:r w:rsidR="00C61C1C" w:rsidRPr="00585919">
        <w:rPr>
          <w:rFonts w:ascii="Times New Roman" w:eastAsia="Calibri" w:hAnsi="Times New Roman" w:cs="Times New Roman"/>
          <w:kern w:val="2"/>
          <w:sz w:val="24"/>
          <w:szCs w:val="24"/>
          <w14:ligatures w14:val="standardContextual"/>
        </w:rPr>
        <w:t>Regulament</w:t>
      </w:r>
      <w:r w:rsidRPr="00585919">
        <w:rPr>
          <w:rFonts w:ascii="Times New Roman" w:eastAsia="Calibri" w:hAnsi="Times New Roman" w:cs="Times New Roman"/>
          <w:kern w:val="2"/>
          <w:sz w:val="24"/>
          <w:szCs w:val="24"/>
          <w14:ligatures w14:val="standardContextual"/>
        </w:rPr>
        <w:t>;</w:t>
      </w:r>
    </w:p>
    <w:p w14:paraId="010279E2" w14:textId="77777777" w:rsidR="004C31CC" w:rsidRPr="00585919" w:rsidRDefault="004C31CC" w:rsidP="00BC3CD0">
      <w:pPr>
        <w:numPr>
          <w:ilvl w:val="0"/>
          <w:numId w:val="6"/>
        </w:numPr>
        <w:ind w:left="709" w:firstLine="28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termenele și condițiile impuse investitorilor pentru construcția, punerea în funcțiune și exploatarea centralelor electrice pentru producerea de energie electrică din SRE ;</w:t>
      </w:r>
    </w:p>
    <w:p w14:paraId="570A9171" w14:textId="77777777" w:rsidR="004C31CC" w:rsidRPr="00585919" w:rsidRDefault="004C31CC" w:rsidP="00BC3CD0">
      <w:pPr>
        <w:numPr>
          <w:ilvl w:val="0"/>
          <w:numId w:val="6"/>
        </w:numPr>
        <w:ind w:left="709" w:firstLine="28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prețul plafon care nu poate fi depășit în cadrul licitației și, dacă este cazul, pe tip de tehnologie de producere și pe categorii de capacitate stabilite pentru licitația respectivă;</w:t>
      </w:r>
    </w:p>
    <w:p w14:paraId="4B1186CD" w14:textId="0774F474" w:rsidR="00843D6C" w:rsidRPr="00585919" w:rsidRDefault="00843D6C" w:rsidP="00BC3CD0">
      <w:pPr>
        <w:numPr>
          <w:ilvl w:val="0"/>
          <w:numId w:val="6"/>
        </w:numPr>
        <w:ind w:left="709" w:firstLine="28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condițiile de prezentare a prețului propus în oferta financiară pentru un 1kWh de energie electrică</w:t>
      </w:r>
      <w:r w:rsidR="006C6F4E" w:rsidRPr="00585919">
        <w:rPr>
          <w:rFonts w:ascii="Times New Roman" w:eastAsia="Calibri" w:hAnsi="Times New Roman" w:cs="Times New Roman"/>
          <w:kern w:val="2"/>
          <w:sz w:val="24"/>
          <w:szCs w:val="24"/>
          <w14:ligatures w14:val="standardContextual"/>
        </w:rPr>
        <w:t xml:space="preserve"> produse </w:t>
      </w:r>
      <w:r w:rsidR="00AD1742" w:rsidRPr="00585919">
        <w:rPr>
          <w:rFonts w:ascii="Times New Roman" w:eastAsia="Calibri" w:hAnsi="Times New Roman" w:cs="Times New Roman"/>
          <w:kern w:val="2"/>
          <w:sz w:val="24"/>
          <w:szCs w:val="24"/>
          <w14:ligatures w14:val="standardContextual"/>
        </w:rPr>
        <w:t xml:space="preserve">de către </w:t>
      </w:r>
      <w:r w:rsidR="006C6F4E" w:rsidRPr="00585919">
        <w:rPr>
          <w:rFonts w:ascii="Times New Roman" w:eastAsia="Calibri" w:hAnsi="Times New Roman" w:cs="Times New Roman"/>
          <w:kern w:val="2"/>
          <w:sz w:val="24"/>
          <w:szCs w:val="24"/>
          <w14:ligatures w14:val="standardContextual"/>
        </w:rPr>
        <w:t>centrala electrică</w:t>
      </w:r>
      <w:r w:rsidR="00AD1742" w:rsidRPr="00585919">
        <w:rPr>
          <w:rFonts w:ascii="Times New Roman" w:eastAsia="Calibri" w:hAnsi="Times New Roman" w:cs="Times New Roman"/>
          <w:kern w:val="2"/>
          <w:sz w:val="24"/>
          <w:szCs w:val="24"/>
          <w14:ligatures w14:val="standardContextual"/>
        </w:rPr>
        <w:t xml:space="preserve"> din SRE</w:t>
      </w:r>
      <w:r w:rsidR="006C6F4E" w:rsidRPr="00585919">
        <w:rPr>
          <w:rFonts w:ascii="Times New Roman" w:eastAsia="Calibri" w:hAnsi="Times New Roman" w:cs="Times New Roman"/>
          <w:kern w:val="2"/>
          <w:sz w:val="24"/>
          <w:szCs w:val="24"/>
          <w14:ligatures w14:val="standardContextual"/>
        </w:rPr>
        <w:t>, cu referință la moneda națională sau valută străină și numărul de zecimale după virgulă.</w:t>
      </w:r>
    </w:p>
    <w:p w14:paraId="4B7A7AB0" w14:textId="60378229" w:rsidR="004C31CC" w:rsidRPr="00585919" w:rsidRDefault="004C31CC" w:rsidP="00BC3CD0">
      <w:pPr>
        <w:numPr>
          <w:ilvl w:val="0"/>
          <w:numId w:val="6"/>
        </w:numPr>
        <w:ind w:left="709" w:firstLine="28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condițiile și criteriile impuse </w:t>
      </w:r>
      <w:r w:rsidR="00AD1742" w:rsidRPr="00585919">
        <w:rPr>
          <w:rFonts w:ascii="Times New Roman" w:eastAsia="Calibri" w:hAnsi="Times New Roman" w:cs="Times New Roman"/>
          <w:kern w:val="2"/>
          <w:sz w:val="24"/>
          <w:szCs w:val="24"/>
          <w14:ligatures w14:val="standardContextual"/>
        </w:rPr>
        <w:t xml:space="preserve">investitorilor </w:t>
      </w:r>
      <w:r w:rsidRPr="00585919">
        <w:rPr>
          <w:rFonts w:ascii="Times New Roman" w:eastAsia="Calibri" w:hAnsi="Times New Roman" w:cs="Times New Roman"/>
          <w:kern w:val="2"/>
          <w:sz w:val="24"/>
          <w:szCs w:val="24"/>
          <w14:ligatures w14:val="standardContextual"/>
        </w:rPr>
        <w:t xml:space="preserve">și aplicate la examinarea admisibilității, calificarea și evaluarea ofertelor </w:t>
      </w:r>
    </w:p>
    <w:p w14:paraId="74D8D228" w14:textId="004F7212" w:rsidR="00AF3B95" w:rsidRPr="00585919" w:rsidRDefault="004C31CC" w:rsidP="00AD1742">
      <w:pPr>
        <w:numPr>
          <w:ilvl w:val="0"/>
          <w:numId w:val="6"/>
        </w:numPr>
        <w:ind w:left="709" w:firstLine="28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lastRenderedPageBreak/>
        <w:t xml:space="preserve"> formulare-model ale ofertei tehnice și financiare, garanției pentru ofertă și garanției de bună execuție a contractului, </w:t>
      </w:r>
      <w:r w:rsidR="00A52088" w:rsidRPr="00585919">
        <w:rPr>
          <w:rFonts w:ascii="Times New Roman" w:eastAsia="Calibri" w:hAnsi="Times New Roman" w:cs="Times New Roman"/>
          <w:kern w:val="2"/>
          <w:sz w:val="24"/>
          <w:szCs w:val="24"/>
          <w14:ligatures w14:val="standardContextual"/>
        </w:rPr>
        <w:t xml:space="preserve">modelul foii de parcurs, </w:t>
      </w:r>
      <w:r w:rsidRPr="00585919">
        <w:rPr>
          <w:rFonts w:ascii="Times New Roman" w:eastAsia="Calibri" w:hAnsi="Times New Roman" w:cs="Times New Roman"/>
          <w:kern w:val="2"/>
          <w:sz w:val="24"/>
          <w:szCs w:val="24"/>
          <w14:ligatures w14:val="standardContextual"/>
        </w:rPr>
        <w:t xml:space="preserve">după caz, alte modele de documente prevăzute în prezentul </w:t>
      </w:r>
      <w:r w:rsidR="00D77548" w:rsidRPr="00585919">
        <w:rPr>
          <w:rFonts w:ascii="Times New Roman" w:eastAsia="Calibri" w:hAnsi="Times New Roman" w:cs="Times New Roman"/>
          <w:kern w:val="2"/>
          <w:sz w:val="24"/>
          <w:szCs w:val="24"/>
          <w14:ligatures w14:val="standardContextual"/>
        </w:rPr>
        <w:t>Regulament</w:t>
      </w:r>
      <w:r w:rsidRPr="00585919">
        <w:rPr>
          <w:rFonts w:ascii="Times New Roman" w:eastAsia="Calibri" w:hAnsi="Times New Roman" w:cs="Times New Roman"/>
          <w:kern w:val="2"/>
          <w:sz w:val="24"/>
          <w:szCs w:val="24"/>
          <w14:ligatures w14:val="standardContextual"/>
        </w:rPr>
        <w:t>, pe care investitorul trebuie să le prezinte;</w:t>
      </w:r>
    </w:p>
    <w:p w14:paraId="7E72B61A" w14:textId="41C19F0D" w:rsidR="004C31CC" w:rsidRPr="00585919" w:rsidRDefault="004C31CC" w:rsidP="00BC3CD0">
      <w:pPr>
        <w:numPr>
          <w:ilvl w:val="0"/>
          <w:numId w:val="6"/>
        </w:numPr>
        <w:ind w:left="709" w:firstLine="28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proiectul contractului pentru achiziționarea energiei electrice produse din </w:t>
      </w:r>
      <w:r w:rsidR="00D77548" w:rsidRPr="00585919">
        <w:rPr>
          <w:rFonts w:ascii="Times New Roman" w:eastAsia="Calibri" w:hAnsi="Times New Roman" w:cs="Times New Roman"/>
          <w:kern w:val="2"/>
          <w:sz w:val="24"/>
          <w:szCs w:val="24"/>
          <w14:ligatures w14:val="standardContextual"/>
        </w:rPr>
        <w:t>SRE</w:t>
      </w:r>
      <w:r w:rsidRPr="00585919">
        <w:rPr>
          <w:rFonts w:ascii="Times New Roman" w:eastAsia="Calibri" w:hAnsi="Times New Roman" w:cs="Times New Roman"/>
          <w:kern w:val="2"/>
          <w:sz w:val="24"/>
          <w:szCs w:val="24"/>
          <w14:ligatures w14:val="standardContextual"/>
        </w:rPr>
        <w:t xml:space="preserve">, proiectul contractului pentru diferențe, după caz, pe baza modelelor aprobate de Agenția Națională pentru Reglementare în Energetică </w:t>
      </w:r>
      <w:r w:rsidR="0049514C" w:rsidRPr="00585919">
        <w:rPr>
          <w:rFonts w:ascii="Times New Roman" w:eastAsia="Calibri" w:hAnsi="Times New Roman" w:cs="Times New Roman"/>
          <w:kern w:val="2"/>
          <w:sz w:val="24"/>
          <w:szCs w:val="24"/>
          <w14:ligatures w14:val="standardContextual"/>
        </w:rPr>
        <w:t>și detaliate</w:t>
      </w:r>
      <w:r w:rsidRPr="00585919">
        <w:rPr>
          <w:rFonts w:ascii="Times New Roman" w:eastAsia="Calibri" w:hAnsi="Times New Roman" w:cs="Times New Roman"/>
          <w:kern w:val="2"/>
          <w:sz w:val="24"/>
          <w:szCs w:val="24"/>
          <w14:ligatures w14:val="standardContextual"/>
        </w:rPr>
        <w:t xml:space="preserve"> de către Comisia de licitații pentru runda de licitație respectivă;”</w:t>
      </w:r>
    </w:p>
    <w:p w14:paraId="11C0FF4E" w14:textId="4ACDC104" w:rsidR="004C31CC" w:rsidRPr="00585919" w:rsidRDefault="0049514C" w:rsidP="00B80EB6">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w:t>
      </w:r>
    </w:p>
    <w:p w14:paraId="521EC693" w14:textId="77777777" w:rsidR="001403C5" w:rsidRPr="00585919" w:rsidRDefault="00C636C5"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bookmarkStart w:id="8" w:name="_Hlk159944080"/>
      <w:r w:rsidRPr="00585919">
        <w:rPr>
          <w:rFonts w:ascii="Times New Roman" w:eastAsia="Calibri" w:hAnsi="Times New Roman" w:cs="Times New Roman"/>
          <w:kern w:val="2"/>
          <w:sz w:val="24"/>
          <w:szCs w:val="24"/>
          <w14:ligatures w14:val="standardContextual"/>
        </w:rPr>
        <w:t>Se completează cu pct. 4</w:t>
      </w:r>
      <w:r w:rsidR="006707F8" w:rsidRPr="00585919">
        <w:rPr>
          <w:rFonts w:ascii="Times New Roman" w:eastAsia="Calibri" w:hAnsi="Times New Roman" w:cs="Times New Roman"/>
          <w:kern w:val="2"/>
          <w:sz w:val="24"/>
          <w:szCs w:val="24"/>
          <w14:ligatures w14:val="standardContextual"/>
        </w:rPr>
        <w:t>0</w:t>
      </w:r>
      <w:r w:rsidRPr="00585919">
        <w:rPr>
          <w:rFonts w:ascii="Times New Roman" w:eastAsia="Calibri" w:hAnsi="Times New Roman" w:cs="Times New Roman"/>
          <w:kern w:val="2"/>
          <w:sz w:val="24"/>
          <w:szCs w:val="24"/>
          <w:vertAlign w:val="superscript"/>
          <w14:ligatures w14:val="standardContextual"/>
        </w:rPr>
        <w:t xml:space="preserve">1 </w:t>
      </w:r>
      <w:r w:rsidRPr="00585919">
        <w:rPr>
          <w:rFonts w:ascii="Times New Roman" w:eastAsia="Calibri" w:hAnsi="Times New Roman" w:cs="Times New Roman"/>
          <w:kern w:val="2"/>
          <w:sz w:val="24"/>
          <w:szCs w:val="24"/>
          <w14:ligatures w14:val="standardContextual"/>
        </w:rPr>
        <w:t>cu următorul cuprins:</w:t>
      </w:r>
      <w:r w:rsidR="001403C5" w:rsidRPr="00585919">
        <w:rPr>
          <w:rFonts w:ascii="Times New Roman" w:eastAsia="Calibri" w:hAnsi="Times New Roman" w:cs="Times New Roman"/>
          <w:kern w:val="2"/>
          <w:sz w:val="24"/>
          <w:szCs w:val="24"/>
          <w14:ligatures w14:val="standardContextual"/>
        </w:rPr>
        <w:t xml:space="preserve"> </w:t>
      </w:r>
    </w:p>
    <w:p w14:paraId="4BDE7FC0" w14:textId="6F9D9512" w:rsidR="005A21C0" w:rsidRPr="00585919" w:rsidRDefault="001403C5" w:rsidP="002C25A6">
      <w:pPr>
        <w:spacing w:after="120"/>
        <w:ind w:left="720" w:firstLine="698"/>
        <w:jc w:val="both"/>
        <w:rPr>
          <w:rFonts w:ascii="Times New Roman" w:eastAsia="Calibri" w:hAnsi="Times New Roman" w:cs="Times New Roman"/>
          <w:kern w:val="2"/>
          <w:sz w:val="24"/>
          <w:szCs w:val="24"/>
        </w:rPr>
      </w:pPr>
      <w:r w:rsidRPr="00585919">
        <w:rPr>
          <w:rFonts w:ascii="Times New Roman" w:eastAsia="Calibri" w:hAnsi="Times New Roman" w:cs="Times New Roman"/>
          <w:kern w:val="2"/>
          <w:sz w:val="24"/>
          <w:szCs w:val="24"/>
          <w14:ligatures w14:val="standardContextual"/>
        </w:rPr>
        <w:t>„40</w:t>
      </w:r>
      <w:r w:rsidRPr="00585919">
        <w:rPr>
          <w:rFonts w:ascii="Times New Roman" w:eastAsia="Calibri" w:hAnsi="Times New Roman" w:cs="Times New Roman"/>
          <w:kern w:val="2"/>
          <w:sz w:val="24"/>
          <w:szCs w:val="24"/>
          <w:vertAlign w:val="superscript"/>
          <w14:ligatures w14:val="standardContextual"/>
        </w:rPr>
        <w:t>1</w:t>
      </w:r>
      <w:r w:rsidRPr="00585919">
        <w:rPr>
          <w:rFonts w:ascii="Times New Roman" w:eastAsia="Calibri" w:hAnsi="Times New Roman" w:cs="Times New Roman"/>
          <w:kern w:val="2"/>
          <w:sz w:val="24"/>
          <w:szCs w:val="24"/>
          <w14:ligatures w14:val="standardContextual"/>
        </w:rPr>
        <w:t>.</w:t>
      </w:r>
      <w:r w:rsidR="00C636C5" w:rsidRPr="00585919">
        <w:rPr>
          <w:rFonts w:ascii="Times New Roman" w:eastAsia="Calibri" w:hAnsi="Times New Roman" w:cs="Times New Roman"/>
          <w:kern w:val="2"/>
          <w:sz w:val="24"/>
          <w:szCs w:val="24"/>
          <w14:ligatures w14:val="standardContextual"/>
        </w:rPr>
        <w:t xml:space="preserve"> </w:t>
      </w:r>
      <w:r w:rsidR="00050EC9" w:rsidRPr="00585919">
        <w:rPr>
          <w:rFonts w:ascii="Times New Roman" w:eastAsia="Calibri" w:hAnsi="Times New Roman" w:cs="Times New Roman"/>
          <w:kern w:val="2"/>
          <w:sz w:val="24"/>
          <w:szCs w:val="24"/>
          <w14:ligatures w14:val="standardContextual"/>
        </w:rPr>
        <w:t>Documentația de licitație poate stabili că investitorii</w:t>
      </w:r>
      <w:r w:rsidR="00C636C5" w:rsidRPr="00585919">
        <w:rPr>
          <w:rFonts w:ascii="Times New Roman" w:eastAsia="Calibri" w:hAnsi="Times New Roman" w:cs="Times New Roman"/>
          <w:kern w:val="2"/>
          <w:sz w:val="24"/>
          <w:szCs w:val="24"/>
          <w14:ligatures w14:val="standardContextual"/>
        </w:rPr>
        <w:t xml:space="preserve"> </w:t>
      </w:r>
      <w:r w:rsidR="00050EC9" w:rsidRPr="00585919">
        <w:rPr>
          <w:rFonts w:ascii="Times New Roman" w:eastAsia="Calibri" w:hAnsi="Times New Roman" w:cs="Times New Roman"/>
          <w:kern w:val="2"/>
          <w:sz w:val="24"/>
          <w:szCs w:val="24"/>
          <w14:ligatures w14:val="standardContextual"/>
        </w:rPr>
        <w:t xml:space="preserve">pot depune oferta doar pentru o parte din capacitatea instalată a centralei (centralelor) electrice </w:t>
      </w:r>
      <w:r w:rsidR="00050EC9" w:rsidRPr="00585919">
        <w:rPr>
          <w:rFonts w:ascii="Times New Roman" w:eastAsia="Calibri" w:hAnsi="Times New Roman" w:cs="Times New Roman"/>
          <w:kern w:val="2"/>
          <w:sz w:val="24"/>
          <w:szCs w:val="24"/>
        </w:rPr>
        <w:t xml:space="preserve">pentru producerea de energie electrică din SRE, permițând astfel producătorului eligibil mare să vândă energia electrică suplimentară produsă de cealaltă parte a aceleiași centrale electrice în baza unor </w:t>
      </w:r>
      <w:r w:rsidR="006707F8" w:rsidRPr="00585919">
        <w:rPr>
          <w:rFonts w:ascii="Times New Roman" w:eastAsia="Calibri" w:hAnsi="Times New Roman" w:cs="Times New Roman"/>
          <w:kern w:val="2"/>
          <w:sz w:val="24"/>
          <w:szCs w:val="24"/>
        </w:rPr>
        <w:t>condiții</w:t>
      </w:r>
      <w:r w:rsidR="00050EC9" w:rsidRPr="00585919">
        <w:rPr>
          <w:rFonts w:ascii="Times New Roman" w:eastAsia="Calibri" w:hAnsi="Times New Roman" w:cs="Times New Roman"/>
          <w:kern w:val="2"/>
          <w:sz w:val="24"/>
          <w:szCs w:val="24"/>
        </w:rPr>
        <w:t xml:space="preserve"> negociate cu </w:t>
      </w:r>
      <w:r w:rsidR="006707F8" w:rsidRPr="00585919">
        <w:rPr>
          <w:rFonts w:ascii="Times New Roman" w:eastAsia="Calibri" w:hAnsi="Times New Roman" w:cs="Times New Roman"/>
          <w:kern w:val="2"/>
          <w:sz w:val="24"/>
          <w:szCs w:val="24"/>
        </w:rPr>
        <w:t>participanții</w:t>
      </w:r>
      <w:r w:rsidR="00050EC9" w:rsidRPr="00585919">
        <w:rPr>
          <w:rFonts w:ascii="Times New Roman" w:eastAsia="Calibri" w:hAnsi="Times New Roman" w:cs="Times New Roman"/>
          <w:kern w:val="2"/>
          <w:sz w:val="24"/>
          <w:szCs w:val="24"/>
        </w:rPr>
        <w:t xml:space="preserve"> la </w:t>
      </w:r>
      <w:r w:rsidR="006707F8" w:rsidRPr="00585919">
        <w:rPr>
          <w:rFonts w:ascii="Times New Roman" w:eastAsia="Calibri" w:hAnsi="Times New Roman" w:cs="Times New Roman"/>
          <w:kern w:val="2"/>
          <w:sz w:val="24"/>
          <w:szCs w:val="24"/>
        </w:rPr>
        <w:t>piața</w:t>
      </w:r>
      <w:r w:rsidR="00050EC9" w:rsidRPr="00585919">
        <w:rPr>
          <w:rFonts w:ascii="Times New Roman" w:eastAsia="Calibri" w:hAnsi="Times New Roman" w:cs="Times New Roman"/>
          <w:kern w:val="2"/>
          <w:sz w:val="24"/>
          <w:szCs w:val="24"/>
        </w:rPr>
        <w:t xml:space="preserve"> energiei electrice, cu </w:t>
      </w:r>
      <w:r w:rsidR="006707F8" w:rsidRPr="00585919">
        <w:rPr>
          <w:rFonts w:ascii="Times New Roman" w:eastAsia="Calibri" w:hAnsi="Times New Roman" w:cs="Times New Roman"/>
          <w:kern w:val="2"/>
          <w:sz w:val="24"/>
          <w:szCs w:val="24"/>
        </w:rPr>
        <w:t>condiția</w:t>
      </w:r>
      <w:r w:rsidR="00050EC9" w:rsidRPr="00585919">
        <w:rPr>
          <w:rFonts w:ascii="Times New Roman" w:eastAsia="Calibri" w:hAnsi="Times New Roman" w:cs="Times New Roman"/>
          <w:kern w:val="2"/>
          <w:sz w:val="24"/>
          <w:szCs w:val="24"/>
        </w:rPr>
        <w:t xml:space="preserve"> </w:t>
      </w:r>
      <w:r w:rsidR="00A52088" w:rsidRPr="00585919">
        <w:rPr>
          <w:rFonts w:ascii="Times New Roman" w:eastAsia="Calibri" w:hAnsi="Times New Roman" w:cs="Times New Roman"/>
          <w:kern w:val="2"/>
          <w:sz w:val="24"/>
          <w:szCs w:val="24"/>
        </w:rPr>
        <w:t xml:space="preserve">separării fizice </w:t>
      </w:r>
      <w:r w:rsidR="005A21C0" w:rsidRPr="00585919">
        <w:rPr>
          <w:rFonts w:ascii="Times New Roman" w:eastAsia="Calibri" w:hAnsi="Times New Roman" w:cs="Times New Roman"/>
          <w:kern w:val="2"/>
          <w:sz w:val="24"/>
          <w:szCs w:val="24"/>
        </w:rPr>
        <w:t>și evidenței separate a energiei electrice pentru care s-a oferit statut de producător eligibil mare  și cantității de energie electrică vândute în baza condițiilor negociate.</w:t>
      </w:r>
    </w:p>
    <w:bookmarkEnd w:id="8"/>
    <w:p w14:paraId="0ABECA4D" w14:textId="15111D5E" w:rsidR="00114923" w:rsidRPr="00585919" w:rsidRDefault="00114923" w:rsidP="00A4709A">
      <w:pPr>
        <w:pStyle w:val="Listparagraf"/>
        <w:numPr>
          <w:ilvl w:val="0"/>
          <w:numId w:val="3"/>
        </w:numPr>
        <w:jc w:val="both"/>
        <w:rPr>
          <w:rFonts w:ascii="Times New Roman" w:eastAsia="Calibri" w:hAnsi="Times New Roman" w:cs="Times New Roman"/>
          <w:kern w:val="2"/>
          <w:sz w:val="24"/>
          <w:szCs w:val="24"/>
        </w:rPr>
      </w:pPr>
      <w:r w:rsidRPr="00585919">
        <w:rPr>
          <w:rFonts w:ascii="Times New Roman" w:eastAsia="Calibri" w:hAnsi="Times New Roman" w:cs="Times New Roman"/>
          <w:kern w:val="2"/>
          <w:sz w:val="24"/>
          <w:szCs w:val="24"/>
        </w:rPr>
        <w:t>Pct. 41 se abrogă.</w:t>
      </w:r>
    </w:p>
    <w:p w14:paraId="2087CEF5" w14:textId="4E74F3CD" w:rsidR="00A4709A" w:rsidRPr="00585919" w:rsidRDefault="00A4709A" w:rsidP="00A4709A">
      <w:pPr>
        <w:pStyle w:val="Listparagraf"/>
        <w:numPr>
          <w:ilvl w:val="0"/>
          <w:numId w:val="3"/>
        </w:numPr>
        <w:jc w:val="both"/>
        <w:rPr>
          <w:rFonts w:ascii="Times New Roman" w:eastAsia="Calibri" w:hAnsi="Times New Roman" w:cs="Times New Roman"/>
          <w:kern w:val="2"/>
          <w:sz w:val="24"/>
          <w:szCs w:val="24"/>
        </w:rPr>
      </w:pPr>
      <w:r w:rsidRPr="00585919">
        <w:rPr>
          <w:rFonts w:ascii="Times New Roman" w:eastAsia="Calibri" w:hAnsi="Times New Roman" w:cs="Times New Roman"/>
          <w:kern w:val="2"/>
          <w:sz w:val="24"/>
          <w:szCs w:val="24"/>
        </w:rPr>
        <w:t>Pct. 42</w:t>
      </w:r>
      <w:r w:rsidR="001067EA">
        <w:rPr>
          <w:rFonts w:ascii="Times New Roman" w:eastAsia="Calibri" w:hAnsi="Times New Roman" w:cs="Times New Roman"/>
          <w:kern w:val="2"/>
          <w:sz w:val="24"/>
          <w:szCs w:val="24"/>
        </w:rPr>
        <w:t xml:space="preserve"> și 43 vor</w:t>
      </w:r>
      <w:r w:rsidRPr="00585919">
        <w:rPr>
          <w:rFonts w:ascii="Times New Roman" w:eastAsia="Calibri" w:hAnsi="Times New Roman" w:cs="Times New Roman"/>
          <w:kern w:val="2"/>
          <w:sz w:val="24"/>
          <w:szCs w:val="24"/>
        </w:rPr>
        <w:t xml:space="preserve"> </w:t>
      </w:r>
      <w:r w:rsidR="001067EA">
        <w:rPr>
          <w:rFonts w:ascii="Times New Roman" w:eastAsia="Calibri" w:hAnsi="Times New Roman" w:cs="Times New Roman"/>
          <w:kern w:val="2"/>
          <w:sz w:val="24"/>
          <w:szCs w:val="24"/>
        </w:rPr>
        <w:t>avea</w:t>
      </w:r>
      <w:r w:rsidRPr="00585919">
        <w:rPr>
          <w:rFonts w:ascii="Times New Roman" w:eastAsia="Calibri" w:hAnsi="Times New Roman" w:cs="Times New Roman"/>
          <w:kern w:val="2"/>
          <w:sz w:val="24"/>
          <w:szCs w:val="24"/>
        </w:rPr>
        <w:t xml:space="preserve"> următorul cuprins:</w:t>
      </w:r>
    </w:p>
    <w:p w14:paraId="151B3E3C" w14:textId="164FC7B3" w:rsidR="00A4709A" w:rsidRPr="00585919" w:rsidRDefault="00A4709A" w:rsidP="001067EA">
      <w:pPr>
        <w:pStyle w:val="Listparagraf"/>
        <w:spacing w:after="0"/>
        <w:ind w:left="786" w:firstLine="654"/>
        <w:jc w:val="both"/>
        <w:rPr>
          <w:rFonts w:ascii="Times New Roman" w:eastAsia="Calibri" w:hAnsi="Times New Roman" w:cs="Times New Roman"/>
          <w:kern w:val="2"/>
          <w:sz w:val="24"/>
          <w:szCs w:val="24"/>
        </w:rPr>
      </w:pPr>
      <w:r w:rsidRPr="00585919">
        <w:rPr>
          <w:rFonts w:ascii="Times New Roman" w:eastAsia="Calibri" w:hAnsi="Times New Roman" w:cs="Times New Roman"/>
          <w:kern w:val="2"/>
          <w:sz w:val="24"/>
          <w:szCs w:val="24"/>
        </w:rPr>
        <w:t>„42. P</w:t>
      </w:r>
      <w:r w:rsidRPr="00585919">
        <w:rPr>
          <w:rFonts w:ascii="Times New Roman" w:hAnsi="Times New Roman" w:cs="Times New Roman"/>
          <w:sz w:val="24"/>
          <w:szCs w:val="24"/>
        </w:rPr>
        <w:t>entru a putea participa la licitațiile organizate în conformitate cu prezentul Regulament, investitorul trebuie să întrunească următoarele</w:t>
      </w:r>
      <w:r w:rsidR="00CA3245" w:rsidRPr="00585919">
        <w:rPr>
          <w:rFonts w:ascii="Times New Roman" w:hAnsi="Times New Roman" w:cs="Times New Roman"/>
          <w:sz w:val="24"/>
          <w:szCs w:val="24"/>
        </w:rPr>
        <w:t xml:space="preserve"> cerințe: </w:t>
      </w:r>
    </w:p>
    <w:p w14:paraId="512F443C" w14:textId="766B2651" w:rsidR="00A4709A" w:rsidRPr="00585919" w:rsidRDefault="00A4709A" w:rsidP="00B80EB6">
      <w:pPr>
        <w:spacing w:after="120"/>
        <w:ind w:left="720" w:hanging="11"/>
        <w:contextualSpacing/>
        <w:jc w:val="both"/>
        <w:rPr>
          <w:rFonts w:ascii="Times New Roman" w:eastAsia="Calibri" w:hAnsi="Times New Roman" w:cs="Times New Roman"/>
          <w:kern w:val="2"/>
          <w:sz w:val="24"/>
          <w:szCs w:val="24"/>
          <w14:ligatures w14:val="standardContextual"/>
        </w:rPr>
      </w:pPr>
      <w:r w:rsidRPr="00585919">
        <w:t xml:space="preserve">1) </w:t>
      </w:r>
      <w:r w:rsidR="00CA3245" w:rsidRPr="00585919">
        <w:rPr>
          <w:rFonts w:ascii="Times New Roman" w:eastAsia="Calibri" w:hAnsi="Times New Roman" w:cs="Times New Roman"/>
          <w:kern w:val="2"/>
          <w:sz w:val="24"/>
          <w:szCs w:val="24"/>
          <w14:ligatures w14:val="standardContextual"/>
        </w:rPr>
        <w:t xml:space="preserve">cerințe referitoare la statutul juridic, cerințele de combatere a spălării banilor, precum și faptul că nu se regăsește în lista entităților care nu pot desfășura activități comerciale în Republica Moldova sau în statele </w:t>
      </w:r>
      <w:r w:rsidR="00803FDD">
        <w:rPr>
          <w:rFonts w:ascii="Times New Roman" w:eastAsia="Calibri" w:hAnsi="Times New Roman" w:cs="Times New Roman"/>
          <w:kern w:val="2"/>
          <w:sz w:val="24"/>
          <w:szCs w:val="24"/>
          <w14:ligatures w14:val="standardContextual"/>
        </w:rPr>
        <w:t xml:space="preserve">membre ale </w:t>
      </w:r>
      <w:r w:rsidR="00CA3245" w:rsidRPr="00585919">
        <w:rPr>
          <w:rFonts w:ascii="Times New Roman" w:eastAsia="Calibri" w:hAnsi="Times New Roman" w:cs="Times New Roman"/>
          <w:kern w:val="2"/>
          <w:sz w:val="24"/>
          <w:szCs w:val="24"/>
          <w14:ligatures w14:val="standardContextual"/>
        </w:rPr>
        <w:t xml:space="preserve">Uniunii Europene și nu trebuie să se afle pe lista neagră a instituțiilor financiare internaționale, nu se află în proces de insolvabilitate, nu i-a fost aplicat sechestru pe bunurile din proprietate, nu este în proces de reorganizare sau lichidare, activitățile investitorului nu </w:t>
      </w:r>
      <w:r w:rsidR="00803FDD" w:rsidRPr="00585919">
        <w:rPr>
          <w:rFonts w:ascii="Times New Roman" w:eastAsia="Calibri" w:hAnsi="Times New Roman" w:cs="Times New Roman"/>
          <w:kern w:val="2"/>
          <w:sz w:val="24"/>
          <w:szCs w:val="24"/>
          <w14:ligatures w14:val="standardContextual"/>
        </w:rPr>
        <w:t>sunt</w:t>
      </w:r>
      <w:r w:rsidR="00CA3245" w:rsidRPr="00585919">
        <w:rPr>
          <w:rFonts w:ascii="Times New Roman" w:eastAsia="Calibri" w:hAnsi="Times New Roman" w:cs="Times New Roman"/>
          <w:kern w:val="2"/>
          <w:sz w:val="24"/>
          <w:szCs w:val="24"/>
          <w14:ligatures w14:val="standardContextual"/>
        </w:rPr>
        <w:t xml:space="preserve"> suspendate, nu există vreun proces de judecată inițiat privind oricare din situațiile sus-menționat</w:t>
      </w:r>
      <w:r w:rsidR="00803FDD">
        <w:rPr>
          <w:rFonts w:ascii="Times New Roman" w:eastAsia="Calibri" w:hAnsi="Times New Roman" w:cs="Times New Roman"/>
          <w:kern w:val="2"/>
          <w:sz w:val="24"/>
          <w:szCs w:val="24"/>
          <w14:ligatures w14:val="standardContextual"/>
        </w:rPr>
        <w:t>e</w:t>
      </w:r>
      <w:r w:rsidR="00CA3245" w:rsidRPr="00585919">
        <w:rPr>
          <w:rFonts w:ascii="Times New Roman" w:eastAsia="Calibri" w:hAnsi="Times New Roman" w:cs="Times New Roman"/>
          <w:kern w:val="2"/>
          <w:sz w:val="24"/>
          <w:szCs w:val="24"/>
          <w14:ligatures w14:val="standardContextual"/>
        </w:rPr>
        <w:t xml:space="preserve">, precum și altele, astfel cum sunt stabilite în documentația de licitație; </w:t>
      </w:r>
    </w:p>
    <w:p w14:paraId="4BAD61BE" w14:textId="1999A31E" w:rsidR="00AA53E0" w:rsidRPr="00585919" w:rsidRDefault="00A4709A" w:rsidP="00AA53E0">
      <w:pPr>
        <w:pStyle w:val="NormalWeb"/>
        <w:shd w:val="clear" w:color="auto" w:fill="FFFFFF"/>
        <w:spacing w:before="0" w:beforeAutospacing="0" w:after="0" w:afterAutospacing="0"/>
        <w:ind w:left="786"/>
        <w:jc w:val="both"/>
        <w:rPr>
          <w:lang w:val="ro-RO"/>
        </w:rPr>
      </w:pPr>
      <w:bookmarkStart w:id="9" w:name="_Hlk159944196"/>
      <w:r w:rsidRPr="00585919">
        <w:rPr>
          <w:lang w:val="ro-RO"/>
        </w:rPr>
        <w:t xml:space="preserve">2) </w:t>
      </w:r>
      <w:r w:rsidR="00AA53E0" w:rsidRPr="00585919">
        <w:rPr>
          <w:lang w:val="ro-RO"/>
        </w:rPr>
        <w:t xml:space="preserve">deține </w:t>
      </w:r>
      <w:r w:rsidR="00AA53E0" w:rsidRPr="00585919">
        <w:rPr>
          <w:rFonts w:eastAsia="Calibri"/>
          <w:kern w:val="2"/>
          <w:lang w:val="ro-RO"/>
          <w14:ligatures w14:val="standardContextual"/>
        </w:rPr>
        <w:t xml:space="preserve">actele necesare dezvoltării, construcției și exploatării centralei electrice care produce energie electrică din SRE conform documentației de licitație și/sau foaia de parcurs, prin care investitorul se angajează să întreprindă </w:t>
      </w:r>
      <w:r w:rsidR="00AA53E0" w:rsidRPr="00585919">
        <w:rPr>
          <w:rFonts w:eastAsia="Calibri"/>
          <w:kern w:val="2"/>
          <w:lang w:val="ro-RO"/>
        </w:rPr>
        <w:t xml:space="preserve">măsurile și etapele corespunzătoare pentru obținerea acestora în conformitate cu legislația aplicabilă, </w:t>
      </w:r>
    </w:p>
    <w:p w14:paraId="0BF83A29" w14:textId="09B5342E" w:rsidR="00AA53E0" w:rsidRPr="00585919" w:rsidRDefault="00AA53E0" w:rsidP="00B80EB6">
      <w:pPr>
        <w:pStyle w:val="NormalWeb"/>
        <w:shd w:val="clear" w:color="auto" w:fill="FFFFFF"/>
        <w:spacing w:before="0" w:beforeAutospacing="0" w:after="0" w:afterAutospacing="0"/>
        <w:ind w:left="786"/>
        <w:jc w:val="both"/>
        <w:rPr>
          <w:rFonts w:eastAsia="Calibri"/>
          <w:kern w:val="2"/>
          <w:lang w:val="ro-RO"/>
        </w:rPr>
      </w:pPr>
    </w:p>
    <w:bookmarkEnd w:id="9"/>
    <w:p w14:paraId="608C330B" w14:textId="0C8B8079" w:rsidR="00A4709A" w:rsidRPr="00585919" w:rsidRDefault="00CA3245" w:rsidP="00B80EB6">
      <w:pPr>
        <w:pStyle w:val="NormalWeb"/>
        <w:shd w:val="clear" w:color="auto" w:fill="FFFFFF"/>
        <w:spacing w:before="0" w:beforeAutospacing="0" w:after="0" w:afterAutospacing="0"/>
        <w:ind w:left="786"/>
        <w:jc w:val="both"/>
        <w:rPr>
          <w:lang w:val="ro-RO"/>
        </w:rPr>
      </w:pPr>
      <w:r w:rsidRPr="00585919">
        <w:rPr>
          <w:lang w:val="ro-RO"/>
        </w:rPr>
        <w:t>3</w:t>
      </w:r>
      <w:r w:rsidR="00A4709A" w:rsidRPr="00585919">
        <w:rPr>
          <w:lang w:val="ro-RO"/>
        </w:rPr>
        <w:t>) investitorul nu desfășoară concomitent activitatea de operator al sistemului de transport sau de operator al sistemului de distribuție;</w:t>
      </w:r>
    </w:p>
    <w:p w14:paraId="22BC28E1" w14:textId="17A1ED7C" w:rsidR="00A4709A" w:rsidRPr="00585919" w:rsidRDefault="001C277F" w:rsidP="00B80EB6">
      <w:pPr>
        <w:pStyle w:val="NormalWeb"/>
        <w:shd w:val="clear" w:color="auto" w:fill="FFFFFF"/>
        <w:spacing w:before="0" w:beforeAutospacing="0" w:after="0" w:afterAutospacing="0"/>
        <w:ind w:left="786"/>
        <w:jc w:val="both"/>
        <w:rPr>
          <w:lang w:val="ro-RO"/>
        </w:rPr>
      </w:pPr>
      <w:r w:rsidRPr="00585919">
        <w:rPr>
          <w:lang w:val="ro-RO"/>
        </w:rPr>
        <w:t>4</w:t>
      </w:r>
      <w:r w:rsidR="00A4709A" w:rsidRPr="00585919">
        <w:rPr>
          <w:lang w:val="ro-RO"/>
        </w:rPr>
        <w:t xml:space="preserve">) </w:t>
      </w:r>
      <w:r w:rsidR="00724888" w:rsidRPr="00585919">
        <w:rPr>
          <w:lang w:val="ro-RO"/>
        </w:rPr>
        <w:t>îndeplinește</w:t>
      </w:r>
      <w:r w:rsidR="00A4709A" w:rsidRPr="00585919">
        <w:rPr>
          <w:lang w:val="ro-RO"/>
        </w:rPr>
        <w:t xml:space="preserve"> criteriile</w:t>
      </w:r>
      <w:r w:rsidR="00CA3245" w:rsidRPr="00585919">
        <w:rPr>
          <w:lang w:val="ro-RO"/>
        </w:rPr>
        <w:t xml:space="preserve"> de calificare</w:t>
      </w:r>
      <w:r w:rsidR="00A4709A" w:rsidRPr="00585919">
        <w:rPr>
          <w:lang w:val="ro-RO"/>
        </w:rPr>
        <w:t>.</w:t>
      </w:r>
    </w:p>
    <w:p w14:paraId="40FADA6C" w14:textId="77777777" w:rsidR="004C31CC" w:rsidRPr="00585919" w:rsidRDefault="004C31CC" w:rsidP="00B80EB6">
      <w:pPr>
        <w:contextualSpacing/>
        <w:jc w:val="both"/>
        <w:rPr>
          <w:rFonts w:ascii="Times New Roman" w:eastAsia="Calibri" w:hAnsi="Times New Roman" w:cs="Times New Roman"/>
          <w:kern w:val="2"/>
          <w:sz w:val="24"/>
          <w:szCs w:val="24"/>
          <w14:ligatures w14:val="standardContextual"/>
        </w:rPr>
      </w:pPr>
    </w:p>
    <w:p w14:paraId="21778284" w14:textId="77B9D7E3" w:rsidR="00DD03D4" w:rsidRPr="00585919" w:rsidRDefault="00CA3245" w:rsidP="001067EA">
      <w:pPr>
        <w:ind w:left="786" w:firstLine="654"/>
        <w:contextualSpacing/>
        <w:jc w:val="both"/>
        <w:rPr>
          <w:rFonts w:ascii="Times New Roman" w:eastAsia="Calibri" w:hAnsi="Times New Roman" w:cs="Times New Roman"/>
          <w:kern w:val="2"/>
          <w:sz w:val="24"/>
          <w:szCs w:val="24"/>
          <w:highlight w:val="yellow"/>
          <w14:ligatures w14:val="standardContextual"/>
        </w:rPr>
      </w:pPr>
      <w:r w:rsidRPr="00585919">
        <w:rPr>
          <w:rFonts w:ascii="Times New Roman" w:eastAsia="Calibri" w:hAnsi="Times New Roman" w:cs="Times New Roman"/>
          <w:kern w:val="2"/>
          <w:sz w:val="24"/>
          <w:szCs w:val="24"/>
          <w14:ligatures w14:val="standardContextual"/>
        </w:rPr>
        <w:t xml:space="preserve">43. Criteriile de calificare au ca scop să demonstreze credibilitatea realizării de facto a proiectului de construcție a centralei/centralelor electrice </w:t>
      </w:r>
      <w:r w:rsidR="00244F84" w:rsidRPr="00585919">
        <w:rPr>
          <w:rFonts w:ascii="Times New Roman" w:eastAsia="Calibri" w:hAnsi="Times New Roman" w:cs="Times New Roman"/>
          <w:kern w:val="2"/>
          <w:sz w:val="24"/>
          <w:szCs w:val="24"/>
          <w14:ligatures w14:val="standardContextual"/>
        </w:rPr>
        <w:t>și</w:t>
      </w:r>
      <w:r w:rsidRPr="00585919">
        <w:rPr>
          <w:rFonts w:ascii="Times New Roman" w:eastAsia="Calibri" w:hAnsi="Times New Roman" w:cs="Times New Roman"/>
          <w:kern w:val="2"/>
          <w:sz w:val="24"/>
          <w:szCs w:val="24"/>
          <w14:ligatures w14:val="standardContextual"/>
        </w:rPr>
        <w:t xml:space="preserve"> </w:t>
      </w:r>
      <w:r w:rsidR="00DD03D4" w:rsidRPr="00585919">
        <w:rPr>
          <w:rFonts w:ascii="Times New Roman" w:eastAsia="Calibri" w:hAnsi="Times New Roman" w:cs="Times New Roman"/>
          <w:kern w:val="2"/>
          <w:sz w:val="24"/>
          <w:szCs w:val="24"/>
          <w14:ligatures w14:val="standardContextual"/>
        </w:rPr>
        <w:t>se demonstrează de către investitor prin prezentarea și depunerea, odată cu oferta</w:t>
      </w:r>
      <w:r w:rsidR="001C277F" w:rsidRPr="00585919">
        <w:rPr>
          <w:rFonts w:ascii="Times New Roman" w:eastAsia="Calibri" w:hAnsi="Times New Roman" w:cs="Times New Roman"/>
          <w:kern w:val="2"/>
          <w:sz w:val="24"/>
          <w:szCs w:val="24"/>
          <w14:ligatures w14:val="standardContextual"/>
        </w:rPr>
        <w:t xml:space="preserve"> tehnică</w:t>
      </w:r>
      <w:r w:rsidR="00DD03D4" w:rsidRPr="00585919">
        <w:rPr>
          <w:rFonts w:ascii="Times New Roman" w:eastAsia="Calibri" w:hAnsi="Times New Roman" w:cs="Times New Roman"/>
          <w:kern w:val="2"/>
          <w:sz w:val="24"/>
          <w:szCs w:val="24"/>
          <w14:ligatures w14:val="standardContextual"/>
        </w:rPr>
        <w:t>, a următoarelor documente:</w:t>
      </w:r>
    </w:p>
    <w:p w14:paraId="4CD4D6C3" w14:textId="65F2CE17" w:rsidR="00DD03D4" w:rsidRPr="00585919" w:rsidRDefault="00DD03D4" w:rsidP="00B04D4F">
      <w:pPr>
        <w:ind w:left="709"/>
        <w:contextualSpacing/>
        <w:jc w:val="both"/>
        <w:rPr>
          <w:rFonts w:ascii="Times New Roman" w:eastAsia="Calibri" w:hAnsi="Times New Roman" w:cs="Times New Roman"/>
          <w:kern w:val="2"/>
          <w:sz w:val="24"/>
          <w:szCs w:val="24"/>
          <w14:ligatures w14:val="standardContextual"/>
        </w:rPr>
      </w:pPr>
      <w:bookmarkStart w:id="10" w:name="_Hlk159944531"/>
      <w:r w:rsidRPr="00585919">
        <w:rPr>
          <w:rFonts w:ascii="Times New Roman" w:eastAsia="Calibri" w:hAnsi="Times New Roman" w:cs="Times New Roman"/>
          <w:kern w:val="2"/>
          <w:sz w:val="24"/>
          <w:szCs w:val="24"/>
          <w14:ligatures w14:val="standardContextual"/>
        </w:rPr>
        <w:t>1</w:t>
      </w:r>
      <w:r w:rsidR="00576737" w:rsidRPr="00585919">
        <w:rPr>
          <w:rFonts w:ascii="Times New Roman" w:eastAsia="Calibri" w:hAnsi="Times New Roman" w:cs="Times New Roman"/>
          <w:kern w:val="2"/>
          <w:sz w:val="24"/>
          <w:szCs w:val="24"/>
          <w14:ligatures w14:val="standardContextual"/>
        </w:rPr>
        <w:t xml:space="preserve">) </w:t>
      </w:r>
      <w:r w:rsidR="00B04D4F" w:rsidRPr="00585919">
        <w:rPr>
          <w:rFonts w:ascii="Times New Roman" w:eastAsia="Calibri" w:hAnsi="Times New Roman" w:cs="Times New Roman"/>
          <w:kern w:val="2"/>
          <w:sz w:val="24"/>
          <w:szCs w:val="24"/>
          <w14:ligatures w14:val="standardContextual"/>
        </w:rPr>
        <w:t xml:space="preserve">proiectul tehnic de </w:t>
      </w:r>
      <w:proofErr w:type="spellStart"/>
      <w:r w:rsidR="00B04D4F" w:rsidRPr="00585919">
        <w:rPr>
          <w:rFonts w:ascii="Times New Roman" w:eastAsia="Calibri" w:hAnsi="Times New Roman" w:cs="Times New Roman"/>
          <w:kern w:val="2"/>
          <w:sz w:val="24"/>
          <w:szCs w:val="24"/>
          <w14:ligatures w14:val="standardContextual"/>
        </w:rPr>
        <w:t>execuţie</w:t>
      </w:r>
      <w:proofErr w:type="spellEnd"/>
      <w:r w:rsidR="00B04D4F" w:rsidRPr="00585919">
        <w:rPr>
          <w:rFonts w:ascii="Times New Roman" w:eastAsia="Calibri" w:hAnsi="Times New Roman" w:cs="Times New Roman"/>
          <w:kern w:val="2"/>
          <w:sz w:val="24"/>
          <w:szCs w:val="24"/>
          <w14:ligatures w14:val="standardContextual"/>
        </w:rPr>
        <w:t xml:space="preserve"> a</w:t>
      </w:r>
      <w:r w:rsidR="00803FDD">
        <w:rPr>
          <w:rFonts w:ascii="Times New Roman" w:eastAsia="Calibri" w:hAnsi="Times New Roman" w:cs="Times New Roman"/>
          <w:kern w:val="2"/>
          <w:sz w:val="24"/>
          <w:szCs w:val="24"/>
          <w14:ligatures w14:val="standardContextual"/>
        </w:rPr>
        <w:t>l</w:t>
      </w:r>
      <w:r w:rsidR="00B04D4F" w:rsidRPr="00585919">
        <w:rPr>
          <w:rFonts w:ascii="Times New Roman" w:eastAsia="Calibri" w:hAnsi="Times New Roman" w:cs="Times New Roman"/>
          <w:kern w:val="2"/>
          <w:sz w:val="24"/>
          <w:szCs w:val="24"/>
          <w14:ligatures w14:val="standardContextual"/>
        </w:rPr>
        <w:t xml:space="preserve"> centralei electrice </w:t>
      </w:r>
      <w:r w:rsidR="00803FDD" w:rsidRPr="00585919">
        <w:rPr>
          <w:rFonts w:ascii="Times New Roman" w:eastAsia="Calibri" w:hAnsi="Times New Roman" w:cs="Times New Roman"/>
          <w:kern w:val="2"/>
          <w:sz w:val="24"/>
          <w:szCs w:val="24"/>
          <w14:ligatures w14:val="standardContextual"/>
        </w:rPr>
        <w:t xml:space="preserve">pentru producerea energiei electrice din SRE </w:t>
      </w:r>
      <w:r w:rsidR="00B04D4F" w:rsidRPr="00585919">
        <w:rPr>
          <w:rFonts w:ascii="Times New Roman" w:eastAsia="Calibri" w:hAnsi="Times New Roman" w:cs="Times New Roman"/>
          <w:kern w:val="2"/>
          <w:sz w:val="24"/>
          <w:szCs w:val="24"/>
          <w14:ligatures w14:val="standardContextual"/>
        </w:rPr>
        <w:t>sau</w:t>
      </w:r>
      <w:r w:rsidR="00B04D4F" w:rsidRPr="00585919">
        <w:rPr>
          <w:rFonts w:ascii="Times New Roman" w:hAnsi="Times New Roman" w:cs="Times New Roman"/>
          <w:sz w:val="24"/>
          <w:szCs w:val="24"/>
          <w:shd w:val="clear" w:color="auto" w:fill="FFFFFF"/>
        </w:rPr>
        <w:t xml:space="preserve"> </w:t>
      </w:r>
      <w:r w:rsidR="00576737" w:rsidRPr="00585919">
        <w:rPr>
          <w:rFonts w:ascii="Times New Roman" w:eastAsia="Calibri" w:hAnsi="Times New Roman" w:cs="Times New Roman"/>
          <w:kern w:val="2"/>
          <w:sz w:val="24"/>
          <w:szCs w:val="24"/>
          <w14:ligatures w14:val="standardContextual"/>
        </w:rPr>
        <w:t xml:space="preserve">descrierea proiectului care va include o prezentare generală a proiectului și va </w:t>
      </w:r>
      <w:r w:rsidR="00576737" w:rsidRPr="00585919">
        <w:rPr>
          <w:rFonts w:ascii="Times New Roman" w:eastAsia="Calibri" w:hAnsi="Times New Roman" w:cs="Times New Roman"/>
          <w:kern w:val="2"/>
          <w:sz w:val="24"/>
          <w:szCs w:val="24"/>
          <w14:ligatures w14:val="standardContextual"/>
        </w:rPr>
        <w:lastRenderedPageBreak/>
        <w:t>demonstra respectarea cerințelor tehnice, stabilite în documentația de licitație</w:t>
      </w:r>
      <w:r w:rsidR="00114923" w:rsidRPr="00585919">
        <w:rPr>
          <w:rFonts w:ascii="Times New Roman" w:eastAsia="Calibri" w:hAnsi="Times New Roman" w:cs="Times New Roman"/>
          <w:kern w:val="2"/>
          <w:sz w:val="24"/>
          <w:szCs w:val="24"/>
          <w14:ligatures w14:val="standardContextual"/>
        </w:rPr>
        <w:t xml:space="preserve">, inclusiv că echipamentele centralelor electrice pentru producerea energiei electrice din SRE nu au fost utilizate anterior și </w:t>
      </w:r>
      <w:r w:rsidR="00803FDD" w:rsidRPr="00585919">
        <w:rPr>
          <w:rFonts w:ascii="Times New Roman" w:eastAsia="Calibri" w:hAnsi="Times New Roman" w:cs="Times New Roman"/>
          <w:kern w:val="2"/>
          <w:sz w:val="24"/>
          <w:szCs w:val="24"/>
          <w14:ligatures w14:val="standardContextual"/>
        </w:rPr>
        <w:t>sunt</w:t>
      </w:r>
      <w:r w:rsidR="00114923" w:rsidRPr="00585919">
        <w:rPr>
          <w:rFonts w:ascii="Times New Roman" w:eastAsia="Calibri" w:hAnsi="Times New Roman" w:cs="Times New Roman"/>
          <w:kern w:val="2"/>
          <w:sz w:val="24"/>
          <w:szCs w:val="24"/>
          <w14:ligatures w14:val="standardContextual"/>
        </w:rPr>
        <w:t xml:space="preserve"> de producție nouă, fabricate cu mai puțin de 48 de luni înainte de punerea în funcțiune a centralei electrice respective</w:t>
      </w:r>
      <w:r w:rsidR="006C21D9" w:rsidRPr="00585919">
        <w:rPr>
          <w:rFonts w:ascii="Times New Roman" w:eastAsia="Calibri" w:hAnsi="Times New Roman" w:cs="Times New Roman"/>
          <w:kern w:val="2"/>
          <w:sz w:val="24"/>
          <w:szCs w:val="24"/>
          <w14:ligatures w14:val="standardContextual"/>
        </w:rPr>
        <w:t>, în cazul centralelor electrice cu cogenerare, care utilizează biomasa în calitate de combustibil, se utilizează doar tehnologiile de producere cu randament global de cel puțin 80%;</w:t>
      </w:r>
    </w:p>
    <w:p w14:paraId="105D8E8E" w14:textId="679012C0" w:rsidR="00B04D4F" w:rsidRPr="00585919" w:rsidRDefault="00DD03D4" w:rsidP="00B04D4F">
      <w:pPr>
        <w:ind w:left="709"/>
        <w:contextualSpacing/>
        <w:jc w:val="both"/>
        <w:rPr>
          <w:rFonts w:ascii="Times New Roman" w:hAnsi="Times New Roman" w:cs="Times New Roman"/>
          <w:sz w:val="24"/>
          <w:szCs w:val="24"/>
          <w:shd w:val="clear" w:color="auto" w:fill="FFFFFF"/>
        </w:rPr>
      </w:pPr>
      <w:r w:rsidRPr="00585919">
        <w:rPr>
          <w:rFonts w:ascii="Times New Roman" w:eastAsia="Calibri" w:hAnsi="Times New Roman" w:cs="Times New Roman"/>
          <w:kern w:val="2"/>
          <w:sz w:val="24"/>
          <w:szCs w:val="24"/>
          <w14:ligatures w14:val="standardContextual"/>
        </w:rPr>
        <w:t>2)</w:t>
      </w:r>
      <w:r w:rsidR="00B04D4F" w:rsidRPr="00585919">
        <w:rPr>
          <w:rFonts w:ascii="Times New Roman" w:eastAsia="SimSun" w:hAnsi="Times New Roman" w:cs="Times New Roman"/>
          <w:sz w:val="24"/>
          <w:szCs w:val="24"/>
          <w:lang w:eastAsia="en-GB"/>
        </w:rPr>
        <w:t xml:space="preserve"> </w:t>
      </w:r>
      <w:r w:rsidR="00B04D4F" w:rsidRPr="00585919">
        <w:rPr>
          <w:rFonts w:ascii="Times New Roman" w:eastAsia="Calibri" w:hAnsi="Times New Roman" w:cs="Times New Roman"/>
          <w:kern w:val="2"/>
          <w:sz w:val="24"/>
          <w:szCs w:val="24"/>
          <w14:ligatures w14:val="standardContextual"/>
        </w:rPr>
        <w:t>avizul tehnic de racordare</w:t>
      </w:r>
      <w:r w:rsidR="00B04D4F" w:rsidRPr="00585919">
        <w:rPr>
          <w:rFonts w:ascii="Times New Roman" w:hAnsi="Times New Roman" w:cs="Times New Roman"/>
          <w:sz w:val="24"/>
          <w:szCs w:val="24"/>
          <w:shd w:val="clear" w:color="auto" w:fill="FFFFFF"/>
        </w:rPr>
        <w:t>;</w:t>
      </w:r>
    </w:p>
    <w:p w14:paraId="22E5D433" w14:textId="2546B374" w:rsidR="00B04D4F" w:rsidRPr="00585919" w:rsidRDefault="00B04D4F" w:rsidP="00B04D4F">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hAnsi="Times New Roman" w:cs="Times New Roman"/>
          <w:sz w:val="24"/>
          <w:szCs w:val="24"/>
          <w:shd w:val="clear" w:color="auto" w:fill="FFFFFF"/>
        </w:rPr>
        <w:t xml:space="preserve">3) planul de amplasare a centralei electrice, inclusiv a drumurilor de acces; </w:t>
      </w:r>
    </w:p>
    <w:p w14:paraId="2BA4A392" w14:textId="77777777" w:rsidR="00B04D4F" w:rsidRPr="00585919" w:rsidRDefault="00B04D4F" w:rsidP="00B04D4F">
      <w:pPr>
        <w:ind w:left="709"/>
        <w:contextualSpacing/>
        <w:jc w:val="both"/>
        <w:rPr>
          <w:rFonts w:ascii="Times New Roman" w:hAnsi="Times New Roman" w:cs="Times New Roman"/>
          <w:sz w:val="24"/>
          <w:szCs w:val="24"/>
          <w:shd w:val="clear" w:color="auto" w:fill="FFFFFF"/>
        </w:rPr>
      </w:pPr>
      <w:r w:rsidRPr="00585919">
        <w:rPr>
          <w:rFonts w:ascii="Times New Roman" w:eastAsia="Calibri" w:hAnsi="Times New Roman" w:cs="Times New Roman"/>
          <w:kern w:val="2"/>
          <w:sz w:val="24"/>
          <w:szCs w:val="24"/>
          <w14:ligatures w14:val="standardContextual"/>
        </w:rPr>
        <w:t>3)</w:t>
      </w:r>
      <w:r w:rsidRPr="00585919">
        <w:rPr>
          <w:rFonts w:ascii="Times New Roman" w:hAnsi="Times New Roman" w:cs="Times New Roman"/>
          <w:sz w:val="24"/>
          <w:szCs w:val="24"/>
          <w:shd w:val="clear" w:color="auto" w:fill="FFFFFF"/>
        </w:rPr>
        <w:t xml:space="preserve"> lista terenurilor/parcelelor necesare pentru amplasarea centralei/centralelor electrice;</w:t>
      </w:r>
    </w:p>
    <w:p w14:paraId="349BBE2C" w14:textId="696E69EF" w:rsidR="00B04D4F" w:rsidRPr="00585919" w:rsidRDefault="00B04D4F" w:rsidP="00B04D4F">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4) </w:t>
      </w:r>
      <w:r w:rsidRPr="00585919">
        <w:rPr>
          <w:rFonts w:ascii="Times New Roman" w:hAnsi="Times New Roman" w:cs="Times New Roman"/>
          <w:kern w:val="2"/>
          <w:sz w:val="24"/>
          <w:szCs w:val="24"/>
        </w:rPr>
        <w:t xml:space="preserve">dovada că investitorul deține dreptul de proprietate sau un drept de folosință asupra terenului pentru proiectarea, construcția, instalarea, exploatarea și întreținerea proiectului, în conformitate cu cerințele prevăzute în documentația de licitație și, după caz, dovada schimbării destinației terenului agricol </w:t>
      </w:r>
    </w:p>
    <w:p w14:paraId="60670656" w14:textId="0E0F9CF2" w:rsidR="00B04D4F" w:rsidRPr="00585919" w:rsidRDefault="00B04D4F" w:rsidP="00B80EB6">
      <w:pPr>
        <w:ind w:left="709"/>
        <w:contextualSpacing/>
        <w:jc w:val="both"/>
        <w:rPr>
          <w:rFonts w:ascii="Times New Roman" w:hAnsi="Times New Roman" w:cs="Times New Roman"/>
          <w:kern w:val="2"/>
          <w:sz w:val="24"/>
          <w:szCs w:val="24"/>
        </w:rPr>
      </w:pPr>
      <w:r w:rsidRPr="00585919">
        <w:rPr>
          <w:rFonts w:ascii="Times New Roman" w:hAnsi="Times New Roman" w:cs="Times New Roman"/>
          <w:kern w:val="2"/>
          <w:sz w:val="24"/>
          <w:szCs w:val="24"/>
        </w:rPr>
        <w:t>5) acordul de mediu</w:t>
      </w:r>
      <w:r w:rsidR="001E4DA2" w:rsidRPr="00585919">
        <w:rPr>
          <w:rFonts w:ascii="Times New Roman" w:hAnsi="Times New Roman" w:cs="Times New Roman"/>
          <w:kern w:val="2"/>
          <w:sz w:val="24"/>
          <w:szCs w:val="24"/>
        </w:rPr>
        <w:t>;</w:t>
      </w:r>
    </w:p>
    <w:p w14:paraId="7427C000" w14:textId="12FB03B0" w:rsidR="001E4DA2" w:rsidRPr="00585919" w:rsidRDefault="001E4DA2" w:rsidP="00B80EB6">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6) un act juridic cu privire la intenția de achiziție a echipamentelor;</w:t>
      </w:r>
    </w:p>
    <w:p w14:paraId="4A2D7C7C" w14:textId="5D872F1D" w:rsidR="00576737" w:rsidRPr="00585919" w:rsidRDefault="001E4DA2" w:rsidP="00B80EB6">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7</w:t>
      </w:r>
      <w:r w:rsidR="00B04D4F" w:rsidRPr="00585919">
        <w:rPr>
          <w:rFonts w:ascii="Times New Roman" w:eastAsia="Calibri" w:hAnsi="Times New Roman" w:cs="Times New Roman"/>
          <w:kern w:val="2"/>
          <w:sz w:val="24"/>
          <w:szCs w:val="24"/>
          <w14:ligatures w14:val="standardContextual"/>
        </w:rPr>
        <w:t xml:space="preserve">) în lipsa documentelor enumerate în </w:t>
      </w:r>
      <w:proofErr w:type="spellStart"/>
      <w:r w:rsidR="00B04D4F" w:rsidRPr="00585919">
        <w:rPr>
          <w:rFonts w:ascii="Times New Roman" w:eastAsia="Calibri" w:hAnsi="Times New Roman" w:cs="Times New Roman"/>
          <w:kern w:val="2"/>
          <w:sz w:val="24"/>
          <w:szCs w:val="24"/>
          <w14:ligatures w14:val="standardContextual"/>
        </w:rPr>
        <w:t>sbp</w:t>
      </w:r>
      <w:proofErr w:type="spellEnd"/>
      <w:r w:rsidR="00B04D4F" w:rsidRPr="00585919">
        <w:rPr>
          <w:rFonts w:ascii="Times New Roman" w:eastAsia="Calibri" w:hAnsi="Times New Roman" w:cs="Times New Roman"/>
          <w:kern w:val="2"/>
          <w:sz w:val="24"/>
          <w:szCs w:val="24"/>
          <w14:ligatures w14:val="standardContextual"/>
        </w:rPr>
        <w:t xml:space="preserve"> 1-</w:t>
      </w:r>
      <w:r w:rsidRPr="00585919">
        <w:rPr>
          <w:rFonts w:ascii="Times New Roman" w:eastAsia="Calibri" w:hAnsi="Times New Roman" w:cs="Times New Roman"/>
          <w:kern w:val="2"/>
          <w:sz w:val="24"/>
          <w:szCs w:val="24"/>
          <w14:ligatures w14:val="standardContextual"/>
        </w:rPr>
        <w:t>6</w:t>
      </w:r>
      <w:r w:rsidR="00B04D4F" w:rsidRPr="00585919">
        <w:rPr>
          <w:rFonts w:ascii="Times New Roman" w:eastAsia="Calibri" w:hAnsi="Times New Roman" w:cs="Times New Roman"/>
          <w:kern w:val="2"/>
          <w:sz w:val="24"/>
          <w:szCs w:val="24"/>
          <w14:ligatures w14:val="standardContextual"/>
        </w:rPr>
        <w:t xml:space="preserve">), </w:t>
      </w:r>
      <w:r w:rsidR="00576737" w:rsidRPr="00585919">
        <w:rPr>
          <w:rFonts w:ascii="Times New Roman" w:eastAsia="Calibri" w:hAnsi="Times New Roman" w:cs="Times New Roman"/>
          <w:kern w:val="2"/>
          <w:sz w:val="24"/>
          <w:szCs w:val="24"/>
          <w14:ligatures w14:val="standardContextual"/>
        </w:rPr>
        <w:t>foai</w:t>
      </w:r>
      <w:r w:rsidR="00B04D4F" w:rsidRPr="00585919">
        <w:rPr>
          <w:rFonts w:ascii="Times New Roman" w:eastAsia="Calibri" w:hAnsi="Times New Roman" w:cs="Times New Roman"/>
          <w:kern w:val="2"/>
          <w:sz w:val="24"/>
          <w:szCs w:val="24"/>
          <w14:ligatures w14:val="standardContextual"/>
        </w:rPr>
        <w:t>a</w:t>
      </w:r>
      <w:r w:rsidR="00576737" w:rsidRPr="00585919">
        <w:rPr>
          <w:rFonts w:ascii="Times New Roman" w:eastAsia="Calibri" w:hAnsi="Times New Roman" w:cs="Times New Roman"/>
          <w:kern w:val="2"/>
          <w:sz w:val="24"/>
          <w:szCs w:val="24"/>
          <w14:ligatures w14:val="standardContextual"/>
        </w:rPr>
        <w:t xml:space="preserve"> de </w:t>
      </w:r>
      <w:r w:rsidR="00B04D4F" w:rsidRPr="00585919">
        <w:rPr>
          <w:rFonts w:ascii="Times New Roman" w:eastAsia="Calibri" w:hAnsi="Times New Roman" w:cs="Times New Roman"/>
          <w:kern w:val="2"/>
          <w:sz w:val="24"/>
          <w:szCs w:val="24"/>
          <w14:ligatures w14:val="standardContextual"/>
        </w:rPr>
        <w:t xml:space="preserve">parcurs, în conformitate cu pct. 40 </w:t>
      </w:r>
      <w:proofErr w:type="spellStart"/>
      <w:r w:rsidR="00B04D4F" w:rsidRPr="00585919">
        <w:rPr>
          <w:rFonts w:ascii="Times New Roman" w:eastAsia="Calibri" w:hAnsi="Times New Roman" w:cs="Times New Roman"/>
          <w:kern w:val="2"/>
          <w:sz w:val="24"/>
          <w:szCs w:val="24"/>
          <w14:ligatures w14:val="standardContextual"/>
        </w:rPr>
        <w:t>sbp</w:t>
      </w:r>
      <w:proofErr w:type="spellEnd"/>
      <w:r w:rsidR="00B04D4F" w:rsidRPr="00585919">
        <w:rPr>
          <w:rFonts w:ascii="Times New Roman" w:eastAsia="Calibri" w:hAnsi="Times New Roman" w:cs="Times New Roman"/>
          <w:kern w:val="2"/>
          <w:sz w:val="24"/>
          <w:szCs w:val="24"/>
          <w14:ligatures w14:val="standardContextual"/>
        </w:rPr>
        <w:t>. 1</w:t>
      </w:r>
      <w:r w:rsidR="00CA2FC2" w:rsidRPr="00585919">
        <w:rPr>
          <w:rFonts w:ascii="Times New Roman" w:eastAsia="Calibri" w:hAnsi="Times New Roman" w:cs="Times New Roman"/>
          <w:kern w:val="2"/>
          <w:sz w:val="24"/>
          <w:szCs w:val="24"/>
          <w14:ligatures w14:val="standardContextual"/>
        </w:rPr>
        <w:t>5</w:t>
      </w:r>
      <w:r w:rsidR="00B04D4F" w:rsidRPr="00585919">
        <w:rPr>
          <w:rFonts w:ascii="Times New Roman" w:eastAsia="Calibri" w:hAnsi="Times New Roman" w:cs="Times New Roman"/>
          <w:kern w:val="2"/>
          <w:sz w:val="24"/>
          <w:szCs w:val="24"/>
          <w14:ligatures w14:val="standardContextual"/>
        </w:rPr>
        <w:t>);</w:t>
      </w:r>
    </w:p>
    <w:p w14:paraId="21CA85BE" w14:textId="26274959" w:rsidR="00DD03D4" w:rsidRDefault="001E4DA2" w:rsidP="00B80EB6">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8</w:t>
      </w:r>
      <w:r w:rsidR="006C21D9" w:rsidRPr="00585919">
        <w:rPr>
          <w:rFonts w:ascii="Times New Roman" w:eastAsia="Calibri" w:hAnsi="Times New Roman" w:cs="Times New Roman"/>
          <w:kern w:val="2"/>
          <w:sz w:val="24"/>
          <w:szCs w:val="24"/>
          <w14:ligatures w14:val="standardContextual"/>
        </w:rPr>
        <w:t xml:space="preserve">) </w:t>
      </w:r>
      <w:r w:rsidR="00DD03D4" w:rsidRPr="00585919">
        <w:rPr>
          <w:rFonts w:ascii="Times New Roman" w:eastAsia="Calibri" w:hAnsi="Times New Roman" w:cs="Times New Roman"/>
          <w:kern w:val="2"/>
          <w:sz w:val="24"/>
          <w:szCs w:val="24"/>
          <w14:ligatures w14:val="standardContextual"/>
        </w:rPr>
        <w:t>graficul de construcție a centralei electrice pentru producerea energiei electrice din SRE a proiectului, care include data inițierii construcției și data preconizată pentru finalizarea  proiectului.</w:t>
      </w:r>
    </w:p>
    <w:p w14:paraId="115E2CFB" w14:textId="77777777" w:rsidR="001067EA" w:rsidRPr="00585919" w:rsidRDefault="001067EA" w:rsidP="00B80EB6">
      <w:pPr>
        <w:ind w:left="709"/>
        <w:contextualSpacing/>
        <w:jc w:val="both"/>
        <w:rPr>
          <w:rFonts w:ascii="Times New Roman" w:eastAsia="Calibri" w:hAnsi="Times New Roman" w:cs="Times New Roman"/>
          <w:kern w:val="2"/>
          <w:sz w:val="24"/>
          <w:szCs w:val="24"/>
          <w14:ligatures w14:val="standardContextual"/>
        </w:rPr>
      </w:pPr>
    </w:p>
    <w:bookmarkEnd w:id="10"/>
    <w:p w14:paraId="29018F8A" w14:textId="09CAD176" w:rsidR="00CA2FC2" w:rsidRPr="00585919" w:rsidRDefault="00CA2FC2"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proofErr w:type="spellStart"/>
      <w:r w:rsidRPr="00585919">
        <w:rPr>
          <w:rFonts w:ascii="Times New Roman" w:eastAsia="Calibri" w:hAnsi="Times New Roman" w:cs="Times New Roman"/>
          <w:kern w:val="2"/>
          <w:sz w:val="24"/>
          <w:szCs w:val="24"/>
          <w14:ligatures w14:val="standardContextual"/>
        </w:rPr>
        <w:t>Pct</w:t>
      </w:r>
      <w:proofErr w:type="spellEnd"/>
      <w:r w:rsidRPr="00585919">
        <w:rPr>
          <w:rFonts w:ascii="Times New Roman" w:eastAsia="Calibri" w:hAnsi="Times New Roman" w:cs="Times New Roman"/>
          <w:kern w:val="2"/>
          <w:sz w:val="24"/>
          <w:szCs w:val="24"/>
          <w14:ligatures w14:val="standardContextual"/>
        </w:rPr>
        <w:t xml:space="preserve"> 44 se abrogă. </w:t>
      </w:r>
    </w:p>
    <w:p w14:paraId="41D9F018" w14:textId="4E9A28A1" w:rsidR="003265E9" w:rsidRPr="00585919" w:rsidRDefault="00DD03D4"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pct. 45</w:t>
      </w:r>
      <w:r w:rsidR="00CA2FC2" w:rsidRPr="00585919">
        <w:rPr>
          <w:rFonts w:ascii="Times New Roman" w:eastAsia="Calibri" w:hAnsi="Times New Roman" w:cs="Times New Roman"/>
          <w:kern w:val="2"/>
          <w:sz w:val="24"/>
          <w:szCs w:val="24"/>
          <w14:ligatures w14:val="standardContextual"/>
        </w:rPr>
        <w:t xml:space="preserve"> va avea următorul cuprins: </w:t>
      </w:r>
    </w:p>
    <w:p w14:paraId="62404CA0" w14:textId="258EDCE6" w:rsidR="00CA2FC2" w:rsidRPr="00585919" w:rsidRDefault="00CA2FC2" w:rsidP="002C25A6">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„.45. În cazul centralei/centralelor electrice în curs de construcție  sau care au fost puse în funcțiune, investitorul va face dovada credibilității tehnice a proiectului de construcție prin prezentarea actului de recepție finală a centralei/ centralelor  și a originalului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copiilor documentelor care atestă că centrala electrică respectă cerințele tehnice stabilite în documentația de licitație, precum și că  echipamentele centralelor electrice pentru producerea energiei electrice din SRE nu au fost utilizate anterior și </w:t>
      </w:r>
      <w:r w:rsidR="00803FDD" w:rsidRPr="00585919">
        <w:rPr>
          <w:rFonts w:ascii="Times New Roman" w:eastAsia="Calibri" w:hAnsi="Times New Roman" w:cs="Times New Roman"/>
          <w:kern w:val="2"/>
          <w:sz w:val="24"/>
          <w:szCs w:val="24"/>
          <w14:ligatures w14:val="standardContextual"/>
        </w:rPr>
        <w:t>sunt</w:t>
      </w:r>
      <w:r w:rsidRPr="00585919">
        <w:rPr>
          <w:rFonts w:ascii="Times New Roman" w:eastAsia="Calibri" w:hAnsi="Times New Roman" w:cs="Times New Roman"/>
          <w:kern w:val="2"/>
          <w:sz w:val="24"/>
          <w:szCs w:val="24"/>
          <w14:ligatures w14:val="standardContextual"/>
        </w:rPr>
        <w:t xml:space="preserve"> de producție nouă, fabricate cu mai puțin de 48 de luni înainte de punerea în funcțiune a centralei electrice respective, în cazul centralelor electrice cu cogenerare, care utilizează biomasa în calitate de combustibil, se utilizează doar tehnologiile de producere cu randament global de cel puțin 80%.”</w:t>
      </w:r>
    </w:p>
    <w:p w14:paraId="26288189" w14:textId="150153DD" w:rsidR="004C31CC" w:rsidRPr="00585919" w:rsidRDefault="004C31CC" w:rsidP="002C25A6">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Pct. 46</w:t>
      </w:r>
      <w:r w:rsidR="00CA2FC2" w:rsidRPr="00585919">
        <w:rPr>
          <w:rFonts w:ascii="Times New Roman" w:eastAsia="Calibri" w:hAnsi="Times New Roman" w:cs="Times New Roman"/>
          <w:kern w:val="2"/>
          <w:sz w:val="24"/>
          <w:szCs w:val="24"/>
          <w14:ligatures w14:val="standardContextual"/>
        </w:rPr>
        <w:t>-48</w:t>
      </w:r>
      <w:r w:rsidRPr="00585919">
        <w:rPr>
          <w:rFonts w:ascii="Times New Roman" w:eastAsia="Calibri" w:hAnsi="Times New Roman" w:cs="Times New Roman"/>
          <w:kern w:val="2"/>
          <w:sz w:val="24"/>
          <w:szCs w:val="24"/>
          <w14:ligatures w14:val="standardContextual"/>
        </w:rPr>
        <w:t xml:space="preserve"> </w:t>
      </w:r>
      <w:r w:rsidR="00CA2FC2" w:rsidRPr="00585919">
        <w:rPr>
          <w:rFonts w:ascii="Times New Roman" w:eastAsia="Calibri" w:hAnsi="Times New Roman" w:cs="Times New Roman"/>
          <w:kern w:val="2"/>
          <w:sz w:val="24"/>
          <w:szCs w:val="24"/>
          <w14:ligatures w14:val="standardContextual"/>
        </w:rPr>
        <w:t xml:space="preserve"> se abrogă.</w:t>
      </w:r>
      <w:bookmarkStart w:id="11" w:name="_Hlk150720577"/>
      <w:bookmarkEnd w:id="11"/>
    </w:p>
    <w:p w14:paraId="7AFE3DA2" w14:textId="77777777" w:rsidR="004C31CC" w:rsidRPr="00585919" w:rsidRDefault="004C31CC"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La pct. 49, cuvântul „și” se substituie cu cuvântul „sau”.</w:t>
      </w:r>
    </w:p>
    <w:p w14:paraId="77C26070" w14:textId="24461DF4" w:rsidR="00E356EA" w:rsidRPr="00585919" w:rsidRDefault="004C31CC"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 pct. 50</w:t>
      </w:r>
      <w:r w:rsidR="00E356EA" w:rsidRPr="00585919">
        <w:rPr>
          <w:rFonts w:ascii="Times New Roman" w:eastAsia="Calibri" w:hAnsi="Times New Roman" w:cs="Times New Roman"/>
          <w:kern w:val="2"/>
          <w:sz w:val="24"/>
          <w:szCs w:val="24"/>
          <w14:ligatures w14:val="standardContextual"/>
        </w:rPr>
        <w:t xml:space="preserve"> va avea următorul cuprins:</w:t>
      </w:r>
    </w:p>
    <w:p w14:paraId="51CB6675" w14:textId="1A6D82ED" w:rsidR="00E356EA" w:rsidRPr="00585919" w:rsidRDefault="00E356EA" w:rsidP="00B80EB6">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b/>
          <w:bCs/>
          <w:kern w:val="2"/>
          <w:sz w:val="24"/>
          <w:szCs w:val="24"/>
          <w14:ligatures w14:val="standardContextual"/>
        </w:rPr>
        <w:t>50.</w:t>
      </w:r>
      <w:r w:rsidRPr="00585919">
        <w:rPr>
          <w:rFonts w:ascii="Times New Roman" w:eastAsia="Calibri" w:hAnsi="Times New Roman" w:cs="Times New Roman"/>
          <w:kern w:val="2"/>
          <w:sz w:val="24"/>
          <w:szCs w:val="24"/>
          <w14:ligatures w14:val="standardContextual"/>
        </w:rPr>
        <w:t>S</w:t>
      </w:r>
      <w:r w:rsidR="00803FDD">
        <w:rPr>
          <w:rFonts w:ascii="Times New Roman" w:eastAsia="Calibri" w:hAnsi="Times New Roman" w:cs="Times New Roman"/>
          <w:kern w:val="2"/>
          <w:sz w:val="24"/>
          <w:szCs w:val="24"/>
          <w14:ligatures w14:val="standardContextual"/>
        </w:rPr>
        <w:t>u</w:t>
      </w:r>
      <w:r w:rsidRPr="00585919">
        <w:rPr>
          <w:rFonts w:ascii="Times New Roman" w:eastAsia="Calibri" w:hAnsi="Times New Roman" w:cs="Times New Roman"/>
          <w:kern w:val="2"/>
          <w:sz w:val="24"/>
          <w:szCs w:val="24"/>
          <w14:ligatures w14:val="standardContextual"/>
        </w:rPr>
        <w:t xml:space="preserve">nt în drept să participe la </w:t>
      </w:r>
      <w:r w:rsidR="003265E9" w:rsidRPr="00585919">
        <w:rPr>
          <w:rFonts w:ascii="Times New Roman" w:eastAsia="Calibri" w:hAnsi="Times New Roman" w:cs="Times New Roman"/>
          <w:kern w:val="2"/>
          <w:sz w:val="24"/>
          <w:szCs w:val="24"/>
          <w14:ligatures w14:val="standardContextual"/>
        </w:rPr>
        <w:t>licitație</w:t>
      </w:r>
      <w:r w:rsidRPr="00585919">
        <w:rPr>
          <w:rFonts w:ascii="Times New Roman" w:eastAsia="Calibri" w:hAnsi="Times New Roman" w:cs="Times New Roman"/>
          <w:kern w:val="2"/>
          <w:sz w:val="24"/>
          <w:szCs w:val="24"/>
          <w14:ligatures w14:val="standardContextual"/>
        </w:rPr>
        <w:t xml:space="preserve"> </w:t>
      </w:r>
      <w:r w:rsidR="003265E9" w:rsidRPr="00585919">
        <w:rPr>
          <w:rFonts w:ascii="Times New Roman" w:eastAsia="Calibri" w:hAnsi="Times New Roman" w:cs="Times New Roman"/>
          <w:kern w:val="2"/>
          <w:sz w:val="24"/>
          <w:szCs w:val="24"/>
          <w14:ligatures w14:val="standardContextual"/>
        </w:rPr>
        <w:t>și</w:t>
      </w:r>
      <w:r w:rsidRPr="00585919">
        <w:rPr>
          <w:rFonts w:ascii="Times New Roman" w:eastAsia="Calibri" w:hAnsi="Times New Roman" w:cs="Times New Roman"/>
          <w:kern w:val="2"/>
          <w:sz w:val="24"/>
          <w:szCs w:val="24"/>
          <w14:ligatures w14:val="standardContextual"/>
        </w:rPr>
        <w:t xml:space="preserve"> investitorii care au </w:t>
      </w:r>
      <w:r w:rsidR="003265E9" w:rsidRPr="00585919">
        <w:rPr>
          <w:rFonts w:ascii="Times New Roman" w:eastAsia="Calibri" w:hAnsi="Times New Roman" w:cs="Times New Roman"/>
          <w:kern w:val="2"/>
          <w:sz w:val="24"/>
          <w:szCs w:val="24"/>
          <w14:ligatures w14:val="standardContextual"/>
        </w:rPr>
        <w:t>inițiat</w:t>
      </w:r>
      <w:r w:rsidRPr="00585919">
        <w:rPr>
          <w:rFonts w:ascii="Times New Roman" w:eastAsia="Calibri" w:hAnsi="Times New Roman" w:cs="Times New Roman"/>
          <w:kern w:val="2"/>
          <w:sz w:val="24"/>
          <w:szCs w:val="24"/>
          <w14:ligatures w14:val="standardContextual"/>
        </w:rPr>
        <w:t xml:space="preserve"> </w:t>
      </w:r>
      <w:r w:rsidR="003265E9" w:rsidRPr="00585919">
        <w:rPr>
          <w:rFonts w:ascii="Times New Roman" w:eastAsia="Calibri" w:hAnsi="Times New Roman" w:cs="Times New Roman"/>
          <w:kern w:val="2"/>
          <w:sz w:val="24"/>
          <w:szCs w:val="24"/>
          <w14:ligatures w14:val="standardContextual"/>
        </w:rPr>
        <w:t>construcția</w:t>
      </w:r>
      <w:r w:rsidRPr="00585919">
        <w:rPr>
          <w:rFonts w:ascii="Times New Roman" w:eastAsia="Calibri" w:hAnsi="Times New Roman" w:cs="Times New Roman"/>
          <w:kern w:val="2"/>
          <w:sz w:val="24"/>
          <w:szCs w:val="24"/>
          <w14:ligatures w14:val="standardContextual"/>
        </w:rPr>
        <w:t xml:space="preserve"> sau au construit o centrală electrică ce utilizează SRE sau au majorat capacitatea acesteia, înainte de </w:t>
      </w:r>
      <w:r w:rsidR="003265E9" w:rsidRPr="00585919">
        <w:rPr>
          <w:rFonts w:ascii="Times New Roman" w:eastAsia="Calibri" w:hAnsi="Times New Roman" w:cs="Times New Roman"/>
          <w:kern w:val="2"/>
          <w:sz w:val="24"/>
          <w:szCs w:val="24"/>
          <w14:ligatures w14:val="standardContextual"/>
        </w:rPr>
        <w:t>obținerea</w:t>
      </w:r>
      <w:r w:rsidRPr="00585919">
        <w:rPr>
          <w:rFonts w:ascii="Times New Roman" w:eastAsia="Calibri" w:hAnsi="Times New Roman" w:cs="Times New Roman"/>
          <w:kern w:val="2"/>
          <w:sz w:val="24"/>
          <w:szCs w:val="24"/>
          <w14:ligatures w14:val="standardContextual"/>
        </w:rPr>
        <w:t xml:space="preserve"> statutului de producător eligibil mare, dacă </w:t>
      </w:r>
      <w:r w:rsidR="003265E9" w:rsidRPr="00585919">
        <w:rPr>
          <w:rFonts w:ascii="Times New Roman" w:eastAsia="Calibri" w:hAnsi="Times New Roman" w:cs="Times New Roman"/>
          <w:kern w:val="2"/>
          <w:sz w:val="24"/>
          <w:szCs w:val="24"/>
          <w14:ligatures w14:val="standardContextual"/>
        </w:rPr>
        <w:t>sunt</w:t>
      </w:r>
      <w:r w:rsidRPr="00585919">
        <w:rPr>
          <w:rFonts w:ascii="Times New Roman" w:eastAsia="Calibri" w:hAnsi="Times New Roman" w:cs="Times New Roman"/>
          <w:kern w:val="2"/>
          <w:sz w:val="24"/>
          <w:szCs w:val="24"/>
          <w14:ligatures w14:val="standardContextual"/>
        </w:rPr>
        <w:t xml:space="preserve"> respectate următoarele </w:t>
      </w:r>
      <w:r w:rsidR="003265E9" w:rsidRPr="00585919">
        <w:rPr>
          <w:rFonts w:ascii="Times New Roman" w:eastAsia="Calibri" w:hAnsi="Times New Roman" w:cs="Times New Roman"/>
          <w:kern w:val="2"/>
          <w:sz w:val="24"/>
          <w:szCs w:val="24"/>
          <w14:ligatures w14:val="standardContextual"/>
        </w:rPr>
        <w:t>condiții</w:t>
      </w:r>
      <w:r w:rsidRPr="00585919">
        <w:rPr>
          <w:rFonts w:ascii="Times New Roman" w:eastAsia="Calibri" w:hAnsi="Times New Roman" w:cs="Times New Roman"/>
          <w:kern w:val="2"/>
          <w:sz w:val="24"/>
          <w:szCs w:val="24"/>
          <w14:ligatures w14:val="standardContextual"/>
        </w:rPr>
        <w:t>:</w:t>
      </w:r>
    </w:p>
    <w:p w14:paraId="0326736B" w14:textId="5E31B5EE" w:rsidR="00E356EA" w:rsidRPr="00585919" w:rsidRDefault="00E356EA" w:rsidP="00B80EB6">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1) puterea instalată pentru care se solicită statutul de producător eligibil mare se încadrează în limitele de capacitate stabilite de Guvern sau după caz, în normele privind ofertele marginale, conform pct. 86;</w:t>
      </w:r>
    </w:p>
    <w:p w14:paraId="5D354A4F" w14:textId="34FA90D5" w:rsidR="0059348E" w:rsidRPr="00585919" w:rsidRDefault="00E356EA" w:rsidP="00B80EB6">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lastRenderedPageBreak/>
        <w:t xml:space="preserve">2) </w:t>
      </w:r>
      <w:r w:rsidR="003265E9" w:rsidRPr="00585919">
        <w:rPr>
          <w:rFonts w:ascii="Times New Roman" w:eastAsia="Calibri" w:hAnsi="Times New Roman" w:cs="Times New Roman"/>
          <w:kern w:val="2"/>
          <w:sz w:val="24"/>
          <w:szCs w:val="24"/>
          <w14:ligatures w14:val="standardContextual"/>
        </w:rPr>
        <w:t>sunt</w:t>
      </w:r>
      <w:r w:rsidRPr="00585919">
        <w:rPr>
          <w:rFonts w:ascii="Times New Roman" w:eastAsia="Calibri" w:hAnsi="Times New Roman" w:cs="Times New Roman"/>
          <w:kern w:val="2"/>
          <w:sz w:val="24"/>
          <w:szCs w:val="24"/>
          <w14:ligatures w14:val="standardContextual"/>
        </w:rPr>
        <w:t xml:space="preserve"> respectate condițiile de la punctul</w:t>
      </w:r>
      <w:r w:rsidR="003265E9" w:rsidRPr="00585919">
        <w:rPr>
          <w:rFonts w:ascii="Times New Roman" w:eastAsia="Calibri" w:hAnsi="Times New Roman" w:cs="Times New Roman"/>
          <w:kern w:val="2"/>
          <w:sz w:val="24"/>
          <w:szCs w:val="24"/>
          <w14:ligatures w14:val="standardContextual"/>
        </w:rPr>
        <w:t xml:space="preserve"> 45</w:t>
      </w:r>
      <w:r w:rsidRPr="00585919">
        <w:rPr>
          <w:rFonts w:ascii="Times New Roman" w:eastAsia="Calibri" w:hAnsi="Times New Roman" w:cs="Times New Roman"/>
          <w:kern w:val="2"/>
          <w:sz w:val="24"/>
          <w:szCs w:val="24"/>
          <w14:ligatures w14:val="standardContextual"/>
        </w:rPr>
        <w:t>;</w:t>
      </w:r>
    </w:p>
    <w:p w14:paraId="1DC521E2" w14:textId="4A77FC47" w:rsidR="004C31CC" w:rsidRPr="00585919" w:rsidRDefault="00E356EA" w:rsidP="002C25A6">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3) </w:t>
      </w:r>
      <w:r w:rsidR="004C31CC" w:rsidRPr="00585919">
        <w:rPr>
          <w:rFonts w:ascii="Times New Roman" w:eastAsia="Calibri" w:hAnsi="Times New Roman" w:cs="Times New Roman"/>
          <w:kern w:val="2"/>
          <w:sz w:val="24"/>
          <w:szCs w:val="24"/>
          <w14:ligatures w14:val="standardContextual"/>
        </w:rPr>
        <w:t xml:space="preserve">investitorul nu a beneficiat/nu beneficiază concomitent, pentru aceiași </w:t>
      </w:r>
      <w:r w:rsidR="00346F9F" w:rsidRPr="00585919">
        <w:rPr>
          <w:rFonts w:ascii="Times New Roman" w:eastAsia="Calibri" w:hAnsi="Times New Roman" w:cs="Times New Roman"/>
          <w:kern w:val="2"/>
          <w:sz w:val="24"/>
          <w:szCs w:val="24"/>
          <w14:ligatures w14:val="standardContextual"/>
        </w:rPr>
        <w:t xml:space="preserve">centrală </w:t>
      </w:r>
      <w:r w:rsidR="004C31CC" w:rsidRPr="00585919">
        <w:rPr>
          <w:rFonts w:ascii="Times New Roman" w:eastAsia="Calibri" w:hAnsi="Times New Roman" w:cs="Times New Roman"/>
          <w:kern w:val="2"/>
          <w:sz w:val="24"/>
          <w:szCs w:val="24"/>
          <w14:ligatures w14:val="standardContextual"/>
        </w:rPr>
        <w:t xml:space="preserve">electrică/ aceleași centrale electrice, de alte scheme de sprijin </w:t>
      </w:r>
      <w:r w:rsidR="00346F9F" w:rsidRPr="00585919">
        <w:rPr>
          <w:rFonts w:ascii="Times New Roman" w:eastAsia="Calibri" w:hAnsi="Times New Roman" w:cs="Times New Roman"/>
          <w:kern w:val="2"/>
          <w:sz w:val="24"/>
          <w:szCs w:val="24"/>
          <w14:ligatures w14:val="standardContextual"/>
        </w:rPr>
        <w:t xml:space="preserve">pentru promovarea </w:t>
      </w:r>
      <w:r w:rsidR="004C31CC" w:rsidRPr="00585919">
        <w:rPr>
          <w:rFonts w:ascii="Times New Roman" w:eastAsia="Calibri" w:hAnsi="Times New Roman" w:cs="Times New Roman"/>
          <w:kern w:val="2"/>
          <w:sz w:val="24"/>
          <w:szCs w:val="24"/>
          <w14:ligatures w14:val="standardContextual"/>
        </w:rPr>
        <w:t xml:space="preserve">energiei </w:t>
      </w:r>
      <w:r w:rsidR="00346F9F" w:rsidRPr="00585919">
        <w:rPr>
          <w:rFonts w:ascii="Times New Roman" w:eastAsia="Calibri" w:hAnsi="Times New Roman" w:cs="Times New Roman"/>
          <w:kern w:val="2"/>
          <w:sz w:val="24"/>
          <w:szCs w:val="24"/>
          <w14:ligatures w14:val="standardContextual"/>
        </w:rPr>
        <w:t xml:space="preserve">electrice </w:t>
      </w:r>
      <w:r w:rsidR="004C31CC" w:rsidRPr="00585919">
        <w:rPr>
          <w:rFonts w:ascii="Times New Roman" w:eastAsia="Calibri" w:hAnsi="Times New Roman" w:cs="Times New Roman"/>
          <w:kern w:val="2"/>
          <w:sz w:val="24"/>
          <w:szCs w:val="24"/>
          <w14:ligatures w14:val="standardContextual"/>
        </w:rPr>
        <w:t>din surse regenerabile.”</w:t>
      </w:r>
    </w:p>
    <w:p w14:paraId="4BE76EC5" w14:textId="77777777" w:rsidR="00AA5F08" w:rsidRPr="00585919" w:rsidRDefault="00AA5F08" w:rsidP="00B80EB6">
      <w:pPr>
        <w:ind w:left="426"/>
        <w:contextualSpacing/>
        <w:jc w:val="both"/>
        <w:rPr>
          <w:rFonts w:ascii="Times New Roman" w:eastAsia="Calibri" w:hAnsi="Times New Roman" w:cs="Times New Roman"/>
          <w:kern w:val="2"/>
          <w:sz w:val="24"/>
          <w:szCs w:val="24"/>
          <w14:ligatures w14:val="standardContextual"/>
        </w:rPr>
      </w:pPr>
    </w:p>
    <w:p w14:paraId="772940CD" w14:textId="7EDE9506" w:rsidR="008D51A8" w:rsidRPr="00585919" w:rsidRDefault="008D51A8" w:rsidP="003735EC">
      <w:pPr>
        <w:numPr>
          <w:ilvl w:val="0"/>
          <w:numId w:val="3"/>
        </w:numPr>
        <w:contextualSpacing/>
        <w:jc w:val="both"/>
        <w:rPr>
          <w:rFonts w:ascii="Times New Roman" w:eastAsia="Calibri" w:hAnsi="Times New Roman" w:cs="Times New Roman"/>
          <w:kern w:val="2"/>
          <w:sz w:val="24"/>
          <w:szCs w:val="24"/>
        </w:rPr>
      </w:pPr>
      <w:r w:rsidRPr="00585919">
        <w:rPr>
          <w:rFonts w:ascii="Times New Roman" w:eastAsia="Calibri" w:hAnsi="Times New Roman" w:cs="Times New Roman"/>
          <w:kern w:val="2"/>
          <w:sz w:val="24"/>
          <w:szCs w:val="24"/>
        </w:rPr>
        <w:t xml:space="preserve">La Secțiunea a 4-a, sintagma „Depunerea ofertelor” se va substitui cu sintagma „Depunerea  cererilor </w:t>
      </w:r>
      <w:r w:rsidR="007640A5" w:rsidRPr="00585919">
        <w:rPr>
          <w:rFonts w:ascii="Times New Roman" w:eastAsia="Calibri" w:hAnsi="Times New Roman" w:cs="Times New Roman"/>
          <w:kern w:val="2"/>
          <w:sz w:val="24"/>
          <w:szCs w:val="24"/>
        </w:rPr>
        <w:t xml:space="preserve">și </w:t>
      </w:r>
      <w:r w:rsidRPr="00585919">
        <w:rPr>
          <w:rFonts w:ascii="Times New Roman" w:eastAsia="Calibri" w:hAnsi="Times New Roman" w:cs="Times New Roman"/>
          <w:kern w:val="2"/>
          <w:sz w:val="24"/>
          <w:szCs w:val="24"/>
        </w:rPr>
        <w:t>ofertelor”</w:t>
      </w:r>
    </w:p>
    <w:p w14:paraId="44C70C5C" w14:textId="0B931C1D" w:rsidR="0059348E" w:rsidRPr="00585919" w:rsidRDefault="00C87C69" w:rsidP="003735EC">
      <w:pPr>
        <w:numPr>
          <w:ilvl w:val="0"/>
          <w:numId w:val="3"/>
        </w:numPr>
        <w:contextualSpacing/>
        <w:jc w:val="both"/>
        <w:rPr>
          <w:rFonts w:ascii="Times New Roman" w:eastAsia="Calibri" w:hAnsi="Times New Roman" w:cs="Times New Roman"/>
          <w:kern w:val="2"/>
          <w:sz w:val="24"/>
          <w:szCs w:val="24"/>
        </w:rPr>
      </w:pPr>
      <w:r w:rsidRPr="00585919">
        <w:rPr>
          <w:rFonts w:ascii="Times New Roman" w:eastAsia="Calibri" w:hAnsi="Times New Roman" w:cs="Times New Roman"/>
          <w:kern w:val="2"/>
          <w:sz w:val="24"/>
          <w:szCs w:val="24"/>
        </w:rPr>
        <w:t>Pct. 51</w:t>
      </w:r>
      <w:r w:rsidR="0059348E" w:rsidRPr="00585919">
        <w:rPr>
          <w:rFonts w:ascii="Times New Roman" w:eastAsia="Calibri" w:hAnsi="Times New Roman" w:cs="Times New Roman"/>
          <w:kern w:val="2"/>
          <w:sz w:val="24"/>
          <w:szCs w:val="24"/>
        </w:rPr>
        <w:t>-5</w:t>
      </w:r>
      <w:r w:rsidR="006F2F09" w:rsidRPr="00585919">
        <w:rPr>
          <w:rFonts w:ascii="Times New Roman" w:eastAsia="Calibri" w:hAnsi="Times New Roman" w:cs="Times New Roman"/>
          <w:kern w:val="2"/>
          <w:sz w:val="24"/>
          <w:szCs w:val="24"/>
        </w:rPr>
        <w:t>5</w:t>
      </w:r>
      <w:r w:rsidRPr="00585919">
        <w:rPr>
          <w:rFonts w:ascii="Times New Roman" w:eastAsia="Calibri" w:hAnsi="Times New Roman" w:cs="Times New Roman"/>
          <w:kern w:val="2"/>
          <w:sz w:val="24"/>
          <w:szCs w:val="24"/>
        </w:rPr>
        <w:t xml:space="preserve"> </w:t>
      </w:r>
      <w:r w:rsidR="0059348E" w:rsidRPr="00585919">
        <w:rPr>
          <w:rFonts w:ascii="Times New Roman" w:eastAsia="Calibri" w:hAnsi="Times New Roman" w:cs="Times New Roman"/>
          <w:kern w:val="2"/>
          <w:sz w:val="24"/>
          <w:szCs w:val="24"/>
        </w:rPr>
        <w:t xml:space="preserve">vor </w:t>
      </w:r>
      <w:r w:rsidRPr="00585919">
        <w:rPr>
          <w:rFonts w:ascii="Times New Roman" w:eastAsia="Calibri" w:hAnsi="Times New Roman" w:cs="Times New Roman"/>
          <w:kern w:val="2"/>
          <w:sz w:val="24"/>
          <w:szCs w:val="24"/>
        </w:rPr>
        <w:t>avea următorul cuprins :</w:t>
      </w:r>
    </w:p>
    <w:p w14:paraId="37DAE6D7" w14:textId="25AA4B1F" w:rsidR="00C87C69" w:rsidRPr="00585919" w:rsidRDefault="00C87C69" w:rsidP="002C25A6">
      <w:pPr>
        <w:ind w:left="786" w:firstLine="654"/>
        <w:contextualSpacing/>
        <w:jc w:val="both"/>
        <w:rPr>
          <w:rFonts w:ascii="Times New Roman" w:eastAsia="Calibri" w:hAnsi="Times New Roman" w:cs="Times New Roman"/>
          <w:kern w:val="2"/>
          <w:sz w:val="24"/>
          <w:szCs w:val="24"/>
        </w:rPr>
      </w:pPr>
      <w:r w:rsidRPr="00585919">
        <w:rPr>
          <w:rFonts w:ascii="Times New Roman" w:eastAsia="Calibri" w:hAnsi="Times New Roman" w:cs="Times New Roman"/>
          <w:kern w:val="2"/>
          <w:sz w:val="24"/>
          <w:szCs w:val="24"/>
        </w:rPr>
        <w:t>„51. În perioada dintre data publicării anunțului privind inițierea procedurii de licitație, data publicării anunțului privind inițierea primei faze a procedurii de licitație publică</w:t>
      </w:r>
      <w:r w:rsidR="007640A5" w:rsidRPr="00585919">
        <w:rPr>
          <w:rFonts w:ascii="Times New Roman" w:eastAsia="Calibri" w:hAnsi="Times New Roman" w:cs="Times New Roman"/>
          <w:kern w:val="2"/>
          <w:sz w:val="24"/>
          <w:szCs w:val="24"/>
        </w:rPr>
        <w:t xml:space="preserve"> sau </w:t>
      </w:r>
      <w:r w:rsidRPr="00585919">
        <w:rPr>
          <w:rFonts w:ascii="Times New Roman" w:eastAsia="Calibri" w:hAnsi="Times New Roman" w:cs="Times New Roman"/>
          <w:kern w:val="2"/>
          <w:sz w:val="24"/>
          <w:szCs w:val="24"/>
        </w:rPr>
        <w:t xml:space="preserve">data publicării anunțului privind inițierea celei de a doua faze a procedurii de licitație publică (în continuare anunțuri privind desfășurarea licitațiilor publice) și data-limită de primire a </w:t>
      </w:r>
      <w:r w:rsidR="007640A5" w:rsidRPr="00585919">
        <w:rPr>
          <w:rFonts w:ascii="Times New Roman" w:eastAsia="Calibri" w:hAnsi="Times New Roman" w:cs="Times New Roman"/>
          <w:kern w:val="2"/>
          <w:sz w:val="24"/>
          <w:szCs w:val="24"/>
        </w:rPr>
        <w:t xml:space="preserve"> cererilor și o</w:t>
      </w:r>
      <w:r w:rsidRPr="00585919">
        <w:rPr>
          <w:rFonts w:ascii="Times New Roman" w:eastAsia="Calibri" w:hAnsi="Times New Roman" w:cs="Times New Roman"/>
          <w:kern w:val="2"/>
          <w:sz w:val="24"/>
          <w:szCs w:val="24"/>
        </w:rPr>
        <w:t xml:space="preserve">fertelor, investitorii urmează să </w:t>
      </w:r>
      <w:proofErr w:type="spellStart"/>
      <w:r w:rsidRPr="00585919">
        <w:rPr>
          <w:rFonts w:ascii="Times New Roman" w:eastAsia="Calibri" w:hAnsi="Times New Roman" w:cs="Times New Roman"/>
          <w:kern w:val="2"/>
          <w:sz w:val="24"/>
          <w:szCs w:val="24"/>
        </w:rPr>
        <w:t>îşi</w:t>
      </w:r>
      <w:proofErr w:type="spellEnd"/>
      <w:r w:rsidRPr="00585919">
        <w:rPr>
          <w:rFonts w:ascii="Times New Roman" w:eastAsia="Calibri" w:hAnsi="Times New Roman" w:cs="Times New Roman"/>
          <w:kern w:val="2"/>
          <w:sz w:val="24"/>
          <w:szCs w:val="24"/>
        </w:rPr>
        <w:t xml:space="preserve"> depună </w:t>
      </w:r>
      <w:r w:rsidR="007640A5" w:rsidRPr="00585919">
        <w:rPr>
          <w:rFonts w:ascii="Times New Roman" w:eastAsia="Calibri" w:hAnsi="Times New Roman" w:cs="Times New Roman"/>
          <w:kern w:val="2"/>
          <w:sz w:val="24"/>
          <w:szCs w:val="24"/>
        </w:rPr>
        <w:t xml:space="preserve">cererile și </w:t>
      </w:r>
      <w:r w:rsidRPr="00585919">
        <w:rPr>
          <w:rFonts w:ascii="Times New Roman" w:eastAsia="Calibri" w:hAnsi="Times New Roman" w:cs="Times New Roman"/>
          <w:kern w:val="2"/>
          <w:sz w:val="24"/>
          <w:szCs w:val="24"/>
        </w:rPr>
        <w:t>ofertele la Comisia de licitații.</w:t>
      </w:r>
    </w:p>
    <w:p w14:paraId="471CD683" w14:textId="7336478B" w:rsidR="00C87C69" w:rsidRPr="00585919" w:rsidRDefault="00C87C69" w:rsidP="002C25A6">
      <w:pPr>
        <w:ind w:left="786" w:firstLine="654"/>
        <w:contextualSpacing/>
        <w:jc w:val="both"/>
        <w:rPr>
          <w:rFonts w:ascii="Times New Roman" w:eastAsia="Calibri" w:hAnsi="Times New Roman" w:cs="Times New Roman"/>
          <w:kern w:val="2"/>
          <w:sz w:val="24"/>
          <w:szCs w:val="24"/>
        </w:rPr>
      </w:pPr>
      <w:r w:rsidRPr="00585919">
        <w:rPr>
          <w:rFonts w:ascii="Times New Roman" w:eastAsia="Calibri" w:hAnsi="Times New Roman" w:cs="Times New Roman"/>
          <w:kern w:val="2"/>
          <w:sz w:val="24"/>
          <w:szCs w:val="24"/>
        </w:rPr>
        <w:t>52</w:t>
      </w:r>
      <w:r w:rsidR="0059348E" w:rsidRPr="00585919">
        <w:rPr>
          <w:rFonts w:ascii="Times New Roman" w:eastAsia="Calibri" w:hAnsi="Times New Roman" w:cs="Times New Roman"/>
          <w:kern w:val="2"/>
          <w:sz w:val="24"/>
          <w:szCs w:val="24"/>
        </w:rPr>
        <w:t>.</w:t>
      </w:r>
      <w:r w:rsidRPr="00585919">
        <w:rPr>
          <w:rFonts w:ascii="Times New Roman" w:eastAsia="Calibri" w:hAnsi="Times New Roman" w:cs="Times New Roman"/>
          <w:kern w:val="2"/>
          <w:sz w:val="24"/>
          <w:szCs w:val="24"/>
        </w:rPr>
        <w:t xml:space="preserve"> Cererea </w:t>
      </w:r>
      <w:r w:rsidR="004B1FD6" w:rsidRPr="00585919">
        <w:rPr>
          <w:rFonts w:ascii="Times New Roman" w:eastAsia="Calibri" w:hAnsi="Times New Roman" w:cs="Times New Roman"/>
          <w:kern w:val="2"/>
          <w:sz w:val="24"/>
          <w:szCs w:val="24"/>
        </w:rPr>
        <w:t>sau</w:t>
      </w:r>
      <w:r w:rsidRPr="00585919">
        <w:rPr>
          <w:rFonts w:ascii="Times New Roman" w:eastAsia="Calibri" w:hAnsi="Times New Roman" w:cs="Times New Roman"/>
          <w:kern w:val="2"/>
          <w:sz w:val="24"/>
          <w:szCs w:val="24"/>
        </w:rPr>
        <w:t xml:space="preserve"> oferta se întocmește </w:t>
      </w:r>
      <w:proofErr w:type="spellStart"/>
      <w:r w:rsidRPr="00585919">
        <w:rPr>
          <w:rFonts w:ascii="Times New Roman" w:eastAsia="Calibri" w:hAnsi="Times New Roman" w:cs="Times New Roman"/>
          <w:kern w:val="2"/>
          <w:sz w:val="24"/>
          <w:szCs w:val="24"/>
        </w:rPr>
        <w:t>şi</w:t>
      </w:r>
      <w:proofErr w:type="spellEnd"/>
      <w:r w:rsidRPr="00585919">
        <w:rPr>
          <w:rFonts w:ascii="Times New Roman" w:eastAsia="Calibri" w:hAnsi="Times New Roman" w:cs="Times New Roman"/>
          <w:kern w:val="2"/>
          <w:sz w:val="24"/>
          <w:szCs w:val="24"/>
        </w:rPr>
        <w:t xml:space="preserve"> se depune de către investitor sau de către reprezentantul </w:t>
      </w:r>
      <w:r w:rsidR="00523F2C">
        <w:rPr>
          <w:rFonts w:ascii="Times New Roman" w:eastAsia="Calibri" w:hAnsi="Times New Roman" w:cs="Times New Roman"/>
          <w:kern w:val="2"/>
          <w:sz w:val="24"/>
          <w:szCs w:val="24"/>
        </w:rPr>
        <w:t>acestuia la adresa,</w:t>
      </w:r>
      <w:r w:rsidRPr="00585919">
        <w:rPr>
          <w:rFonts w:ascii="Times New Roman" w:eastAsia="Calibri" w:hAnsi="Times New Roman" w:cs="Times New Roman"/>
          <w:kern w:val="2"/>
          <w:sz w:val="24"/>
          <w:szCs w:val="24"/>
        </w:rPr>
        <w:t xml:space="preserve"> </w:t>
      </w:r>
      <w:proofErr w:type="spellStart"/>
      <w:r w:rsidRPr="00585919">
        <w:rPr>
          <w:rFonts w:ascii="Times New Roman" w:eastAsia="Calibri" w:hAnsi="Times New Roman" w:cs="Times New Roman"/>
          <w:kern w:val="2"/>
          <w:sz w:val="24"/>
          <w:szCs w:val="24"/>
        </w:rPr>
        <w:t>în</w:t>
      </w:r>
      <w:r w:rsidR="00523F2C">
        <w:rPr>
          <w:rFonts w:ascii="Times New Roman" w:eastAsia="Calibri" w:hAnsi="Times New Roman" w:cs="Times New Roman"/>
          <w:kern w:val="2"/>
          <w:sz w:val="24"/>
          <w:szCs w:val="24"/>
        </w:rPr>
        <w:t>condițiile</w:t>
      </w:r>
      <w:proofErr w:type="spellEnd"/>
      <w:r w:rsidR="00523F2C">
        <w:rPr>
          <w:rFonts w:ascii="Times New Roman" w:eastAsia="Calibri" w:hAnsi="Times New Roman" w:cs="Times New Roman"/>
          <w:kern w:val="2"/>
          <w:sz w:val="24"/>
          <w:szCs w:val="24"/>
        </w:rPr>
        <w:t xml:space="preserve"> și termenii indicați</w:t>
      </w:r>
      <w:r w:rsidRPr="00585919">
        <w:rPr>
          <w:rFonts w:ascii="Times New Roman" w:eastAsia="Calibri" w:hAnsi="Times New Roman" w:cs="Times New Roman"/>
          <w:kern w:val="2"/>
          <w:sz w:val="24"/>
          <w:szCs w:val="24"/>
        </w:rPr>
        <w:t xml:space="preserve"> în anunțurile privind desfășurarea licitațiilor publice, cu respectarea tuturor </w:t>
      </w:r>
      <w:r w:rsidR="008D51A8" w:rsidRPr="00585919">
        <w:rPr>
          <w:rFonts w:ascii="Times New Roman" w:eastAsia="Calibri" w:hAnsi="Times New Roman" w:cs="Times New Roman"/>
          <w:kern w:val="2"/>
          <w:sz w:val="24"/>
          <w:szCs w:val="24"/>
        </w:rPr>
        <w:t>cerințelor</w:t>
      </w:r>
      <w:r w:rsidRPr="00585919">
        <w:rPr>
          <w:rFonts w:ascii="Times New Roman" w:eastAsia="Calibri" w:hAnsi="Times New Roman" w:cs="Times New Roman"/>
          <w:kern w:val="2"/>
          <w:sz w:val="24"/>
          <w:szCs w:val="24"/>
        </w:rPr>
        <w:t xml:space="preserve"> stabilite în </w:t>
      </w:r>
      <w:r w:rsidR="008D51A8" w:rsidRPr="00585919">
        <w:rPr>
          <w:rFonts w:ascii="Times New Roman" w:eastAsia="Calibri" w:hAnsi="Times New Roman" w:cs="Times New Roman"/>
          <w:kern w:val="2"/>
          <w:sz w:val="24"/>
          <w:szCs w:val="24"/>
        </w:rPr>
        <w:t>documentația</w:t>
      </w:r>
      <w:r w:rsidRPr="00585919">
        <w:rPr>
          <w:rFonts w:ascii="Times New Roman" w:eastAsia="Calibri" w:hAnsi="Times New Roman" w:cs="Times New Roman"/>
          <w:kern w:val="2"/>
          <w:sz w:val="24"/>
          <w:szCs w:val="24"/>
        </w:rPr>
        <w:t xml:space="preserve"> de </w:t>
      </w:r>
      <w:r w:rsidR="008D51A8" w:rsidRPr="00585919">
        <w:rPr>
          <w:rFonts w:ascii="Times New Roman" w:eastAsia="Calibri" w:hAnsi="Times New Roman" w:cs="Times New Roman"/>
          <w:kern w:val="2"/>
          <w:sz w:val="24"/>
          <w:szCs w:val="24"/>
        </w:rPr>
        <w:t>licitație</w:t>
      </w:r>
      <w:r w:rsidRPr="00585919">
        <w:rPr>
          <w:rFonts w:ascii="Times New Roman" w:eastAsia="Calibri" w:hAnsi="Times New Roman" w:cs="Times New Roman"/>
          <w:kern w:val="2"/>
          <w:sz w:val="24"/>
          <w:szCs w:val="24"/>
        </w:rPr>
        <w:t>. Formularul cererii/ ofertei se elaborează de Comisia de licitații în conformitate cu prevederile prezentului Regulament și este parte a  documentației de licitație.</w:t>
      </w:r>
    </w:p>
    <w:p w14:paraId="1E8DA7A3" w14:textId="7D6ADECD" w:rsidR="003735EC" w:rsidRPr="00585919" w:rsidRDefault="0059348E" w:rsidP="002C25A6">
      <w:pPr>
        <w:ind w:left="786"/>
        <w:contextualSpacing/>
        <w:jc w:val="both"/>
        <w:rPr>
          <w:rFonts w:ascii="Times New Roman" w:eastAsia="Calibri" w:hAnsi="Times New Roman" w:cs="Times New Roman"/>
          <w:kern w:val="2"/>
          <w:sz w:val="24"/>
          <w:szCs w:val="24"/>
        </w:rPr>
      </w:pPr>
      <w:r w:rsidRPr="00585919">
        <w:rPr>
          <w:rFonts w:ascii="Times New Roman" w:eastAsia="Calibri" w:hAnsi="Times New Roman" w:cs="Times New Roman"/>
          <w:kern w:val="2"/>
          <w:sz w:val="24"/>
          <w:szCs w:val="24"/>
          <w14:ligatures w14:val="standardContextual"/>
        </w:rPr>
        <w:tab/>
      </w:r>
      <w:r w:rsidR="003735EC" w:rsidRPr="00585919">
        <w:rPr>
          <w:rFonts w:ascii="Times New Roman" w:eastAsia="Calibri" w:hAnsi="Times New Roman" w:cs="Times New Roman"/>
          <w:kern w:val="2"/>
          <w:sz w:val="24"/>
          <w:szCs w:val="24"/>
          <w14:ligatures w14:val="standardContextual"/>
        </w:rPr>
        <w:t xml:space="preserve">53. </w:t>
      </w:r>
      <w:r w:rsidR="00C87C69" w:rsidRPr="00585919">
        <w:rPr>
          <w:rFonts w:ascii="Times New Roman" w:eastAsia="Calibri" w:hAnsi="Times New Roman" w:cs="Times New Roman"/>
          <w:kern w:val="2"/>
          <w:sz w:val="24"/>
          <w:szCs w:val="24"/>
          <w14:ligatures w14:val="standardContextual"/>
        </w:rPr>
        <w:t xml:space="preserve">Cererile sau </w:t>
      </w:r>
      <w:r w:rsidR="00C87C69" w:rsidRPr="00585919">
        <w:rPr>
          <w:rFonts w:ascii="Times New Roman" w:eastAsia="Calibri" w:hAnsi="Times New Roman" w:cs="Times New Roman"/>
          <w:kern w:val="2"/>
          <w:sz w:val="24"/>
          <w:szCs w:val="24"/>
        </w:rPr>
        <w:t>o</w:t>
      </w:r>
      <w:r w:rsidR="003735EC" w:rsidRPr="00585919">
        <w:rPr>
          <w:rFonts w:ascii="Times New Roman" w:eastAsia="Calibri" w:hAnsi="Times New Roman" w:cs="Times New Roman"/>
          <w:kern w:val="2"/>
          <w:sz w:val="24"/>
          <w:szCs w:val="24"/>
        </w:rPr>
        <w:t xml:space="preserve">fertele primite de la investitori se înregistrează de către Comisia de licitații în registrul </w:t>
      </w:r>
      <w:r w:rsidR="008D51A8" w:rsidRPr="00585919">
        <w:rPr>
          <w:rFonts w:ascii="Times New Roman" w:eastAsia="Calibri" w:hAnsi="Times New Roman" w:cs="Times New Roman"/>
          <w:kern w:val="2"/>
          <w:sz w:val="24"/>
          <w:szCs w:val="24"/>
        </w:rPr>
        <w:t xml:space="preserve">cererilor și </w:t>
      </w:r>
      <w:r w:rsidR="003735EC" w:rsidRPr="00585919">
        <w:rPr>
          <w:rFonts w:ascii="Times New Roman" w:eastAsia="Calibri" w:hAnsi="Times New Roman" w:cs="Times New Roman"/>
          <w:kern w:val="2"/>
          <w:sz w:val="24"/>
          <w:szCs w:val="24"/>
        </w:rPr>
        <w:t>ofertelor. Înregistrarea se efectuează în mod cronologic, conform ordinii primirii.</w:t>
      </w:r>
      <w:r w:rsidR="00523F2C">
        <w:rPr>
          <w:rFonts w:ascii="Times New Roman" w:eastAsia="Calibri" w:hAnsi="Times New Roman" w:cs="Times New Roman"/>
          <w:kern w:val="2"/>
          <w:sz w:val="24"/>
          <w:szCs w:val="24"/>
        </w:rPr>
        <w:t xml:space="preserve"> Fiecărei cereri sau oferte i se atribuie un număr unic și irepetabil</w:t>
      </w:r>
      <w:r w:rsidR="00523F2C" w:rsidRPr="00585919">
        <w:rPr>
          <w:rFonts w:ascii="Times New Roman" w:eastAsia="Calibri" w:hAnsi="Times New Roman" w:cs="Times New Roman"/>
          <w:kern w:val="2"/>
          <w:sz w:val="24"/>
          <w:szCs w:val="24"/>
        </w:rPr>
        <w:t xml:space="preserve">. </w:t>
      </w:r>
      <w:r w:rsidR="003735EC" w:rsidRPr="00585919">
        <w:rPr>
          <w:rFonts w:ascii="Times New Roman" w:eastAsia="Calibri" w:hAnsi="Times New Roman" w:cs="Times New Roman"/>
          <w:kern w:val="2"/>
          <w:sz w:val="24"/>
          <w:szCs w:val="24"/>
        </w:rPr>
        <w:t xml:space="preserve"> Comisia de licitații eliberează investitorului, în mod obligatoriu, o recipisă electronică </w:t>
      </w:r>
      <w:r w:rsidR="00523F2C">
        <w:rPr>
          <w:rFonts w:ascii="Times New Roman" w:eastAsia="Calibri" w:hAnsi="Times New Roman" w:cs="Times New Roman"/>
          <w:kern w:val="2"/>
          <w:sz w:val="24"/>
          <w:szCs w:val="24"/>
        </w:rPr>
        <w:t>care confirmă recepționarea ofertei.</w:t>
      </w:r>
      <w:r w:rsidR="003735EC" w:rsidRPr="00585919">
        <w:rPr>
          <w:rFonts w:ascii="Times New Roman" w:eastAsia="Calibri" w:hAnsi="Times New Roman" w:cs="Times New Roman"/>
          <w:kern w:val="2"/>
          <w:sz w:val="24"/>
          <w:szCs w:val="24"/>
        </w:rPr>
        <w:t xml:space="preserve">. Registrul </w:t>
      </w:r>
      <w:r w:rsidR="008D51A8" w:rsidRPr="00585919">
        <w:rPr>
          <w:rFonts w:ascii="Times New Roman" w:eastAsia="Calibri" w:hAnsi="Times New Roman" w:cs="Times New Roman"/>
          <w:kern w:val="2"/>
          <w:sz w:val="24"/>
          <w:szCs w:val="24"/>
        </w:rPr>
        <w:t xml:space="preserve">cererilor și </w:t>
      </w:r>
      <w:r w:rsidR="003735EC" w:rsidRPr="00585919">
        <w:rPr>
          <w:rFonts w:ascii="Times New Roman" w:eastAsia="Calibri" w:hAnsi="Times New Roman" w:cs="Times New Roman"/>
          <w:kern w:val="2"/>
          <w:sz w:val="24"/>
          <w:szCs w:val="24"/>
        </w:rPr>
        <w:t xml:space="preserve">ofertelor se instituie </w:t>
      </w:r>
      <w:r w:rsidR="008D51A8" w:rsidRPr="00585919">
        <w:rPr>
          <w:rFonts w:ascii="Times New Roman" w:eastAsia="Calibri" w:hAnsi="Times New Roman" w:cs="Times New Roman"/>
          <w:kern w:val="2"/>
          <w:sz w:val="24"/>
          <w:szCs w:val="24"/>
        </w:rPr>
        <w:t>și</w:t>
      </w:r>
      <w:r w:rsidR="003735EC" w:rsidRPr="00585919">
        <w:rPr>
          <w:rFonts w:ascii="Times New Roman" w:eastAsia="Calibri" w:hAnsi="Times New Roman" w:cs="Times New Roman"/>
          <w:kern w:val="2"/>
          <w:sz w:val="24"/>
          <w:szCs w:val="24"/>
        </w:rPr>
        <w:t xml:space="preserve"> se </w:t>
      </w:r>
      <w:r w:rsidR="008D51A8" w:rsidRPr="00585919">
        <w:rPr>
          <w:rFonts w:ascii="Times New Roman" w:eastAsia="Calibri" w:hAnsi="Times New Roman" w:cs="Times New Roman"/>
          <w:kern w:val="2"/>
          <w:sz w:val="24"/>
          <w:szCs w:val="24"/>
        </w:rPr>
        <w:t>tine</w:t>
      </w:r>
      <w:r w:rsidR="003735EC" w:rsidRPr="00585919">
        <w:rPr>
          <w:rFonts w:ascii="Times New Roman" w:eastAsia="Calibri" w:hAnsi="Times New Roman" w:cs="Times New Roman"/>
          <w:kern w:val="2"/>
          <w:sz w:val="24"/>
          <w:szCs w:val="24"/>
        </w:rPr>
        <w:t xml:space="preserve"> de către Comisia de licitații și trebuie să includă  informații cu privire la:</w:t>
      </w:r>
    </w:p>
    <w:p w14:paraId="25E12BB9" w14:textId="276F6174" w:rsidR="003735EC" w:rsidRPr="00585919" w:rsidRDefault="003735EC" w:rsidP="00B80EB6">
      <w:pPr>
        <w:ind w:left="786"/>
        <w:contextualSpacing/>
        <w:jc w:val="both"/>
        <w:rPr>
          <w:rFonts w:ascii="Times New Roman" w:eastAsia="Calibri" w:hAnsi="Times New Roman" w:cs="Times New Roman"/>
          <w:kern w:val="2"/>
          <w:sz w:val="24"/>
          <w:szCs w:val="24"/>
        </w:rPr>
      </w:pPr>
      <w:r w:rsidRPr="00585919">
        <w:rPr>
          <w:rFonts w:ascii="Times New Roman" w:eastAsia="Calibri" w:hAnsi="Times New Roman" w:cs="Times New Roman"/>
          <w:kern w:val="2"/>
          <w:sz w:val="24"/>
          <w:szCs w:val="24"/>
        </w:rPr>
        <w:t>1) obiectul licitației;</w:t>
      </w:r>
    </w:p>
    <w:p w14:paraId="0C19BFB4" w14:textId="76EB3B67" w:rsidR="003735EC" w:rsidRPr="00585919" w:rsidRDefault="003735EC" w:rsidP="00B80EB6">
      <w:pPr>
        <w:ind w:left="786"/>
        <w:contextualSpacing/>
        <w:jc w:val="both"/>
        <w:rPr>
          <w:rFonts w:ascii="Times New Roman" w:eastAsia="Calibri" w:hAnsi="Times New Roman" w:cs="Times New Roman"/>
          <w:kern w:val="2"/>
          <w:sz w:val="24"/>
          <w:szCs w:val="24"/>
        </w:rPr>
      </w:pPr>
      <w:r w:rsidRPr="00585919">
        <w:rPr>
          <w:rFonts w:ascii="Times New Roman" w:eastAsia="Calibri" w:hAnsi="Times New Roman" w:cs="Times New Roman"/>
          <w:kern w:val="2"/>
          <w:sz w:val="24"/>
          <w:szCs w:val="24"/>
        </w:rPr>
        <w:t>2) denumirea investitorului, adresa juridică</w:t>
      </w:r>
      <w:r w:rsidR="008B668C" w:rsidRPr="00585919">
        <w:rPr>
          <w:rFonts w:ascii="Times New Roman" w:eastAsia="Calibri" w:hAnsi="Times New Roman" w:cs="Times New Roman"/>
          <w:kern w:val="2"/>
          <w:sz w:val="24"/>
          <w:szCs w:val="24"/>
        </w:rPr>
        <w:t xml:space="preserve"> </w:t>
      </w:r>
      <w:r w:rsidRPr="00585919">
        <w:rPr>
          <w:rFonts w:ascii="Times New Roman" w:eastAsia="Calibri" w:hAnsi="Times New Roman" w:cs="Times New Roman"/>
          <w:kern w:val="2"/>
          <w:sz w:val="24"/>
          <w:szCs w:val="24"/>
        </w:rPr>
        <w:t>a acestuia</w:t>
      </w:r>
      <w:r w:rsidR="00F2786D">
        <w:rPr>
          <w:rFonts w:ascii="Times New Roman" w:eastAsia="Calibri" w:hAnsi="Times New Roman" w:cs="Times New Roman"/>
          <w:kern w:val="2"/>
          <w:sz w:val="24"/>
          <w:szCs w:val="24"/>
        </w:rPr>
        <w:t xml:space="preserve">, </w:t>
      </w:r>
      <w:r w:rsidR="008B668C" w:rsidRPr="00585919">
        <w:rPr>
          <w:rFonts w:ascii="Times New Roman" w:eastAsia="Calibri" w:hAnsi="Times New Roman" w:cs="Times New Roman"/>
          <w:kern w:val="2"/>
          <w:sz w:val="24"/>
          <w:szCs w:val="24"/>
        </w:rPr>
        <w:t>adresa electronică</w:t>
      </w:r>
      <w:r w:rsidR="00F2786D">
        <w:rPr>
          <w:rFonts w:ascii="Times New Roman" w:eastAsia="Calibri" w:hAnsi="Times New Roman" w:cs="Times New Roman"/>
          <w:kern w:val="2"/>
          <w:sz w:val="24"/>
          <w:szCs w:val="24"/>
        </w:rPr>
        <w:t xml:space="preserve"> și </w:t>
      </w:r>
      <w:proofErr w:type="spellStart"/>
      <w:r w:rsidR="00F2786D">
        <w:rPr>
          <w:rFonts w:ascii="Times New Roman" w:eastAsia="Calibri" w:hAnsi="Times New Roman" w:cs="Times New Roman"/>
          <w:kern w:val="2"/>
          <w:sz w:val="24"/>
          <w:szCs w:val="24"/>
        </w:rPr>
        <w:t>adres</w:t>
      </w:r>
      <w:proofErr w:type="spellEnd"/>
      <w:r w:rsidR="00F2786D">
        <w:rPr>
          <w:rFonts w:ascii="Times New Roman" w:eastAsia="Calibri" w:hAnsi="Times New Roman" w:cs="Times New Roman"/>
          <w:kern w:val="2"/>
          <w:sz w:val="24"/>
          <w:szCs w:val="24"/>
        </w:rPr>
        <w:t xml:space="preserve"> de contact</w:t>
      </w:r>
      <w:r w:rsidRPr="00585919">
        <w:rPr>
          <w:rFonts w:ascii="Times New Roman" w:eastAsia="Calibri" w:hAnsi="Times New Roman" w:cs="Times New Roman"/>
          <w:kern w:val="2"/>
          <w:sz w:val="24"/>
          <w:szCs w:val="24"/>
        </w:rPr>
        <w:t>;</w:t>
      </w:r>
    </w:p>
    <w:p w14:paraId="5D5140BA" w14:textId="3952E66A" w:rsidR="003735EC" w:rsidRPr="00585919" w:rsidRDefault="003735EC" w:rsidP="00B80EB6">
      <w:pPr>
        <w:ind w:left="786"/>
        <w:contextualSpacing/>
        <w:jc w:val="both"/>
        <w:rPr>
          <w:rFonts w:ascii="Times New Roman" w:eastAsia="Calibri" w:hAnsi="Times New Roman" w:cs="Times New Roman"/>
          <w:kern w:val="2"/>
          <w:sz w:val="24"/>
          <w:szCs w:val="24"/>
        </w:rPr>
      </w:pPr>
      <w:r w:rsidRPr="00585919">
        <w:rPr>
          <w:rFonts w:ascii="Times New Roman" w:eastAsia="Calibri" w:hAnsi="Times New Roman" w:cs="Times New Roman"/>
          <w:kern w:val="2"/>
          <w:sz w:val="24"/>
          <w:szCs w:val="24"/>
        </w:rPr>
        <w:t xml:space="preserve">3) data primirii </w:t>
      </w:r>
      <w:proofErr w:type="spellStart"/>
      <w:r w:rsidRPr="00585919">
        <w:rPr>
          <w:rFonts w:ascii="Times New Roman" w:eastAsia="Calibri" w:hAnsi="Times New Roman" w:cs="Times New Roman"/>
          <w:kern w:val="2"/>
          <w:sz w:val="24"/>
          <w:szCs w:val="24"/>
        </w:rPr>
        <w:t>şi</w:t>
      </w:r>
      <w:proofErr w:type="spellEnd"/>
      <w:r w:rsidRPr="00585919">
        <w:rPr>
          <w:rFonts w:ascii="Times New Roman" w:eastAsia="Calibri" w:hAnsi="Times New Roman" w:cs="Times New Roman"/>
          <w:kern w:val="2"/>
          <w:sz w:val="24"/>
          <w:szCs w:val="24"/>
        </w:rPr>
        <w:t xml:space="preserve"> a înregistrării </w:t>
      </w:r>
      <w:r w:rsidR="008D51A8" w:rsidRPr="00585919">
        <w:rPr>
          <w:rFonts w:ascii="Times New Roman" w:eastAsia="Calibri" w:hAnsi="Times New Roman" w:cs="Times New Roman"/>
          <w:kern w:val="2"/>
          <w:sz w:val="24"/>
          <w:szCs w:val="24"/>
        </w:rPr>
        <w:t>cererii/</w:t>
      </w:r>
      <w:r w:rsidRPr="00585919">
        <w:rPr>
          <w:rFonts w:ascii="Times New Roman" w:eastAsia="Calibri" w:hAnsi="Times New Roman" w:cs="Times New Roman"/>
          <w:kern w:val="2"/>
          <w:sz w:val="24"/>
          <w:szCs w:val="24"/>
        </w:rPr>
        <w:t>ofertei (anul, luna, ziua, ora</w:t>
      </w:r>
      <w:r w:rsidR="00F2786D">
        <w:rPr>
          <w:rFonts w:ascii="Times New Roman" w:eastAsia="Calibri" w:hAnsi="Times New Roman" w:cs="Times New Roman"/>
          <w:kern w:val="2"/>
          <w:sz w:val="24"/>
          <w:szCs w:val="24"/>
        </w:rPr>
        <w:t>, minutul</w:t>
      </w:r>
      <w:r w:rsidRPr="00585919">
        <w:rPr>
          <w:rFonts w:ascii="Times New Roman" w:eastAsia="Calibri" w:hAnsi="Times New Roman" w:cs="Times New Roman"/>
          <w:kern w:val="2"/>
          <w:sz w:val="24"/>
          <w:szCs w:val="24"/>
        </w:rPr>
        <w:t>);</w:t>
      </w:r>
    </w:p>
    <w:p w14:paraId="2731E098" w14:textId="3620AD34" w:rsidR="003735EC" w:rsidRPr="00585919" w:rsidRDefault="008B668C" w:rsidP="00B80EB6">
      <w:pPr>
        <w:ind w:left="786"/>
        <w:contextualSpacing/>
        <w:jc w:val="both"/>
        <w:rPr>
          <w:rFonts w:ascii="Times New Roman" w:eastAsia="Calibri" w:hAnsi="Times New Roman" w:cs="Times New Roman"/>
          <w:kern w:val="2"/>
          <w:sz w:val="24"/>
          <w:szCs w:val="24"/>
        </w:rPr>
      </w:pPr>
      <w:r w:rsidRPr="00585919">
        <w:rPr>
          <w:rFonts w:ascii="Times New Roman" w:eastAsia="Calibri" w:hAnsi="Times New Roman" w:cs="Times New Roman"/>
          <w:kern w:val="2"/>
          <w:sz w:val="24"/>
          <w:szCs w:val="24"/>
        </w:rPr>
        <w:t>4</w:t>
      </w:r>
      <w:r w:rsidR="003735EC" w:rsidRPr="00585919">
        <w:rPr>
          <w:rFonts w:ascii="Times New Roman" w:eastAsia="Calibri" w:hAnsi="Times New Roman" w:cs="Times New Roman"/>
          <w:kern w:val="2"/>
          <w:sz w:val="24"/>
          <w:szCs w:val="24"/>
        </w:rPr>
        <w:t xml:space="preserve">) persoana care a înregistrat </w:t>
      </w:r>
      <w:r w:rsidR="008D51A8" w:rsidRPr="00585919">
        <w:rPr>
          <w:rFonts w:ascii="Times New Roman" w:eastAsia="Calibri" w:hAnsi="Times New Roman" w:cs="Times New Roman"/>
          <w:kern w:val="2"/>
          <w:sz w:val="24"/>
          <w:szCs w:val="24"/>
        </w:rPr>
        <w:t>cererea/</w:t>
      </w:r>
      <w:r w:rsidR="003735EC" w:rsidRPr="00585919">
        <w:rPr>
          <w:rFonts w:ascii="Times New Roman" w:eastAsia="Calibri" w:hAnsi="Times New Roman" w:cs="Times New Roman"/>
          <w:kern w:val="2"/>
          <w:sz w:val="24"/>
          <w:szCs w:val="24"/>
        </w:rPr>
        <w:t>oferta.</w:t>
      </w:r>
    </w:p>
    <w:p w14:paraId="152DD903" w14:textId="77777777" w:rsidR="0059348E" w:rsidRPr="00585919" w:rsidRDefault="0059348E" w:rsidP="00B80EB6">
      <w:pPr>
        <w:ind w:left="786"/>
        <w:contextualSpacing/>
        <w:jc w:val="both"/>
        <w:rPr>
          <w:rFonts w:ascii="Times New Roman" w:eastAsia="Calibri" w:hAnsi="Times New Roman" w:cs="Times New Roman"/>
          <w:kern w:val="2"/>
          <w:sz w:val="24"/>
          <w:szCs w:val="24"/>
          <w14:ligatures w14:val="standardContextual"/>
        </w:rPr>
      </w:pPr>
    </w:p>
    <w:p w14:paraId="3501BCFA" w14:textId="558CC5A2" w:rsidR="00E74645" w:rsidRPr="00585919" w:rsidRDefault="0059348E" w:rsidP="008B668C">
      <w:pPr>
        <w:ind w:left="709"/>
        <w:contextualSpacing/>
        <w:jc w:val="both"/>
        <w:rPr>
          <w:rFonts w:ascii="Times New Roman" w:hAnsi="Times New Roman" w:cs="Times New Roman"/>
          <w:sz w:val="24"/>
          <w:szCs w:val="24"/>
        </w:rPr>
      </w:pPr>
      <w:r w:rsidRPr="00585919">
        <w:rPr>
          <w:rFonts w:ascii="Times New Roman" w:eastAsia="Calibri" w:hAnsi="Times New Roman" w:cs="Times New Roman"/>
          <w:kern w:val="2"/>
          <w:sz w:val="24"/>
          <w:szCs w:val="24"/>
          <w14:ligatures w14:val="standardContextual"/>
        </w:rPr>
        <w:tab/>
      </w:r>
      <w:r w:rsidRPr="00585919">
        <w:rPr>
          <w:rFonts w:ascii="Times New Roman" w:eastAsia="Calibri" w:hAnsi="Times New Roman" w:cs="Times New Roman"/>
          <w:kern w:val="2"/>
          <w:sz w:val="24"/>
          <w:szCs w:val="24"/>
          <w14:ligatures w14:val="standardContextual"/>
        </w:rPr>
        <w:tab/>
      </w:r>
      <w:r w:rsidR="008B668C" w:rsidRPr="00585919">
        <w:rPr>
          <w:rFonts w:ascii="Times New Roman" w:eastAsia="Calibri" w:hAnsi="Times New Roman" w:cs="Times New Roman"/>
          <w:kern w:val="2"/>
          <w:sz w:val="24"/>
          <w:szCs w:val="24"/>
          <w14:ligatures w14:val="standardContextual"/>
        </w:rPr>
        <w:t>54.</w:t>
      </w:r>
      <w:r w:rsidR="008B668C" w:rsidRPr="00585919">
        <w:rPr>
          <w:rFonts w:ascii="Times New Roman" w:hAnsi="Times New Roman" w:cs="Times New Roman"/>
          <w:sz w:val="24"/>
          <w:szCs w:val="24"/>
        </w:rPr>
        <w:t xml:space="preserve"> </w:t>
      </w:r>
      <w:r w:rsidR="00E74645" w:rsidRPr="00585919">
        <w:rPr>
          <w:rFonts w:ascii="Times New Roman" w:hAnsi="Times New Roman" w:cs="Times New Roman"/>
          <w:sz w:val="24"/>
          <w:szCs w:val="24"/>
        </w:rPr>
        <w:t>O</w:t>
      </w:r>
      <w:r w:rsidR="008B668C" w:rsidRPr="00585919">
        <w:rPr>
          <w:rFonts w:ascii="Times New Roman" w:hAnsi="Times New Roman" w:cs="Times New Roman"/>
          <w:sz w:val="24"/>
          <w:szCs w:val="24"/>
        </w:rPr>
        <w:t>ferta depusă în cadrul procedurii de licit</w:t>
      </w:r>
      <w:r w:rsidR="006F11E3" w:rsidRPr="00585919">
        <w:rPr>
          <w:rFonts w:ascii="Times New Roman" w:hAnsi="Times New Roman" w:cs="Times New Roman"/>
          <w:sz w:val="24"/>
          <w:szCs w:val="24"/>
        </w:rPr>
        <w:t>a</w:t>
      </w:r>
      <w:r w:rsidR="008B668C" w:rsidRPr="00585919">
        <w:rPr>
          <w:rFonts w:ascii="Times New Roman" w:hAnsi="Times New Roman" w:cs="Times New Roman"/>
          <w:sz w:val="24"/>
          <w:szCs w:val="24"/>
        </w:rPr>
        <w:t xml:space="preserve">ție, </w:t>
      </w:r>
      <w:r w:rsidR="00E74645" w:rsidRPr="00585919">
        <w:rPr>
          <w:rFonts w:ascii="Times New Roman" w:eastAsia="Calibri" w:hAnsi="Times New Roman" w:cs="Times New Roman"/>
          <w:kern w:val="2"/>
          <w:sz w:val="24"/>
          <w:szCs w:val="24"/>
          <w14:ligatures w14:val="standardContextual"/>
        </w:rPr>
        <w:t>trebuie să întrunească cumulativ următoarele condiții</w:t>
      </w:r>
      <w:r w:rsidR="00E74645" w:rsidRPr="00585919">
        <w:rPr>
          <w:rFonts w:ascii="Times New Roman" w:hAnsi="Times New Roman" w:cs="Times New Roman"/>
          <w:sz w:val="24"/>
          <w:szCs w:val="24"/>
        </w:rPr>
        <w:t xml:space="preserve"> </w:t>
      </w:r>
    </w:p>
    <w:p w14:paraId="4E88DAB8" w14:textId="71117C2A" w:rsidR="0059348E" w:rsidRPr="00585919" w:rsidRDefault="0059348E" w:rsidP="002C25A6">
      <w:pPr>
        <w:pStyle w:val="Listparagraf"/>
        <w:numPr>
          <w:ilvl w:val="2"/>
          <w:numId w:val="8"/>
        </w:numPr>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să aibă caracter obligatoriu, din punctul de vedere al cuprinsului, pe toată perioada de valabilitate stabilită de către Comisia de licitați</w:t>
      </w:r>
      <w:r w:rsidR="00F2786D">
        <w:rPr>
          <w:rFonts w:ascii="Times New Roman" w:eastAsia="Calibri" w:hAnsi="Times New Roman" w:cs="Times New Roman"/>
          <w:kern w:val="2"/>
          <w:sz w:val="24"/>
          <w:szCs w:val="24"/>
          <w14:ligatures w14:val="standardContextual"/>
        </w:rPr>
        <w:t xml:space="preserve">i </w:t>
      </w:r>
      <w:proofErr w:type="spellStart"/>
      <w:r w:rsidR="00F2786D">
        <w:rPr>
          <w:rFonts w:ascii="Times New Roman" w:eastAsia="Calibri" w:hAnsi="Times New Roman" w:cs="Times New Roman"/>
          <w:kern w:val="2"/>
          <w:sz w:val="24"/>
          <w:szCs w:val="24"/>
          <w14:ligatures w14:val="standardContextual"/>
        </w:rPr>
        <w:t>şi</w:t>
      </w:r>
      <w:proofErr w:type="spellEnd"/>
      <w:r w:rsidR="00F2786D">
        <w:rPr>
          <w:rFonts w:ascii="Times New Roman" w:eastAsia="Calibri" w:hAnsi="Times New Roman" w:cs="Times New Roman"/>
          <w:kern w:val="2"/>
          <w:sz w:val="24"/>
          <w:szCs w:val="24"/>
          <w14:ligatures w14:val="standardContextual"/>
        </w:rPr>
        <w:t xml:space="preserve"> să fie semnată, pe </w:t>
      </w:r>
      <w:proofErr w:type="spellStart"/>
      <w:r w:rsidR="00F2786D">
        <w:rPr>
          <w:rFonts w:ascii="Times New Roman" w:eastAsia="Calibri" w:hAnsi="Times New Roman" w:cs="Times New Roman"/>
          <w:kern w:val="2"/>
          <w:sz w:val="24"/>
          <w:szCs w:val="24"/>
          <w14:ligatures w14:val="standardContextual"/>
        </w:rPr>
        <w:t>propriea</w:t>
      </w:r>
      <w:proofErr w:type="spellEnd"/>
      <w:r w:rsidR="00F2786D">
        <w:rPr>
          <w:rFonts w:ascii="Times New Roman" w:eastAsia="Calibri" w:hAnsi="Times New Roman" w:cs="Times New Roman"/>
          <w:kern w:val="2"/>
          <w:sz w:val="24"/>
          <w:szCs w:val="24"/>
          <w14:ligatures w14:val="standardContextual"/>
        </w:rPr>
        <w:t xml:space="preserve"> </w:t>
      </w:r>
      <w:r w:rsidRPr="00585919">
        <w:rPr>
          <w:rFonts w:ascii="Times New Roman" w:eastAsia="Calibri" w:hAnsi="Times New Roman" w:cs="Times New Roman"/>
          <w:kern w:val="2"/>
          <w:sz w:val="24"/>
          <w:szCs w:val="24"/>
          <w14:ligatures w14:val="standardContextual"/>
        </w:rPr>
        <w:t>răspundere, de către investitor sau de către o persoană împuternicită de acesta</w:t>
      </w:r>
      <w:r w:rsidR="00F2786D">
        <w:rPr>
          <w:rFonts w:ascii="Times New Roman" w:eastAsia="Calibri" w:hAnsi="Times New Roman" w:cs="Times New Roman"/>
          <w:kern w:val="2"/>
          <w:sz w:val="24"/>
          <w:szCs w:val="24"/>
          <w14:ligatures w14:val="standardContextual"/>
        </w:rPr>
        <w:t>, în modul stabilit de lege</w:t>
      </w:r>
      <w:r w:rsidRPr="00585919">
        <w:rPr>
          <w:rFonts w:ascii="Times New Roman" w:eastAsia="Calibri" w:hAnsi="Times New Roman" w:cs="Times New Roman"/>
          <w:kern w:val="2"/>
          <w:sz w:val="24"/>
          <w:szCs w:val="24"/>
          <w14:ligatures w14:val="standardContextual"/>
        </w:rPr>
        <w:t>;</w:t>
      </w:r>
    </w:p>
    <w:p w14:paraId="038C5F19" w14:textId="51D04A0F" w:rsidR="006F2F09" w:rsidRPr="00585919" w:rsidRDefault="008B668C" w:rsidP="00E74645">
      <w:pPr>
        <w:numPr>
          <w:ilvl w:val="2"/>
          <w:numId w:val="8"/>
        </w:numPr>
        <w:ind w:left="709" w:firstLine="425"/>
        <w:contextualSpacing/>
        <w:jc w:val="both"/>
        <w:rPr>
          <w:rFonts w:ascii="Times New Roman" w:eastAsia="Calibri" w:hAnsi="Times New Roman" w:cs="Times New Roman"/>
          <w:kern w:val="2"/>
          <w:sz w:val="24"/>
          <w:szCs w:val="24"/>
          <w14:ligatures w14:val="standardContextual"/>
        </w:rPr>
      </w:pPr>
      <w:r w:rsidRPr="00585919">
        <w:rPr>
          <w:rFonts w:ascii="Times New Roman" w:hAnsi="Times New Roman" w:cs="Times New Roman"/>
          <w:sz w:val="24"/>
          <w:szCs w:val="24"/>
        </w:rPr>
        <w:t>trebuie să conțină informațiile</w:t>
      </w:r>
      <w:r w:rsidR="004B39B4" w:rsidRPr="00585919">
        <w:rPr>
          <w:rFonts w:ascii="Times New Roman" w:hAnsi="Times New Roman" w:cs="Times New Roman"/>
          <w:sz w:val="24"/>
          <w:szCs w:val="24"/>
        </w:rPr>
        <w:t xml:space="preserve"> și documentele</w:t>
      </w:r>
      <w:r w:rsidRPr="00585919">
        <w:rPr>
          <w:rFonts w:ascii="Times New Roman" w:hAnsi="Times New Roman" w:cs="Times New Roman"/>
          <w:sz w:val="24"/>
          <w:szCs w:val="24"/>
        </w:rPr>
        <w:t xml:space="preserve"> </w:t>
      </w:r>
      <w:proofErr w:type="spellStart"/>
      <w:r w:rsidR="00F2786D">
        <w:rPr>
          <w:rFonts w:ascii="Times New Roman" w:hAnsi="Times New Roman" w:cs="Times New Roman"/>
          <w:sz w:val="24"/>
          <w:szCs w:val="24"/>
        </w:rPr>
        <w:t>indicte</w:t>
      </w:r>
      <w:proofErr w:type="spellEnd"/>
      <w:r w:rsidR="00F2786D">
        <w:rPr>
          <w:rFonts w:ascii="Times New Roman" w:hAnsi="Times New Roman" w:cs="Times New Roman"/>
          <w:sz w:val="24"/>
          <w:szCs w:val="24"/>
        </w:rPr>
        <w:t xml:space="preserve"> în documentația</w:t>
      </w:r>
      <w:r w:rsidRPr="00585919">
        <w:rPr>
          <w:rFonts w:ascii="Times New Roman" w:hAnsi="Times New Roman" w:cs="Times New Roman"/>
          <w:sz w:val="24"/>
          <w:szCs w:val="24"/>
        </w:rPr>
        <w:t xml:space="preserve"> de licitație</w:t>
      </w:r>
      <w:r w:rsidR="00F82523" w:rsidRPr="00585919">
        <w:rPr>
          <w:rFonts w:ascii="Times New Roman" w:hAnsi="Times New Roman" w:cs="Times New Roman"/>
          <w:sz w:val="24"/>
          <w:szCs w:val="24"/>
        </w:rPr>
        <w:t xml:space="preserve">, cu indicarea </w:t>
      </w:r>
      <w:r w:rsidR="006F11E3" w:rsidRPr="00585919">
        <w:rPr>
          <w:rFonts w:ascii="Times New Roman" w:hAnsi="Times New Roman" w:cs="Times New Roman"/>
          <w:sz w:val="24"/>
          <w:szCs w:val="24"/>
        </w:rPr>
        <w:t>perioad</w:t>
      </w:r>
      <w:r w:rsidR="00F82523" w:rsidRPr="00585919">
        <w:rPr>
          <w:rFonts w:ascii="Times New Roman" w:hAnsi="Times New Roman" w:cs="Times New Roman"/>
          <w:sz w:val="24"/>
          <w:szCs w:val="24"/>
        </w:rPr>
        <w:t xml:space="preserve">ei </w:t>
      </w:r>
      <w:r w:rsidR="006F11E3" w:rsidRPr="00585919">
        <w:rPr>
          <w:rFonts w:ascii="Times New Roman" w:hAnsi="Times New Roman" w:cs="Times New Roman"/>
          <w:sz w:val="24"/>
          <w:szCs w:val="24"/>
        </w:rPr>
        <w:t>de valabilitate a acesteia</w:t>
      </w:r>
      <w:r w:rsidR="004B1FD6" w:rsidRPr="00585919">
        <w:rPr>
          <w:rFonts w:ascii="Times New Roman" w:hAnsi="Times New Roman" w:cs="Times New Roman"/>
          <w:sz w:val="24"/>
          <w:szCs w:val="24"/>
        </w:rPr>
        <w:t>.</w:t>
      </w:r>
    </w:p>
    <w:p w14:paraId="264C63E9" w14:textId="15C54912" w:rsidR="00E74645" w:rsidRPr="00585919" w:rsidRDefault="00E74645" w:rsidP="002C25A6">
      <w:pPr>
        <w:numPr>
          <w:ilvl w:val="2"/>
          <w:numId w:val="8"/>
        </w:numPr>
        <w:ind w:left="709" w:firstLine="425"/>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 să fie prezentate în </w:t>
      </w:r>
      <w:r w:rsidRPr="00585919">
        <w:rPr>
          <w:rFonts w:ascii="Times New Roman" w:eastAsia="Calibri" w:hAnsi="Times New Roman" w:cs="Times New Roman"/>
          <w:bCs/>
          <w:kern w:val="2"/>
          <w:sz w:val="24"/>
          <w:szCs w:val="24"/>
          <w14:ligatures w14:val="standardContextual"/>
        </w:rPr>
        <w:t xml:space="preserve">forma unui document scanat sau document electronic semnat cu o semnătură electronică emisă în condițiile Legii nr. 124/2022 privind identificarea </w:t>
      </w:r>
      <w:r w:rsidRPr="00585919">
        <w:rPr>
          <w:rFonts w:ascii="Times New Roman" w:eastAsia="Calibri" w:hAnsi="Times New Roman" w:cs="Times New Roman"/>
          <w:bCs/>
          <w:kern w:val="2"/>
          <w:sz w:val="24"/>
          <w:szCs w:val="24"/>
          <w14:ligatures w14:val="standardContextual"/>
        </w:rPr>
        <w:lastRenderedPageBreak/>
        <w:t>electronică și serviciile de încredere</w:t>
      </w:r>
      <w:r w:rsidR="00F2786D">
        <w:rPr>
          <w:rFonts w:ascii="Times New Roman" w:eastAsia="Calibri" w:hAnsi="Times New Roman" w:cs="Times New Roman"/>
          <w:kern w:val="2"/>
          <w:sz w:val="24"/>
          <w:szCs w:val="24"/>
          <w14:ligatures w14:val="standardContextual"/>
        </w:rPr>
        <w:t xml:space="preserve"> și protejat</w:t>
      </w:r>
      <w:r w:rsidRPr="00585919">
        <w:rPr>
          <w:rFonts w:ascii="Times New Roman" w:eastAsia="Calibri" w:hAnsi="Times New Roman" w:cs="Times New Roman"/>
          <w:kern w:val="2"/>
          <w:sz w:val="24"/>
          <w:szCs w:val="24"/>
          <w14:ligatures w14:val="standardContextual"/>
        </w:rPr>
        <w:t xml:space="preserve"> printr-o parolă care va fi furnizată Comisiei de licitații, în momentul deschiderii ofertelor.</w:t>
      </w:r>
    </w:p>
    <w:p w14:paraId="5E66288C" w14:textId="4C01489D" w:rsidR="00E74645" w:rsidRPr="00585919" w:rsidRDefault="00F2786D" w:rsidP="00E74645">
      <w:pPr>
        <w:numPr>
          <w:ilvl w:val="2"/>
          <w:numId w:val="8"/>
        </w:numPr>
        <w:ind w:left="709" w:firstLine="425"/>
        <w:contextualSpacing/>
        <w:jc w:val="both"/>
        <w:rPr>
          <w:rFonts w:ascii="Times New Roman" w:eastAsia="Calibri" w:hAnsi="Times New Roman" w:cs="Times New Roman"/>
          <w:kern w:val="2"/>
          <w14:ligatures w14:val="standardContextual"/>
        </w:rPr>
      </w:pPr>
      <w:r w:rsidRPr="00585919">
        <w:rPr>
          <w:rFonts w:ascii="Times New Roman" w:eastAsia="Calibri" w:hAnsi="Times New Roman" w:cs="Times New Roman"/>
          <w:kern w:val="2"/>
          <w:sz w:val="24"/>
          <w:szCs w:val="24"/>
          <w14:ligatures w14:val="standardContextual"/>
        </w:rPr>
        <w:t>S</w:t>
      </w:r>
      <w:r w:rsidR="00E74645" w:rsidRPr="00585919">
        <w:rPr>
          <w:rFonts w:ascii="Times New Roman" w:eastAsia="Calibri" w:hAnsi="Times New Roman" w:cs="Times New Roman"/>
          <w:kern w:val="2"/>
          <w:sz w:val="24"/>
          <w:szCs w:val="24"/>
          <w14:ligatures w14:val="standardContextual"/>
        </w:rPr>
        <w:t>ă</w:t>
      </w:r>
      <w:r>
        <w:rPr>
          <w:rFonts w:ascii="Times New Roman" w:eastAsia="Calibri" w:hAnsi="Times New Roman" w:cs="Times New Roman"/>
          <w:kern w:val="2"/>
          <w:sz w:val="24"/>
          <w:szCs w:val="24"/>
          <w14:ligatures w14:val="standardContextual"/>
        </w:rPr>
        <w:t xml:space="preserve"> corespundă condițiilor și să</w:t>
      </w:r>
      <w:r w:rsidR="00E74645" w:rsidRPr="00585919">
        <w:rPr>
          <w:rFonts w:ascii="Times New Roman" w:eastAsia="Calibri" w:hAnsi="Times New Roman" w:cs="Times New Roman"/>
          <w:kern w:val="2"/>
          <w:sz w:val="24"/>
          <w:szCs w:val="24"/>
          <w14:ligatures w14:val="standardContextual"/>
        </w:rPr>
        <w:t xml:space="preserve"> fie prezentată în termenul stabilit în anunțul privind inițierea procedurii de licitație.</w:t>
      </w:r>
    </w:p>
    <w:p w14:paraId="6D1EB78D" w14:textId="684B9862" w:rsidR="000F6AAD" w:rsidRPr="00585919" w:rsidRDefault="000F6AAD" w:rsidP="002C25A6">
      <w:pPr>
        <w:ind w:left="709" w:firstLine="425"/>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55.</w:t>
      </w:r>
      <w:r w:rsidR="004C0B91" w:rsidRPr="00585919">
        <w:rPr>
          <w:rFonts w:ascii="Times New Roman" w:eastAsia="Calibri" w:hAnsi="Times New Roman" w:cs="Times New Roman"/>
          <w:kern w:val="2"/>
          <w:sz w:val="24"/>
          <w:szCs w:val="24"/>
          <w14:ligatures w14:val="standardContextual"/>
        </w:rPr>
        <w:t xml:space="preserve"> La procedura de licitație într-o singură fază, la </w:t>
      </w:r>
      <w:r w:rsidRPr="00585919">
        <w:rPr>
          <w:rFonts w:ascii="Times New Roman" w:eastAsia="Calibri" w:hAnsi="Times New Roman" w:cs="Times New Roman"/>
          <w:kern w:val="2"/>
          <w:sz w:val="24"/>
          <w:szCs w:val="24"/>
          <w14:ligatures w14:val="standardContextual"/>
        </w:rPr>
        <w:t>depunere, oferta trebuie să fie</w:t>
      </w:r>
      <w:r w:rsidR="006F2F09" w:rsidRPr="00585919">
        <w:rPr>
          <w:rFonts w:ascii="Times New Roman" w:eastAsia="Calibri" w:hAnsi="Times New Roman" w:cs="Times New Roman"/>
          <w:kern w:val="2"/>
          <w:sz w:val="24"/>
          <w:szCs w:val="24"/>
          <w14:ligatures w14:val="standardContextual"/>
        </w:rPr>
        <w:t xml:space="preserve"> </w:t>
      </w:r>
      <w:r w:rsidRPr="00585919">
        <w:rPr>
          <w:rFonts w:ascii="Times New Roman" w:eastAsia="Calibri" w:hAnsi="Times New Roman" w:cs="Times New Roman"/>
          <w:kern w:val="2"/>
          <w:sz w:val="24"/>
          <w:szCs w:val="24"/>
          <w14:ligatures w14:val="standardContextual"/>
        </w:rPr>
        <w:t xml:space="preserve">însoțită de un demers oficial ce confirmă înaintarea acesteia, semnat de investitor sau de reprezentantul acestuia, precum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de documentele indicate în </w:t>
      </w:r>
      <w:proofErr w:type="spellStart"/>
      <w:r w:rsidRPr="00585919">
        <w:rPr>
          <w:rFonts w:ascii="Times New Roman" w:eastAsia="Calibri" w:hAnsi="Times New Roman" w:cs="Times New Roman"/>
          <w:kern w:val="2"/>
          <w:sz w:val="24"/>
          <w:szCs w:val="24"/>
          <w14:ligatures w14:val="standardContextual"/>
        </w:rPr>
        <w:t>documentaţia</w:t>
      </w:r>
      <w:proofErr w:type="spellEnd"/>
      <w:r w:rsidRPr="00585919">
        <w:rPr>
          <w:rFonts w:ascii="Times New Roman" w:eastAsia="Calibri" w:hAnsi="Times New Roman" w:cs="Times New Roman"/>
          <w:kern w:val="2"/>
          <w:sz w:val="24"/>
          <w:szCs w:val="24"/>
          <w14:ligatures w14:val="standardContextual"/>
        </w:rPr>
        <w:t xml:space="preserve"> de </w:t>
      </w:r>
      <w:proofErr w:type="spellStart"/>
      <w:r w:rsidRPr="00585919">
        <w:rPr>
          <w:rFonts w:ascii="Times New Roman" w:eastAsia="Calibri" w:hAnsi="Times New Roman" w:cs="Times New Roman"/>
          <w:kern w:val="2"/>
          <w:sz w:val="24"/>
          <w:szCs w:val="24"/>
          <w14:ligatures w14:val="standardContextual"/>
        </w:rPr>
        <w:t>licitaţie</w:t>
      </w:r>
      <w:proofErr w:type="spellEnd"/>
      <w:r w:rsidRPr="00585919">
        <w:rPr>
          <w:rFonts w:ascii="Times New Roman" w:eastAsia="Calibri" w:hAnsi="Times New Roman" w:cs="Times New Roman"/>
          <w:kern w:val="2"/>
          <w:sz w:val="24"/>
          <w:szCs w:val="24"/>
          <w14:ligatures w14:val="standardContextual"/>
        </w:rPr>
        <w:t>, inclusiv:</w:t>
      </w:r>
    </w:p>
    <w:p w14:paraId="4E748100" w14:textId="25CB15BA" w:rsidR="000F6AAD" w:rsidRPr="00585919" w:rsidRDefault="000F6AAD" w:rsidP="00B80EB6">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1) copia certificatului/deciziei de înregistrare a întreprinderii sau extrasul eliberat de organul înregistrării de stat sau după caz, copia acordului de asociere/consorțiu, copia buletinului de identitate al administratorului/managerului investitorului</w:t>
      </w:r>
      <w:r w:rsidR="009766ED" w:rsidRPr="00585919">
        <w:rPr>
          <w:rFonts w:ascii="Times New Roman" w:eastAsia="Calibri" w:hAnsi="Times New Roman" w:cs="Times New Roman"/>
          <w:kern w:val="2"/>
          <w:sz w:val="24"/>
          <w:szCs w:val="24"/>
          <w14:ligatures w14:val="standardContextual"/>
        </w:rPr>
        <w:t xml:space="preserve">, precum și după caz copiile buletinelor de identitate ale administratorilor/ managerilor -membri ai </w:t>
      </w:r>
      <w:proofErr w:type="spellStart"/>
      <w:r w:rsidR="009766ED" w:rsidRPr="00585919">
        <w:rPr>
          <w:rFonts w:ascii="Times New Roman" w:eastAsia="Calibri" w:hAnsi="Times New Roman" w:cs="Times New Roman"/>
          <w:kern w:val="2"/>
          <w:sz w:val="24"/>
          <w:szCs w:val="24"/>
          <w14:ligatures w14:val="standardContextual"/>
        </w:rPr>
        <w:t>consoțiului</w:t>
      </w:r>
      <w:proofErr w:type="spellEnd"/>
      <w:r w:rsidR="009766ED" w:rsidRPr="00585919">
        <w:rPr>
          <w:rFonts w:ascii="Times New Roman" w:eastAsia="Calibri" w:hAnsi="Times New Roman" w:cs="Times New Roman"/>
          <w:kern w:val="2"/>
          <w:sz w:val="24"/>
          <w:szCs w:val="24"/>
          <w14:ligatures w14:val="standardContextual"/>
        </w:rPr>
        <w:t xml:space="preserve"> </w:t>
      </w:r>
      <w:proofErr w:type="spellStart"/>
      <w:r w:rsidR="009766ED" w:rsidRPr="00585919">
        <w:rPr>
          <w:rFonts w:ascii="Times New Roman" w:eastAsia="Calibri" w:hAnsi="Times New Roman" w:cs="Times New Roman"/>
          <w:kern w:val="2"/>
          <w:sz w:val="24"/>
          <w:szCs w:val="24"/>
          <w14:ligatures w14:val="standardContextual"/>
        </w:rPr>
        <w:t>şi</w:t>
      </w:r>
      <w:proofErr w:type="spellEnd"/>
      <w:r w:rsidR="009766ED" w:rsidRPr="00585919">
        <w:rPr>
          <w:rFonts w:ascii="Times New Roman" w:eastAsia="Calibri" w:hAnsi="Times New Roman" w:cs="Times New Roman"/>
          <w:kern w:val="2"/>
          <w:sz w:val="24"/>
          <w:szCs w:val="24"/>
          <w14:ligatures w14:val="standardContextual"/>
        </w:rPr>
        <w:t xml:space="preserve">, după caz, copia buletinului de identitate al reprezentantului legal al investitorului/ consorțiului </w:t>
      </w:r>
      <w:proofErr w:type="spellStart"/>
      <w:r w:rsidR="009766ED" w:rsidRPr="00585919">
        <w:rPr>
          <w:rFonts w:ascii="Times New Roman" w:eastAsia="Calibri" w:hAnsi="Times New Roman" w:cs="Times New Roman"/>
          <w:kern w:val="2"/>
          <w:sz w:val="24"/>
          <w:szCs w:val="24"/>
          <w14:ligatures w14:val="standardContextual"/>
        </w:rPr>
        <w:t>şi</w:t>
      </w:r>
      <w:proofErr w:type="spellEnd"/>
      <w:r w:rsidR="009766ED" w:rsidRPr="00585919">
        <w:rPr>
          <w:rFonts w:ascii="Times New Roman" w:eastAsia="Calibri" w:hAnsi="Times New Roman" w:cs="Times New Roman"/>
          <w:kern w:val="2"/>
          <w:sz w:val="24"/>
          <w:szCs w:val="24"/>
          <w14:ligatures w14:val="standardContextual"/>
        </w:rPr>
        <w:t xml:space="preserve"> procura în original</w:t>
      </w:r>
    </w:p>
    <w:p w14:paraId="73DA84A2" w14:textId="3E5C0563" w:rsidR="000F6AAD" w:rsidRPr="00585919" w:rsidRDefault="000F6AAD" w:rsidP="000F6AAD">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2) </w:t>
      </w:r>
      <w:r w:rsidR="00E74645" w:rsidRPr="00585919">
        <w:rPr>
          <w:rFonts w:ascii="Times New Roman" w:eastAsia="Calibri" w:hAnsi="Times New Roman" w:cs="Times New Roman"/>
          <w:kern w:val="2"/>
          <w:sz w:val="24"/>
          <w:szCs w:val="24"/>
          <w14:ligatures w14:val="standardContextual"/>
        </w:rPr>
        <w:t xml:space="preserve">declarația pe proprie răspundere semnată de investitor sau după caz, de fiecare membru al consorțiului, care </w:t>
      </w:r>
      <w:r w:rsidR="009A75F1">
        <w:rPr>
          <w:rFonts w:ascii="Times New Roman" w:eastAsia="Calibri" w:hAnsi="Times New Roman" w:cs="Times New Roman"/>
          <w:kern w:val="2"/>
          <w:sz w:val="24"/>
          <w:szCs w:val="24"/>
          <w14:ligatures w14:val="standardContextual"/>
        </w:rPr>
        <w:t>va confirma</w:t>
      </w:r>
      <w:r w:rsidR="00E74645" w:rsidRPr="00585919">
        <w:rPr>
          <w:rFonts w:ascii="Times New Roman" w:eastAsia="Calibri" w:hAnsi="Times New Roman" w:cs="Times New Roman"/>
          <w:kern w:val="2"/>
          <w:sz w:val="24"/>
          <w:szCs w:val="24"/>
          <w14:ligatures w14:val="standardContextual"/>
        </w:rPr>
        <w:t xml:space="preserve"> că întreprinderea </w:t>
      </w:r>
      <w:r w:rsidRPr="00585919">
        <w:rPr>
          <w:rFonts w:ascii="Times New Roman" w:eastAsia="Calibri" w:hAnsi="Times New Roman" w:cs="Times New Roman"/>
          <w:kern w:val="2"/>
          <w:sz w:val="24"/>
          <w:szCs w:val="24"/>
          <w14:ligatures w14:val="standardContextual"/>
        </w:rPr>
        <w:t xml:space="preserve">respectivă nu se află în proces de reorganizare sau lichidare, că nu este în procedură de insolvabilitate, precum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că investitorul </w:t>
      </w:r>
      <w:proofErr w:type="spellStart"/>
      <w:r w:rsidRPr="00585919">
        <w:rPr>
          <w:rFonts w:ascii="Times New Roman" w:eastAsia="Calibri" w:hAnsi="Times New Roman" w:cs="Times New Roman"/>
          <w:kern w:val="2"/>
          <w:sz w:val="24"/>
          <w:szCs w:val="24"/>
          <w14:ligatures w14:val="standardContextual"/>
        </w:rPr>
        <w:t>întruneşte</w:t>
      </w:r>
      <w:proofErr w:type="spellEnd"/>
      <w:r w:rsidRPr="00585919">
        <w:rPr>
          <w:rFonts w:ascii="Times New Roman" w:eastAsia="Calibri" w:hAnsi="Times New Roman" w:cs="Times New Roman"/>
          <w:kern w:val="2"/>
          <w:sz w:val="24"/>
          <w:szCs w:val="24"/>
          <w14:ligatures w14:val="standardContextual"/>
        </w:rPr>
        <w:t xml:space="preserve"> </w:t>
      </w:r>
      <w:proofErr w:type="spellStart"/>
      <w:r w:rsidRPr="00585919">
        <w:rPr>
          <w:rFonts w:ascii="Times New Roman" w:eastAsia="Calibri" w:hAnsi="Times New Roman" w:cs="Times New Roman"/>
          <w:kern w:val="2"/>
          <w:sz w:val="24"/>
          <w:szCs w:val="24"/>
          <w14:ligatures w14:val="standardContextual"/>
        </w:rPr>
        <w:t>condiţiile</w:t>
      </w:r>
      <w:proofErr w:type="spellEnd"/>
      <w:r w:rsidRPr="00585919">
        <w:rPr>
          <w:rFonts w:ascii="Times New Roman" w:eastAsia="Calibri" w:hAnsi="Times New Roman" w:cs="Times New Roman"/>
          <w:kern w:val="2"/>
          <w:sz w:val="24"/>
          <w:szCs w:val="24"/>
          <w14:ligatures w14:val="standardContextual"/>
        </w:rPr>
        <w:t xml:space="preserve"> stabilite în </w:t>
      </w:r>
      <w:proofErr w:type="spellStart"/>
      <w:r w:rsidRPr="00585919">
        <w:rPr>
          <w:rFonts w:ascii="Times New Roman" w:eastAsia="Calibri" w:hAnsi="Times New Roman" w:cs="Times New Roman"/>
          <w:kern w:val="2"/>
          <w:sz w:val="24"/>
          <w:szCs w:val="24"/>
          <w14:ligatures w14:val="standardContextual"/>
        </w:rPr>
        <w:t>documentaţia</w:t>
      </w:r>
      <w:proofErr w:type="spellEnd"/>
      <w:r w:rsidRPr="00585919">
        <w:rPr>
          <w:rFonts w:ascii="Times New Roman" w:eastAsia="Calibri" w:hAnsi="Times New Roman" w:cs="Times New Roman"/>
          <w:kern w:val="2"/>
          <w:sz w:val="24"/>
          <w:szCs w:val="24"/>
          <w14:ligatures w14:val="standardContextual"/>
        </w:rPr>
        <w:t xml:space="preserve"> de </w:t>
      </w:r>
      <w:proofErr w:type="spellStart"/>
      <w:r w:rsidRPr="00585919">
        <w:rPr>
          <w:rFonts w:ascii="Times New Roman" w:eastAsia="Calibri" w:hAnsi="Times New Roman" w:cs="Times New Roman"/>
          <w:kern w:val="2"/>
          <w:sz w:val="24"/>
          <w:szCs w:val="24"/>
          <w14:ligatures w14:val="standardContextual"/>
        </w:rPr>
        <w:t>licitaţie</w:t>
      </w:r>
      <w:proofErr w:type="spellEnd"/>
      <w:r w:rsidRPr="00585919">
        <w:rPr>
          <w:rFonts w:ascii="Times New Roman" w:eastAsia="Calibri" w:hAnsi="Times New Roman" w:cs="Times New Roman"/>
          <w:kern w:val="2"/>
          <w:sz w:val="24"/>
          <w:szCs w:val="24"/>
          <w14:ligatures w14:val="standardContextual"/>
        </w:rPr>
        <w:t xml:space="preserv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totodată, că </w:t>
      </w:r>
      <w:proofErr w:type="spellStart"/>
      <w:r w:rsidRPr="00585919">
        <w:rPr>
          <w:rFonts w:ascii="Times New Roman" w:eastAsia="Calibri" w:hAnsi="Times New Roman" w:cs="Times New Roman"/>
          <w:kern w:val="2"/>
          <w:sz w:val="24"/>
          <w:szCs w:val="24"/>
          <w14:ligatures w14:val="standardContextual"/>
        </w:rPr>
        <w:t>informaţia</w:t>
      </w:r>
      <w:proofErr w:type="spellEnd"/>
      <w:r w:rsidRPr="00585919">
        <w:rPr>
          <w:rFonts w:ascii="Times New Roman" w:eastAsia="Calibri" w:hAnsi="Times New Roman" w:cs="Times New Roman"/>
          <w:kern w:val="2"/>
          <w:sz w:val="24"/>
          <w:szCs w:val="24"/>
          <w14:ligatures w14:val="standardContextual"/>
        </w:rPr>
        <w:t xml:space="preserv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documentele prezentate de investitor </w:t>
      </w:r>
      <w:r w:rsidR="009A75F1" w:rsidRPr="00585919">
        <w:rPr>
          <w:rFonts w:ascii="Times New Roman" w:eastAsia="Calibri" w:hAnsi="Times New Roman" w:cs="Times New Roman"/>
          <w:kern w:val="2"/>
          <w:sz w:val="24"/>
          <w:szCs w:val="24"/>
          <w14:ligatures w14:val="standardContextual"/>
        </w:rPr>
        <w:t>sunt</w:t>
      </w:r>
      <w:r w:rsidRPr="00585919">
        <w:rPr>
          <w:rFonts w:ascii="Times New Roman" w:eastAsia="Calibri" w:hAnsi="Times New Roman" w:cs="Times New Roman"/>
          <w:kern w:val="2"/>
          <w:sz w:val="24"/>
          <w:szCs w:val="24"/>
          <w14:ligatures w14:val="standardContextual"/>
        </w:rPr>
        <w:t xml:space="preserve"> veridice. Formularul </w:t>
      </w:r>
      <w:proofErr w:type="spellStart"/>
      <w:r w:rsidRPr="00585919">
        <w:rPr>
          <w:rFonts w:ascii="Times New Roman" w:eastAsia="Calibri" w:hAnsi="Times New Roman" w:cs="Times New Roman"/>
          <w:kern w:val="2"/>
          <w:sz w:val="24"/>
          <w:szCs w:val="24"/>
          <w14:ligatures w14:val="standardContextual"/>
        </w:rPr>
        <w:t>declaraţiei</w:t>
      </w:r>
      <w:proofErr w:type="spellEnd"/>
      <w:r w:rsidRPr="00585919">
        <w:rPr>
          <w:rFonts w:ascii="Times New Roman" w:eastAsia="Calibri" w:hAnsi="Times New Roman" w:cs="Times New Roman"/>
          <w:kern w:val="2"/>
          <w:sz w:val="24"/>
          <w:szCs w:val="24"/>
          <w14:ligatures w14:val="standardContextual"/>
        </w:rPr>
        <w:t xml:space="preserve"> pe proprie răspundere privind întrunirea tuturor </w:t>
      </w:r>
      <w:proofErr w:type="spellStart"/>
      <w:r w:rsidRPr="00585919">
        <w:rPr>
          <w:rFonts w:ascii="Times New Roman" w:eastAsia="Calibri" w:hAnsi="Times New Roman" w:cs="Times New Roman"/>
          <w:kern w:val="2"/>
          <w:sz w:val="24"/>
          <w:szCs w:val="24"/>
          <w14:ligatures w14:val="standardContextual"/>
        </w:rPr>
        <w:t>condiţiilor</w:t>
      </w:r>
      <w:proofErr w:type="spellEnd"/>
      <w:r w:rsidRPr="00585919">
        <w:rPr>
          <w:rFonts w:ascii="Times New Roman" w:eastAsia="Calibri" w:hAnsi="Times New Roman" w:cs="Times New Roman"/>
          <w:kern w:val="2"/>
          <w:sz w:val="24"/>
          <w:szCs w:val="24"/>
          <w14:ligatures w14:val="standardContextual"/>
        </w:rPr>
        <w:t xml:space="preserve"> stabilite în </w:t>
      </w:r>
      <w:proofErr w:type="spellStart"/>
      <w:r w:rsidRPr="00585919">
        <w:rPr>
          <w:rFonts w:ascii="Times New Roman" w:eastAsia="Calibri" w:hAnsi="Times New Roman" w:cs="Times New Roman"/>
          <w:kern w:val="2"/>
          <w:sz w:val="24"/>
          <w:szCs w:val="24"/>
          <w14:ligatures w14:val="standardContextual"/>
        </w:rPr>
        <w:t>documentaţia</w:t>
      </w:r>
      <w:proofErr w:type="spellEnd"/>
      <w:r w:rsidRPr="00585919">
        <w:rPr>
          <w:rFonts w:ascii="Times New Roman" w:eastAsia="Calibri" w:hAnsi="Times New Roman" w:cs="Times New Roman"/>
          <w:kern w:val="2"/>
          <w:sz w:val="24"/>
          <w:szCs w:val="24"/>
          <w14:ligatures w14:val="standardContextual"/>
        </w:rPr>
        <w:t xml:space="preserve"> de </w:t>
      </w:r>
      <w:proofErr w:type="spellStart"/>
      <w:r w:rsidRPr="00585919">
        <w:rPr>
          <w:rFonts w:ascii="Times New Roman" w:eastAsia="Calibri" w:hAnsi="Times New Roman" w:cs="Times New Roman"/>
          <w:kern w:val="2"/>
          <w:sz w:val="24"/>
          <w:szCs w:val="24"/>
          <w14:ligatures w14:val="standardContextual"/>
        </w:rPr>
        <w:t>licitaţie</w:t>
      </w:r>
      <w:proofErr w:type="spellEnd"/>
      <w:r w:rsidR="009A75F1">
        <w:rPr>
          <w:rFonts w:ascii="Times New Roman" w:eastAsia="Calibri" w:hAnsi="Times New Roman" w:cs="Times New Roman"/>
          <w:kern w:val="2"/>
          <w:sz w:val="24"/>
          <w:szCs w:val="24"/>
          <w14:ligatures w14:val="standardContextual"/>
        </w:rPr>
        <w:t xml:space="preserve"> precum</w:t>
      </w:r>
      <w:r w:rsidRPr="00585919">
        <w:rPr>
          <w:rFonts w:ascii="Times New Roman" w:eastAsia="Calibri" w:hAnsi="Times New Roman" w:cs="Times New Roman"/>
          <w:kern w:val="2"/>
          <w:sz w:val="24"/>
          <w:szCs w:val="24"/>
          <w14:ligatures w14:val="standardContextual"/>
        </w:rPr>
        <w:t xml:space="preserv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veridicitatea </w:t>
      </w:r>
      <w:proofErr w:type="spellStart"/>
      <w:r w:rsidRPr="00585919">
        <w:rPr>
          <w:rFonts w:ascii="Times New Roman" w:eastAsia="Calibri" w:hAnsi="Times New Roman" w:cs="Times New Roman"/>
          <w:kern w:val="2"/>
          <w:sz w:val="24"/>
          <w:szCs w:val="24"/>
          <w14:ligatures w14:val="standardContextual"/>
        </w:rPr>
        <w:t>informaţiilor</w:t>
      </w:r>
      <w:proofErr w:type="spellEnd"/>
      <w:r w:rsidRPr="00585919">
        <w:rPr>
          <w:rFonts w:ascii="Times New Roman" w:eastAsia="Calibri" w:hAnsi="Times New Roman" w:cs="Times New Roman"/>
          <w:kern w:val="2"/>
          <w:sz w:val="24"/>
          <w:szCs w:val="24"/>
          <w14:ligatures w14:val="standardContextual"/>
        </w:rPr>
        <w:t xml:space="preserv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a documentelor prezentate este parte integrantă a </w:t>
      </w:r>
      <w:proofErr w:type="spellStart"/>
      <w:r w:rsidRPr="00585919">
        <w:rPr>
          <w:rFonts w:ascii="Times New Roman" w:eastAsia="Calibri" w:hAnsi="Times New Roman" w:cs="Times New Roman"/>
          <w:kern w:val="2"/>
          <w:sz w:val="24"/>
          <w:szCs w:val="24"/>
          <w14:ligatures w14:val="standardContextual"/>
        </w:rPr>
        <w:t>documentaţiei</w:t>
      </w:r>
      <w:proofErr w:type="spellEnd"/>
      <w:r w:rsidRPr="00585919">
        <w:rPr>
          <w:rFonts w:ascii="Times New Roman" w:eastAsia="Calibri" w:hAnsi="Times New Roman" w:cs="Times New Roman"/>
          <w:kern w:val="2"/>
          <w:sz w:val="24"/>
          <w:szCs w:val="24"/>
          <w14:ligatures w14:val="standardContextual"/>
        </w:rPr>
        <w:t xml:space="preserve"> de </w:t>
      </w:r>
      <w:proofErr w:type="spellStart"/>
      <w:r w:rsidRPr="00585919">
        <w:rPr>
          <w:rFonts w:ascii="Times New Roman" w:eastAsia="Calibri" w:hAnsi="Times New Roman" w:cs="Times New Roman"/>
          <w:kern w:val="2"/>
          <w:sz w:val="24"/>
          <w:szCs w:val="24"/>
          <w14:ligatures w14:val="standardContextual"/>
        </w:rPr>
        <w:t>licitaţie</w:t>
      </w:r>
      <w:proofErr w:type="spellEnd"/>
      <w:r w:rsidRPr="00585919">
        <w:rPr>
          <w:rFonts w:ascii="Times New Roman" w:eastAsia="Calibri" w:hAnsi="Times New Roman" w:cs="Times New Roman"/>
          <w:kern w:val="2"/>
          <w:sz w:val="24"/>
          <w:szCs w:val="24"/>
          <w14:ligatures w14:val="standardContextual"/>
        </w:rPr>
        <w:t xml:space="preserv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se elaborează de Comisia de licitații;</w:t>
      </w:r>
    </w:p>
    <w:p w14:paraId="348A5358" w14:textId="00BAC4A8" w:rsidR="000F6AAD" w:rsidRPr="00585919" w:rsidRDefault="000F6AAD" w:rsidP="00B80EB6">
      <w:pPr>
        <w:ind w:left="709"/>
        <w:contextualSpacing/>
        <w:jc w:val="both"/>
        <w:rPr>
          <w:rFonts w:ascii="Times New Roman" w:eastAsia="Calibri" w:hAnsi="Times New Roman" w:cs="Times New Roman"/>
          <w:kern w:val="2"/>
          <w:sz w:val="24"/>
          <w:szCs w:val="24"/>
          <w14:ligatures w14:val="standardContextual"/>
        </w:rPr>
      </w:pPr>
      <w:r w:rsidRPr="00F2786D">
        <w:rPr>
          <w:rFonts w:ascii="Times New Roman" w:eastAsia="Calibri" w:hAnsi="Times New Roman" w:cs="Times New Roman"/>
          <w:kern w:val="2"/>
          <w:sz w:val="24"/>
          <w:szCs w:val="24"/>
          <w14:ligatures w14:val="standardContextual"/>
        </w:rPr>
        <w:t>3) orice altă documentație tehnică stabilită în documentația de licitație.</w:t>
      </w:r>
    </w:p>
    <w:p w14:paraId="64A9F6C4" w14:textId="4AE4249A" w:rsidR="004C31CC" w:rsidRPr="00585919" w:rsidRDefault="000F6AAD" w:rsidP="004C0B91">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4) formularul completat cu privire la </w:t>
      </w:r>
      <w:proofErr w:type="spellStart"/>
      <w:r w:rsidRPr="00585919">
        <w:rPr>
          <w:rFonts w:ascii="Times New Roman" w:eastAsia="Calibri" w:hAnsi="Times New Roman" w:cs="Times New Roman"/>
          <w:kern w:val="2"/>
          <w:sz w:val="24"/>
          <w:szCs w:val="24"/>
          <w14:ligatures w14:val="standardContextual"/>
        </w:rPr>
        <w:t>garanţia</w:t>
      </w:r>
      <w:proofErr w:type="spellEnd"/>
      <w:r w:rsidRPr="00585919">
        <w:rPr>
          <w:rFonts w:ascii="Times New Roman" w:eastAsia="Calibri" w:hAnsi="Times New Roman" w:cs="Times New Roman"/>
          <w:kern w:val="2"/>
          <w:sz w:val="24"/>
          <w:szCs w:val="24"/>
          <w14:ligatures w14:val="standardContextual"/>
        </w:rPr>
        <w:t xml:space="preserve"> pentru ofertă</w:t>
      </w:r>
      <w:r w:rsidR="004C0B91" w:rsidRPr="00585919">
        <w:rPr>
          <w:rFonts w:ascii="Times New Roman" w:eastAsia="Calibri" w:hAnsi="Times New Roman" w:cs="Times New Roman"/>
          <w:kern w:val="2"/>
          <w:sz w:val="24"/>
          <w:szCs w:val="24"/>
          <w14:ligatures w14:val="standardContextual"/>
        </w:rPr>
        <w:t>.</w:t>
      </w:r>
    </w:p>
    <w:p w14:paraId="2CC870B2" w14:textId="77777777" w:rsidR="009766ED" w:rsidRPr="00585919" w:rsidRDefault="009766ED" w:rsidP="004C0B91">
      <w:pPr>
        <w:ind w:left="709"/>
        <w:contextualSpacing/>
        <w:jc w:val="both"/>
        <w:rPr>
          <w:rFonts w:ascii="Times New Roman" w:eastAsia="Calibri" w:hAnsi="Times New Roman" w:cs="Times New Roman"/>
          <w:kern w:val="2"/>
          <w:sz w:val="24"/>
          <w:szCs w:val="24"/>
          <w14:ligatures w14:val="standardContextual"/>
        </w:rPr>
      </w:pPr>
    </w:p>
    <w:p w14:paraId="3BE7D63E" w14:textId="77777777" w:rsidR="004C0B91" w:rsidRPr="00585919" w:rsidRDefault="004C0B91" w:rsidP="004C0B91">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Se completează cu pct. 55</w:t>
      </w:r>
      <w:r w:rsidRPr="00585919">
        <w:rPr>
          <w:rFonts w:ascii="Times New Roman" w:eastAsia="Calibri" w:hAnsi="Times New Roman" w:cs="Times New Roman"/>
          <w:kern w:val="2"/>
          <w:sz w:val="24"/>
          <w:szCs w:val="24"/>
          <w:vertAlign w:val="superscript"/>
          <w14:ligatures w14:val="standardContextual"/>
        </w:rPr>
        <w:t xml:space="preserve">1 </w:t>
      </w:r>
      <w:r w:rsidRPr="00585919">
        <w:rPr>
          <w:rFonts w:ascii="Times New Roman" w:eastAsia="Calibri" w:hAnsi="Times New Roman" w:cs="Times New Roman"/>
          <w:kern w:val="2"/>
          <w:sz w:val="24"/>
          <w:szCs w:val="24"/>
          <w14:ligatures w14:val="standardContextual"/>
        </w:rPr>
        <w:t>cu următorul</w:t>
      </w:r>
      <w:r w:rsidRPr="00585919">
        <w:rPr>
          <w:rFonts w:ascii="Times New Roman" w:eastAsia="Calibri" w:hAnsi="Times New Roman" w:cs="Times New Roman"/>
          <w:kern w:val="2"/>
          <w:sz w:val="24"/>
          <w:szCs w:val="24"/>
          <w:vertAlign w:val="superscript"/>
          <w14:ligatures w14:val="standardContextual"/>
        </w:rPr>
        <w:t xml:space="preserve"> </w:t>
      </w:r>
      <w:r w:rsidRPr="00585919">
        <w:rPr>
          <w:rFonts w:ascii="Times New Roman" w:eastAsia="Calibri" w:hAnsi="Times New Roman" w:cs="Times New Roman"/>
          <w:kern w:val="2"/>
          <w:sz w:val="24"/>
          <w:szCs w:val="24"/>
          <w14:ligatures w14:val="standardContextual"/>
        </w:rPr>
        <w:t>cuprins:</w:t>
      </w:r>
    </w:p>
    <w:p w14:paraId="10BB4786" w14:textId="14A5CFE4" w:rsidR="004C0B91" w:rsidRPr="00585919" w:rsidRDefault="004C0B91" w:rsidP="00B80EB6">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 „55</w:t>
      </w:r>
      <w:r w:rsidRPr="00585919">
        <w:rPr>
          <w:rFonts w:ascii="Times New Roman" w:eastAsia="Calibri" w:hAnsi="Times New Roman" w:cs="Times New Roman"/>
          <w:kern w:val="2"/>
          <w:sz w:val="24"/>
          <w:szCs w:val="24"/>
          <w:vertAlign w:val="superscript"/>
          <w14:ligatures w14:val="standardContextual"/>
        </w:rPr>
        <w:t>1</w:t>
      </w:r>
      <w:r w:rsidRPr="00585919">
        <w:rPr>
          <w:rFonts w:ascii="Times New Roman" w:eastAsia="Calibri" w:hAnsi="Times New Roman" w:cs="Times New Roman"/>
          <w:kern w:val="2"/>
          <w:sz w:val="24"/>
          <w:szCs w:val="24"/>
          <w14:ligatures w14:val="standardContextual"/>
        </w:rPr>
        <w:t>. 1)La procedura de licitație în mai multe faze, la depunere în prima fază, cererea trebuie să fie însoțită de un demers oficial ce confirmă înaintarea acesteia, semnat</w:t>
      </w:r>
      <w:r w:rsidR="009A75F1">
        <w:rPr>
          <w:rFonts w:ascii="Times New Roman" w:eastAsia="Calibri" w:hAnsi="Times New Roman" w:cs="Times New Roman"/>
          <w:kern w:val="2"/>
          <w:sz w:val="24"/>
          <w:szCs w:val="24"/>
          <w14:ligatures w14:val="standardContextual"/>
        </w:rPr>
        <w:t>ă</w:t>
      </w:r>
      <w:r w:rsidRPr="00585919">
        <w:rPr>
          <w:rFonts w:ascii="Times New Roman" w:eastAsia="Calibri" w:hAnsi="Times New Roman" w:cs="Times New Roman"/>
          <w:kern w:val="2"/>
          <w:sz w:val="24"/>
          <w:szCs w:val="24"/>
          <w14:ligatures w14:val="standardContextual"/>
        </w:rPr>
        <w:t xml:space="preserve"> de investitor sau de reprezentantul legal al acestuia, precum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de documentele indicate în </w:t>
      </w:r>
      <w:proofErr w:type="spellStart"/>
      <w:r w:rsidRPr="00585919">
        <w:rPr>
          <w:rFonts w:ascii="Times New Roman" w:eastAsia="Calibri" w:hAnsi="Times New Roman" w:cs="Times New Roman"/>
          <w:kern w:val="2"/>
          <w:sz w:val="24"/>
          <w:szCs w:val="24"/>
          <w14:ligatures w14:val="standardContextual"/>
        </w:rPr>
        <w:t>documentaţia</w:t>
      </w:r>
      <w:proofErr w:type="spellEnd"/>
      <w:r w:rsidRPr="00585919">
        <w:rPr>
          <w:rFonts w:ascii="Times New Roman" w:eastAsia="Calibri" w:hAnsi="Times New Roman" w:cs="Times New Roman"/>
          <w:kern w:val="2"/>
          <w:sz w:val="24"/>
          <w:szCs w:val="24"/>
          <w14:ligatures w14:val="standardContextual"/>
        </w:rPr>
        <w:t xml:space="preserve"> de </w:t>
      </w:r>
      <w:proofErr w:type="spellStart"/>
      <w:r w:rsidRPr="00585919">
        <w:rPr>
          <w:rFonts w:ascii="Times New Roman" w:eastAsia="Calibri" w:hAnsi="Times New Roman" w:cs="Times New Roman"/>
          <w:kern w:val="2"/>
          <w:sz w:val="24"/>
          <w:szCs w:val="24"/>
          <w14:ligatures w14:val="standardContextual"/>
        </w:rPr>
        <w:t>licitaţie</w:t>
      </w:r>
      <w:proofErr w:type="spellEnd"/>
      <w:r w:rsidRPr="00585919">
        <w:rPr>
          <w:rFonts w:ascii="Times New Roman" w:eastAsia="Calibri" w:hAnsi="Times New Roman" w:cs="Times New Roman"/>
          <w:kern w:val="2"/>
          <w:sz w:val="24"/>
          <w:szCs w:val="24"/>
          <w14:ligatures w14:val="standardContextual"/>
        </w:rPr>
        <w:t>, inclusiv:</w:t>
      </w:r>
    </w:p>
    <w:p w14:paraId="188F2159" w14:textId="38251128" w:rsidR="009766ED" w:rsidRPr="00585919" w:rsidRDefault="004C0B91" w:rsidP="004C0B91">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a) </w:t>
      </w:r>
      <w:r w:rsidR="009766ED" w:rsidRPr="00585919">
        <w:rPr>
          <w:rFonts w:ascii="Times New Roman" w:eastAsia="Calibri" w:hAnsi="Times New Roman" w:cs="Times New Roman"/>
          <w:kern w:val="2"/>
          <w:sz w:val="24"/>
          <w:szCs w:val="24"/>
          <w14:ligatures w14:val="standardContextual"/>
        </w:rPr>
        <w:t xml:space="preserve">copia certificatului/deciziei de înregistrare a întreprinderii sau extrasul eliberat de organul înregistrării de stat sau după caz, copia acordului de asociere/consorțiu, copia buletinului de identitate al administratorului/managerului investitorului, precum și după caz copiile buletinelor de identitate ale administratorilor/ managerilor -membri ai </w:t>
      </w:r>
      <w:proofErr w:type="spellStart"/>
      <w:r w:rsidR="009766ED" w:rsidRPr="00585919">
        <w:rPr>
          <w:rFonts w:ascii="Times New Roman" w:eastAsia="Calibri" w:hAnsi="Times New Roman" w:cs="Times New Roman"/>
          <w:kern w:val="2"/>
          <w:sz w:val="24"/>
          <w:szCs w:val="24"/>
          <w14:ligatures w14:val="standardContextual"/>
        </w:rPr>
        <w:t>consoțiului</w:t>
      </w:r>
      <w:proofErr w:type="spellEnd"/>
      <w:r w:rsidR="009766ED" w:rsidRPr="00585919">
        <w:rPr>
          <w:rFonts w:ascii="Times New Roman" w:eastAsia="Calibri" w:hAnsi="Times New Roman" w:cs="Times New Roman"/>
          <w:kern w:val="2"/>
          <w:sz w:val="24"/>
          <w:szCs w:val="24"/>
          <w14:ligatures w14:val="standardContextual"/>
        </w:rPr>
        <w:t xml:space="preserve"> </w:t>
      </w:r>
      <w:proofErr w:type="spellStart"/>
      <w:r w:rsidR="009766ED" w:rsidRPr="00585919">
        <w:rPr>
          <w:rFonts w:ascii="Times New Roman" w:eastAsia="Calibri" w:hAnsi="Times New Roman" w:cs="Times New Roman"/>
          <w:kern w:val="2"/>
          <w:sz w:val="24"/>
          <w:szCs w:val="24"/>
          <w14:ligatures w14:val="standardContextual"/>
        </w:rPr>
        <w:t>şi</w:t>
      </w:r>
      <w:proofErr w:type="spellEnd"/>
      <w:r w:rsidR="009766ED" w:rsidRPr="00585919">
        <w:rPr>
          <w:rFonts w:ascii="Times New Roman" w:eastAsia="Calibri" w:hAnsi="Times New Roman" w:cs="Times New Roman"/>
          <w:kern w:val="2"/>
          <w:sz w:val="24"/>
          <w:szCs w:val="24"/>
          <w14:ligatures w14:val="standardContextual"/>
        </w:rPr>
        <w:t xml:space="preserve">, după caz, copia buletinului de identitate al reprezentantului legal al investitorului/ consorțiului </w:t>
      </w:r>
      <w:proofErr w:type="spellStart"/>
      <w:r w:rsidR="009766ED" w:rsidRPr="00585919">
        <w:rPr>
          <w:rFonts w:ascii="Times New Roman" w:eastAsia="Calibri" w:hAnsi="Times New Roman" w:cs="Times New Roman"/>
          <w:kern w:val="2"/>
          <w:sz w:val="24"/>
          <w:szCs w:val="24"/>
          <w14:ligatures w14:val="standardContextual"/>
        </w:rPr>
        <w:t>şi</w:t>
      </w:r>
      <w:proofErr w:type="spellEnd"/>
      <w:r w:rsidR="009766ED" w:rsidRPr="00585919">
        <w:rPr>
          <w:rFonts w:ascii="Times New Roman" w:eastAsia="Calibri" w:hAnsi="Times New Roman" w:cs="Times New Roman"/>
          <w:kern w:val="2"/>
          <w:sz w:val="24"/>
          <w:szCs w:val="24"/>
          <w14:ligatures w14:val="standardContextual"/>
        </w:rPr>
        <w:t xml:space="preserve"> procura în original</w:t>
      </w:r>
      <w:r w:rsidR="009A75F1">
        <w:rPr>
          <w:rFonts w:ascii="Times New Roman" w:eastAsia="Calibri" w:hAnsi="Times New Roman" w:cs="Times New Roman"/>
          <w:kern w:val="2"/>
          <w:sz w:val="24"/>
          <w:szCs w:val="24"/>
          <w14:ligatures w14:val="standardContextual"/>
        </w:rPr>
        <w:t>;</w:t>
      </w:r>
    </w:p>
    <w:p w14:paraId="31AE67E3" w14:textId="4CE4758B" w:rsidR="004C0B91" w:rsidRPr="00585919" w:rsidRDefault="004C0B91" w:rsidP="004C0B91">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b) declarația pe proprie răspundere semnată de investitor</w:t>
      </w:r>
      <w:r w:rsidR="009766ED" w:rsidRPr="00585919">
        <w:rPr>
          <w:rFonts w:ascii="Times New Roman" w:eastAsia="Calibri" w:hAnsi="Times New Roman" w:cs="Times New Roman"/>
          <w:kern w:val="2"/>
          <w:sz w:val="24"/>
          <w:szCs w:val="24"/>
          <w14:ligatures w14:val="standardContextual"/>
        </w:rPr>
        <w:t xml:space="preserve"> sau după caz, de fiecare membru al consorțiului</w:t>
      </w:r>
      <w:r w:rsidRPr="00585919">
        <w:rPr>
          <w:rFonts w:ascii="Times New Roman" w:eastAsia="Calibri" w:hAnsi="Times New Roman" w:cs="Times New Roman"/>
          <w:kern w:val="2"/>
          <w:sz w:val="24"/>
          <w:szCs w:val="24"/>
          <w14:ligatures w14:val="standardContextual"/>
        </w:rPr>
        <w:t xml:space="preserve">, care să confirme că întreprinderea respectivă nu se află în proces de reorganizare sau lichidare, că nu este în procedură de insolvabilitate, precum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că investitorul </w:t>
      </w:r>
      <w:proofErr w:type="spellStart"/>
      <w:r w:rsidRPr="00585919">
        <w:rPr>
          <w:rFonts w:ascii="Times New Roman" w:eastAsia="Calibri" w:hAnsi="Times New Roman" w:cs="Times New Roman"/>
          <w:kern w:val="2"/>
          <w:sz w:val="24"/>
          <w:szCs w:val="24"/>
          <w14:ligatures w14:val="standardContextual"/>
        </w:rPr>
        <w:t>întruneşte</w:t>
      </w:r>
      <w:proofErr w:type="spellEnd"/>
      <w:r w:rsidRPr="00585919">
        <w:rPr>
          <w:rFonts w:ascii="Times New Roman" w:eastAsia="Calibri" w:hAnsi="Times New Roman" w:cs="Times New Roman"/>
          <w:kern w:val="2"/>
          <w:sz w:val="24"/>
          <w:szCs w:val="24"/>
          <w14:ligatures w14:val="standardContextual"/>
        </w:rPr>
        <w:t xml:space="preserve"> </w:t>
      </w:r>
      <w:proofErr w:type="spellStart"/>
      <w:r w:rsidRPr="00585919">
        <w:rPr>
          <w:rFonts w:ascii="Times New Roman" w:eastAsia="Calibri" w:hAnsi="Times New Roman" w:cs="Times New Roman"/>
          <w:kern w:val="2"/>
          <w:sz w:val="24"/>
          <w:szCs w:val="24"/>
          <w14:ligatures w14:val="standardContextual"/>
        </w:rPr>
        <w:t>condiţiile</w:t>
      </w:r>
      <w:proofErr w:type="spellEnd"/>
      <w:r w:rsidRPr="00585919">
        <w:rPr>
          <w:rFonts w:ascii="Times New Roman" w:eastAsia="Calibri" w:hAnsi="Times New Roman" w:cs="Times New Roman"/>
          <w:kern w:val="2"/>
          <w:sz w:val="24"/>
          <w:szCs w:val="24"/>
          <w14:ligatures w14:val="standardContextual"/>
        </w:rPr>
        <w:t xml:space="preserve"> stabilite în </w:t>
      </w:r>
      <w:proofErr w:type="spellStart"/>
      <w:r w:rsidRPr="00585919">
        <w:rPr>
          <w:rFonts w:ascii="Times New Roman" w:eastAsia="Calibri" w:hAnsi="Times New Roman" w:cs="Times New Roman"/>
          <w:kern w:val="2"/>
          <w:sz w:val="24"/>
          <w:szCs w:val="24"/>
          <w14:ligatures w14:val="standardContextual"/>
        </w:rPr>
        <w:t>documentaţia</w:t>
      </w:r>
      <w:proofErr w:type="spellEnd"/>
      <w:r w:rsidRPr="00585919">
        <w:rPr>
          <w:rFonts w:ascii="Times New Roman" w:eastAsia="Calibri" w:hAnsi="Times New Roman" w:cs="Times New Roman"/>
          <w:kern w:val="2"/>
          <w:sz w:val="24"/>
          <w:szCs w:val="24"/>
          <w14:ligatures w14:val="standardContextual"/>
        </w:rPr>
        <w:t xml:space="preserve"> de </w:t>
      </w:r>
      <w:proofErr w:type="spellStart"/>
      <w:r w:rsidRPr="00585919">
        <w:rPr>
          <w:rFonts w:ascii="Times New Roman" w:eastAsia="Calibri" w:hAnsi="Times New Roman" w:cs="Times New Roman"/>
          <w:kern w:val="2"/>
          <w:sz w:val="24"/>
          <w:szCs w:val="24"/>
          <w14:ligatures w14:val="standardContextual"/>
        </w:rPr>
        <w:t>licitaţie</w:t>
      </w:r>
      <w:proofErr w:type="spellEnd"/>
      <w:r w:rsidRPr="00585919">
        <w:rPr>
          <w:rFonts w:ascii="Times New Roman" w:eastAsia="Calibri" w:hAnsi="Times New Roman" w:cs="Times New Roman"/>
          <w:kern w:val="2"/>
          <w:sz w:val="24"/>
          <w:szCs w:val="24"/>
          <w14:ligatures w14:val="standardContextual"/>
        </w:rPr>
        <w:t xml:space="preserv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totodată, că </w:t>
      </w:r>
      <w:proofErr w:type="spellStart"/>
      <w:r w:rsidRPr="00585919">
        <w:rPr>
          <w:rFonts w:ascii="Times New Roman" w:eastAsia="Calibri" w:hAnsi="Times New Roman" w:cs="Times New Roman"/>
          <w:kern w:val="2"/>
          <w:sz w:val="24"/>
          <w:szCs w:val="24"/>
          <w14:ligatures w14:val="standardContextual"/>
        </w:rPr>
        <w:t>informaţia</w:t>
      </w:r>
      <w:proofErr w:type="spellEnd"/>
      <w:r w:rsidRPr="00585919">
        <w:rPr>
          <w:rFonts w:ascii="Times New Roman" w:eastAsia="Calibri" w:hAnsi="Times New Roman" w:cs="Times New Roman"/>
          <w:kern w:val="2"/>
          <w:sz w:val="24"/>
          <w:szCs w:val="24"/>
          <w14:ligatures w14:val="standardContextual"/>
        </w:rPr>
        <w:t xml:space="preserv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documentele prezentate de investitor </w:t>
      </w:r>
      <w:proofErr w:type="spellStart"/>
      <w:r w:rsidRPr="00585919">
        <w:rPr>
          <w:rFonts w:ascii="Times New Roman" w:eastAsia="Calibri" w:hAnsi="Times New Roman" w:cs="Times New Roman"/>
          <w:kern w:val="2"/>
          <w:sz w:val="24"/>
          <w:szCs w:val="24"/>
          <w14:ligatures w14:val="standardContextual"/>
        </w:rPr>
        <w:t>sînt</w:t>
      </w:r>
      <w:proofErr w:type="spellEnd"/>
      <w:r w:rsidRPr="00585919">
        <w:rPr>
          <w:rFonts w:ascii="Times New Roman" w:eastAsia="Calibri" w:hAnsi="Times New Roman" w:cs="Times New Roman"/>
          <w:kern w:val="2"/>
          <w:sz w:val="24"/>
          <w:szCs w:val="24"/>
          <w14:ligatures w14:val="standardContextual"/>
        </w:rPr>
        <w:t xml:space="preserve"> veridice. Formularul </w:t>
      </w:r>
      <w:proofErr w:type="spellStart"/>
      <w:r w:rsidRPr="00585919">
        <w:rPr>
          <w:rFonts w:ascii="Times New Roman" w:eastAsia="Calibri" w:hAnsi="Times New Roman" w:cs="Times New Roman"/>
          <w:kern w:val="2"/>
          <w:sz w:val="24"/>
          <w:szCs w:val="24"/>
          <w14:ligatures w14:val="standardContextual"/>
        </w:rPr>
        <w:t>declaraţiei</w:t>
      </w:r>
      <w:proofErr w:type="spellEnd"/>
      <w:r w:rsidRPr="00585919">
        <w:rPr>
          <w:rFonts w:ascii="Times New Roman" w:eastAsia="Calibri" w:hAnsi="Times New Roman" w:cs="Times New Roman"/>
          <w:kern w:val="2"/>
          <w:sz w:val="24"/>
          <w:szCs w:val="24"/>
          <w14:ligatures w14:val="standardContextual"/>
        </w:rPr>
        <w:t xml:space="preserve"> pe proprie răspundere privind întrunirea tuturor </w:t>
      </w:r>
      <w:proofErr w:type="spellStart"/>
      <w:r w:rsidRPr="00585919">
        <w:rPr>
          <w:rFonts w:ascii="Times New Roman" w:eastAsia="Calibri" w:hAnsi="Times New Roman" w:cs="Times New Roman"/>
          <w:kern w:val="2"/>
          <w:sz w:val="24"/>
          <w:szCs w:val="24"/>
          <w14:ligatures w14:val="standardContextual"/>
        </w:rPr>
        <w:t>condiţiilor</w:t>
      </w:r>
      <w:proofErr w:type="spellEnd"/>
      <w:r w:rsidRPr="00585919">
        <w:rPr>
          <w:rFonts w:ascii="Times New Roman" w:eastAsia="Calibri" w:hAnsi="Times New Roman" w:cs="Times New Roman"/>
          <w:kern w:val="2"/>
          <w:sz w:val="24"/>
          <w:szCs w:val="24"/>
          <w14:ligatures w14:val="standardContextual"/>
        </w:rPr>
        <w:t xml:space="preserve"> stabilite în </w:t>
      </w:r>
      <w:proofErr w:type="spellStart"/>
      <w:r w:rsidRPr="00585919">
        <w:rPr>
          <w:rFonts w:ascii="Times New Roman" w:eastAsia="Calibri" w:hAnsi="Times New Roman" w:cs="Times New Roman"/>
          <w:kern w:val="2"/>
          <w:sz w:val="24"/>
          <w:szCs w:val="24"/>
          <w14:ligatures w14:val="standardContextual"/>
        </w:rPr>
        <w:t>documentaţia</w:t>
      </w:r>
      <w:proofErr w:type="spellEnd"/>
      <w:r w:rsidRPr="00585919">
        <w:rPr>
          <w:rFonts w:ascii="Times New Roman" w:eastAsia="Calibri" w:hAnsi="Times New Roman" w:cs="Times New Roman"/>
          <w:kern w:val="2"/>
          <w:sz w:val="24"/>
          <w:szCs w:val="24"/>
          <w14:ligatures w14:val="standardContextual"/>
        </w:rPr>
        <w:t xml:space="preserve"> de </w:t>
      </w:r>
      <w:proofErr w:type="spellStart"/>
      <w:r w:rsidRPr="00585919">
        <w:rPr>
          <w:rFonts w:ascii="Times New Roman" w:eastAsia="Calibri" w:hAnsi="Times New Roman" w:cs="Times New Roman"/>
          <w:kern w:val="2"/>
          <w:sz w:val="24"/>
          <w:szCs w:val="24"/>
          <w14:ligatures w14:val="standardContextual"/>
        </w:rPr>
        <w:lastRenderedPageBreak/>
        <w:t>licitaţie</w:t>
      </w:r>
      <w:proofErr w:type="spellEnd"/>
      <w:r w:rsidRPr="00585919">
        <w:rPr>
          <w:rFonts w:ascii="Times New Roman" w:eastAsia="Calibri" w:hAnsi="Times New Roman" w:cs="Times New Roman"/>
          <w:kern w:val="2"/>
          <w:sz w:val="24"/>
          <w:szCs w:val="24"/>
          <w14:ligatures w14:val="standardContextual"/>
        </w:rPr>
        <w:t xml:space="preserv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privind veridicitatea </w:t>
      </w:r>
      <w:proofErr w:type="spellStart"/>
      <w:r w:rsidRPr="00585919">
        <w:rPr>
          <w:rFonts w:ascii="Times New Roman" w:eastAsia="Calibri" w:hAnsi="Times New Roman" w:cs="Times New Roman"/>
          <w:kern w:val="2"/>
          <w:sz w:val="24"/>
          <w:szCs w:val="24"/>
          <w14:ligatures w14:val="standardContextual"/>
        </w:rPr>
        <w:t>informaţiilor</w:t>
      </w:r>
      <w:proofErr w:type="spellEnd"/>
      <w:r w:rsidRPr="00585919">
        <w:rPr>
          <w:rFonts w:ascii="Times New Roman" w:eastAsia="Calibri" w:hAnsi="Times New Roman" w:cs="Times New Roman"/>
          <w:kern w:val="2"/>
          <w:sz w:val="24"/>
          <w:szCs w:val="24"/>
          <w14:ligatures w14:val="standardContextual"/>
        </w:rPr>
        <w:t xml:space="preserv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a documentelor prezentate este parte integrantă a </w:t>
      </w:r>
      <w:proofErr w:type="spellStart"/>
      <w:r w:rsidRPr="00585919">
        <w:rPr>
          <w:rFonts w:ascii="Times New Roman" w:eastAsia="Calibri" w:hAnsi="Times New Roman" w:cs="Times New Roman"/>
          <w:kern w:val="2"/>
          <w:sz w:val="24"/>
          <w:szCs w:val="24"/>
          <w14:ligatures w14:val="standardContextual"/>
        </w:rPr>
        <w:t>documentaţiei</w:t>
      </w:r>
      <w:proofErr w:type="spellEnd"/>
      <w:r w:rsidRPr="00585919">
        <w:rPr>
          <w:rFonts w:ascii="Times New Roman" w:eastAsia="Calibri" w:hAnsi="Times New Roman" w:cs="Times New Roman"/>
          <w:kern w:val="2"/>
          <w:sz w:val="24"/>
          <w:szCs w:val="24"/>
          <w14:ligatures w14:val="standardContextual"/>
        </w:rPr>
        <w:t xml:space="preserve"> de </w:t>
      </w:r>
      <w:proofErr w:type="spellStart"/>
      <w:r w:rsidRPr="00585919">
        <w:rPr>
          <w:rFonts w:ascii="Times New Roman" w:eastAsia="Calibri" w:hAnsi="Times New Roman" w:cs="Times New Roman"/>
          <w:kern w:val="2"/>
          <w:sz w:val="24"/>
          <w:szCs w:val="24"/>
          <w14:ligatures w14:val="standardContextual"/>
        </w:rPr>
        <w:t>licitaţie</w:t>
      </w:r>
      <w:proofErr w:type="spellEnd"/>
      <w:r w:rsidRPr="00585919">
        <w:rPr>
          <w:rFonts w:ascii="Times New Roman" w:eastAsia="Calibri" w:hAnsi="Times New Roman" w:cs="Times New Roman"/>
          <w:kern w:val="2"/>
          <w:sz w:val="24"/>
          <w:szCs w:val="24"/>
          <w14:ligatures w14:val="standardContextual"/>
        </w:rPr>
        <w:t xml:space="preserv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se elaborează de Comisia de licitații;</w:t>
      </w:r>
    </w:p>
    <w:p w14:paraId="0C2CD119" w14:textId="056B8B7A" w:rsidR="004C0B91" w:rsidRPr="00585919" w:rsidRDefault="004C0B91" w:rsidP="004C0B91">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2) În cea de-a doua fază a procedurii de licitație publică, la depunere, oferta tehnică și financiară trebuie să fie însoțit</w:t>
      </w:r>
      <w:r w:rsidR="009766ED" w:rsidRPr="00585919">
        <w:rPr>
          <w:rFonts w:ascii="Times New Roman" w:eastAsia="Calibri" w:hAnsi="Times New Roman" w:cs="Times New Roman"/>
          <w:kern w:val="2"/>
          <w:sz w:val="24"/>
          <w:szCs w:val="24"/>
          <w14:ligatures w14:val="standardContextual"/>
        </w:rPr>
        <w:t>e</w:t>
      </w:r>
      <w:r w:rsidRPr="00585919">
        <w:rPr>
          <w:rFonts w:ascii="Times New Roman" w:eastAsia="Calibri" w:hAnsi="Times New Roman" w:cs="Times New Roman"/>
          <w:kern w:val="2"/>
          <w:sz w:val="24"/>
          <w:szCs w:val="24"/>
          <w14:ligatures w14:val="standardContextual"/>
        </w:rPr>
        <w:t xml:space="preserve"> de un demers oficial ce confirmă înaintarea acestora, semnate de investitor sau de reprezentantul legal al acestuia, precum</w:t>
      </w:r>
      <w:r w:rsidR="009766ED" w:rsidRPr="00585919">
        <w:rPr>
          <w:rFonts w:ascii="Times New Roman" w:eastAsia="Calibri" w:hAnsi="Times New Roman" w:cs="Times New Roman"/>
          <w:kern w:val="2"/>
          <w:sz w:val="24"/>
          <w:szCs w:val="24"/>
          <w14:ligatures w14:val="standardContextual"/>
        </w:rPr>
        <w:t xml:space="preserve"> </w:t>
      </w:r>
      <w:proofErr w:type="spellStart"/>
      <w:r w:rsidRPr="00585919">
        <w:rPr>
          <w:rFonts w:ascii="Times New Roman" w:eastAsia="Calibri" w:hAnsi="Times New Roman" w:cs="Times New Roman"/>
          <w:kern w:val="2"/>
          <w:sz w:val="24"/>
          <w:szCs w:val="24"/>
          <w14:ligatures w14:val="standardContextual"/>
        </w:rPr>
        <w:t>şi</w:t>
      </w:r>
      <w:proofErr w:type="spellEnd"/>
      <w:r w:rsidR="009766ED" w:rsidRPr="00585919">
        <w:rPr>
          <w:rFonts w:ascii="Times New Roman" w:eastAsia="Calibri" w:hAnsi="Times New Roman" w:cs="Times New Roman"/>
          <w:kern w:val="2"/>
          <w:sz w:val="24"/>
          <w:szCs w:val="24"/>
          <w14:ligatures w14:val="standardContextual"/>
        </w:rPr>
        <w:t xml:space="preserve"> să fie însoțite </w:t>
      </w:r>
      <w:r w:rsidRPr="00585919">
        <w:rPr>
          <w:rFonts w:ascii="Times New Roman" w:eastAsia="Calibri" w:hAnsi="Times New Roman" w:cs="Times New Roman"/>
          <w:kern w:val="2"/>
          <w:sz w:val="24"/>
          <w:szCs w:val="24"/>
          <w14:ligatures w14:val="standardContextual"/>
        </w:rPr>
        <w:t xml:space="preserve">de documentele indicate în </w:t>
      </w:r>
      <w:proofErr w:type="spellStart"/>
      <w:r w:rsidRPr="00585919">
        <w:rPr>
          <w:rFonts w:ascii="Times New Roman" w:eastAsia="Calibri" w:hAnsi="Times New Roman" w:cs="Times New Roman"/>
          <w:kern w:val="2"/>
          <w:sz w:val="24"/>
          <w:szCs w:val="24"/>
          <w14:ligatures w14:val="standardContextual"/>
        </w:rPr>
        <w:t>documentaţia</w:t>
      </w:r>
      <w:proofErr w:type="spellEnd"/>
      <w:r w:rsidRPr="00585919">
        <w:rPr>
          <w:rFonts w:ascii="Times New Roman" w:eastAsia="Calibri" w:hAnsi="Times New Roman" w:cs="Times New Roman"/>
          <w:kern w:val="2"/>
          <w:sz w:val="24"/>
          <w:szCs w:val="24"/>
          <w14:ligatures w14:val="standardContextual"/>
        </w:rPr>
        <w:t xml:space="preserve"> de </w:t>
      </w:r>
      <w:proofErr w:type="spellStart"/>
      <w:r w:rsidRPr="00585919">
        <w:rPr>
          <w:rFonts w:ascii="Times New Roman" w:eastAsia="Calibri" w:hAnsi="Times New Roman" w:cs="Times New Roman"/>
          <w:kern w:val="2"/>
          <w:sz w:val="24"/>
          <w:szCs w:val="24"/>
          <w14:ligatures w14:val="standardContextual"/>
        </w:rPr>
        <w:t>licitaţie</w:t>
      </w:r>
      <w:proofErr w:type="spellEnd"/>
      <w:r w:rsidRPr="00585919">
        <w:rPr>
          <w:rFonts w:ascii="Times New Roman" w:eastAsia="Calibri" w:hAnsi="Times New Roman" w:cs="Times New Roman"/>
          <w:kern w:val="2"/>
          <w:sz w:val="24"/>
          <w:szCs w:val="24"/>
          <w14:ligatures w14:val="standardContextual"/>
        </w:rPr>
        <w:t xml:space="preserve">, inclusiv formularul completat cu privire la </w:t>
      </w:r>
      <w:proofErr w:type="spellStart"/>
      <w:r w:rsidRPr="00585919">
        <w:rPr>
          <w:rFonts w:ascii="Times New Roman" w:eastAsia="Calibri" w:hAnsi="Times New Roman" w:cs="Times New Roman"/>
          <w:kern w:val="2"/>
          <w:sz w:val="24"/>
          <w:szCs w:val="24"/>
          <w14:ligatures w14:val="standardContextual"/>
        </w:rPr>
        <w:t>garanţia</w:t>
      </w:r>
      <w:proofErr w:type="spellEnd"/>
      <w:r w:rsidRPr="00585919">
        <w:rPr>
          <w:rFonts w:ascii="Times New Roman" w:eastAsia="Calibri" w:hAnsi="Times New Roman" w:cs="Times New Roman"/>
          <w:kern w:val="2"/>
          <w:sz w:val="24"/>
          <w:szCs w:val="24"/>
          <w14:ligatures w14:val="standardContextual"/>
        </w:rPr>
        <w:t xml:space="preserve"> pentru ofertă.</w:t>
      </w:r>
    </w:p>
    <w:p w14:paraId="3E4F7ADA" w14:textId="77777777" w:rsidR="004C0B91" w:rsidRPr="00585919" w:rsidRDefault="004C0B91" w:rsidP="00B80EB6">
      <w:pPr>
        <w:contextualSpacing/>
        <w:jc w:val="both"/>
        <w:rPr>
          <w:rFonts w:ascii="Times New Roman" w:eastAsia="Calibri" w:hAnsi="Times New Roman" w:cs="Times New Roman"/>
          <w:kern w:val="2"/>
          <w:sz w:val="24"/>
          <w:szCs w:val="24"/>
          <w14:ligatures w14:val="standardContextual"/>
        </w:rPr>
      </w:pPr>
    </w:p>
    <w:p w14:paraId="6CBF1850" w14:textId="77A12A4E" w:rsidR="004C0B91" w:rsidRPr="00585919" w:rsidRDefault="004C0B91" w:rsidP="00B80EB6">
      <w:pPr>
        <w:ind w:left="709"/>
        <w:contextualSpacing/>
        <w:jc w:val="both"/>
        <w:rPr>
          <w:rFonts w:ascii="Times New Roman" w:eastAsia="Calibri" w:hAnsi="Times New Roman" w:cs="Times New Roman"/>
          <w:kern w:val="2"/>
          <w:sz w:val="24"/>
          <w:szCs w:val="24"/>
          <w14:ligatures w14:val="standardContextual"/>
        </w:rPr>
      </w:pPr>
    </w:p>
    <w:p w14:paraId="49558892" w14:textId="4D1D33B7" w:rsidR="000F6AAD" w:rsidRPr="00585919" w:rsidRDefault="009766ED"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 Pct. 56 </w:t>
      </w:r>
      <w:r w:rsidR="00E74645" w:rsidRPr="00585919">
        <w:rPr>
          <w:rFonts w:ascii="Times New Roman" w:eastAsia="Calibri" w:hAnsi="Times New Roman" w:cs="Times New Roman"/>
          <w:kern w:val="2"/>
          <w:sz w:val="24"/>
          <w:szCs w:val="24"/>
          <w14:ligatures w14:val="standardContextual"/>
        </w:rPr>
        <w:t>-58 se abrogă;</w:t>
      </w:r>
    </w:p>
    <w:p w14:paraId="63F3FE05" w14:textId="453E90F6" w:rsidR="00E74645" w:rsidRPr="00585919" w:rsidRDefault="00E74645"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La pct. 59 sintagma „registrul ofertelor” se substituie cu sintagma „registrul cererilor și ofertelor”</w:t>
      </w:r>
    </w:p>
    <w:p w14:paraId="0782A020" w14:textId="77777777" w:rsidR="00F6256E" w:rsidRPr="00585919" w:rsidRDefault="00F6256E"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proofErr w:type="spellStart"/>
      <w:r w:rsidRPr="00585919">
        <w:rPr>
          <w:rFonts w:ascii="Times New Roman" w:eastAsia="Calibri" w:hAnsi="Times New Roman" w:cs="Times New Roman"/>
          <w:kern w:val="2"/>
          <w:sz w:val="24"/>
          <w:szCs w:val="24"/>
          <w14:ligatures w14:val="standardContextual"/>
        </w:rPr>
        <w:t>Pct</w:t>
      </w:r>
      <w:proofErr w:type="spellEnd"/>
      <w:r w:rsidRPr="00585919">
        <w:rPr>
          <w:rFonts w:ascii="Times New Roman" w:eastAsia="Calibri" w:hAnsi="Times New Roman" w:cs="Times New Roman"/>
          <w:kern w:val="2"/>
          <w:sz w:val="24"/>
          <w:szCs w:val="24"/>
          <w14:ligatures w14:val="standardContextual"/>
        </w:rPr>
        <w:t xml:space="preserve"> 60 va avea următorul cuprins:</w:t>
      </w:r>
    </w:p>
    <w:p w14:paraId="79B48789" w14:textId="2A06A974" w:rsidR="002F5A8F" w:rsidRPr="00585919" w:rsidRDefault="00F6256E" w:rsidP="002F5A8F">
      <w:pPr>
        <w:ind w:left="709"/>
        <w:contextualSpacing/>
        <w:jc w:val="both"/>
        <w:rPr>
          <w:rFonts w:ascii="Times New Roman" w:eastAsia="Calibri" w:hAnsi="Times New Roman" w:cs="Times New Roman"/>
          <w:kern w:val="2"/>
          <w:sz w:val="24"/>
          <w:szCs w:val="24"/>
        </w:rPr>
      </w:pPr>
      <w:r w:rsidRPr="00585919">
        <w:rPr>
          <w:rFonts w:ascii="Times New Roman" w:eastAsia="Calibri" w:hAnsi="Times New Roman" w:cs="Times New Roman"/>
          <w:kern w:val="2"/>
          <w:sz w:val="24"/>
          <w:szCs w:val="24"/>
          <w14:ligatures w14:val="standardContextual"/>
        </w:rPr>
        <w:t>„60. O</w:t>
      </w:r>
      <w:r w:rsidRPr="00585919">
        <w:rPr>
          <w:rFonts w:ascii="Times New Roman" w:eastAsia="Calibri" w:hAnsi="Times New Roman" w:cs="Times New Roman"/>
          <w:kern w:val="2"/>
          <w:sz w:val="24"/>
          <w:szCs w:val="24"/>
        </w:rPr>
        <w:t xml:space="preserve">fertele </w:t>
      </w:r>
      <w:r w:rsidR="0011188A" w:rsidRPr="00585919">
        <w:rPr>
          <w:rFonts w:ascii="Times New Roman" w:eastAsia="Calibri" w:hAnsi="Times New Roman" w:cs="Times New Roman"/>
          <w:kern w:val="2"/>
          <w:sz w:val="24"/>
          <w:szCs w:val="24"/>
        </w:rPr>
        <w:t>t</w:t>
      </w:r>
      <w:r w:rsidRPr="00585919">
        <w:rPr>
          <w:rFonts w:ascii="Times New Roman" w:eastAsia="Calibri" w:hAnsi="Times New Roman" w:cs="Times New Roman"/>
          <w:kern w:val="2"/>
          <w:sz w:val="24"/>
          <w:szCs w:val="24"/>
        </w:rPr>
        <w:t xml:space="preserve">ransmise după termenul-limită de prezentare a ofertelor indicat în anunțul de inițiere a procedurii de licitație </w:t>
      </w:r>
      <w:r w:rsidR="00F2786D">
        <w:rPr>
          <w:rFonts w:ascii="Times New Roman" w:eastAsia="Calibri" w:hAnsi="Times New Roman" w:cs="Times New Roman"/>
          <w:kern w:val="2"/>
          <w:sz w:val="24"/>
          <w:szCs w:val="24"/>
        </w:rPr>
        <w:t xml:space="preserve">se consideră nedepuse și </w:t>
      </w:r>
      <w:r w:rsidRPr="00585919">
        <w:rPr>
          <w:rFonts w:ascii="Times New Roman" w:eastAsia="Calibri" w:hAnsi="Times New Roman" w:cs="Times New Roman"/>
          <w:kern w:val="2"/>
          <w:sz w:val="24"/>
          <w:szCs w:val="24"/>
        </w:rPr>
        <w:t>nu se înregistrează, fapt care se comunică investitorilor.”</w:t>
      </w:r>
    </w:p>
    <w:p w14:paraId="1DD1133F" w14:textId="5E54C9FE" w:rsidR="004C31CC" w:rsidRPr="00585919" w:rsidRDefault="004C31CC"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Pct. 62 va avea următorul cuprins</w:t>
      </w:r>
      <w:r w:rsidR="00F6256E" w:rsidRPr="00585919">
        <w:rPr>
          <w:rFonts w:ascii="Times New Roman" w:eastAsia="Calibri" w:hAnsi="Times New Roman" w:cs="Times New Roman"/>
          <w:kern w:val="2"/>
          <w:sz w:val="24"/>
          <w:szCs w:val="24"/>
          <w14:ligatures w14:val="standardContextual"/>
        </w:rPr>
        <w:t>:</w:t>
      </w:r>
    </w:p>
    <w:p w14:paraId="78DC1639" w14:textId="77777777" w:rsidR="004C31CC" w:rsidRPr="00585919" w:rsidRDefault="004C31CC" w:rsidP="00B80EB6">
      <w:pPr>
        <w:ind w:left="720" w:firstLine="41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„62. </w:t>
      </w:r>
      <w:proofErr w:type="spellStart"/>
      <w:r w:rsidRPr="00585919">
        <w:rPr>
          <w:rFonts w:ascii="Times New Roman" w:eastAsia="Calibri" w:hAnsi="Times New Roman" w:cs="Times New Roman"/>
          <w:kern w:val="2"/>
          <w:sz w:val="24"/>
          <w:szCs w:val="24"/>
          <w14:ligatures w14:val="standardContextual"/>
        </w:rPr>
        <w:t>Garanţia</w:t>
      </w:r>
      <w:proofErr w:type="spellEnd"/>
      <w:r w:rsidRPr="00585919">
        <w:rPr>
          <w:rFonts w:ascii="Times New Roman" w:eastAsia="Calibri" w:hAnsi="Times New Roman" w:cs="Times New Roman"/>
          <w:kern w:val="2"/>
          <w:sz w:val="24"/>
          <w:szCs w:val="24"/>
          <w14:ligatures w14:val="standardContextual"/>
        </w:rPr>
        <w:t xml:space="preserve"> pentru ofertă se </w:t>
      </w:r>
      <w:proofErr w:type="spellStart"/>
      <w:r w:rsidRPr="00585919">
        <w:rPr>
          <w:rFonts w:ascii="Times New Roman" w:eastAsia="Calibri" w:hAnsi="Times New Roman" w:cs="Times New Roman"/>
          <w:kern w:val="2"/>
          <w:sz w:val="24"/>
          <w:szCs w:val="24"/>
          <w14:ligatures w14:val="standardContextual"/>
        </w:rPr>
        <w:t>stabileşte</w:t>
      </w:r>
      <w:proofErr w:type="spellEnd"/>
      <w:r w:rsidRPr="00585919">
        <w:rPr>
          <w:rFonts w:ascii="Times New Roman" w:eastAsia="Calibri" w:hAnsi="Times New Roman" w:cs="Times New Roman"/>
          <w:kern w:val="2"/>
          <w:sz w:val="24"/>
          <w:szCs w:val="24"/>
          <w14:ligatures w14:val="standardContextual"/>
        </w:rPr>
        <w:t xml:space="preserve"> în </w:t>
      </w:r>
      <w:proofErr w:type="spellStart"/>
      <w:r w:rsidRPr="00585919">
        <w:rPr>
          <w:rFonts w:ascii="Times New Roman" w:eastAsia="Calibri" w:hAnsi="Times New Roman" w:cs="Times New Roman"/>
          <w:kern w:val="2"/>
          <w:sz w:val="24"/>
          <w:szCs w:val="24"/>
          <w14:ligatures w14:val="standardContextual"/>
        </w:rPr>
        <w:t>documentaţia</w:t>
      </w:r>
      <w:proofErr w:type="spellEnd"/>
      <w:r w:rsidRPr="00585919">
        <w:rPr>
          <w:rFonts w:ascii="Times New Roman" w:eastAsia="Calibri" w:hAnsi="Times New Roman" w:cs="Times New Roman"/>
          <w:kern w:val="2"/>
          <w:sz w:val="24"/>
          <w:szCs w:val="24"/>
          <w14:ligatures w14:val="standardContextual"/>
        </w:rPr>
        <w:t xml:space="preserve"> de </w:t>
      </w:r>
      <w:proofErr w:type="spellStart"/>
      <w:r w:rsidRPr="00585919">
        <w:rPr>
          <w:rFonts w:ascii="Times New Roman" w:eastAsia="Calibri" w:hAnsi="Times New Roman" w:cs="Times New Roman"/>
          <w:kern w:val="2"/>
          <w:sz w:val="24"/>
          <w:szCs w:val="24"/>
          <w14:ligatures w14:val="standardContextual"/>
        </w:rPr>
        <w:t>licitaţie</w:t>
      </w:r>
      <w:proofErr w:type="spellEnd"/>
      <w:r w:rsidRPr="00585919">
        <w:rPr>
          <w:rFonts w:ascii="Times New Roman" w:eastAsia="Calibri" w:hAnsi="Times New Roman" w:cs="Times New Roman"/>
          <w:kern w:val="2"/>
          <w:sz w:val="24"/>
          <w:szCs w:val="24"/>
          <w14:ligatures w14:val="standardContextual"/>
        </w:rPr>
        <w:t xml:space="preserve">, în mărime fixă per 1 kW putere instalată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este unică pentru </w:t>
      </w:r>
      <w:proofErr w:type="spellStart"/>
      <w:r w:rsidRPr="00585919">
        <w:rPr>
          <w:rFonts w:ascii="Times New Roman" w:eastAsia="Calibri" w:hAnsi="Times New Roman" w:cs="Times New Roman"/>
          <w:kern w:val="2"/>
          <w:sz w:val="24"/>
          <w:szCs w:val="24"/>
          <w14:ligatures w14:val="standardContextual"/>
        </w:rPr>
        <w:t>toţi</w:t>
      </w:r>
      <w:proofErr w:type="spellEnd"/>
      <w:r w:rsidRPr="00585919">
        <w:rPr>
          <w:rFonts w:ascii="Times New Roman" w:eastAsia="Calibri" w:hAnsi="Times New Roman" w:cs="Times New Roman"/>
          <w:kern w:val="2"/>
          <w:sz w:val="24"/>
          <w:szCs w:val="24"/>
          <w14:ligatures w14:val="standardContextual"/>
        </w:rPr>
        <w:t xml:space="preserve"> investitorii de proiecte ce utilizează un anumit tip de tehnologie de producere și, după caz, care se încadrează în aceeași categorie de capacitate. Cuantumul garanției pentru ofertă pentru fiecare 1 kW putere instalată nu poate depăși 1 % din valoarea investiției specifice luate în calcul la stabilirea de către Agenția Națională pentru Reglementare în Energetică a prețurilor plafon pentru licitația respectivă. Garanția pentru ofertă se prezintă de către investitori sub formă de scrisoare de </w:t>
      </w:r>
      <w:proofErr w:type="spellStart"/>
      <w:r w:rsidRPr="00585919">
        <w:rPr>
          <w:rFonts w:ascii="Times New Roman" w:eastAsia="Calibri" w:hAnsi="Times New Roman" w:cs="Times New Roman"/>
          <w:kern w:val="2"/>
          <w:sz w:val="24"/>
          <w:szCs w:val="24"/>
          <w14:ligatures w14:val="standardContextual"/>
        </w:rPr>
        <w:t>garanţie</w:t>
      </w:r>
      <w:proofErr w:type="spellEnd"/>
      <w:r w:rsidRPr="00585919">
        <w:rPr>
          <w:rFonts w:ascii="Times New Roman" w:eastAsia="Calibri" w:hAnsi="Times New Roman" w:cs="Times New Roman"/>
          <w:kern w:val="2"/>
          <w:sz w:val="24"/>
          <w:szCs w:val="24"/>
          <w14:ligatures w14:val="standardContextual"/>
        </w:rPr>
        <w:t xml:space="preserve"> bancară eliberată de o bancă din Republica Moldova, după caz, de o bancă din străinătate, care îndeplinește cerințele de rating de credit stabilite în documentația de licitație, de </w:t>
      </w:r>
      <w:proofErr w:type="spellStart"/>
      <w:r w:rsidRPr="00585919">
        <w:rPr>
          <w:rFonts w:ascii="Times New Roman" w:eastAsia="Calibri" w:hAnsi="Times New Roman" w:cs="Times New Roman"/>
          <w:kern w:val="2"/>
          <w:sz w:val="24"/>
          <w:szCs w:val="24"/>
          <w14:ligatures w14:val="standardContextual"/>
        </w:rPr>
        <w:t>preferinţă</w:t>
      </w:r>
      <w:proofErr w:type="spellEnd"/>
      <w:r w:rsidRPr="00585919">
        <w:rPr>
          <w:rFonts w:ascii="Times New Roman" w:eastAsia="Calibri" w:hAnsi="Times New Roman" w:cs="Times New Roman"/>
          <w:kern w:val="2"/>
          <w:sz w:val="24"/>
          <w:szCs w:val="24"/>
          <w14:ligatures w14:val="standardContextual"/>
        </w:rPr>
        <w:t xml:space="preserve"> având corespondent în Republica Moldova, și trebuie să fie valabilă pe întreaga perioadă de valabilitate a ofertei.”</w:t>
      </w:r>
    </w:p>
    <w:p w14:paraId="1FAE6C50" w14:textId="2739AC97" w:rsidR="00BF7D72" w:rsidRPr="00585919" w:rsidRDefault="00BF7D72" w:rsidP="00B80EB6">
      <w:pPr>
        <w:ind w:left="709"/>
        <w:contextualSpacing/>
        <w:jc w:val="both"/>
        <w:rPr>
          <w:rFonts w:ascii="Times New Roman" w:eastAsia="Calibri" w:hAnsi="Times New Roman" w:cs="Times New Roman"/>
          <w:kern w:val="2"/>
          <w:sz w:val="24"/>
          <w:szCs w:val="24"/>
          <w14:ligatures w14:val="standardContextual"/>
        </w:rPr>
      </w:pPr>
    </w:p>
    <w:p w14:paraId="3FF5F556" w14:textId="70E843E3" w:rsidR="00BF7D72" w:rsidRPr="00585919" w:rsidRDefault="00BF7D72" w:rsidP="0031103C">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Pct. 63 va avea următorul conținut: </w:t>
      </w:r>
    </w:p>
    <w:p w14:paraId="7D2CA6C8" w14:textId="3CB11E32" w:rsidR="00BF7D72" w:rsidRPr="00585919" w:rsidRDefault="00BF7D72" w:rsidP="00DF7062">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63. Garanția pentru ofertă se returnează integral investitorului în următoarele cazuri:</w:t>
      </w:r>
    </w:p>
    <w:p w14:paraId="35074775" w14:textId="322B7A3E" w:rsidR="00BF7D72" w:rsidRPr="00585919" w:rsidRDefault="00BF7D72" w:rsidP="00BF7D72">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1) investitorul nu a fost admis pentru participare la</w:t>
      </w:r>
      <w:r w:rsidR="00DF7062" w:rsidRPr="00585919">
        <w:rPr>
          <w:rFonts w:ascii="Times New Roman" w:eastAsia="Calibri" w:hAnsi="Times New Roman" w:cs="Times New Roman"/>
          <w:kern w:val="2"/>
          <w:sz w:val="24"/>
          <w:szCs w:val="24"/>
          <w14:ligatures w14:val="standardContextual"/>
        </w:rPr>
        <w:t xml:space="preserve"> procedura de</w:t>
      </w:r>
      <w:r w:rsidRPr="00585919">
        <w:rPr>
          <w:rFonts w:ascii="Times New Roman" w:eastAsia="Calibri" w:hAnsi="Times New Roman" w:cs="Times New Roman"/>
          <w:kern w:val="2"/>
          <w:sz w:val="24"/>
          <w:szCs w:val="24"/>
          <w14:ligatures w14:val="standardContextual"/>
        </w:rPr>
        <w:t xml:space="preserve"> licitație</w:t>
      </w:r>
      <w:r w:rsidR="00DF7062" w:rsidRPr="00585919">
        <w:rPr>
          <w:rFonts w:ascii="Times New Roman" w:eastAsia="Calibri" w:hAnsi="Times New Roman" w:cs="Times New Roman"/>
          <w:kern w:val="2"/>
          <w:sz w:val="24"/>
          <w:szCs w:val="24"/>
          <w14:ligatures w14:val="standardContextual"/>
        </w:rPr>
        <w:t>, într-o singură fază</w:t>
      </w:r>
      <w:r w:rsidRPr="00585919">
        <w:rPr>
          <w:rFonts w:ascii="Times New Roman" w:eastAsia="Calibri" w:hAnsi="Times New Roman" w:cs="Times New Roman"/>
          <w:kern w:val="2"/>
          <w:sz w:val="24"/>
          <w:szCs w:val="24"/>
          <w14:ligatures w14:val="standardContextual"/>
        </w:rPr>
        <w:t>;</w:t>
      </w:r>
    </w:p>
    <w:p w14:paraId="734D36A2" w14:textId="1F755118" w:rsidR="00BF7D72" w:rsidRPr="00585919" w:rsidRDefault="00DF7062" w:rsidP="00BF7D72">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2) oferta nu s-a calificat în a doua fază a procedurii de licitație;</w:t>
      </w:r>
    </w:p>
    <w:p w14:paraId="4EAA698F" w14:textId="1817231F" w:rsidR="00BF7D72" w:rsidRPr="00585919" w:rsidRDefault="00DF7062" w:rsidP="006F2F09">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3</w:t>
      </w:r>
      <w:r w:rsidR="00BF7D72" w:rsidRPr="00585919">
        <w:rPr>
          <w:rFonts w:ascii="Times New Roman" w:eastAsia="Calibri" w:hAnsi="Times New Roman" w:cs="Times New Roman"/>
          <w:kern w:val="2"/>
          <w:sz w:val="24"/>
          <w:szCs w:val="24"/>
          <w14:ligatures w14:val="standardContextual"/>
        </w:rPr>
        <w:t xml:space="preserve">) investitorul nu a fost anunțat </w:t>
      </w:r>
      <w:proofErr w:type="spellStart"/>
      <w:r w:rsidR="00BF7D72" w:rsidRPr="00585919">
        <w:rPr>
          <w:rFonts w:ascii="Times New Roman" w:eastAsia="Calibri" w:hAnsi="Times New Roman" w:cs="Times New Roman"/>
          <w:kern w:val="2"/>
          <w:sz w:val="24"/>
          <w:szCs w:val="24"/>
          <w14:ligatures w14:val="standardContextual"/>
        </w:rPr>
        <w:t>cîștigător</w:t>
      </w:r>
      <w:proofErr w:type="spellEnd"/>
      <w:r w:rsidR="00BF7D72" w:rsidRPr="00585919">
        <w:rPr>
          <w:rFonts w:ascii="Times New Roman" w:eastAsia="Calibri" w:hAnsi="Times New Roman" w:cs="Times New Roman"/>
          <w:kern w:val="2"/>
          <w:sz w:val="24"/>
          <w:szCs w:val="24"/>
          <w14:ligatures w14:val="standardContextual"/>
        </w:rPr>
        <w:t xml:space="preserve"> al </w:t>
      </w:r>
      <w:proofErr w:type="spellStart"/>
      <w:r w:rsidR="00BF7D72" w:rsidRPr="00585919">
        <w:rPr>
          <w:rFonts w:ascii="Times New Roman" w:eastAsia="Calibri" w:hAnsi="Times New Roman" w:cs="Times New Roman"/>
          <w:kern w:val="2"/>
          <w:sz w:val="24"/>
          <w:szCs w:val="24"/>
          <w14:ligatures w14:val="standardContextual"/>
        </w:rPr>
        <w:t>licitaţiei</w:t>
      </w:r>
      <w:proofErr w:type="spellEnd"/>
      <w:r w:rsidR="00BF7D72" w:rsidRPr="00585919">
        <w:rPr>
          <w:rFonts w:ascii="Times New Roman" w:eastAsia="Calibri" w:hAnsi="Times New Roman" w:cs="Times New Roman"/>
          <w:kern w:val="2"/>
          <w:sz w:val="24"/>
          <w:szCs w:val="24"/>
          <w14:ligatures w14:val="standardContextual"/>
        </w:rPr>
        <w:t>;</w:t>
      </w:r>
    </w:p>
    <w:p w14:paraId="790CC0F2" w14:textId="647DD97E" w:rsidR="00BF7D72" w:rsidRPr="00585919" w:rsidRDefault="00DF7062" w:rsidP="00DF7062">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4</w:t>
      </w:r>
      <w:r w:rsidR="00BF7D72" w:rsidRPr="00585919">
        <w:rPr>
          <w:rFonts w:ascii="Times New Roman" w:eastAsia="Calibri" w:hAnsi="Times New Roman" w:cs="Times New Roman"/>
          <w:kern w:val="2"/>
          <w:sz w:val="24"/>
          <w:szCs w:val="24"/>
          <w14:ligatures w14:val="standardContextual"/>
        </w:rPr>
        <w:t xml:space="preserve">) investitorul a fost anunțat </w:t>
      </w:r>
      <w:proofErr w:type="spellStart"/>
      <w:r w:rsidR="00BF7D72" w:rsidRPr="00585919">
        <w:rPr>
          <w:rFonts w:ascii="Times New Roman" w:eastAsia="Calibri" w:hAnsi="Times New Roman" w:cs="Times New Roman"/>
          <w:kern w:val="2"/>
          <w:sz w:val="24"/>
          <w:szCs w:val="24"/>
          <w14:ligatures w14:val="standardContextual"/>
        </w:rPr>
        <w:t>cîştigător</w:t>
      </w:r>
      <w:proofErr w:type="spellEnd"/>
      <w:r w:rsidR="00BF7D72" w:rsidRPr="00585919">
        <w:rPr>
          <w:rFonts w:ascii="Times New Roman" w:eastAsia="Calibri" w:hAnsi="Times New Roman" w:cs="Times New Roman"/>
          <w:kern w:val="2"/>
          <w:sz w:val="24"/>
          <w:szCs w:val="24"/>
          <w14:ligatures w14:val="standardContextual"/>
        </w:rPr>
        <w:t xml:space="preserve"> al </w:t>
      </w:r>
      <w:proofErr w:type="spellStart"/>
      <w:r w:rsidR="00BF7D72" w:rsidRPr="00585919">
        <w:rPr>
          <w:rFonts w:ascii="Times New Roman" w:eastAsia="Calibri" w:hAnsi="Times New Roman" w:cs="Times New Roman"/>
          <w:kern w:val="2"/>
          <w:sz w:val="24"/>
          <w:szCs w:val="24"/>
          <w14:ligatures w14:val="standardContextual"/>
        </w:rPr>
        <w:t>licitaţiei</w:t>
      </w:r>
      <w:proofErr w:type="spellEnd"/>
      <w:r w:rsidR="00BF7D72" w:rsidRPr="00585919">
        <w:rPr>
          <w:rFonts w:ascii="Times New Roman" w:eastAsia="Calibri" w:hAnsi="Times New Roman" w:cs="Times New Roman"/>
          <w:kern w:val="2"/>
          <w:sz w:val="24"/>
          <w:szCs w:val="24"/>
          <w14:ligatures w14:val="standardContextual"/>
        </w:rPr>
        <w:t xml:space="preserve"> </w:t>
      </w:r>
      <w:proofErr w:type="spellStart"/>
      <w:r w:rsidR="00BF7D72" w:rsidRPr="00585919">
        <w:rPr>
          <w:rFonts w:ascii="Times New Roman" w:eastAsia="Calibri" w:hAnsi="Times New Roman" w:cs="Times New Roman"/>
          <w:kern w:val="2"/>
          <w:sz w:val="24"/>
          <w:szCs w:val="24"/>
          <w14:ligatures w14:val="standardContextual"/>
        </w:rPr>
        <w:t>şi</w:t>
      </w:r>
      <w:proofErr w:type="spellEnd"/>
      <w:r w:rsidR="00BF7D72" w:rsidRPr="00585919">
        <w:rPr>
          <w:rFonts w:ascii="Times New Roman" w:eastAsia="Calibri" w:hAnsi="Times New Roman" w:cs="Times New Roman"/>
          <w:kern w:val="2"/>
          <w:sz w:val="24"/>
          <w:szCs w:val="24"/>
          <w14:ligatures w14:val="standardContextual"/>
        </w:rPr>
        <w:t xml:space="preserve"> a prezentat dovada transferării </w:t>
      </w:r>
      <w:proofErr w:type="spellStart"/>
      <w:r w:rsidR="00BF7D72" w:rsidRPr="00585919">
        <w:rPr>
          <w:rFonts w:ascii="Times New Roman" w:eastAsia="Calibri" w:hAnsi="Times New Roman" w:cs="Times New Roman"/>
          <w:kern w:val="2"/>
          <w:sz w:val="24"/>
          <w:szCs w:val="24"/>
          <w14:ligatures w14:val="standardContextual"/>
        </w:rPr>
        <w:t>garanţiei</w:t>
      </w:r>
      <w:proofErr w:type="spellEnd"/>
      <w:r w:rsidR="00BF7D72" w:rsidRPr="00585919">
        <w:rPr>
          <w:rFonts w:ascii="Times New Roman" w:eastAsia="Calibri" w:hAnsi="Times New Roman" w:cs="Times New Roman"/>
          <w:kern w:val="2"/>
          <w:sz w:val="24"/>
          <w:szCs w:val="24"/>
          <w14:ligatures w14:val="standardContextual"/>
        </w:rPr>
        <w:t xml:space="preserve"> de bună </w:t>
      </w:r>
      <w:proofErr w:type="spellStart"/>
      <w:r w:rsidR="00BF7D72" w:rsidRPr="00585919">
        <w:rPr>
          <w:rFonts w:ascii="Times New Roman" w:eastAsia="Calibri" w:hAnsi="Times New Roman" w:cs="Times New Roman"/>
          <w:kern w:val="2"/>
          <w:sz w:val="24"/>
          <w:szCs w:val="24"/>
          <w14:ligatures w14:val="standardContextual"/>
        </w:rPr>
        <w:t>execuţie</w:t>
      </w:r>
      <w:proofErr w:type="spellEnd"/>
      <w:r w:rsidR="00BF7D72" w:rsidRPr="00585919">
        <w:rPr>
          <w:rFonts w:ascii="Times New Roman" w:eastAsia="Calibri" w:hAnsi="Times New Roman" w:cs="Times New Roman"/>
          <w:kern w:val="2"/>
          <w:sz w:val="24"/>
          <w:szCs w:val="24"/>
          <w14:ligatures w14:val="standardContextual"/>
        </w:rPr>
        <w:t xml:space="preserve"> a contractului;</w:t>
      </w:r>
    </w:p>
    <w:p w14:paraId="24F2DB8E" w14:textId="26C1CDFD" w:rsidR="00BF7D72" w:rsidRPr="00585919" w:rsidRDefault="00DF7062" w:rsidP="00B80EB6">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5</w:t>
      </w:r>
      <w:r w:rsidR="00BF7D72" w:rsidRPr="00585919">
        <w:rPr>
          <w:rFonts w:ascii="Times New Roman" w:eastAsia="Calibri" w:hAnsi="Times New Roman" w:cs="Times New Roman"/>
          <w:kern w:val="2"/>
          <w:sz w:val="24"/>
          <w:szCs w:val="24"/>
          <w14:ligatures w14:val="standardContextual"/>
        </w:rPr>
        <w:t xml:space="preserve">) investitorul și-a retras oferta </w:t>
      </w:r>
      <w:proofErr w:type="spellStart"/>
      <w:r w:rsidR="00BF7D72" w:rsidRPr="00585919">
        <w:rPr>
          <w:rFonts w:ascii="Times New Roman" w:eastAsia="Calibri" w:hAnsi="Times New Roman" w:cs="Times New Roman"/>
          <w:kern w:val="2"/>
          <w:sz w:val="24"/>
          <w:szCs w:val="24"/>
          <w14:ligatures w14:val="standardContextual"/>
        </w:rPr>
        <w:t>pînă</w:t>
      </w:r>
      <w:proofErr w:type="spellEnd"/>
      <w:r w:rsidR="00BF7D72" w:rsidRPr="00585919">
        <w:rPr>
          <w:rFonts w:ascii="Times New Roman" w:eastAsia="Calibri" w:hAnsi="Times New Roman" w:cs="Times New Roman"/>
          <w:kern w:val="2"/>
          <w:sz w:val="24"/>
          <w:szCs w:val="24"/>
          <w14:ligatures w14:val="standardContextual"/>
        </w:rPr>
        <w:t xml:space="preserve"> la ședința de deschidere a ofertelor.</w:t>
      </w:r>
    </w:p>
    <w:p w14:paraId="0BAE22B5" w14:textId="77777777" w:rsidR="006F2F09" w:rsidRPr="00585919" w:rsidRDefault="006F2F09" w:rsidP="00B80EB6">
      <w:pPr>
        <w:ind w:left="709"/>
        <w:contextualSpacing/>
        <w:jc w:val="both"/>
        <w:rPr>
          <w:rFonts w:ascii="Times New Roman" w:eastAsia="Calibri" w:hAnsi="Times New Roman" w:cs="Times New Roman"/>
          <w:kern w:val="2"/>
          <w:sz w:val="24"/>
          <w:szCs w:val="24"/>
          <w14:ligatures w14:val="standardContextual"/>
        </w:rPr>
      </w:pPr>
    </w:p>
    <w:p w14:paraId="3DC92D6A" w14:textId="26ADFAD0" w:rsidR="006F2F09" w:rsidRPr="00585919" w:rsidRDefault="006F2F09" w:rsidP="00B72BCA">
      <w:pPr>
        <w:numPr>
          <w:ilvl w:val="0"/>
          <w:numId w:val="3"/>
        </w:numPr>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 La denumirea secțiunii a 6-a  </w:t>
      </w:r>
      <w:r w:rsidR="00B72BCA" w:rsidRPr="00585919">
        <w:rPr>
          <w:rFonts w:ascii="Times New Roman" w:eastAsia="Calibri" w:hAnsi="Times New Roman" w:cs="Times New Roman"/>
          <w:kern w:val="2"/>
          <w:sz w:val="24"/>
          <w:szCs w:val="24"/>
          <w14:ligatures w14:val="standardContextual"/>
        </w:rPr>
        <w:t>se completează cu „</w:t>
      </w:r>
      <w:r w:rsidRPr="00585919">
        <w:rPr>
          <w:rFonts w:ascii="Times New Roman" w:eastAsia="Calibri" w:hAnsi="Times New Roman" w:cs="Times New Roman"/>
          <w:kern w:val="2"/>
          <w:sz w:val="24"/>
          <w:szCs w:val="24"/>
          <w14:ligatures w14:val="standardContextual"/>
        </w:rPr>
        <w:t xml:space="preserve">în cadrul </w:t>
      </w:r>
      <w:r w:rsidR="00B72BCA" w:rsidRPr="00585919">
        <w:rPr>
          <w:rFonts w:ascii="Times New Roman" w:eastAsia="Calibri" w:hAnsi="Times New Roman" w:cs="Times New Roman"/>
          <w:kern w:val="2"/>
          <w:sz w:val="24"/>
          <w:szCs w:val="24"/>
          <w14:ligatures w14:val="standardContextual"/>
        </w:rPr>
        <w:t>procedurii</w:t>
      </w:r>
      <w:r w:rsidRPr="00585919">
        <w:rPr>
          <w:rFonts w:ascii="Times New Roman" w:eastAsia="Calibri" w:hAnsi="Times New Roman" w:cs="Times New Roman"/>
          <w:kern w:val="2"/>
          <w:sz w:val="24"/>
          <w:szCs w:val="24"/>
          <w14:ligatures w14:val="standardContextual"/>
        </w:rPr>
        <w:t xml:space="preserve"> de licitație într-o singură fază</w:t>
      </w:r>
      <w:r w:rsidR="00B72BCA" w:rsidRPr="00585919">
        <w:rPr>
          <w:rFonts w:ascii="Times New Roman" w:eastAsia="Calibri" w:hAnsi="Times New Roman" w:cs="Times New Roman"/>
          <w:kern w:val="2"/>
          <w:sz w:val="24"/>
          <w:szCs w:val="24"/>
          <w14:ligatures w14:val="standardContextual"/>
        </w:rPr>
        <w:t>”</w:t>
      </w:r>
      <w:r w:rsidR="001067EA">
        <w:rPr>
          <w:rFonts w:ascii="Times New Roman" w:eastAsia="Calibri" w:hAnsi="Times New Roman" w:cs="Times New Roman"/>
          <w:kern w:val="2"/>
          <w:sz w:val="24"/>
          <w:szCs w:val="24"/>
          <w14:ligatures w14:val="standardContextual"/>
        </w:rPr>
        <w:t>;</w:t>
      </w:r>
    </w:p>
    <w:p w14:paraId="0FE27D97" w14:textId="20B85521" w:rsidR="00B72BCA" w:rsidRPr="00585919" w:rsidRDefault="00B72BCA" w:rsidP="00B72BCA">
      <w:pPr>
        <w:numPr>
          <w:ilvl w:val="0"/>
          <w:numId w:val="3"/>
        </w:numPr>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Pct. </w:t>
      </w:r>
      <w:r w:rsidR="004C31CC" w:rsidRPr="00585919">
        <w:rPr>
          <w:rFonts w:ascii="Times New Roman" w:eastAsia="Calibri" w:hAnsi="Times New Roman" w:cs="Times New Roman"/>
          <w:kern w:val="2"/>
          <w:sz w:val="24"/>
          <w:szCs w:val="24"/>
          <w14:ligatures w14:val="standardContextual"/>
        </w:rPr>
        <w:t>67</w:t>
      </w:r>
      <w:r w:rsidRPr="00585919">
        <w:rPr>
          <w:rFonts w:ascii="Times New Roman" w:eastAsia="Calibri" w:hAnsi="Times New Roman" w:cs="Times New Roman"/>
          <w:kern w:val="2"/>
          <w:sz w:val="24"/>
          <w:szCs w:val="24"/>
          <w14:ligatures w14:val="standardContextual"/>
        </w:rPr>
        <w:t>-68</w:t>
      </w:r>
      <w:r w:rsidR="0031103C" w:rsidRPr="00585919">
        <w:rPr>
          <w:rFonts w:ascii="Times New Roman" w:eastAsia="Calibri" w:hAnsi="Times New Roman" w:cs="Times New Roman"/>
          <w:kern w:val="2"/>
          <w:sz w:val="24"/>
          <w:szCs w:val="24"/>
          <w14:ligatures w14:val="standardContextual"/>
        </w:rPr>
        <w:t xml:space="preserve"> </w:t>
      </w:r>
      <w:r w:rsidRPr="00585919">
        <w:rPr>
          <w:rFonts w:ascii="Times New Roman" w:eastAsia="Calibri" w:hAnsi="Times New Roman" w:cs="Times New Roman"/>
          <w:kern w:val="2"/>
          <w:sz w:val="24"/>
          <w:szCs w:val="24"/>
          <w14:ligatures w14:val="standardContextual"/>
        </w:rPr>
        <w:t>va avea următorul cuprins:</w:t>
      </w:r>
    </w:p>
    <w:p w14:paraId="092A0950" w14:textId="6BECE9BC" w:rsidR="00B72BCA" w:rsidRPr="00585919" w:rsidRDefault="00B72BCA" w:rsidP="002C25A6">
      <w:pPr>
        <w:ind w:left="426" w:firstLine="29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lastRenderedPageBreak/>
        <w:t xml:space="preserve">„67. Odată cu deschiderea ofertelor, Comisia de licitații examinează admisibilitatea acestora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verifică următoarele criterii:</w:t>
      </w:r>
    </w:p>
    <w:p w14:paraId="2CB3F34B" w14:textId="77777777" w:rsidR="00B72BCA" w:rsidRPr="00585919" w:rsidRDefault="00B72BCA" w:rsidP="002C25A6">
      <w:pPr>
        <w:ind w:left="786"/>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1) dacă oferta tehnică și financiară sunt prezentate sub forma a două fișiere separate protejate cu parolă;</w:t>
      </w:r>
    </w:p>
    <w:p w14:paraId="0E8944B0" w14:textId="41DF7C24" w:rsidR="00B72BCA" w:rsidRPr="00585919" w:rsidRDefault="00B72BCA" w:rsidP="002C25A6">
      <w:pPr>
        <w:ind w:left="786"/>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2) dacă demersul de </w:t>
      </w:r>
      <w:proofErr w:type="spellStart"/>
      <w:r w:rsidRPr="00585919">
        <w:rPr>
          <w:rFonts w:ascii="Times New Roman" w:eastAsia="Calibri" w:hAnsi="Times New Roman" w:cs="Times New Roman"/>
          <w:kern w:val="2"/>
          <w:sz w:val="24"/>
          <w:szCs w:val="24"/>
          <w14:ligatures w14:val="standardContextual"/>
        </w:rPr>
        <w:t>însoţire</w:t>
      </w:r>
      <w:proofErr w:type="spellEnd"/>
      <w:r w:rsidRPr="00585919">
        <w:rPr>
          <w:rFonts w:ascii="Times New Roman" w:eastAsia="Calibri" w:hAnsi="Times New Roman" w:cs="Times New Roman"/>
          <w:kern w:val="2"/>
          <w:sz w:val="24"/>
          <w:szCs w:val="24"/>
          <w14:ligatures w14:val="standardContextual"/>
        </w:rPr>
        <w:t xml:space="preserv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oferta au fost întocmite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semnate, cu respectarea cerințelor stabilite în </w:t>
      </w:r>
      <w:proofErr w:type="spellStart"/>
      <w:r w:rsidRPr="00585919">
        <w:rPr>
          <w:rFonts w:ascii="Times New Roman" w:eastAsia="Calibri" w:hAnsi="Times New Roman" w:cs="Times New Roman"/>
          <w:kern w:val="2"/>
          <w:sz w:val="24"/>
          <w:szCs w:val="24"/>
          <w14:ligatures w14:val="standardContextual"/>
        </w:rPr>
        <w:t>documentaţia</w:t>
      </w:r>
      <w:proofErr w:type="spellEnd"/>
      <w:r w:rsidRPr="00585919">
        <w:rPr>
          <w:rFonts w:ascii="Times New Roman" w:eastAsia="Calibri" w:hAnsi="Times New Roman" w:cs="Times New Roman"/>
          <w:kern w:val="2"/>
          <w:sz w:val="24"/>
          <w:szCs w:val="24"/>
          <w14:ligatures w14:val="standardContextual"/>
        </w:rPr>
        <w:t xml:space="preserve"> de </w:t>
      </w:r>
      <w:proofErr w:type="spellStart"/>
      <w:r w:rsidRPr="00585919">
        <w:rPr>
          <w:rFonts w:ascii="Times New Roman" w:eastAsia="Calibri" w:hAnsi="Times New Roman" w:cs="Times New Roman"/>
          <w:kern w:val="2"/>
          <w:sz w:val="24"/>
          <w:szCs w:val="24"/>
          <w14:ligatures w14:val="standardContextual"/>
        </w:rPr>
        <w:t>licitaţie</w:t>
      </w:r>
      <w:proofErr w:type="spellEnd"/>
      <w:r w:rsidRPr="00585919">
        <w:rPr>
          <w:rFonts w:ascii="Times New Roman" w:eastAsia="Calibri" w:hAnsi="Times New Roman" w:cs="Times New Roman"/>
          <w:kern w:val="2"/>
          <w:sz w:val="24"/>
          <w:szCs w:val="24"/>
          <w14:ligatures w14:val="standardContextual"/>
        </w:rPr>
        <w:t>;</w:t>
      </w:r>
    </w:p>
    <w:p w14:paraId="431CCF81" w14:textId="77777777" w:rsidR="00B72BCA" w:rsidRPr="00585919" w:rsidRDefault="00B72BCA" w:rsidP="002C25A6">
      <w:pPr>
        <w:ind w:left="786"/>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3) dacă tehnologia de producere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capacitatea centralei electrice în raport cu care se solicită oferirea statutului de producător eligibil se încadrează în limitele stabilite pentru </w:t>
      </w:r>
      <w:proofErr w:type="spellStart"/>
      <w:r w:rsidRPr="00585919">
        <w:rPr>
          <w:rFonts w:ascii="Times New Roman" w:eastAsia="Calibri" w:hAnsi="Times New Roman" w:cs="Times New Roman"/>
          <w:kern w:val="2"/>
          <w:sz w:val="24"/>
          <w:szCs w:val="24"/>
          <w14:ligatures w14:val="standardContextual"/>
        </w:rPr>
        <w:t>licitaţia</w:t>
      </w:r>
      <w:proofErr w:type="spellEnd"/>
      <w:r w:rsidRPr="00585919">
        <w:rPr>
          <w:rFonts w:ascii="Times New Roman" w:eastAsia="Calibri" w:hAnsi="Times New Roman" w:cs="Times New Roman"/>
          <w:kern w:val="2"/>
          <w:sz w:val="24"/>
          <w:szCs w:val="24"/>
          <w14:ligatures w14:val="standardContextual"/>
        </w:rPr>
        <w:t xml:space="preserve"> respectivă;</w:t>
      </w:r>
    </w:p>
    <w:p w14:paraId="43517136" w14:textId="4649E1F7" w:rsidR="00B72BCA" w:rsidRPr="00585919" w:rsidRDefault="00B72BCA" w:rsidP="002C25A6">
      <w:pPr>
        <w:ind w:left="786"/>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4) dacă la ofertă </w:t>
      </w:r>
      <w:proofErr w:type="spellStart"/>
      <w:r w:rsidRPr="00585919">
        <w:rPr>
          <w:rFonts w:ascii="Times New Roman" w:eastAsia="Calibri" w:hAnsi="Times New Roman" w:cs="Times New Roman"/>
          <w:kern w:val="2"/>
          <w:sz w:val="24"/>
          <w:szCs w:val="24"/>
          <w14:ligatures w14:val="standardContextual"/>
        </w:rPr>
        <w:t>sînt</w:t>
      </w:r>
      <w:proofErr w:type="spellEnd"/>
      <w:r w:rsidRPr="00585919">
        <w:rPr>
          <w:rFonts w:ascii="Times New Roman" w:eastAsia="Calibri" w:hAnsi="Times New Roman" w:cs="Times New Roman"/>
          <w:kern w:val="2"/>
          <w:sz w:val="24"/>
          <w:szCs w:val="24"/>
          <w14:ligatures w14:val="standardContextual"/>
        </w:rPr>
        <w:t xml:space="preserve"> anexate toate documentele solicitate conform documentației de </w:t>
      </w:r>
      <w:proofErr w:type="spellStart"/>
      <w:r w:rsidRPr="00585919">
        <w:rPr>
          <w:rFonts w:ascii="Times New Roman" w:eastAsia="Calibri" w:hAnsi="Times New Roman" w:cs="Times New Roman"/>
          <w:kern w:val="2"/>
          <w:sz w:val="24"/>
          <w:szCs w:val="24"/>
          <w14:ligatures w14:val="standardContextual"/>
        </w:rPr>
        <w:t>licitaţie</w:t>
      </w:r>
      <w:proofErr w:type="spellEnd"/>
      <w:r w:rsidRPr="00585919">
        <w:rPr>
          <w:rFonts w:ascii="Times New Roman" w:eastAsia="Calibri" w:hAnsi="Times New Roman" w:cs="Times New Roman"/>
          <w:kern w:val="2"/>
          <w:sz w:val="24"/>
          <w:szCs w:val="24"/>
          <w14:ligatures w14:val="standardContextual"/>
        </w:rPr>
        <w:t xml:space="preserve"> sau foaia de parcurs după caz, inclusiv </w:t>
      </w:r>
      <w:proofErr w:type="spellStart"/>
      <w:r w:rsidRPr="00585919">
        <w:rPr>
          <w:rFonts w:ascii="Times New Roman" w:eastAsia="Calibri" w:hAnsi="Times New Roman" w:cs="Times New Roman"/>
          <w:kern w:val="2"/>
          <w:sz w:val="24"/>
          <w:szCs w:val="24"/>
          <w14:ligatures w14:val="standardContextual"/>
        </w:rPr>
        <w:t>declaraţia</w:t>
      </w:r>
      <w:proofErr w:type="spellEnd"/>
      <w:r w:rsidRPr="00585919">
        <w:rPr>
          <w:rFonts w:ascii="Times New Roman" w:eastAsia="Calibri" w:hAnsi="Times New Roman" w:cs="Times New Roman"/>
          <w:kern w:val="2"/>
          <w:sz w:val="24"/>
          <w:szCs w:val="24"/>
          <w14:ligatures w14:val="standardContextual"/>
        </w:rPr>
        <w:t xml:space="preserve"> pe proprie răspundere stabilită la punctul 55 subpunctul 2);</w:t>
      </w:r>
    </w:p>
    <w:p w14:paraId="26710D4B" w14:textId="77777777" w:rsidR="00B72BCA" w:rsidRPr="00585919" w:rsidRDefault="00B72BCA" w:rsidP="002C25A6">
      <w:pPr>
        <w:ind w:left="786"/>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5) se abrogă;</w:t>
      </w:r>
    </w:p>
    <w:p w14:paraId="02AAD4A1" w14:textId="41677611" w:rsidR="0031103C" w:rsidRPr="00585919" w:rsidRDefault="00B72BCA" w:rsidP="00B72BCA">
      <w:pPr>
        <w:ind w:left="786"/>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6) dacă a fost depusă </w:t>
      </w:r>
      <w:proofErr w:type="spellStart"/>
      <w:r w:rsidRPr="00585919">
        <w:rPr>
          <w:rFonts w:ascii="Times New Roman" w:eastAsia="Calibri" w:hAnsi="Times New Roman" w:cs="Times New Roman"/>
          <w:kern w:val="2"/>
          <w:sz w:val="24"/>
          <w:szCs w:val="24"/>
          <w14:ligatures w14:val="standardContextual"/>
        </w:rPr>
        <w:t>garanţia</w:t>
      </w:r>
      <w:proofErr w:type="spellEnd"/>
      <w:r w:rsidRPr="00585919">
        <w:rPr>
          <w:rFonts w:ascii="Times New Roman" w:eastAsia="Calibri" w:hAnsi="Times New Roman" w:cs="Times New Roman"/>
          <w:kern w:val="2"/>
          <w:sz w:val="24"/>
          <w:szCs w:val="24"/>
          <w14:ligatures w14:val="standardContextual"/>
        </w:rPr>
        <w:t xml:space="preserve"> pentru ofertă în mărimea stabilită în cadrul </w:t>
      </w:r>
      <w:proofErr w:type="spellStart"/>
      <w:r w:rsidRPr="00585919">
        <w:rPr>
          <w:rFonts w:ascii="Times New Roman" w:eastAsia="Calibri" w:hAnsi="Times New Roman" w:cs="Times New Roman"/>
          <w:kern w:val="2"/>
          <w:sz w:val="24"/>
          <w:szCs w:val="24"/>
          <w14:ligatures w14:val="standardContextual"/>
        </w:rPr>
        <w:t>licitaţiei</w:t>
      </w:r>
      <w:proofErr w:type="spellEnd"/>
      <w:r w:rsidRPr="00585919">
        <w:rPr>
          <w:rFonts w:ascii="Times New Roman" w:eastAsia="Calibri" w:hAnsi="Times New Roman" w:cs="Times New Roman"/>
          <w:kern w:val="2"/>
          <w:sz w:val="24"/>
          <w:szCs w:val="24"/>
          <w14:ligatures w14:val="standardContextual"/>
        </w:rPr>
        <w:t>.</w:t>
      </w:r>
    </w:p>
    <w:p w14:paraId="60EEAA0D" w14:textId="7EE10219" w:rsidR="00B72BCA" w:rsidRPr="00585919" w:rsidRDefault="00B72BCA" w:rsidP="00B72BCA">
      <w:pPr>
        <w:ind w:left="709"/>
        <w:contextualSpacing/>
        <w:jc w:val="both"/>
        <w:rPr>
          <w:rFonts w:ascii="Times New Roman" w:eastAsia="Calibri" w:hAnsi="Times New Roman" w:cs="Times New Roman"/>
          <w:kern w:val="2"/>
          <w:sz w:val="24"/>
          <w:szCs w:val="24"/>
          <w14:ligatures w14:val="standardContextual"/>
        </w:rPr>
      </w:pPr>
    </w:p>
    <w:p w14:paraId="5240D464" w14:textId="7B7BB30F" w:rsidR="00B72BCA" w:rsidRPr="00585919" w:rsidRDefault="0016095C" w:rsidP="002C25A6">
      <w:pPr>
        <w:ind w:left="426" w:firstLine="207"/>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68 </w:t>
      </w:r>
      <w:r w:rsidR="00B72BCA" w:rsidRPr="00585919">
        <w:rPr>
          <w:rStyle w:val="cf01"/>
          <w:rFonts w:ascii="Times New Roman" w:hAnsi="Times New Roman" w:cs="Times New Roman"/>
          <w:color w:val="auto"/>
          <w:sz w:val="24"/>
          <w:szCs w:val="24"/>
        </w:rPr>
        <w:t xml:space="preserve">În cazul în care ofertantul reprezintă mai multe persoane juridice asociate, Comisia de licitații va verifica admisibilitatea ofertei în raport cu toți membrii consorțiului sau </w:t>
      </w:r>
      <w:r w:rsidR="00150C88" w:rsidRPr="00585919">
        <w:rPr>
          <w:rStyle w:val="cf01"/>
          <w:rFonts w:ascii="Times New Roman" w:hAnsi="Times New Roman" w:cs="Times New Roman"/>
          <w:color w:val="auto"/>
          <w:sz w:val="24"/>
          <w:szCs w:val="24"/>
        </w:rPr>
        <w:t>întreprinderile dependente</w:t>
      </w:r>
      <w:r w:rsidR="00B72BCA" w:rsidRPr="00585919">
        <w:rPr>
          <w:rStyle w:val="cf01"/>
          <w:rFonts w:ascii="Times New Roman" w:hAnsi="Times New Roman" w:cs="Times New Roman"/>
          <w:color w:val="auto"/>
          <w:sz w:val="24"/>
          <w:szCs w:val="24"/>
        </w:rPr>
        <w:t xml:space="preserve"> din cadrul consorțiului ofertant”</w:t>
      </w:r>
      <w:r w:rsidR="001067EA">
        <w:rPr>
          <w:rStyle w:val="cf01"/>
          <w:rFonts w:ascii="Times New Roman" w:hAnsi="Times New Roman" w:cs="Times New Roman"/>
          <w:color w:val="auto"/>
          <w:sz w:val="24"/>
          <w:szCs w:val="24"/>
        </w:rPr>
        <w:t>;</w:t>
      </w:r>
    </w:p>
    <w:p w14:paraId="4F6A68EE" w14:textId="77777777" w:rsidR="0031103C" w:rsidRPr="00585919" w:rsidRDefault="0031103C" w:rsidP="00B80EB6">
      <w:pPr>
        <w:ind w:left="709"/>
        <w:contextualSpacing/>
        <w:jc w:val="both"/>
        <w:rPr>
          <w:rFonts w:ascii="Times New Roman" w:eastAsia="Calibri" w:hAnsi="Times New Roman" w:cs="Times New Roman"/>
          <w:kern w:val="2"/>
          <w:sz w:val="24"/>
          <w:szCs w:val="24"/>
          <w14:ligatures w14:val="standardContextual"/>
        </w:rPr>
      </w:pPr>
    </w:p>
    <w:p w14:paraId="71EC74ED" w14:textId="77777777" w:rsidR="00A77131" w:rsidRPr="00585919" w:rsidRDefault="0016095C">
      <w:pPr>
        <w:numPr>
          <w:ilvl w:val="0"/>
          <w:numId w:val="3"/>
        </w:numPr>
        <w:ind w:left="567"/>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Pct. 71 va avea următorul cuprins </w:t>
      </w:r>
    </w:p>
    <w:p w14:paraId="2FAF5951" w14:textId="0BC3CF18" w:rsidR="0016095C" w:rsidRPr="00585919" w:rsidRDefault="0016095C" w:rsidP="00A77131">
      <w:pPr>
        <w:ind w:left="567"/>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„71. Oferta financiară a investitorului rămâne a fi </w:t>
      </w:r>
      <w:r w:rsidR="002F2543" w:rsidRPr="00585919">
        <w:rPr>
          <w:rFonts w:ascii="Times New Roman" w:eastAsia="Calibri" w:hAnsi="Times New Roman" w:cs="Times New Roman"/>
          <w:kern w:val="2"/>
          <w:sz w:val="24"/>
          <w:szCs w:val="24"/>
          <w14:ligatures w14:val="standardContextual"/>
        </w:rPr>
        <w:t>protejată</w:t>
      </w:r>
      <w:r w:rsidRPr="00585919">
        <w:rPr>
          <w:rFonts w:ascii="Times New Roman" w:eastAsia="Calibri" w:hAnsi="Times New Roman" w:cs="Times New Roman"/>
          <w:kern w:val="2"/>
          <w:sz w:val="24"/>
          <w:szCs w:val="24"/>
          <w14:ligatures w14:val="standardContextual"/>
        </w:rPr>
        <w:t xml:space="preserve"> cu parolă, pe parcursul perioadei în care are loc deschiderea, examinarea admisibilității și calificarea ofertelor depuse.”</w:t>
      </w:r>
    </w:p>
    <w:p w14:paraId="651DE26C" w14:textId="77777777" w:rsidR="00A77131" w:rsidRPr="00585919" w:rsidRDefault="00A77131" w:rsidP="002C25A6">
      <w:pPr>
        <w:ind w:left="567"/>
        <w:contextualSpacing/>
        <w:jc w:val="both"/>
        <w:rPr>
          <w:rFonts w:ascii="Times New Roman" w:eastAsia="Calibri" w:hAnsi="Times New Roman" w:cs="Times New Roman"/>
          <w:kern w:val="2"/>
          <w:sz w:val="24"/>
          <w:szCs w:val="24"/>
          <w14:ligatures w14:val="standardContextual"/>
        </w:rPr>
      </w:pPr>
    </w:p>
    <w:p w14:paraId="7911FF25" w14:textId="216694CD" w:rsidR="00290329" w:rsidRPr="00585919" w:rsidRDefault="00B72BCA">
      <w:pPr>
        <w:numPr>
          <w:ilvl w:val="0"/>
          <w:numId w:val="3"/>
        </w:numPr>
        <w:ind w:left="567"/>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 </w:t>
      </w:r>
      <w:proofErr w:type="spellStart"/>
      <w:r w:rsidR="00A77131" w:rsidRPr="00585919">
        <w:rPr>
          <w:rFonts w:ascii="Times New Roman" w:eastAsia="Calibri" w:hAnsi="Times New Roman" w:cs="Times New Roman"/>
          <w:kern w:val="2"/>
          <w:sz w:val="24"/>
          <w:szCs w:val="24"/>
          <w14:ligatures w14:val="standardContextual"/>
        </w:rPr>
        <w:t>P</w:t>
      </w:r>
      <w:r w:rsidRPr="00585919">
        <w:rPr>
          <w:rFonts w:ascii="Times New Roman" w:eastAsia="Calibri" w:hAnsi="Times New Roman" w:cs="Times New Roman"/>
          <w:kern w:val="2"/>
          <w:sz w:val="24"/>
          <w:szCs w:val="24"/>
          <w14:ligatures w14:val="standardContextual"/>
        </w:rPr>
        <w:t>ct</w:t>
      </w:r>
      <w:proofErr w:type="spellEnd"/>
      <w:r w:rsidRPr="00585919">
        <w:rPr>
          <w:rFonts w:ascii="Times New Roman" w:eastAsia="Calibri" w:hAnsi="Times New Roman" w:cs="Times New Roman"/>
          <w:kern w:val="2"/>
          <w:sz w:val="24"/>
          <w:szCs w:val="24"/>
          <w14:ligatures w14:val="standardContextual"/>
        </w:rPr>
        <w:t xml:space="preserve"> 74</w:t>
      </w:r>
      <w:r w:rsidR="00A77131" w:rsidRPr="00585919">
        <w:rPr>
          <w:rFonts w:ascii="Times New Roman" w:eastAsia="Calibri" w:hAnsi="Times New Roman" w:cs="Times New Roman"/>
          <w:kern w:val="2"/>
          <w:sz w:val="24"/>
          <w:szCs w:val="24"/>
          <w14:ligatures w14:val="standardContextual"/>
        </w:rPr>
        <w:t xml:space="preserve">-75 </w:t>
      </w:r>
      <w:r w:rsidRPr="00585919">
        <w:rPr>
          <w:rFonts w:ascii="Times New Roman" w:eastAsia="Calibri" w:hAnsi="Times New Roman" w:cs="Times New Roman"/>
          <w:kern w:val="2"/>
          <w:sz w:val="24"/>
          <w:szCs w:val="24"/>
          <w14:ligatures w14:val="standardContextual"/>
        </w:rPr>
        <w:t xml:space="preserve"> </w:t>
      </w:r>
      <w:r w:rsidR="00290329" w:rsidRPr="00585919">
        <w:rPr>
          <w:rFonts w:ascii="Times New Roman" w:eastAsia="Calibri" w:hAnsi="Times New Roman" w:cs="Times New Roman"/>
          <w:kern w:val="2"/>
          <w:sz w:val="24"/>
          <w:szCs w:val="24"/>
          <w14:ligatures w14:val="standardContextual"/>
        </w:rPr>
        <w:t>v</w:t>
      </w:r>
      <w:r w:rsidR="00A77131" w:rsidRPr="00585919">
        <w:rPr>
          <w:rFonts w:ascii="Times New Roman" w:eastAsia="Calibri" w:hAnsi="Times New Roman" w:cs="Times New Roman"/>
          <w:kern w:val="2"/>
          <w:sz w:val="24"/>
          <w:szCs w:val="24"/>
          <w14:ligatures w14:val="standardContextual"/>
        </w:rPr>
        <w:t>or</w:t>
      </w:r>
      <w:r w:rsidR="00290329" w:rsidRPr="00585919">
        <w:rPr>
          <w:rFonts w:ascii="Times New Roman" w:eastAsia="Calibri" w:hAnsi="Times New Roman" w:cs="Times New Roman"/>
          <w:kern w:val="2"/>
          <w:sz w:val="24"/>
          <w:szCs w:val="24"/>
          <w14:ligatures w14:val="standardContextual"/>
        </w:rPr>
        <w:t xml:space="preserve"> avea următorul </w:t>
      </w:r>
      <w:r w:rsidR="001067EA">
        <w:rPr>
          <w:rFonts w:ascii="Times New Roman" w:eastAsia="Calibri" w:hAnsi="Times New Roman" w:cs="Times New Roman"/>
          <w:kern w:val="2"/>
          <w:sz w:val="24"/>
          <w:szCs w:val="24"/>
          <w14:ligatures w14:val="standardContextual"/>
        </w:rPr>
        <w:t>cuprins:</w:t>
      </w:r>
    </w:p>
    <w:p w14:paraId="333D69B1" w14:textId="72C7E32B" w:rsidR="004C31CC" w:rsidRPr="00585919" w:rsidRDefault="00290329" w:rsidP="002C25A6">
      <w:pPr>
        <w:ind w:left="567" w:firstLine="153"/>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„74. La data, ora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locul stabilite pentru ședința de calificare a ofertelor, Comisia de licitații purcede la calificarea ofertelor care au fost admise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analizează în detalii conținutul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veridicitatea documentelor care demonstrează criteriile de calificare</w:t>
      </w:r>
      <w:r w:rsidR="00A77131" w:rsidRPr="00585919">
        <w:rPr>
          <w:rFonts w:ascii="Times New Roman" w:eastAsia="Calibri" w:hAnsi="Times New Roman" w:cs="Times New Roman"/>
          <w:kern w:val="2"/>
          <w:sz w:val="24"/>
          <w:szCs w:val="24"/>
          <w14:ligatures w14:val="standardContextual"/>
        </w:rPr>
        <w:t xml:space="preserve"> a</w:t>
      </w:r>
      <w:r w:rsidRPr="00585919">
        <w:rPr>
          <w:rFonts w:ascii="Times New Roman" w:eastAsia="Calibri" w:hAnsi="Times New Roman" w:cs="Times New Roman"/>
          <w:kern w:val="2"/>
          <w:sz w:val="24"/>
          <w:szCs w:val="24"/>
          <w14:ligatures w14:val="standardContextual"/>
        </w:rPr>
        <w:t xml:space="preserve"> unui proiect de </w:t>
      </w:r>
      <w:r w:rsidR="00A77131" w:rsidRPr="00585919">
        <w:rPr>
          <w:rFonts w:ascii="Times New Roman" w:eastAsia="Calibri" w:hAnsi="Times New Roman" w:cs="Times New Roman"/>
          <w:kern w:val="2"/>
          <w:sz w:val="24"/>
          <w:szCs w:val="24"/>
          <w14:ligatures w14:val="standardContextual"/>
        </w:rPr>
        <w:t>construcție</w:t>
      </w:r>
      <w:r w:rsidRPr="00585919">
        <w:rPr>
          <w:rFonts w:ascii="Times New Roman" w:eastAsia="Calibri" w:hAnsi="Times New Roman" w:cs="Times New Roman"/>
          <w:kern w:val="2"/>
          <w:sz w:val="24"/>
          <w:szCs w:val="24"/>
          <w14:ligatures w14:val="standardContextual"/>
        </w:rPr>
        <w:t xml:space="preserve"> enumerate în pct. 43 sau după caz pct.</w:t>
      </w:r>
      <w:r w:rsidR="00A77131" w:rsidRPr="00585919">
        <w:rPr>
          <w:rFonts w:ascii="Times New Roman" w:eastAsia="Calibri" w:hAnsi="Times New Roman" w:cs="Times New Roman"/>
          <w:kern w:val="2"/>
          <w:sz w:val="24"/>
          <w:szCs w:val="24"/>
          <w14:ligatures w14:val="standardContextual"/>
        </w:rPr>
        <w:t xml:space="preserve"> </w:t>
      </w:r>
      <w:r w:rsidRPr="00585919">
        <w:rPr>
          <w:rFonts w:ascii="Times New Roman" w:eastAsia="Calibri" w:hAnsi="Times New Roman" w:cs="Times New Roman"/>
          <w:kern w:val="2"/>
          <w:sz w:val="24"/>
          <w:szCs w:val="24"/>
          <w14:ligatures w14:val="standardContextual"/>
        </w:rPr>
        <w:t xml:space="preserve">45, precum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a documentelor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informațiilor stabilite la punctul 42.</w:t>
      </w:r>
    </w:p>
    <w:p w14:paraId="21BE32CB" w14:textId="64B24741" w:rsidR="00755F16" w:rsidRPr="00585919" w:rsidRDefault="004C31CC" w:rsidP="002C25A6">
      <w:pPr>
        <w:ind w:left="567" w:firstLine="142"/>
        <w:contextualSpacing/>
        <w:jc w:val="both"/>
        <w:rPr>
          <w:rFonts w:ascii="Times New Roman" w:eastAsia="Calibri" w:hAnsi="Times New Roman" w:cs="Times New Roman"/>
          <w:kern w:val="2"/>
          <w:sz w:val="24"/>
          <w:szCs w:val="24"/>
          <w14:ligatures w14:val="standardContextual"/>
        </w:rPr>
      </w:pPr>
      <w:bookmarkStart w:id="12" w:name="_Hlk159934484"/>
      <w:r w:rsidRPr="00585919">
        <w:rPr>
          <w:rFonts w:ascii="Times New Roman" w:eastAsia="Calibri" w:hAnsi="Times New Roman" w:cs="Times New Roman"/>
          <w:kern w:val="2"/>
          <w:sz w:val="24"/>
          <w:szCs w:val="24"/>
          <w14:ligatures w14:val="standardContextual"/>
        </w:rPr>
        <w:t xml:space="preserve">75. </w:t>
      </w:r>
      <w:r w:rsidR="00961888" w:rsidRPr="00585919">
        <w:rPr>
          <w:rFonts w:ascii="Times New Roman" w:eastAsia="Calibri" w:hAnsi="Times New Roman" w:cs="Times New Roman"/>
          <w:kern w:val="2"/>
          <w:sz w:val="24"/>
          <w:szCs w:val="24"/>
          <w14:ligatures w14:val="standardContextual"/>
        </w:rPr>
        <w:t>În scopul verificării faptului că ofertantul îndeplinește cerințele de calificare a ofertei și/sau în cazul unor abateri nemateriale de la cerințele ofertei care pot fi rectificate fără a modifica substanțial oferta, Comisia de licitație are dreptul de a solicita investitorilor să prezinte informații suplimentare și rectificări corespunzătoare, dacă este cazul, dând o perioadă necesară pentru prezentarea informațiilor suplimentare solicitate. ”</w:t>
      </w:r>
    </w:p>
    <w:p w14:paraId="1413CDFB" w14:textId="77777777" w:rsidR="00961888" w:rsidRPr="00585919" w:rsidRDefault="004C31CC" w:rsidP="002C25A6">
      <w:pPr>
        <w:numPr>
          <w:ilvl w:val="0"/>
          <w:numId w:val="3"/>
        </w:numPr>
        <w:tabs>
          <w:tab w:val="left" w:pos="567"/>
        </w:tabs>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 </w:t>
      </w:r>
      <w:r w:rsidR="00961888" w:rsidRPr="00585919">
        <w:rPr>
          <w:rFonts w:ascii="Times New Roman" w:eastAsia="Calibri" w:hAnsi="Times New Roman" w:cs="Times New Roman"/>
          <w:kern w:val="2"/>
          <w:sz w:val="24"/>
          <w:szCs w:val="24"/>
          <w14:ligatures w14:val="standardContextual"/>
        </w:rPr>
        <w:t>Pct. 79- 81 vor avea următorul cuprins:</w:t>
      </w:r>
    </w:p>
    <w:p w14:paraId="56D1DC04" w14:textId="25C23FA8" w:rsidR="00961888" w:rsidRPr="00585919" w:rsidRDefault="00961888" w:rsidP="00961888">
      <w:pPr>
        <w:ind w:left="720" w:firstLine="414"/>
        <w:contextualSpacing/>
        <w:jc w:val="both"/>
        <w:rPr>
          <w:rFonts w:ascii="Times New Roman" w:hAnsi="Times New Roman" w:cs="Times New Roman"/>
          <w:sz w:val="24"/>
          <w:szCs w:val="24"/>
        </w:rPr>
      </w:pPr>
      <w:r w:rsidRPr="00585919">
        <w:rPr>
          <w:rFonts w:ascii="Times New Roman" w:hAnsi="Times New Roman" w:cs="Times New Roman"/>
          <w:sz w:val="24"/>
          <w:szCs w:val="24"/>
        </w:rPr>
        <w:t xml:space="preserve">79. În cazul în care nu a fost depusă nicio ofertă eligibilă, se consideră că </w:t>
      </w:r>
      <w:r w:rsidR="00F2786D">
        <w:rPr>
          <w:rFonts w:ascii="Times New Roman" w:hAnsi="Times New Roman" w:cs="Times New Roman"/>
          <w:sz w:val="24"/>
          <w:szCs w:val="24"/>
        </w:rPr>
        <w:t xml:space="preserve">nu a avut loc. Comisia de licitații constată acest fapt </w:t>
      </w:r>
      <w:r w:rsidRPr="00585919">
        <w:rPr>
          <w:rFonts w:ascii="Times New Roman" w:hAnsi="Times New Roman" w:cs="Times New Roman"/>
          <w:sz w:val="24"/>
          <w:szCs w:val="24"/>
        </w:rPr>
        <w:t>și iniția</w:t>
      </w:r>
      <w:r w:rsidR="00F2786D">
        <w:rPr>
          <w:rFonts w:ascii="Times New Roman" w:hAnsi="Times New Roman" w:cs="Times New Roman"/>
          <w:sz w:val="24"/>
          <w:szCs w:val="24"/>
        </w:rPr>
        <w:t xml:space="preserve">ză o nouă licitație. Licitația nouă </w:t>
      </w:r>
      <w:r w:rsidRPr="00585919">
        <w:rPr>
          <w:rFonts w:ascii="Times New Roman" w:hAnsi="Times New Roman" w:cs="Times New Roman"/>
          <w:sz w:val="24"/>
          <w:szCs w:val="24"/>
        </w:rPr>
        <w:t>poate fi organizată în aceleași condiții și în conformitate cu aceleași criterii și cerințe ca și cele stabilite pentru licitația anterioară sau, la decizia Comisiei de licitație, acestea pot fi modificate.</w:t>
      </w:r>
    </w:p>
    <w:p w14:paraId="4BF26A62" w14:textId="6A96447D" w:rsidR="00961888" w:rsidRPr="00585919" w:rsidRDefault="00961888" w:rsidP="00961888">
      <w:pPr>
        <w:ind w:left="720" w:firstLine="414"/>
        <w:contextualSpacing/>
        <w:jc w:val="both"/>
        <w:rPr>
          <w:rFonts w:ascii="Times New Roman" w:hAnsi="Times New Roman" w:cs="Times New Roman"/>
          <w:sz w:val="24"/>
          <w:szCs w:val="24"/>
        </w:rPr>
      </w:pPr>
      <w:r w:rsidRPr="00585919">
        <w:rPr>
          <w:rFonts w:ascii="Times New Roman" w:hAnsi="Times New Roman" w:cs="Times New Roman"/>
          <w:sz w:val="24"/>
          <w:szCs w:val="24"/>
        </w:rPr>
        <w:t xml:space="preserve">80. În cazul în care nici în cadrul licitației </w:t>
      </w:r>
      <w:r w:rsidR="00CD2913">
        <w:rPr>
          <w:rFonts w:ascii="Times New Roman" w:hAnsi="Times New Roman" w:cs="Times New Roman"/>
          <w:sz w:val="24"/>
          <w:szCs w:val="24"/>
        </w:rPr>
        <w:t>noi</w:t>
      </w:r>
      <w:r w:rsidRPr="00585919">
        <w:rPr>
          <w:rFonts w:ascii="Times New Roman" w:hAnsi="Times New Roman" w:cs="Times New Roman"/>
          <w:sz w:val="24"/>
          <w:szCs w:val="24"/>
        </w:rPr>
        <w:t xml:space="preserve"> nu se depune nicio ofertă eligibilă, Comisia de licitație </w:t>
      </w:r>
      <w:r w:rsidR="00CD2913">
        <w:rPr>
          <w:rFonts w:ascii="Times New Roman" w:hAnsi="Times New Roman" w:cs="Times New Roman"/>
          <w:sz w:val="24"/>
          <w:szCs w:val="24"/>
        </w:rPr>
        <w:t xml:space="preserve">constată acest fapt și </w:t>
      </w:r>
      <w:r w:rsidRPr="00585919">
        <w:rPr>
          <w:rFonts w:ascii="Times New Roman" w:hAnsi="Times New Roman" w:cs="Times New Roman"/>
          <w:sz w:val="24"/>
          <w:szCs w:val="24"/>
        </w:rPr>
        <w:t xml:space="preserve">declară licitația invalidă și solicită Ministerului Energiei să inițieze procedura de revizuire a capacităților licitate </w:t>
      </w:r>
      <w:r w:rsidR="00150C88" w:rsidRPr="00585919">
        <w:rPr>
          <w:rFonts w:ascii="Times New Roman" w:hAnsi="Times New Roman" w:cs="Times New Roman"/>
          <w:sz w:val="24"/>
          <w:szCs w:val="24"/>
        </w:rPr>
        <w:t xml:space="preserve"> sau după caz, a condițiilor </w:t>
      </w:r>
      <w:r w:rsidR="00150C88" w:rsidRPr="00585919">
        <w:rPr>
          <w:rFonts w:ascii="Times New Roman" w:hAnsi="Times New Roman" w:cs="Times New Roman"/>
          <w:sz w:val="24"/>
          <w:szCs w:val="24"/>
        </w:rPr>
        <w:lastRenderedPageBreak/>
        <w:t xml:space="preserve">și criteriilor </w:t>
      </w:r>
      <w:r w:rsidRPr="00585919">
        <w:rPr>
          <w:rFonts w:ascii="Times New Roman" w:hAnsi="Times New Roman" w:cs="Times New Roman"/>
          <w:sz w:val="24"/>
          <w:szCs w:val="24"/>
        </w:rPr>
        <w:t>pentru următoarel</w:t>
      </w:r>
      <w:r w:rsidR="00CD2913">
        <w:rPr>
          <w:rFonts w:ascii="Times New Roman" w:hAnsi="Times New Roman" w:cs="Times New Roman"/>
          <w:sz w:val="24"/>
          <w:szCs w:val="24"/>
        </w:rPr>
        <w:t>e</w:t>
      </w:r>
      <w:r w:rsidRPr="00585919">
        <w:rPr>
          <w:rFonts w:ascii="Times New Roman" w:hAnsi="Times New Roman" w:cs="Times New Roman"/>
          <w:sz w:val="24"/>
          <w:szCs w:val="24"/>
        </w:rPr>
        <w:t xml:space="preserve"> </w:t>
      </w:r>
      <w:r w:rsidR="00CD2913">
        <w:rPr>
          <w:rFonts w:ascii="Times New Roman" w:hAnsi="Times New Roman" w:cs="Times New Roman"/>
          <w:sz w:val="24"/>
          <w:szCs w:val="24"/>
        </w:rPr>
        <w:t>licitații</w:t>
      </w:r>
      <w:r w:rsidRPr="00585919">
        <w:rPr>
          <w:rFonts w:ascii="Times New Roman" w:hAnsi="Times New Roman" w:cs="Times New Roman"/>
          <w:sz w:val="24"/>
          <w:szCs w:val="24"/>
        </w:rPr>
        <w:t xml:space="preserve"> de capacități de producere a energiei electrice din SRE, pentru a promova o concurență efectivă. O astfel de revizuire se efectuează, de asemenea, în cazul în care concurența este insuficientă în cadrul unei licitații.</w:t>
      </w:r>
    </w:p>
    <w:p w14:paraId="2DE7FEC7" w14:textId="63E5D8B2" w:rsidR="00961888" w:rsidRDefault="00961888" w:rsidP="00961888">
      <w:pPr>
        <w:ind w:left="720" w:firstLine="414"/>
        <w:contextualSpacing/>
        <w:jc w:val="both"/>
        <w:rPr>
          <w:rFonts w:ascii="Times New Roman" w:hAnsi="Times New Roman" w:cs="Times New Roman"/>
          <w:sz w:val="24"/>
          <w:szCs w:val="24"/>
        </w:rPr>
      </w:pPr>
      <w:r w:rsidRPr="00585919">
        <w:rPr>
          <w:rFonts w:ascii="Times New Roman" w:hAnsi="Times New Roman" w:cs="Times New Roman"/>
          <w:sz w:val="24"/>
          <w:szCs w:val="24"/>
        </w:rPr>
        <w:t xml:space="preserve">81. Dacă în cadrul licitațiilor organizate nu au fost oferite integral capacitățile de producere a energiei electrice din SRE scoase la licitație, Comisia de licitații poate să includă capacitățile respective la </w:t>
      </w:r>
      <w:r w:rsidR="00CD2913">
        <w:rPr>
          <w:rFonts w:ascii="Times New Roman" w:hAnsi="Times New Roman" w:cs="Times New Roman"/>
          <w:sz w:val="24"/>
          <w:szCs w:val="24"/>
        </w:rPr>
        <w:t>o licitație</w:t>
      </w:r>
      <w:r w:rsidRPr="00585919">
        <w:rPr>
          <w:rFonts w:ascii="Times New Roman" w:hAnsi="Times New Roman" w:cs="Times New Roman"/>
          <w:sz w:val="24"/>
          <w:szCs w:val="24"/>
        </w:rPr>
        <w:t xml:space="preserve"> </w:t>
      </w:r>
      <w:r w:rsidR="00CD2913">
        <w:rPr>
          <w:rFonts w:ascii="Times New Roman" w:hAnsi="Times New Roman" w:cs="Times New Roman"/>
          <w:sz w:val="24"/>
          <w:szCs w:val="24"/>
        </w:rPr>
        <w:t>nouă</w:t>
      </w:r>
      <w:r w:rsidRPr="00585919">
        <w:rPr>
          <w:rFonts w:ascii="Times New Roman" w:hAnsi="Times New Roman" w:cs="Times New Roman"/>
          <w:sz w:val="24"/>
          <w:szCs w:val="24"/>
        </w:rPr>
        <w:t>, sub rezerva finalizării revizuirii menționate la pct.80.”</w:t>
      </w:r>
      <w:r w:rsidR="001067EA">
        <w:rPr>
          <w:rFonts w:ascii="Times New Roman" w:hAnsi="Times New Roman" w:cs="Times New Roman"/>
          <w:sz w:val="24"/>
          <w:szCs w:val="24"/>
        </w:rPr>
        <w:t>;</w:t>
      </w:r>
    </w:p>
    <w:p w14:paraId="06E797EC" w14:textId="77777777" w:rsidR="001067EA" w:rsidRPr="00585919" w:rsidRDefault="001067EA" w:rsidP="00961888">
      <w:pPr>
        <w:ind w:left="720" w:firstLine="414"/>
        <w:contextualSpacing/>
        <w:jc w:val="both"/>
        <w:rPr>
          <w:rFonts w:eastAsia="Calibri"/>
          <w:kern w:val="2"/>
          <w14:ligatures w14:val="standardContextual"/>
        </w:rPr>
      </w:pPr>
    </w:p>
    <w:p w14:paraId="7A741A1E" w14:textId="1BF84549" w:rsidR="00961888" w:rsidRPr="00585919" w:rsidRDefault="00961888" w:rsidP="00961888">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Se completează cu Secțiunea </w:t>
      </w:r>
      <w:r w:rsidRPr="00585919">
        <w:rPr>
          <w:rFonts w:ascii="Times New Roman" w:hAnsi="Times New Roman" w:cs="Times New Roman"/>
          <w:sz w:val="24"/>
          <w:szCs w:val="24"/>
        </w:rPr>
        <w:t xml:space="preserve">a 6-a </w:t>
      </w:r>
      <w:r w:rsidRPr="00585919">
        <w:rPr>
          <w:rFonts w:ascii="Times New Roman" w:hAnsi="Times New Roman" w:cs="Times New Roman"/>
          <w:sz w:val="24"/>
          <w:szCs w:val="24"/>
          <w:vertAlign w:val="superscript"/>
        </w:rPr>
        <w:t>1</w:t>
      </w:r>
      <w:r w:rsidRPr="00585919">
        <w:rPr>
          <w:rFonts w:ascii="Times New Roman" w:hAnsi="Times New Roman" w:cs="Times New Roman"/>
          <w:sz w:val="24"/>
          <w:szCs w:val="24"/>
        </w:rPr>
        <w:t>, cu următorul conținut:</w:t>
      </w:r>
    </w:p>
    <w:p w14:paraId="62B3E0D0" w14:textId="77777777" w:rsidR="00961888" w:rsidRPr="00585919" w:rsidRDefault="00961888" w:rsidP="002C25A6">
      <w:pPr>
        <w:pStyle w:val="Listparagraf"/>
        <w:ind w:left="786"/>
        <w:jc w:val="center"/>
        <w:rPr>
          <w:rFonts w:ascii="Times New Roman" w:hAnsi="Times New Roman" w:cs="Times New Roman"/>
          <w:sz w:val="24"/>
          <w:szCs w:val="24"/>
          <w:vertAlign w:val="superscript"/>
        </w:rPr>
      </w:pPr>
      <w:r w:rsidRPr="00585919">
        <w:rPr>
          <w:rFonts w:ascii="Times New Roman" w:hAnsi="Times New Roman" w:cs="Times New Roman"/>
          <w:b/>
          <w:bCs/>
          <w:sz w:val="24"/>
          <w:szCs w:val="24"/>
        </w:rPr>
        <w:t xml:space="preserve">Secțiunea a 6-a </w:t>
      </w:r>
      <w:r w:rsidRPr="00585919">
        <w:rPr>
          <w:rFonts w:ascii="Times New Roman" w:hAnsi="Times New Roman" w:cs="Times New Roman"/>
          <w:b/>
          <w:bCs/>
          <w:sz w:val="24"/>
          <w:szCs w:val="24"/>
          <w:vertAlign w:val="superscript"/>
        </w:rPr>
        <w:t>1</w:t>
      </w:r>
    </w:p>
    <w:p w14:paraId="29C481E0" w14:textId="77777777" w:rsidR="00961888" w:rsidRPr="00585919" w:rsidRDefault="00961888" w:rsidP="002C25A6">
      <w:pPr>
        <w:pStyle w:val="Listparagraf"/>
        <w:ind w:left="786"/>
        <w:jc w:val="center"/>
        <w:rPr>
          <w:rFonts w:ascii="Times New Roman" w:hAnsi="Times New Roman" w:cs="Times New Roman"/>
          <w:sz w:val="24"/>
          <w:szCs w:val="24"/>
        </w:rPr>
      </w:pPr>
      <w:r w:rsidRPr="00585919">
        <w:rPr>
          <w:rFonts w:ascii="Times New Roman" w:hAnsi="Times New Roman" w:cs="Times New Roman"/>
          <w:b/>
          <w:bCs/>
          <w:sz w:val="24"/>
          <w:szCs w:val="24"/>
        </w:rPr>
        <w:t>Deschiderea, examinarea admisibilității</w:t>
      </w:r>
    </w:p>
    <w:p w14:paraId="72B740F1" w14:textId="77777777" w:rsidR="00961888" w:rsidRPr="00585919" w:rsidRDefault="00961888" w:rsidP="002C25A6">
      <w:pPr>
        <w:pStyle w:val="Listparagraf"/>
        <w:ind w:left="786"/>
        <w:jc w:val="center"/>
        <w:rPr>
          <w:rFonts w:ascii="Times New Roman" w:hAnsi="Times New Roman" w:cs="Times New Roman"/>
          <w:sz w:val="24"/>
          <w:szCs w:val="24"/>
        </w:rPr>
      </w:pPr>
      <w:r w:rsidRPr="00585919">
        <w:rPr>
          <w:rFonts w:ascii="Times New Roman" w:hAnsi="Times New Roman" w:cs="Times New Roman"/>
          <w:b/>
          <w:bCs/>
          <w:sz w:val="24"/>
          <w:szCs w:val="24"/>
        </w:rPr>
        <w:t xml:space="preserve">și calificarea ofertelor în cadrul </w:t>
      </w:r>
      <w:proofErr w:type="spellStart"/>
      <w:r w:rsidRPr="00585919">
        <w:rPr>
          <w:rFonts w:ascii="Times New Roman" w:hAnsi="Times New Roman" w:cs="Times New Roman"/>
          <w:b/>
          <w:bCs/>
          <w:sz w:val="24"/>
          <w:szCs w:val="24"/>
        </w:rPr>
        <w:t>porcedurii</w:t>
      </w:r>
      <w:proofErr w:type="spellEnd"/>
      <w:r w:rsidRPr="00585919">
        <w:rPr>
          <w:rFonts w:ascii="Times New Roman" w:hAnsi="Times New Roman" w:cs="Times New Roman"/>
          <w:b/>
          <w:bCs/>
          <w:sz w:val="24"/>
          <w:szCs w:val="24"/>
        </w:rPr>
        <w:t xml:space="preserve"> de licitație în mai multe faze</w:t>
      </w:r>
    </w:p>
    <w:p w14:paraId="2616C24A" w14:textId="02182275" w:rsidR="00961888" w:rsidRPr="00585919" w:rsidRDefault="00961888" w:rsidP="00961888">
      <w:pPr>
        <w:ind w:left="426" w:firstLine="426"/>
        <w:jc w:val="both"/>
        <w:rPr>
          <w:rFonts w:ascii="Times New Roman" w:hAnsi="Times New Roman" w:cs="Times New Roman"/>
          <w:sz w:val="24"/>
          <w:szCs w:val="24"/>
        </w:rPr>
      </w:pPr>
      <w:r w:rsidRPr="00585919">
        <w:rPr>
          <w:rFonts w:ascii="Times New Roman" w:hAnsi="Times New Roman" w:cs="Times New Roman"/>
          <w:sz w:val="24"/>
          <w:szCs w:val="24"/>
        </w:rPr>
        <w:t>81</w:t>
      </w:r>
      <w:r w:rsidRPr="00585919">
        <w:rPr>
          <w:rFonts w:ascii="Times New Roman" w:hAnsi="Times New Roman" w:cs="Times New Roman"/>
          <w:sz w:val="24"/>
          <w:szCs w:val="24"/>
          <w:vertAlign w:val="superscript"/>
        </w:rPr>
        <w:t>1</w:t>
      </w:r>
      <w:r w:rsidR="00A30D32" w:rsidRPr="00585919">
        <w:rPr>
          <w:rFonts w:ascii="Times New Roman" w:hAnsi="Times New Roman" w:cs="Times New Roman"/>
          <w:sz w:val="24"/>
          <w:szCs w:val="24"/>
        </w:rPr>
        <w:t>.</w:t>
      </w:r>
      <w:r w:rsidRPr="00585919">
        <w:rPr>
          <w:rFonts w:ascii="Times New Roman" w:hAnsi="Times New Roman" w:cs="Times New Roman"/>
          <w:sz w:val="24"/>
          <w:szCs w:val="24"/>
        </w:rPr>
        <w:t xml:space="preserve"> La data, ora </w:t>
      </w:r>
      <w:proofErr w:type="spellStart"/>
      <w:r w:rsidRPr="00585919">
        <w:rPr>
          <w:rFonts w:ascii="Times New Roman" w:hAnsi="Times New Roman" w:cs="Times New Roman"/>
          <w:sz w:val="24"/>
          <w:szCs w:val="24"/>
        </w:rPr>
        <w:t>şi</w:t>
      </w:r>
      <w:proofErr w:type="spellEnd"/>
      <w:r w:rsidRPr="00585919">
        <w:rPr>
          <w:rFonts w:ascii="Times New Roman" w:hAnsi="Times New Roman" w:cs="Times New Roman"/>
          <w:sz w:val="24"/>
          <w:szCs w:val="24"/>
        </w:rPr>
        <w:t xml:space="preserve"> locul stabilit în </w:t>
      </w:r>
      <w:proofErr w:type="spellStart"/>
      <w:r w:rsidRPr="00585919">
        <w:rPr>
          <w:rFonts w:ascii="Times New Roman" w:hAnsi="Times New Roman" w:cs="Times New Roman"/>
          <w:sz w:val="24"/>
          <w:szCs w:val="24"/>
        </w:rPr>
        <w:t>anunţul</w:t>
      </w:r>
      <w:proofErr w:type="spellEnd"/>
      <w:r w:rsidRPr="00585919">
        <w:rPr>
          <w:rFonts w:ascii="Times New Roman" w:hAnsi="Times New Roman" w:cs="Times New Roman"/>
          <w:sz w:val="24"/>
          <w:szCs w:val="24"/>
        </w:rPr>
        <w:t xml:space="preserve"> privind </w:t>
      </w:r>
      <w:proofErr w:type="spellStart"/>
      <w:r w:rsidRPr="00585919">
        <w:rPr>
          <w:rFonts w:ascii="Times New Roman" w:hAnsi="Times New Roman" w:cs="Times New Roman"/>
          <w:sz w:val="24"/>
          <w:szCs w:val="24"/>
        </w:rPr>
        <w:t>iniţierea</w:t>
      </w:r>
      <w:proofErr w:type="spellEnd"/>
      <w:r w:rsidRPr="00585919">
        <w:rPr>
          <w:rFonts w:ascii="Times New Roman" w:hAnsi="Times New Roman" w:cs="Times New Roman"/>
          <w:sz w:val="24"/>
          <w:szCs w:val="24"/>
        </w:rPr>
        <w:t xml:space="preserve"> </w:t>
      </w:r>
      <w:r w:rsidRPr="00585919">
        <w:rPr>
          <w:rFonts w:ascii="Times New Roman" w:eastAsia="Times New Roman" w:hAnsi="Times New Roman" w:cs="Times New Roman"/>
          <w:sz w:val="24"/>
          <w:szCs w:val="24"/>
          <w:lang w:eastAsia="en-GB"/>
        </w:rPr>
        <w:t>primei faze a procedurii de licitație</w:t>
      </w:r>
      <w:r w:rsidRPr="00585919">
        <w:rPr>
          <w:rFonts w:ascii="Times New Roman" w:hAnsi="Times New Roman" w:cs="Times New Roman"/>
          <w:sz w:val="24"/>
          <w:szCs w:val="24"/>
        </w:rPr>
        <w:t xml:space="preserve">, Comisia de </w:t>
      </w:r>
      <w:proofErr w:type="spellStart"/>
      <w:r w:rsidRPr="00585919">
        <w:rPr>
          <w:rFonts w:ascii="Times New Roman" w:hAnsi="Times New Roman" w:cs="Times New Roman"/>
          <w:sz w:val="24"/>
          <w:szCs w:val="24"/>
        </w:rPr>
        <w:t>licitaţii</w:t>
      </w:r>
      <w:proofErr w:type="spellEnd"/>
      <w:r w:rsidRPr="00585919">
        <w:rPr>
          <w:rFonts w:ascii="Times New Roman" w:hAnsi="Times New Roman" w:cs="Times New Roman"/>
          <w:sz w:val="24"/>
          <w:szCs w:val="24"/>
        </w:rPr>
        <w:t xml:space="preserve"> organizează </w:t>
      </w:r>
      <w:proofErr w:type="spellStart"/>
      <w:r w:rsidRPr="00585919">
        <w:rPr>
          <w:rFonts w:ascii="Times New Roman" w:hAnsi="Times New Roman" w:cs="Times New Roman"/>
          <w:sz w:val="24"/>
          <w:szCs w:val="24"/>
        </w:rPr>
        <w:t>şedinţa</w:t>
      </w:r>
      <w:proofErr w:type="spellEnd"/>
      <w:r w:rsidRPr="00585919">
        <w:rPr>
          <w:rFonts w:ascii="Times New Roman" w:hAnsi="Times New Roman" w:cs="Times New Roman"/>
          <w:sz w:val="24"/>
          <w:szCs w:val="24"/>
        </w:rPr>
        <w:t xml:space="preserve"> de deschidere </w:t>
      </w:r>
      <w:proofErr w:type="spellStart"/>
      <w:r w:rsidRPr="00585919">
        <w:rPr>
          <w:rFonts w:ascii="Times New Roman" w:hAnsi="Times New Roman" w:cs="Times New Roman"/>
          <w:sz w:val="24"/>
          <w:szCs w:val="24"/>
        </w:rPr>
        <w:t>şi</w:t>
      </w:r>
      <w:proofErr w:type="spellEnd"/>
      <w:r w:rsidRPr="00585919">
        <w:rPr>
          <w:rFonts w:ascii="Times New Roman" w:hAnsi="Times New Roman" w:cs="Times New Roman"/>
          <w:sz w:val="24"/>
          <w:szCs w:val="24"/>
        </w:rPr>
        <w:t xml:space="preserve"> de examinare a </w:t>
      </w:r>
      <w:proofErr w:type="spellStart"/>
      <w:r w:rsidRPr="00585919">
        <w:rPr>
          <w:rFonts w:ascii="Times New Roman" w:hAnsi="Times New Roman" w:cs="Times New Roman"/>
          <w:sz w:val="24"/>
          <w:szCs w:val="24"/>
        </w:rPr>
        <w:t>admisibilităţii</w:t>
      </w:r>
      <w:proofErr w:type="spellEnd"/>
      <w:r w:rsidRPr="00585919">
        <w:rPr>
          <w:rFonts w:ascii="Times New Roman" w:hAnsi="Times New Roman" w:cs="Times New Roman"/>
          <w:sz w:val="24"/>
          <w:szCs w:val="24"/>
        </w:rPr>
        <w:t xml:space="preserve"> cererilor.  Investitorii prezenți la </w:t>
      </w:r>
      <w:proofErr w:type="spellStart"/>
      <w:r w:rsidRPr="00585919">
        <w:rPr>
          <w:rFonts w:ascii="Times New Roman" w:hAnsi="Times New Roman" w:cs="Times New Roman"/>
          <w:sz w:val="24"/>
          <w:szCs w:val="24"/>
        </w:rPr>
        <w:t>şedinţă</w:t>
      </w:r>
      <w:proofErr w:type="spellEnd"/>
      <w:r w:rsidRPr="00585919">
        <w:rPr>
          <w:rFonts w:ascii="Times New Roman" w:hAnsi="Times New Roman" w:cs="Times New Roman"/>
          <w:sz w:val="24"/>
          <w:szCs w:val="24"/>
        </w:rPr>
        <w:t xml:space="preserve"> </w:t>
      </w:r>
      <w:proofErr w:type="spellStart"/>
      <w:r w:rsidRPr="00585919">
        <w:rPr>
          <w:rFonts w:ascii="Times New Roman" w:hAnsi="Times New Roman" w:cs="Times New Roman"/>
          <w:sz w:val="24"/>
          <w:szCs w:val="24"/>
        </w:rPr>
        <w:t>sînt</w:t>
      </w:r>
      <w:proofErr w:type="spellEnd"/>
      <w:r w:rsidRPr="00585919">
        <w:rPr>
          <w:rFonts w:ascii="Times New Roman" w:hAnsi="Times New Roman" w:cs="Times New Roman"/>
          <w:sz w:val="24"/>
          <w:szCs w:val="24"/>
        </w:rPr>
        <w:t xml:space="preserve"> informați cu privire la numărul de cereri  primite </w:t>
      </w:r>
      <w:proofErr w:type="spellStart"/>
      <w:r w:rsidRPr="00585919">
        <w:rPr>
          <w:rFonts w:ascii="Times New Roman" w:hAnsi="Times New Roman" w:cs="Times New Roman"/>
          <w:sz w:val="24"/>
          <w:szCs w:val="24"/>
        </w:rPr>
        <w:t>şi</w:t>
      </w:r>
      <w:proofErr w:type="spellEnd"/>
      <w:r w:rsidRPr="00585919">
        <w:rPr>
          <w:rFonts w:ascii="Times New Roman" w:hAnsi="Times New Roman" w:cs="Times New Roman"/>
          <w:sz w:val="24"/>
          <w:szCs w:val="24"/>
        </w:rPr>
        <w:t xml:space="preserve"> referitor la investitorii care au prezentat aceste cereri.</w:t>
      </w:r>
    </w:p>
    <w:p w14:paraId="6367BBBC" w14:textId="2A168166" w:rsidR="00961888" w:rsidRPr="00585919" w:rsidRDefault="00961888" w:rsidP="002C25A6">
      <w:pPr>
        <w:ind w:left="426" w:firstLine="426"/>
        <w:jc w:val="both"/>
        <w:rPr>
          <w:rFonts w:ascii="Times New Roman" w:hAnsi="Times New Roman" w:cs="Times New Roman"/>
          <w:sz w:val="24"/>
          <w:szCs w:val="24"/>
        </w:rPr>
      </w:pPr>
      <w:r w:rsidRPr="00585919">
        <w:rPr>
          <w:rFonts w:ascii="Times New Roman" w:hAnsi="Times New Roman" w:cs="Times New Roman"/>
          <w:sz w:val="24"/>
          <w:szCs w:val="24"/>
        </w:rPr>
        <w:t>81</w:t>
      </w:r>
      <w:r w:rsidRPr="00585919">
        <w:rPr>
          <w:rFonts w:ascii="Times New Roman" w:hAnsi="Times New Roman" w:cs="Times New Roman"/>
          <w:sz w:val="24"/>
          <w:szCs w:val="24"/>
          <w:vertAlign w:val="superscript"/>
        </w:rPr>
        <w:t>2</w:t>
      </w:r>
      <w:r w:rsidRPr="00585919">
        <w:rPr>
          <w:rFonts w:ascii="Times New Roman" w:hAnsi="Times New Roman" w:cs="Times New Roman"/>
          <w:sz w:val="24"/>
          <w:szCs w:val="24"/>
        </w:rPr>
        <w:t xml:space="preserve">.Odată cu deschiderea cererilor, Comisia de licitații examinează admisibilitatea acestora </w:t>
      </w:r>
      <w:proofErr w:type="spellStart"/>
      <w:r w:rsidRPr="00585919">
        <w:rPr>
          <w:rFonts w:ascii="Times New Roman" w:hAnsi="Times New Roman" w:cs="Times New Roman"/>
          <w:sz w:val="24"/>
          <w:szCs w:val="24"/>
        </w:rPr>
        <w:t>şi</w:t>
      </w:r>
      <w:proofErr w:type="spellEnd"/>
      <w:r w:rsidRPr="00585919">
        <w:rPr>
          <w:rFonts w:ascii="Times New Roman" w:hAnsi="Times New Roman" w:cs="Times New Roman"/>
          <w:sz w:val="24"/>
          <w:szCs w:val="24"/>
        </w:rPr>
        <w:t xml:space="preserve"> verifică următoarele criterii:</w:t>
      </w:r>
    </w:p>
    <w:p w14:paraId="1D9A18F4" w14:textId="77777777" w:rsidR="00961888" w:rsidRPr="00585919" w:rsidRDefault="00961888" w:rsidP="002C25A6">
      <w:pPr>
        <w:pStyle w:val="Listparagraf"/>
        <w:ind w:left="786"/>
        <w:jc w:val="both"/>
        <w:rPr>
          <w:rFonts w:ascii="Times New Roman" w:hAnsi="Times New Roman" w:cs="Times New Roman"/>
          <w:sz w:val="24"/>
          <w:szCs w:val="24"/>
        </w:rPr>
      </w:pPr>
      <w:r w:rsidRPr="00585919">
        <w:rPr>
          <w:rFonts w:ascii="Times New Roman" w:hAnsi="Times New Roman" w:cs="Times New Roman"/>
          <w:sz w:val="24"/>
          <w:szCs w:val="24"/>
        </w:rPr>
        <w:t xml:space="preserve">1) dacă cererea a fost întocmită </w:t>
      </w:r>
      <w:proofErr w:type="spellStart"/>
      <w:r w:rsidRPr="00585919">
        <w:rPr>
          <w:rFonts w:ascii="Times New Roman" w:hAnsi="Times New Roman" w:cs="Times New Roman"/>
          <w:sz w:val="24"/>
          <w:szCs w:val="24"/>
        </w:rPr>
        <w:t>şi</w:t>
      </w:r>
      <w:proofErr w:type="spellEnd"/>
      <w:r w:rsidRPr="00585919">
        <w:rPr>
          <w:rFonts w:ascii="Times New Roman" w:hAnsi="Times New Roman" w:cs="Times New Roman"/>
          <w:sz w:val="24"/>
          <w:szCs w:val="24"/>
        </w:rPr>
        <w:t xml:space="preserve"> semnată, cu respectarea </w:t>
      </w:r>
      <w:proofErr w:type="spellStart"/>
      <w:r w:rsidRPr="00585919">
        <w:rPr>
          <w:rFonts w:ascii="Times New Roman" w:hAnsi="Times New Roman" w:cs="Times New Roman"/>
          <w:sz w:val="24"/>
          <w:szCs w:val="24"/>
        </w:rPr>
        <w:t>cerinţelor</w:t>
      </w:r>
      <w:proofErr w:type="spellEnd"/>
      <w:r w:rsidRPr="00585919">
        <w:rPr>
          <w:rFonts w:ascii="Times New Roman" w:hAnsi="Times New Roman" w:cs="Times New Roman"/>
          <w:sz w:val="24"/>
          <w:szCs w:val="24"/>
        </w:rPr>
        <w:t xml:space="preserve"> stabilite în </w:t>
      </w:r>
      <w:proofErr w:type="spellStart"/>
      <w:r w:rsidRPr="00585919">
        <w:rPr>
          <w:rFonts w:ascii="Times New Roman" w:hAnsi="Times New Roman" w:cs="Times New Roman"/>
          <w:sz w:val="24"/>
          <w:szCs w:val="24"/>
        </w:rPr>
        <w:t>documentaţia</w:t>
      </w:r>
      <w:proofErr w:type="spellEnd"/>
      <w:r w:rsidRPr="00585919">
        <w:rPr>
          <w:rFonts w:ascii="Times New Roman" w:hAnsi="Times New Roman" w:cs="Times New Roman"/>
          <w:sz w:val="24"/>
          <w:szCs w:val="24"/>
        </w:rPr>
        <w:t xml:space="preserve"> de </w:t>
      </w:r>
      <w:proofErr w:type="spellStart"/>
      <w:r w:rsidRPr="00585919">
        <w:rPr>
          <w:rFonts w:ascii="Times New Roman" w:hAnsi="Times New Roman" w:cs="Times New Roman"/>
          <w:sz w:val="24"/>
          <w:szCs w:val="24"/>
        </w:rPr>
        <w:t>licitaţie</w:t>
      </w:r>
      <w:proofErr w:type="spellEnd"/>
      <w:r w:rsidRPr="00585919">
        <w:rPr>
          <w:rFonts w:ascii="Times New Roman" w:hAnsi="Times New Roman" w:cs="Times New Roman"/>
          <w:sz w:val="24"/>
          <w:szCs w:val="24"/>
        </w:rPr>
        <w:t xml:space="preserve"> și dacă aceasta corespunde acestor cerințe;</w:t>
      </w:r>
    </w:p>
    <w:p w14:paraId="3BBC1392" w14:textId="77777777" w:rsidR="00961888" w:rsidRPr="00585919" w:rsidRDefault="00961888" w:rsidP="002C25A6">
      <w:pPr>
        <w:pStyle w:val="Listparagraf"/>
        <w:ind w:left="786"/>
        <w:jc w:val="both"/>
        <w:rPr>
          <w:rFonts w:ascii="Times New Roman" w:hAnsi="Times New Roman" w:cs="Times New Roman"/>
          <w:sz w:val="24"/>
          <w:szCs w:val="24"/>
        </w:rPr>
      </w:pPr>
      <w:r w:rsidRPr="00585919">
        <w:rPr>
          <w:rFonts w:ascii="Times New Roman" w:hAnsi="Times New Roman" w:cs="Times New Roman"/>
          <w:sz w:val="24"/>
          <w:szCs w:val="24"/>
        </w:rPr>
        <w:t xml:space="preserve">2) dacă la cerere </w:t>
      </w:r>
      <w:proofErr w:type="spellStart"/>
      <w:r w:rsidRPr="00585919">
        <w:rPr>
          <w:rFonts w:ascii="Times New Roman" w:hAnsi="Times New Roman" w:cs="Times New Roman"/>
          <w:sz w:val="24"/>
          <w:szCs w:val="24"/>
        </w:rPr>
        <w:t>sînt</w:t>
      </w:r>
      <w:proofErr w:type="spellEnd"/>
      <w:r w:rsidRPr="00585919">
        <w:rPr>
          <w:rFonts w:ascii="Times New Roman" w:hAnsi="Times New Roman" w:cs="Times New Roman"/>
          <w:sz w:val="24"/>
          <w:szCs w:val="24"/>
        </w:rPr>
        <w:t xml:space="preserve"> anexate toate documentele solicitate conform </w:t>
      </w:r>
      <w:proofErr w:type="spellStart"/>
      <w:r w:rsidRPr="00585919">
        <w:rPr>
          <w:rFonts w:ascii="Times New Roman" w:hAnsi="Times New Roman" w:cs="Times New Roman"/>
          <w:sz w:val="24"/>
          <w:szCs w:val="24"/>
        </w:rPr>
        <w:t>documentaţiei</w:t>
      </w:r>
      <w:proofErr w:type="spellEnd"/>
      <w:r w:rsidRPr="00585919">
        <w:rPr>
          <w:rFonts w:ascii="Times New Roman" w:hAnsi="Times New Roman" w:cs="Times New Roman"/>
          <w:sz w:val="24"/>
          <w:szCs w:val="24"/>
        </w:rPr>
        <w:t xml:space="preserve"> de </w:t>
      </w:r>
      <w:proofErr w:type="spellStart"/>
      <w:r w:rsidRPr="00585919">
        <w:rPr>
          <w:rFonts w:ascii="Times New Roman" w:hAnsi="Times New Roman" w:cs="Times New Roman"/>
          <w:sz w:val="24"/>
          <w:szCs w:val="24"/>
        </w:rPr>
        <w:t>licitaţie</w:t>
      </w:r>
      <w:proofErr w:type="spellEnd"/>
      <w:r w:rsidRPr="00585919">
        <w:rPr>
          <w:rFonts w:ascii="Times New Roman" w:hAnsi="Times New Roman" w:cs="Times New Roman"/>
          <w:sz w:val="24"/>
          <w:szCs w:val="24"/>
        </w:rPr>
        <w:t xml:space="preserve">, inclusiv </w:t>
      </w:r>
      <w:proofErr w:type="spellStart"/>
      <w:r w:rsidRPr="00585919">
        <w:rPr>
          <w:rFonts w:ascii="Times New Roman" w:hAnsi="Times New Roman" w:cs="Times New Roman"/>
          <w:sz w:val="24"/>
          <w:szCs w:val="24"/>
        </w:rPr>
        <w:t>declaraţia</w:t>
      </w:r>
      <w:proofErr w:type="spellEnd"/>
      <w:r w:rsidRPr="00585919">
        <w:rPr>
          <w:rFonts w:ascii="Times New Roman" w:hAnsi="Times New Roman" w:cs="Times New Roman"/>
          <w:sz w:val="24"/>
          <w:szCs w:val="24"/>
        </w:rPr>
        <w:t xml:space="preserve"> pe proprie răspundere stabilită la punctul 55 subpunctul 2);</w:t>
      </w:r>
    </w:p>
    <w:p w14:paraId="0A091E36" w14:textId="236FAEF8" w:rsidR="00961888" w:rsidRPr="00585919" w:rsidRDefault="00961888" w:rsidP="002C25A6">
      <w:pPr>
        <w:pStyle w:val="pf0"/>
        <w:ind w:left="426" w:firstLine="294"/>
        <w:jc w:val="both"/>
        <w:rPr>
          <w:lang w:val="ro-RO"/>
        </w:rPr>
      </w:pPr>
      <w:r w:rsidRPr="00585919">
        <w:rPr>
          <w:lang w:val="ro-RO"/>
        </w:rPr>
        <w:t>81</w:t>
      </w:r>
      <w:r w:rsidRPr="00585919">
        <w:rPr>
          <w:vertAlign w:val="superscript"/>
          <w:lang w:val="ro-RO"/>
        </w:rPr>
        <w:t>3</w:t>
      </w:r>
      <w:r w:rsidRPr="00585919">
        <w:rPr>
          <w:lang w:val="ro-RO"/>
        </w:rPr>
        <w:t>.</w:t>
      </w:r>
      <w:r w:rsidRPr="00585919">
        <w:rPr>
          <w:rStyle w:val="cf01"/>
          <w:rFonts w:ascii="Times New Roman" w:hAnsi="Times New Roman" w:cs="Times New Roman"/>
          <w:color w:val="auto"/>
          <w:sz w:val="24"/>
          <w:szCs w:val="24"/>
          <w:lang w:val="ro-RO"/>
        </w:rPr>
        <w:t xml:space="preserve">„În cazul în care ofertantul reprezintă mai multe persoane juridice asociate, Comisia de licitații va verifica admisibilitatea </w:t>
      </w:r>
      <w:r w:rsidR="00A30D32" w:rsidRPr="00585919">
        <w:rPr>
          <w:rStyle w:val="cf01"/>
          <w:rFonts w:ascii="Times New Roman" w:hAnsi="Times New Roman" w:cs="Times New Roman"/>
          <w:color w:val="auto"/>
          <w:sz w:val="24"/>
          <w:szCs w:val="24"/>
          <w:lang w:val="ro-RO"/>
        </w:rPr>
        <w:t>cererii</w:t>
      </w:r>
      <w:r w:rsidRPr="00585919">
        <w:rPr>
          <w:rStyle w:val="cf01"/>
          <w:rFonts w:ascii="Times New Roman" w:hAnsi="Times New Roman" w:cs="Times New Roman"/>
          <w:color w:val="auto"/>
          <w:sz w:val="24"/>
          <w:szCs w:val="24"/>
          <w:lang w:val="ro-RO"/>
        </w:rPr>
        <w:t xml:space="preserve"> în raport cu toți membrii consorțiului sau cu entitățile controlate din cadrul consorțiului ofertant”</w:t>
      </w:r>
    </w:p>
    <w:p w14:paraId="410693B6" w14:textId="0FA61845" w:rsidR="00A30D32" w:rsidRPr="00585919" w:rsidRDefault="00961888" w:rsidP="00A30D32">
      <w:pPr>
        <w:ind w:left="426" w:firstLine="283"/>
        <w:jc w:val="both"/>
        <w:rPr>
          <w:rFonts w:ascii="Times New Roman" w:hAnsi="Times New Roman" w:cs="Times New Roman"/>
          <w:sz w:val="24"/>
          <w:szCs w:val="24"/>
        </w:rPr>
      </w:pPr>
      <w:r w:rsidRPr="00585919">
        <w:rPr>
          <w:rFonts w:ascii="Times New Roman" w:hAnsi="Times New Roman" w:cs="Times New Roman"/>
          <w:sz w:val="24"/>
          <w:szCs w:val="24"/>
        </w:rPr>
        <w:t>81</w:t>
      </w:r>
      <w:r w:rsidR="001A44C2" w:rsidRPr="00585919">
        <w:rPr>
          <w:rFonts w:ascii="Times New Roman" w:hAnsi="Times New Roman" w:cs="Times New Roman"/>
          <w:sz w:val="24"/>
          <w:szCs w:val="24"/>
          <w:vertAlign w:val="superscript"/>
        </w:rPr>
        <w:t>4</w:t>
      </w:r>
      <w:r w:rsidRPr="00585919">
        <w:rPr>
          <w:rFonts w:ascii="Times New Roman" w:hAnsi="Times New Roman" w:cs="Times New Roman"/>
          <w:sz w:val="24"/>
          <w:szCs w:val="24"/>
        </w:rPr>
        <w:t>.În cazul în care, în privința unei cereri, Comisia de licitații constată că nu au fost întrunite unul sau mai multe criterii de admisibilitate stabilite la punctul 81</w:t>
      </w:r>
      <w:r w:rsidRPr="00585919">
        <w:rPr>
          <w:rFonts w:ascii="Times New Roman" w:hAnsi="Times New Roman" w:cs="Times New Roman"/>
          <w:sz w:val="24"/>
          <w:szCs w:val="24"/>
          <w:vertAlign w:val="superscript"/>
        </w:rPr>
        <w:t>2</w:t>
      </w:r>
      <w:r w:rsidRPr="00585919">
        <w:rPr>
          <w:rFonts w:ascii="Times New Roman" w:hAnsi="Times New Roman" w:cs="Times New Roman"/>
          <w:sz w:val="24"/>
          <w:szCs w:val="24"/>
        </w:rPr>
        <w:t xml:space="preserve">, Comisia de licitații consideră cererea respectivă ca fiind incorectă </w:t>
      </w:r>
      <w:proofErr w:type="spellStart"/>
      <w:r w:rsidRPr="00585919">
        <w:rPr>
          <w:rFonts w:ascii="Times New Roman" w:hAnsi="Times New Roman" w:cs="Times New Roman"/>
          <w:sz w:val="24"/>
          <w:szCs w:val="24"/>
        </w:rPr>
        <w:t>şi</w:t>
      </w:r>
      <w:proofErr w:type="spellEnd"/>
      <w:r w:rsidRPr="00585919">
        <w:rPr>
          <w:rFonts w:ascii="Times New Roman" w:hAnsi="Times New Roman" w:cs="Times New Roman"/>
          <w:sz w:val="24"/>
          <w:szCs w:val="24"/>
        </w:rPr>
        <w:t xml:space="preserve"> o respinge, cu indicarea motivelor corespunzătoare în procesul-verbal privind deschiderea și examinarea admisibilității cererilor.</w:t>
      </w:r>
    </w:p>
    <w:p w14:paraId="649B667C" w14:textId="25336FAA" w:rsidR="00A30D32" w:rsidRPr="00585919" w:rsidRDefault="00961888" w:rsidP="00A30D32">
      <w:pPr>
        <w:ind w:left="426" w:firstLine="283"/>
        <w:jc w:val="both"/>
        <w:rPr>
          <w:rFonts w:ascii="Times New Roman" w:hAnsi="Times New Roman" w:cs="Times New Roman"/>
          <w:sz w:val="24"/>
          <w:szCs w:val="24"/>
        </w:rPr>
      </w:pPr>
      <w:r w:rsidRPr="00585919">
        <w:rPr>
          <w:rFonts w:ascii="Times New Roman" w:hAnsi="Times New Roman" w:cs="Times New Roman"/>
          <w:sz w:val="24"/>
          <w:szCs w:val="24"/>
        </w:rPr>
        <w:t>81</w:t>
      </w:r>
      <w:r w:rsidR="001A44C2" w:rsidRPr="00585919">
        <w:rPr>
          <w:rFonts w:ascii="Times New Roman" w:hAnsi="Times New Roman" w:cs="Times New Roman"/>
          <w:sz w:val="24"/>
          <w:szCs w:val="24"/>
          <w:vertAlign w:val="superscript"/>
        </w:rPr>
        <w:t>5</w:t>
      </w:r>
      <w:r w:rsidRPr="00585919">
        <w:rPr>
          <w:rFonts w:ascii="Times New Roman" w:hAnsi="Times New Roman" w:cs="Times New Roman"/>
          <w:sz w:val="24"/>
          <w:szCs w:val="24"/>
        </w:rPr>
        <w:t xml:space="preserve">. După deschiderea </w:t>
      </w:r>
      <w:proofErr w:type="spellStart"/>
      <w:r w:rsidRPr="00585919">
        <w:rPr>
          <w:rFonts w:ascii="Times New Roman" w:hAnsi="Times New Roman" w:cs="Times New Roman"/>
          <w:sz w:val="24"/>
          <w:szCs w:val="24"/>
        </w:rPr>
        <w:t>şi</w:t>
      </w:r>
      <w:proofErr w:type="spellEnd"/>
      <w:r w:rsidRPr="00585919">
        <w:rPr>
          <w:rFonts w:ascii="Times New Roman" w:hAnsi="Times New Roman" w:cs="Times New Roman"/>
          <w:sz w:val="24"/>
          <w:szCs w:val="24"/>
        </w:rPr>
        <w:t xml:space="preserve"> examinarea </w:t>
      </w:r>
      <w:proofErr w:type="spellStart"/>
      <w:r w:rsidRPr="00585919">
        <w:rPr>
          <w:rFonts w:ascii="Times New Roman" w:hAnsi="Times New Roman" w:cs="Times New Roman"/>
          <w:sz w:val="24"/>
          <w:szCs w:val="24"/>
        </w:rPr>
        <w:t>admisibilităţii</w:t>
      </w:r>
      <w:proofErr w:type="spellEnd"/>
      <w:r w:rsidRPr="00585919">
        <w:rPr>
          <w:rFonts w:ascii="Times New Roman" w:hAnsi="Times New Roman" w:cs="Times New Roman"/>
          <w:sz w:val="24"/>
          <w:szCs w:val="24"/>
        </w:rPr>
        <w:t xml:space="preserve"> tuturor cererilor depuse,</w:t>
      </w:r>
      <w:r w:rsidR="00CD2913">
        <w:rPr>
          <w:rFonts w:ascii="Times New Roman" w:hAnsi="Times New Roman" w:cs="Times New Roman"/>
          <w:sz w:val="24"/>
          <w:szCs w:val="24"/>
        </w:rPr>
        <w:t xml:space="preserve"> Secretarul  Comisiei</w:t>
      </w:r>
      <w:r w:rsidRPr="00585919">
        <w:rPr>
          <w:rFonts w:ascii="Times New Roman" w:hAnsi="Times New Roman" w:cs="Times New Roman"/>
          <w:sz w:val="24"/>
          <w:szCs w:val="24"/>
        </w:rPr>
        <w:t xml:space="preserve"> de </w:t>
      </w:r>
      <w:proofErr w:type="spellStart"/>
      <w:r w:rsidRPr="00585919">
        <w:rPr>
          <w:rFonts w:ascii="Times New Roman" w:hAnsi="Times New Roman" w:cs="Times New Roman"/>
          <w:sz w:val="24"/>
          <w:szCs w:val="24"/>
        </w:rPr>
        <w:t>licitaţii</w:t>
      </w:r>
      <w:proofErr w:type="spellEnd"/>
      <w:r w:rsidRPr="00585919">
        <w:rPr>
          <w:rFonts w:ascii="Times New Roman" w:hAnsi="Times New Roman" w:cs="Times New Roman"/>
          <w:sz w:val="24"/>
          <w:szCs w:val="24"/>
        </w:rPr>
        <w:t xml:space="preserve"> </w:t>
      </w:r>
      <w:proofErr w:type="spellStart"/>
      <w:r w:rsidRPr="00585919">
        <w:rPr>
          <w:rFonts w:ascii="Times New Roman" w:hAnsi="Times New Roman" w:cs="Times New Roman"/>
          <w:sz w:val="24"/>
          <w:szCs w:val="24"/>
        </w:rPr>
        <w:t>întocmeşte</w:t>
      </w:r>
      <w:proofErr w:type="spellEnd"/>
      <w:r w:rsidRPr="00585919">
        <w:rPr>
          <w:rFonts w:ascii="Times New Roman" w:hAnsi="Times New Roman" w:cs="Times New Roman"/>
          <w:sz w:val="24"/>
          <w:szCs w:val="24"/>
        </w:rPr>
        <w:t xml:space="preserve"> procesul-verbal privind deschiderea și examinarea admisibilității cererilor, în care consemnează lista </w:t>
      </w:r>
      <w:r w:rsidR="001A44C2" w:rsidRPr="00585919">
        <w:rPr>
          <w:rFonts w:ascii="Times New Roman" w:hAnsi="Times New Roman" w:cs="Times New Roman"/>
          <w:sz w:val="24"/>
          <w:szCs w:val="24"/>
        </w:rPr>
        <w:t>investitorilor declarați</w:t>
      </w:r>
      <w:r w:rsidRPr="00585919">
        <w:rPr>
          <w:rFonts w:ascii="Times New Roman" w:hAnsi="Times New Roman" w:cs="Times New Roman"/>
          <w:sz w:val="24"/>
          <w:szCs w:val="24"/>
        </w:rPr>
        <w:t xml:space="preserve"> admisibil</w:t>
      </w:r>
      <w:r w:rsidR="001A44C2" w:rsidRPr="00585919">
        <w:rPr>
          <w:rFonts w:ascii="Times New Roman" w:hAnsi="Times New Roman" w:cs="Times New Roman"/>
          <w:sz w:val="24"/>
          <w:szCs w:val="24"/>
        </w:rPr>
        <w:t>i</w:t>
      </w:r>
      <w:r w:rsidRPr="00585919">
        <w:rPr>
          <w:rFonts w:ascii="Times New Roman" w:hAnsi="Times New Roman" w:cs="Times New Roman"/>
          <w:sz w:val="24"/>
          <w:szCs w:val="24"/>
        </w:rPr>
        <w:t xml:space="preserve"> și a celor </w:t>
      </w:r>
      <w:r w:rsidR="001A44C2" w:rsidRPr="00585919">
        <w:rPr>
          <w:rFonts w:ascii="Times New Roman" w:hAnsi="Times New Roman" w:cs="Times New Roman"/>
          <w:sz w:val="24"/>
          <w:szCs w:val="24"/>
        </w:rPr>
        <w:t>respinși</w:t>
      </w:r>
      <w:r w:rsidRPr="00585919">
        <w:rPr>
          <w:rFonts w:ascii="Times New Roman" w:hAnsi="Times New Roman" w:cs="Times New Roman"/>
          <w:sz w:val="24"/>
          <w:szCs w:val="24"/>
        </w:rPr>
        <w:t xml:space="preserve">, cu indicarea argumentelor privind respingerea </w:t>
      </w:r>
      <w:r w:rsidR="001A44C2" w:rsidRPr="00585919">
        <w:rPr>
          <w:rFonts w:ascii="Times New Roman" w:hAnsi="Times New Roman" w:cs="Times New Roman"/>
          <w:sz w:val="24"/>
          <w:szCs w:val="24"/>
        </w:rPr>
        <w:t>acestora</w:t>
      </w:r>
      <w:r w:rsidRPr="00585919">
        <w:rPr>
          <w:rFonts w:ascii="Times New Roman" w:hAnsi="Times New Roman" w:cs="Times New Roman"/>
          <w:sz w:val="24"/>
          <w:szCs w:val="24"/>
        </w:rPr>
        <w:t xml:space="preserve">. Procesul-verbal privind deschiderea și examinarea admisibilității cererilor se întocmește de către Comisia de </w:t>
      </w:r>
      <w:proofErr w:type="spellStart"/>
      <w:r w:rsidRPr="00585919">
        <w:rPr>
          <w:rFonts w:ascii="Times New Roman" w:hAnsi="Times New Roman" w:cs="Times New Roman"/>
          <w:sz w:val="24"/>
          <w:szCs w:val="24"/>
        </w:rPr>
        <w:t>licitaţii</w:t>
      </w:r>
      <w:proofErr w:type="spellEnd"/>
      <w:r w:rsidRPr="00585919">
        <w:rPr>
          <w:rFonts w:ascii="Times New Roman" w:hAnsi="Times New Roman" w:cs="Times New Roman"/>
          <w:sz w:val="24"/>
          <w:szCs w:val="24"/>
        </w:rPr>
        <w:t xml:space="preserve">, cu respectarea prevederilor prezentului Regulament și a documentației de licitație. </w:t>
      </w:r>
    </w:p>
    <w:p w14:paraId="590893F9" w14:textId="1F2136F2" w:rsidR="00A30D32" w:rsidRPr="00585919" w:rsidRDefault="00961888" w:rsidP="00A30D32">
      <w:pPr>
        <w:ind w:left="426" w:firstLine="283"/>
        <w:jc w:val="both"/>
        <w:rPr>
          <w:rFonts w:ascii="Times New Roman" w:hAnsi="Times New Roman" w:cs="Times New Roman"/>
          <w:sz w:val="24"/>
          <w:szCs w:val="24"/>
        </w:rPr>
      </w:pPr>
      <w:r w:rsidRPr="00585919">
        <w:rPr>
          <w:rFonts w:ascii="Times New Roman" w:hAnsi="Times New Roman" w:cs="Times New Roman"/>
          <w:sz w:val="24"/>
          <w:szCs w:val="24"/>
        </w:rPr>
        <w:t>81</w:t>
      </w:r>
      <w:r w:rsidR="003B444B" w:rsidRPr="00585919">
        <w:rPr>
          <w:rFonts w:ascii="Times New Roman" w:hAnsi="Times New Roman" w:cs="Times New Roman"/>
          <w:sz w:val="24"/>
          <w:szCs w:val="24"/>
          <w:vertAlign w:val="superscript"/>
        </w:rPr>
        <w:t>6</w:t>
      </w:r>
      <w:r w:rsidRPr="00585919">
        <w:rPr>
          <w:rFonts w:ascii="Times New Roman" w:hAnsi="Times New Roman" w:cs="Times New Roman"/>
          <w:sz w:val="24"/>
          <w:szCs w:val="24"/>
        </w:rPr>
        <w:t xml:space="preserve">. Investitorii </w:t>
      </w:r>
      <w:r w:rsidR="001A44C2" w:rsidRPr="00585919">
        <w:rPr>
          <w:rFonts w:ascii="Times New Roman" w:hAnsi="Times New Roman" w:cs="Times New Roman"/>
          <w:sz w:val="24"/>
          <w:szCs w:val="24"/>
        </w:rPr>
        <w:t>declarați</w:t>
      </w:r>
      <w:r w:rsidRPr="00585919">
        <w:rPr>
          <w:rFonts w:ascii="Times New Roman" w:hAnsi="Times New Roman" w:cs="Times New Roman"/>
          <w:sz w:val="24"/>
          <w:szCs w:val="24"/>
        </w:rPr>
        <w:t xml:space="preserve"> admisibil</w:t>
      </w:r>
      <w:r w:rsidR="001A44C2" w:rsidRPr="00585919">
        <w:rPr>
          <w:rFonts w:ascii="Times New Roman" w:hAnsi="Times New Roman" w:cs="Times New Roman"/>
          <w:sz w:val="24"/>
          <w:szCs w:val="24"/>
        </w:rPr>
        <w:t>i</w:t>
      </w:r>
      <w:r w:rsidRPr="00585919">
        <w:rPr>
          <w:rFonts w:ascii="Times New Roman" w:hAnsi="Times New Roman" w:cs="Times New Roman"/>
          <w:sz w:val="24"/>
          <w:szCs w:val="24"/>
        </w:rPr>
        <w:t xml:space="preserve">, urmează să depună oferta tehnică și financiară, în conformitate cu documentația de licitație, elaborată pentru a doua fază a procedurii de licitații. </w:t>
      </w:r>
    </w:p>
    <w:p w14:paraId="6B8166E3" w14:textId="1199950F" w:rsidR="00A30D32" w:rsidRPr="00585919" w:rsidRDefault="00961888" w:rsidP="00A30D32">
      <w:pPr>
        <w:ind w:left="426" w:firstLine="283"/>
        <w:jc w:val="both"/>
        <w:rPr>
          <w:rFonts w:ascii="Times New Roman" w:hAnsi="Times New Roman" w:cs="Times New Roman"/>
          <w:sz w:val="24"/>
          <w:szCs w:val="24"/>
        </w:rPr>
      </w:pPr>
      <w:r w:rsidRPr="00585919">
        <w:rPr>
          <w:rFonts w:ascii="Times New Roman" w:hAnsi="Times New Roman" w:cs="Times New Roman"/>
          <w:sz w:val="24"/>
          <w:szCs w:val="24"/>
        </w:rPr>
        <w:lastRenderedPageBreak/>
        <w:t>81</w:t>
      </w:r>
      <w:r w:rsidR="003B444B" w:rsidRPr="00585919">
        <w:rPr>
          <w:rFonts w:ascii="Times New Roman" w:hAnsi="Times New Roman" w:cs="Times New Roman"/>
          <w:sz w:val="24"/>
          <w:szCs w:val="24"/>
          <w:vertAlign w:val="superscript"/>
        </w:rPr>
        <w:t>7</w:t>
      </w:r>
      <w:r w:rsidRPr="00585919">
        <w:rPr>
          <w:rFonts w:ascii="Times New Roman" w:hAnsi="Times New Roman" w:cs="Times New Roman"/>
          <w:sz w:val="24"/>
          <w:szCs w:val="24"/>
        </w:rPr>
        <w:t xml:space="preserve">. La data, ora </w:t>
      </w:r>
      <w:proofErr w:type="spellStart"/>
      <w:r w:rsidRPr="00585919">
        <w:rPr>
          <w:rFonts w:ascii="Times New Roman" w:hAnsi="Times New Roman" w:cs="Times New Roman"/>
          <w:sz w:val="24"/>
          <w:szCs w:val="24"/>
        </w:rPr>
        <w:t>şi</w:t>
      </w:r>
      <w:proofErr w:type="spellEnd"/>
      <w:r w:rsidRPr="00585919">
        <w:rPr>
          <w:rFonts w:ascii="Times New Roman" w:hAnsi="Times New Roman" w:cs="Times New Roman"/>
          <w:sz w:val="24"/>
          <w:szCs w:val="24"/>
        </w:rPr>
        <w:t xml:space="preserve"> locul stabilit în </w:t>
      </w:r>
      <w:proofErr w:type="spellStart"/>
      <w:r w:rsidRPr="00585919">
        <w:rPr>
          <w:rFonts w:ascii="Times New Roman" w:hAnsi="Times New Roman" w:cs="Times New Roman"/>
          <w:sz w:val="24"/>
          <w:szCs w:val="24"/>
        </w:rPr>
        <w:t>anunţul</w:t>
      </w:r>
      <w:proofErr w:type="spellEnd"/>
      <w:r w:rsidRPr="00585919">
        <w:rPr>
          <w:rFonts w:ascii="Times New Roman" w:hAnsi="Times New Roman" w:cs="Times New Roman"/>
          <w:sz w:val="24"/>
          <w:szCs w:val="24"/>
        </w:rPr>
        <w:t xml:space="preserve"> privind </w:t>
      </w:r>
      <w:proofErr w:type="spellStart"/>
      <w:r w:rsidRPr="00585919">
        <w:rPr>
          <w:rFonts w:ascii="Times New Roman" w:hAnsi="Times New Roman" w:cs="Times New Roman"/>
          <w:sz w:val="24"/>
          <w:szCs w:val="24"/>
        </w:rPr>
        <w:t>iniţierea</w:t>
      </w:r>
      <w:proofErr w:type="spellEnd"/>
      <w:r w:rsidRPr="00585919">
        <w:rPr>
          <w:rFonts w:ascii="Times New Roman" w:hAnsi="Times New Roman" w:cs="Times New Roman"/>
          <w:sz w:val="24"/>
          <w:szCs w:val="24"/>
        </w:rPr>
        <w:t xml:space="preserve"> celei de a doua fază a procedurii de </w:t>
      </w:r>
      <w:proofErr w:type="spellStart"/>
      <w:r w:rsidRPr="00585919">
        <w:rPr>
          <w:rFonts w:ascii="Times New Roman" w:hAnsi="Times New Roman" w:cs="Times New Roman"/>
          <w:sz w:val="24"/>
          <w:szCs w:val="24"/>
        </w:rPr>
        <w:t>licitaţie</w:t>
      </w:r>
      <w:proofErr w:type="spellEnd"/>
      <w:r w:rsidRPr="00585919">
        <w:rPr>
          <w:rFonts w:ascii="Times New Roman" w:hAnsi="Times New Roman" w:cs="Times New Roman"/>
          <w:sz w:val="24"/>
          <w:szCs w:val="24"/>
        </w:rPr>
        <w:t xml:space="preserve">, Comisia de </w:t>
      </w:r>
      <w:proofErr w:type="spellStart"/>
      <w:r w:rsidRPr="00585919">
        <w:rPr>
          <w:rFonts w:ascii="Times New Roman" w:hAnsi="Times New Roman" w:cs="Times New Roman"/>
          <w:sz w:val="24"/>
          <w:szCs w:val="24"/>
        </w:rPr>
        <w:t>licitaţii</w:t>
      </w:r>
      <w:proofErr w:type="spellEnd"/>
      <w:r w:rsidRPr="00585919">
        <w:rPr>
          <w:rFonts w:ascii="Times New Roman" w:hAnsi="Times New Roman" w:cs="Times New Roman"/>
          <w:sz w:val="24"/>
          <w:szCs w:val="24"/>
        </w:rPr>
        <w:t xml:space="preserve"> organizează </w:t>
      </w:r>
      <w:proofErr w:type="spellStart"/>
      <w:r w:rsidRPr="00585919">
        <w:rPr>
          <w:rFonts w:ascii="Times New Roman" w:hAnsi="Times New Roman" w:cs="Times New Roman"/>
          <w:sz w:val="24"/>
          <w:szCs w:val="24"/>
        </w:rPr>
        <w:t>şedinţa</w:t>
      </w:r>
      <w:proofErr w:type="spellEnd"/>
      <w:r w:rsidRPr="00585919">
        <w:rPr>
          <w:rFonts w:ascii="Times New Roman" w:hAnsi="Times New Roman" w:cs="Times New Roman"/>
          <w:sz w:val="24"/>
          <w:szCs w:val="24"/>
        </w:rPr>
        <w:t xml:space="preserve"> de deschidere </w:t>
      </w:r>
      <w:proofErr w:type="spellStart"/>
      <w:r w:rsidRPr="00585919">
        <w:rPr>
          <w:rFonts w:ascii="Times New Roman" w:hAnsi="Times New Roman" w:cs="Times New Roman"/>
          <w:sz w:val="24"/>
          <w:szCs w:val="24"/>
        </w:rPr>
        <w:t>şi</w:t>
      </w:r>
      <w:proofErr w:type="spellEnd"/>
      <w:r w:rsidRPr="00585919">
        <w:rPr>
          <w:rFonts w:ascii="Times New Roman" w:hAnsi="Times New Roman" w:cs="Times New Roman"/>
          <w:sz w:val="24"/>
          <w:szCs w:val="24"/>
        </w:rPr>
        <w:t xml:space="preserve"> de examinare a calificării ofertelor tehnice. Comisia de </w:t>
      </w:r>
      <w:proofErr w:type="spellStart"/>
      <w:r w:rsidRPr="00585919">
        <w:rPr>
          <w:rFonts w:ascii="Times New Roman" w:hAnsi="Times New Roman" w:cs="Times New Roman"/>
          <w:sz w:val="24"/>
          <w:szCs w:val="24"/>
        </w:rPr>
        <w:t>licitaţii</w:t>
      </w:r>
      <w:proofErr w:type="spellEnd"/>
      <w:r w:rsidRPr="00585919">
        <w:rPr>
          <w:rFonts w:ascii="Times New Roman" w:hAnsi="Times New Roman" w:cs="Times New Roman"/>
          <w:sz w:val="24"/>
          <w:szCs w:val="24"/>
        </w:rPr>
        <w:t xml:space="preserve"> purcede la calificarea ofertelor tehnice </w:t>
      </w:r>
      <w:proofErr w:type="spellStart"/>
      <w:r w:rsidRPr="00585919">
        <w:rPr>
          <w:rFonts w:ascii="Times New Roman" w:hAnsi="Times New Roman" w:cs="Times New Roman"/>
          <w:sz w:val="24"/>
          <w:szCs w:val="24"/>
        </w:rPr>
        <w:t>şi</w:t>
      </w:r>
      <w:proofErr w:type="spellEnd"/>
      <w:r w:rsidRPr="00585919">
        <w:rPr>
          <w:rFonts w:ascii="Times New Roman" w:hAnsi="Times New Roman" w:cs="Times New Roman"/>
          <w:sz w:val="24"/>
          <w:szCs w:val="24"/>
        </w:rPr>
        <w:t xml:space="preserve"> analizează în detalii </w:t>
      </w:r>
      <w:proofErr w:type="spellStart"/>
      <w:r w:rsidRPr="00585919">
        <w:rPr>
          <w:rFonts w:ascii="Times New Roman" w:hAnsi="Times New Roman" w:cs="Times New Roman"/>
          <w:sz w:val="24"/>
          <w:szCs w:val="24"/>
        </w:rPr>
        <w:t>conţinutul</w:t>
      </w:r>
      <w:proofErr w:type="spellEnd"/>
      <w:r w:rsidRPr="00585919">
        <w:rPr>
          <w:rFonts w:ascii="Times New Roman" w:hAnsi="Times New Roman" w:cs="Times New Roman"/>
          <w:sz w:val="24"/>
          <w:szCs w:val="24"/>
        </w:rPr>
        <w:t xml:space="preserve"> </w:t>
      </w:r>
      <w:proofErr w:type="spellStart"/>
      <w:r w:rsidRPr="00585919">
        <w:rPr>
          <w:rFonts w:ascii="Times New Roman" w:hAnsi="Times New Roman" w:cs="Times New Roman"/>
          <w:sz w:val="24"/>
          <w:szCs w:val="24"/>
        </w:rPr>
        <w:t>şi</w:t>
      </w:r>
      <w:proofErr w:type="spellEnd"/>
      <w:r w:rsidRPr="00585919">
        <w:rPr>
          <w:rFonts w:ascii="Times New Roman" w:hAnsi="Times New Roman" w:cs="Times New Roman"/>
          <w:sz w:val="24"/>
          <w:szCs w:val="24"/>
        </w:rPr>
        <w:t xml:space="preserve"> veridicitatea documentelor care demonstrează criteriile de calificare  unui proiect de </w:t>
      </w:r>
      <w:proofErr w:type="spellStart"/>
      <w:r w:rsidRPr="00585919">
        <w:rPr>
          <w:rFonts w:ascii="Times New Roman" w:hAnsi="Times New Roman" w:cs="Times New Roman"/>
          <w:sz w:val="24"/>
          <w:szCs w:val="24"/>
        </w:rPr>
        <w:t>construcţie</w:t>
      </w:r>
      <w:proofErr w:type="spellEnd"/>
      <w:r w:rsidRPr="00585919">
        <w:rPr>
          <w:rFonts w:ascii="Times New Roman" w:hAnsi="Times New Roman" w:cs="Times New Roman"/>
          <w:sz w:val="24"/>
          <w:szCs w:val="24"/>
        </w:rPr>
        <w:t xml:space="preserve"> enumerate în p</w:t>
      </w:r>
      <w:r w:rsidR="001A44C2" w:rsidRPr="00585919">
        <w:rPr>
          <w:rFonts w:ascii="Times New Roman" w:hAnsi="Times New Roman" w:cs="Times New Roman"/>
          <w:sz w:val="24"/>
          <w:szCs w:val="24"/>
        </w:rPr>
        <w:t>ct.</w:t>
      </w:r>
      <w:r w:rsidRPr="00585919">
        <w:rPr>
          <w:rFonts w:ascii="Times New Roman" w:hAnsi="Times New Roman" w:cs="Times New Roman"/>
          <w:sz w:val="24"/>
          <w:szCs w:val="24"/>
        </w:rPr>
        <w:t xml:space="preserve"> 43</w:t>
      </w:r>
      <w:r w:rsidR="001A44C2" w:rsidRPr="00585919">
        <w:rPr>
          <w:rFonts w:ascii="Times New Roman" w:hAnsi="Times New Roman" w:cs="Times New Roman"/>
          <w:sz w:val="24"/>
          <w:szCs w:val="24"/>
        </w:rPr>
        <w:t xml:space="preserve"> sau după caz pct.</w:t>
      </w:r>
      <w:r w:rsidRPr="00585919">
        <w:rPr>
          <w:rFonts w:ascii="Times New Roman" w:hAnsi="Times New Roman" w:cs="Times New Roman"/>
          <w:sz w:val="24"/>
          <w:szCs w:val="24"/>
        </w:rPr>
        <w:t>4</w:t>
      </w:r>
      <w:r w:rsidR="001A44C2" w:rsidRPr="00585919">
        <w:rPr>
          <w:rFonts w:ascii="Times New Roman" w:hAnsi="Times New Roman" w:cs="Times New Roman"/>
          <w:sz w:val="24"/>
          <w:szCs w:val="24"/>
        </w:rPr>
        <w:t>5</w:t>
      </w:r>
      <w:r w:rsidRPr="00585919">
        <w:rPr>
          <w:rFonts w:ascii="Times New Roman" w:hAnsi="Times New Roman" w:cs="Times New Roman"/>
          <w:sz w:val="24"/>
          <w:szCs w:val="24"/>
        </w:rPr>
        <w:t xml:space="preserve">, precum </w:t>
      </w:r>
      <w:proofErr w:type="spellStart"/>
      <w:r w:rsidRPr="00585919">
        <w:rPr>
          <w:rFonts w:ascii="Times New Roman" w:hAnsi="Times New Roman" w:cs="Times New Roman"/>
          <w:sz w:val="24"/>
          <w:szCs w:val="24"/>
        </w:rPr>
        <w:t>şi</w:t>
      </w:r>
      <w:proofErr w:type="spellEnd"/>
      <w:r w:rsidRPr="00585919">
        <w:rPr>
          <w:rFonts w:ascii="Times New Roman" w:hAnsi="Times New Roman" w:cs="Times New Roman"/>
          <w:sz w:val="24"/>
          <w:szCs w:val="24"/>
        </w:rPr>
        <w:t xml:space="preserve"> a documentelor </w:t>
      </w:r>
      <w:proofErr w:type="spellStart"/>
      <w:r w:rsidRPr="00585919">
        <w:rPr>
          <w:rFonts w:ascii="Times New Roman" w:hAnsi="Times New Roman" w:cs="Times New Roman"/>
          <w:sz w:val="24"/>
          <w:szCs w:val="24"/>
        </w:rPr>
        <w:t>şi</w:t>
      </w:r>
      <w:proofErr w:type="spellEnd"/>
      <w:r w:rsidRPr="00585919">
        <w:rPr>
          <w:rFonts w:ascii="Times New Roman" w:hAnsi="Times New Roman" w:cs="Times New Roman"/>
          <w:sz w:val="24"/>
          <w:szCs w:val="24"/>
        </w:rPr>
        <w:t xml:space="preserve"> informațiilor stabilite la punctul 42.</w:t>
      </w:r>
    </w:p>
    <w:p w14:paraId="1951AFAA" w14:textId="7E619999" w:rsidR="00290329" w:rsidRPr="00585919" w:rsidRDefault="00290329" w:rsidP="00A77131">
      <w:pPr>
        <w:ind w:left="426" w:firstLine="29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81</w:t>
      </w:r>
      <w:r w:rsidRPr="00585919">
        <w:rPr>
          <w:rFonts w:ascii="Times New Roman" w:eastAsia="Calibri" w:hAnsi="Times New Roman" w:cs="Times New Roman"/>
          <w:kern w:val="2"/>
          <w:sz w:val="24"/>
          <w:szCs w:val="24"/>
          <w:vertAlign w:val="superscript"/>
          <w14:ligatures w14:val="standardContextual"/>
        </w:rPr>
        <w:t>8</w:t>
      </w:r>
      <w:r w:rsidRPr="00585919">
        <w:rPr>
          <w:rFonts w:ascii="Times New Roman" w:eastAsia="Calibri" w:hAnsi="Times New Roman" w:cs="Times New Roman"/>
          <w:kern w:val="2"/>
          <w:sz w:val="24"/>
          <w:szCs w:val="24"/>
          <w14:ligatures w14:val="standardContextual"/>
        </w:rPr>
        <w:t xml:space="preserve"> Odată cu deschiderea ofertelor, Comisia de licitații verifică următoarele criterii:</w:t>
      </w:r>
    </w:p>
    <w:p w14:paraId="6DCCBAFC" w14:textId="77777777" w:rsidR="00290329" w:rsidRPr="00585919" w:rsidRDefault="00290329" w:rsidP="002C25A6">
      <w:pPr>
        <w:ind w:left="426" w:firstLine="29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1) dacă oferta tehnică și financiară sunt prezentate sub forma a două fișiere separate protejate cu parolă;</w:t>
      </w:r>
    </w:p>
    <w:p w14:paraId="622E5885" w14:textId="59EDF589" w:rsidR="00290329" w:rsidRPr="00585919" w:rsidRDefault="00290329" w:rsidP="002C25A6">
      <w:pPr>
        <w:ind w:left="426" w:firstLine="29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2) dacă demersul de </w:t>
      </w:r>
      <w:r w:rsidR="00A77131" w:rsidRPr="00585919">
        <w:rPr>
          <w:rFonts w:ascii="Times New Roman" w:eastAsia="Calibri" w:hAnsi="Times New Roman" w:cs="Times New Roman"/>
          <w:kern w:val="2"/>
          <w:sz w:val="24"/>
          <w:szCs w:val="24"/>
          <w14:ligatures w14:val="standardContextual"/>
        </w:rPr>
        <w:t>însoțire</w:t>
      </w:r>
      <w:r w:rsidRPr="00585919">
        <w:rPr>
          <w:rFonts w:ascii="Times New Roman" w:eastAsia="Calibri" w:hAnsi="Times New Roman" w:cs="Times New Roman"/>
          <w:kern w:val="2"/>
          <w:sz w:val="24"/>
          <w:szCs w:val="24"/>
          <w14:ligatures w14:val="standardContextual"/>
        </w:rPr>
        <w:t xml:space="preserv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oferta au fost întocmite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semnate, cu respectarea cerințelor stabilite în </w:t>
      </w:r>
      <w:r w:rsidR="00A77131" w:rsidRPr="00585919">
        <w:rPr>
          <w:rFonts w:ascii="Times New Roman" w:eastAsia="Calibri" w:hAnsi="Times New Roman" w:cs="Times New Roman"/>
          <w:kern w:val="2"/>
          <w:sz w:val="24"/>
          <w:szCs w:val="24"/>
          <w14:ligatures w14:val="standardContextual"/>
        </w:rPr>
        <w:t>documentația</w:t>
      </w:r>
      <w:r w:rsidRPr="00585919">
        <w:rPr>
          <w:rFonts w:ascii="Times New Roman" w:eastAsia="Calibri" w:hAnsi="Times New Roman" w:cs="Times New Roman"/>
          <w:kern w:val="2"/>
          <w:sz w:val="24"/>
          <w:szCs w:val="24"/>
          <w14:ligatures w14:val="standardContextual"/>
        </w:rPr>
        <w:t xml:space="preserve"> de </w:t>
      </w:r>
      <w:r w:rsidR="00A77131" w:rsidRPr="00585919">
        <w:rPr>
          <w:rFonts w:ascii="Times New Roman" w:eastAsia="Calibri" w:hAnsi="Times New Roman" w:cs="Times New Roman"/>
          <w:kern w:val="2"/>
          <w:sz w:val="24"/>
          <w:szCs w:val="24"/>
          <w14:ligatures w14:val="standardContextual"/>
        </w:rPr>
        <w:t>licitație</w:t>
      </w:r>
      <w:r w:rsidRPr="00585919">
        <w:rPr>
          <w:rFonts w:ascii="Times New Roman" w:eastAsia="Calibri" w:hAnsi="Times New Roman" w:cs="Times New Roman"/>
          <w:kern w:val="2"/>
          <w:sz w:val="24"/>
          <w:szCs w:val="24"/>
          <w14:ligatures w14:val="standardContextual"/>
        </w:rPr>
        <w:t>;</w:t>
      </w:r>
    </w:p>
    <w:p w14:paraId="2706D3A3" w14:textId="26702760" w:rsidR="00290329" w:rsidRPr="00585919" w:rsidRDefault="00290329" w:rsidP="002C25A6">
      <w:pPr>
        <w:ind w:left="426" w:firstLine="29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3) dacă tehnologia de producere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capacitatea centralei electrice în raport cu care se solicită oferirea statutului de producător eligibil se încadrează în limitele stabilite pentru </w:t>
      </w:r>
      <w:r w:rsidR="00A77131" w:rsidRPr="00585919">
        <w:rPr>
          <w:rFonts w:ascii="Times New Roman" w:eastAsia="Calibri" w:hAnsi="Times New Roman" w:cs="Times New Roman"/>
          <w:kern w:val="2"/>
          <w:sz w:val="24"/>
          <w:szCs w:val="24"/>
          <w14:ligatures w14:val="standardContextual"/>
        </w:rPr>
        <w:t>licitația</w:t>
      </w:r>
      <w:r w:rsidRPr="00585919">
        <w:rPr>
          <w:rFonts w:ascii="Times New Roman" w:eastAsia="Calibri" w:hAnsi="Times New Roman" w:cs="Times New Roman"/>
          <w:kern w:val="2"/>
          <w:sz w:val="24"/>
          <w:szCs w:val="24"/>
          <w14:ligatures w14:val="standardContextual"/>
        </w:rPr>
        <w:t xml:space="preserve"> respectivă;</w:t>
      </w:r>
    </w:p>
    <w:p w14:paraId="4BF1EE94" w14:textId="757748DF" w:rsidR="00290329" w:rsidRPr="00585919" w:rsidRDefault="00290329" w:rsidP="002C25A6">
      <w:pPr>
        <w:ind w:left="426" w:firstLine="29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4) dacă la ofertă </w:t>
      </w:r>
      <w:proofErr w:type="spellStart"/>
      <w:r w:rsidRPr="00585919">
        <w:rPr>
          <w:rFonts w:ascii="Times New Roman" w:eastAsia="Calibri" w:hAnsi="Times New Roman" w:cs="Times New Roman"/>
          <w:kern w:val="2"/>
          <w:sz w:val="24"/>
          <w:szCs w:val="24"/>
          <w14:ligatures w14:val="standardContextual"/>
        </w:rPr>
        <w:t>sînt</w:t>
      </w:r>
      <w:proofErr w:type="spellEnd"/>
      <w:r w:rsidRPr="00585919">
        <w:rPr>
          <w:rFonts w:ascii="Times New Roman" w:eastAsia="Calibri" w:hAnsi="Times New Roman" w:cs="Times New Roman"/>
          <w:kern w:val="2"/>
          <w:sz w:val="24"/>
          <w:szCs w:val="24"/>
          <w14:ligatures w14:val="standardContextual"/>
        </w:rPr>
        <w:t xml:space="preserve"> anexate toate documentele solicitate conform documentației de </w:t>
      </w:r>
      <w:r w:rsidR="00A77131" w:rsidRPr="00585919">
        <w:rPr>
          <w:rFonts w:ascii="Times New Roman" w:eastAsia="Calibri" w:hAnsi="Times New Roman" w:cs="Times New Roman"/>
          <w:kern w:val="2"/>
          <w:sz w:val="24"/>
          <w:szCs w:val="24"/>
          <w14:ligatures w14:val="standardContextual"/>
        </w:rPr>
        <w:t>licitație</w:t>
      </w:r>
      <w:r w:rsidRPr="00585919">
        <w:rPr>
          <w:rFonts w:ascii="Times New Roman" w:eastAsia="Calibri" w:hAnsi="Times New Roman" w:cs="Times New Roman"/>
          <w:kern w:val="2"/>
          <w:sz w:val="24"/>
          <w:szCs w:val="24"/>
          <w14:ligatures w14:val="standardContextual"/>
        </w:rPr>
        <w:t xml:space="preserve"> sau foaia de parcurs după caz, inclusiv </w:t>
      </w:r>
      <w:proofErr w:type="spellStart"/>
      <w:r w:rsidRPr="00585919">
        <w:rPr>
          <w:rFonts w:ascii="Times New Roman" w:eastAsia="Calibri" w:hAnsi="Times New Roman" w:cs="Times New Roman"/>
          <w:kern w:val="2"/>
          <w:sz w:val="24"/>
          <w:szCs w:val="24"/>
          <w14:ligatures w14:val="standardContextual"/>
        </w:rPr>
        <w:t>declaraţia</w:t>
      </w:r>
      <w:proofErr w:type="spellEnd"/>
      <w:r w:rsidRPr="00585919">
        <w:rPr>
          <w:rFonts w:ascii="Times New Roman" w:eastAsia="Calibri" w:hAnsi="Times New Roman" w:cs="Times New Roman"/>
          <w:kern w:val="2"/>
          <w:sz w:val="24"/>
          <w:szCs w:val="24"/>
          <w14:ligatures w14:val="standardContextual"/>
        </w:rPr>
        <w:t xml:space="preserve"> pe proprie răspundere stabilită la punctul 55 subpunctul 2);</w:t>
      </w:r>
    </w:p>
    <w:p w14:paraId="1B5A7FDB" w14:textId="77777777" w:rsidR="00290329" w:rsidRPr="00585919" w:rsidRDefault="00290329" w:rsidP="002C25A6">
      <w:pPr>
        <w:ind w:left="426" w:firstLine="29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5) dacă a fost depusă </w:t>
      </w:r>
      <w:proofErr w:type="spellStart"/>
      <w:r w:rsidRPr="00585919">
        <w:rPr>
          <w:rFonts w:ascii="Times New Roman" w:eastAsia="Calibri" w:hAnsi="Times New Roman" w:cs="Times New Roman"/>
          <w:kern w:val="2"/>
          <w:sz w:val="24"/>
          <w:szCs w:val="24"/>
          <w14:ligatures w14:val="standardContextual"/>
        </w:rPr>
        <w:t>garanţia</w:t>
      </w:r>
      <w:proofErr w:type="spellEnd"/>
      <w:r w:rsidRPr="00585919">
        <w:rPr>
          <w:rFonts w:ascii="Times New Roman" w:eastAsia="Calibri" w:hAnsi="Times New Roman" w:cs="Times New Roman"/>
          <w:kern w:val="2"/>
          <w:sz w:val="24"/>
          <w:szCs w:val="24"/>
          <w14:ligatures w14:val="standardContextual"/>
        </w:rPr>
        <w:t xml:space="preserve"> pentru ofertă în mărimea stabilită în cadrul </w:t>
      </w:r>
      <w:proofErr w:type="spellStart"/>
      <w:r w:rsidRPr="00585919">
        <w:rPr>
          <w:rFonts w:ascii="Times New Roman" w:eastAsia="Calibri" w:hAnsi="Times New Roman" w:cs="Times New Roman"/>
          <w:kern w:val="2"/>
          <w:sz w:val="24"/>
          <w:szCs w:val="24"/>
          <w14:ligatures w14:val="standardContextual"/>
        </w:rPr>
        <w:t>licitaţiei</w:t>
      </w:r>
      <w:proofErr w:type="spellEnd"/>
      <w:r w:rsidRPr="00585919">
        <w:rPr>
          <w:rFonts w:ascii="Times New Roman" w:eastAsia="Calibri" w:hAnsi="Times New Roman" w:cs="Times New Roman"/>
          <w:kern w:val="2"/>
          <w:sz w:val="24"/>
          <w:szCs w:val="24"/>
          <w14:ligatures w14:val="standardContextual"/>
        </w:rPr>
        <w:t>.</w:t>
      </w:r>
    </w:p>
    <w:p w14:paraId="79E7B119" w14:textId="77777777" w:rsidR="00290329" w:rsidRPr="00585919" w:rsidRDefault="00290329" w:rsidP="002C25A6">
      <w:pPr>
        <w:ind w:left="426" w:firstLine="29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6) Oferta financiară a investitorului rămâne a fi protejată cu parolă, pe parcursul perioadei în care are loc calificarea ofertelor depuse.”</w:t>
      </w:r>
    </w:p>
    <w:p w14:paraId="4882034B" w14:textId="77777777" w:rsidR="00290329" w:rsidRPr="00585919" w:rsidRDefault="00290329" w:rsidP="00290329">
      <w:pPr>
        <w:ind w:left="426" w:firstLine="283"/>
        <w:jc w:val="both"/>
        <w:rPr>
          <w:rFonts w:ascii="Times New Roman" w:hAnsi="Times New Roman" w:cs="Times New Roman"/>
          <w:sz w:val="24"/>
          <w:szCs w:val="24"/>
        </w:rPr>
      </w:pPr>
    </w:p>
    <w:p w14:paraId="30E2EDF1" w14:textId="4CA2DC8C" w:rsidR="00A30D32" w:rsidRPr="00585919" w:rsidRDefault="00961888" w:rsidP="00290329">
      <w:pPr>
        <w:ind w:left="426" w:firstLine="283"/>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81</w:t>
      </w:r>
      <w:r w:rsidR="00290329" w:rsidRPr="00585919">
        <w:rPr>
          <w:rFonts w:ascii="Times New Roman" w:eastAsia="Calibri" w:hAnsi="Times New Roman" w:cs="Times New Roman"/>
          <w:kern w:val="2"/>
          <w:sz w:val="24"/>
          <w:szCs w:val="24"/>
          <w:vertAlign w:val="superscript"/>
          <w14:ligatures w14:val="standardContextual"/>
        </w:rPr>
        <w:t>9</w:t>
      </w:r>
      <w:r w:rsidRPr="00585919">
        <w:rPr>
          <w:rFonts w:ascii="Times New Roman" w:eastAsia="Calibri" w:hAnsi="Times New Roman" w:cs="Times New Roman"/>
          <w:kern w:val="2"/>
          <w:sz w:val="24"/>
          <w:szCs w:val="24"/>
          <w14:ligatures w14:val="standardContextual"/>
        </w:rPr>
        <w:t xml:space="preserve">. În scopul verificării faptului că ofertantul îndeplinește cerințele de calificare a ofertei și/sau în cazul unor abateri nemateriale de la cerințele ofertei care pot fi rectificate fără a modifica substanțial oferta, Comisia de licitație are dreptul de a solicita investitorilor să prezinte informații suplimentare și rectificări corespunzătoare, dacă este cazul, dând o perioadă necesară pentru prezentarea informațiilor suplimentare solicitate. </w:t>
      </w:r>
    </w:p>
    <w:p w14:paraId="065F50CC" w14:textId="6A1D7291" w:rsidR="00A30D32" w:rsidRPr="00585919" w:rsidRDefault="00961888" w:rsidP="00290329">
      <w:pPr>
        <w:ind w:left="426" w:firstLine="283"/>
        <w:jc w:val="both"/>
        <w:rPr>
          <w:rFonts w:ascii="Times New Roman" w:hAnsi="Times New Roman" w:cs="Times New Roman"/>
          <w:sz w:val="24"/>
          <w:szCs w:val="24"/>
        </w:rPr>
      </w:pPr>
      <w:r w:rsidRPr="00585919">
        <w:rPr>
          <w:rFonts w:ascii="Times New Roman" w:hAnsi="Times New Roman" w:cs="Times New Roman"/>
          <w:sz w:val="24"/>
          <w:szCs w:val="24"/>
        </w:rPr>
        <w:t>81</w:t>
      </w:r>
      <w:r w:rsidR="00290329" w:rsidRPr="00585919">
        <w:rPr>
          <w:rFonts w:ascii="Times New Roman" w:hAnsi="Times New Roman" w:cs="Times New Roman"/>
          <w:sz w:val="24"/>
          <w:szCs w:val="24"/>
          <w:vertAlign w:val="superscript"/>
        </w:rPr>
        <w:t>10</w:t>
      </w:r>
      <w:r w:rsidRPr="00585919">
        <w:rPr>
          <w:rFonts w:ascii="Times New Roman" w:hAnsi="Times New Roman" w:cs="Times New Roman"/>
          <w:sz w:val="24"/>
          <w:szCs w:val="24"/>
        </w:rPr>
        <w:t xml:space="preserve">.În cazul în care, în </w:t>
      </w:r>
      <w:proofErr w:type="spellStart"/>
      <w:r w:rsidRPr="00585919">
        <w:rPr>
          <w:rFonts w:ascii="Times New Roman" w:hAnsi="Times New Roman" w:cs="Times New Roman"/>
          <w:sz w:val="24"/>
          <w:szCs w:val="24"/>
        </w:rPr>
        <w:t>privinţa</w:t>
      </w:r>
      <w:proofErr w:type="spellEnd"/>
      <w:r w:rsidRPr="00585919">
        <w:rPr>
          <w:rFonts w:ascii="Times New Roman" w:hAnsi="Times New Roman" w:cs="Times New Roman"/>
          <w:sz w:val="24"/>
          <w:szCs w:val="24"/>
        </w:rPr>
        <w:t xml:space="preserve"> unei oferte, Comisia de </w:t>
      </w:r>
      <w:proofErr w:type="spellStart"/>
      <w:r w:rsidRPr="00585919">
        <w:rPr>
          <w:rFonts w:ascii="Times New Roman" w:hAnsi="Times New Roman" w:cs="Times New Roman"/>
          <w:sz w:val="24"/>
          <w:szCs w:val="24"/>
        </w:rPr>
        <w:t>licitaţii</w:t>
      </w:r>
      <w:proofErr w:type="spellEnd"/>
      <w:r w:rsidRPr="00585919">
        <w:rPr>
          <w:rFonts w:ascii="Times New Roman" w:hAnsi="Times New Roman" w:cs="Times New Roman"/>
          <w:sz w:val="24"/>
          <w:szCs w:val="24"/>
        </w:rPr>
        <w:t xml:space="preserve"> constată că nu a fost întrunită una dintre </w:t>
      </w:r>
      <w:proofErr w:type="spellStart"/>
      <w:r w:rsidRPr="00585919">
        <w:rPr>
          <w:rFonts w:ascii="Times New Roman" w:hAnsi="Times New Roman" w:cs="Times New Roman"/>
          <w:sz w:val="24"/>
          <w:szCs w:val="24"/>
        </w:rPr>
        <w:t>cerinţele</w:t>
      </w:r>
      <w:proofErr w:type="spellEnd"/>
      <w:r w:rsidRPr="00585919">
        <w:rPr>
          <w:rFonts w:ascii="Times New Roman" w:hAnsi="Times New Roman" w:cs="Times New Roman"/>
          <w:sz w:val="24"/>
          <w:szCs w:val="24"/>
        </w:rPr>
        <w:t xml:space="preserve"> de calificare sau în cazul în care ofertantul nu prezintă </w:t>
      </w:r>
      <w:proofErr w:type="spellStart"/>
      <w:r w:rsidRPr="00585919">
        <w:rPr>
          <w:rFonts w:ascii="Times New Roman" w:hAnsi="Times New Roman" w:cs="Times New Roman"/>
          <w:sz w:val="24"/>
          <w:szCs w:val="24"/>
        </w:rPr>
        <w:t>informaţia</w:t>
      </w:r>
      <w:proofErr w:type="spellEnd"/>
      <w:r w:rsidRPr="00585919">
        <w:rPr>
          <w:rFonts w:ascii="Times New Roman" w:hAnsi="Times New Roman" w:cs="Times New Roman"/>
          <w:sz w:val="24"/>
          <w:szCs w:val="24"/>
        </w:rPr>
        <w:t xml:space="preserve"> solicitată în termenul stabilit de Comisia de </w:t>
      </w:r>
      <w:proofErr w:type="spellStart"/>
      <w:r w:rsidRPr="00585919">
        <w:rPr>
          <w:rFonts w:ascii="Times New Roman" w:hAnsi="Times New Roman" w:cs="Times New Roman"/>
          <w:sz w:val="24"/>
          <w:szCs w:val="24"/>
        </w:rPr>
        <w:t>licitaţii</w:t>
      </w:r>
      <w:proofErr w:type="spellEnd"/>
      <w:r w:rsidRPr="00585919">
        <w:rPr>
          <w:rFonts w:ascii="Times New Roman" w:hAnsi="Times New Roman" w:cs="Times New Roman"/>
          <w:sz w:val="24"/>
          <w:szCs w:val="24"/>
        </w:rPr>
        <w:t xml:space="preserve"> ori </w:t>
      </w:r>
      <w:proofErr w:type="spellStart"/>
      <w:r w:rsidRPr="00585919">
        <w:rPr>
          <w:rFonts w:ascii="Times New Roman" w:hAnsi="Times New Roman" w:cs="Times New Roman"/>
          <w:sz w:val="24"/>
          <w:szCs w:val="24"/>
        </w:rPr>
        <w:t>informaţia</w:t>
      </w:r>
      <w:proofErr w:type="spellEnd"/>
      <w:r w:rsidRPr="00585919">
        <w:rPr>
          <w:rFonts w:ascii="Times New Roman" w:hAnsi="Times New Roman" w:cs="Times New Roman"/>
          <w:sz w:val="24"/>
          <w:szCs w:val="24"/>
        </w:rPr>
        <w:t xml:space="preserve"> prezentată este falsă, Comisia de </w:t>
      </w:r>
      <w:proofErr w:type="spellStart"/>
      <w:r w:rsidRPr="00585919">
        <w:rPr>
          <w:rFonts w:ascii="Times New Roman" w:hAnsi="Times New Roman" w:cs="Times New Roman"/>
          <w:sz w:val="24"/>
          <w:szCs w:val="24"/>
        </w:rPr>
        <w:t>licitaţii</w:t>
      </w:r>
      <w:proofErr w:type="spellEnd"/>
      <w:r w:rsidRPr="00585919">
        <w:rPr>
          <w:rFonts w:ascii="Times New Roman" w:hAnsi="Times New Roman" w:cs="Times New Roman"/>
          <w:sz w:val="24"/>
          <w:szCs w:val="24"/>
        </w:rPr>
        <w:t xml:space="preserve"> consideră oferta respectivă ca fiind incorectă </w:t>
      </w:r>
      <w:proofErr w:type="spellStart"/>
      <w:r w:rsidRPr="00585919">
        <w:rPr>
          <w:rFonts w:ascii="Times New Roman" w:hAnsi="Times New Roman" w:cs="Times New Roman"/>
          <w:sz w:val="24"/>
          <w:szCs w:val="24"/>
        </w:rPr>
        <w:t>şi</w:t>
      </w:r>
      <w:proofErr w:type="spellEnd"/>
      <w:r w:rsidRPr="00585919">
        <w:rPr>
          <w:rFonts w:ascii="Times New Roman" w:hAnsi="Times New Roman" w:cs="Times New Roman"/>
          <w:sz w:val="24"/>
          <w:szCs w:val="24"/>
        </w:rPr>
        <w:t xml:space="preserve"> o respinge, cu indicarea motivelor corespunzătoare. </w:t>
      </w:r>
    </w:p>
    <w:p w14:paraId="1814BCFC" w14:textId="217F675E" w:rsidR="00A30D32" w:rsidRPr="00585919" w:rsidRDefault="00961888" w:rsidP="00A30D32">
      <w:pPr>
        <w:ind w:left="426" w:firstLine="283"/>
        <w:jc w:val="both"/>
        <w:rPr>
          <w:rFonts w:ascii="Times New Roman" w:hAnsi="Times New Roman" w:cs="Times New Roman"/>
          <w:sz w:val="24"/>
          <w:szCs w:val="24"/>
        </w:rPr>
      </w:pPr>
      <w:r w:rsidRPr="00585919">
        <w:rPr>
          <w:rFonts w:ascii="Times New Roman" w:hAnsi="Times New Roman" w:cs="Times New Roman"/>
          <w:sz w:val="24"/>
          <w:szCs w:val="24"/>
        </w:rPr>
        <w:t>81</w:t>
      </w:r>
      <w:r w:rsidRPr="00585919">
        <w:rPr>
          <w:rFonts w:ascii="Times New Roman" w:hAnsi="Times New Roman" w:cs="Times New Roman"/>
          <w:sz w:val="24"/>
          <w:szCs w:val="24"/>
          <w:vertAlign w:val="superscript"/>
        </w:rPr>
        <w:t>1</w:t>
      </w:r>
      <w:r w:rsidR="00290329" w:rsidRPr="00585919">
        <w:rPr>
          <w:rFonts w:ascii="Times New Roman" w:hAnsi="Times New Roman" w:cs="Times New Roman"/>
          <w:sz w:val="24"/>
          <w:szCs w:val="24"/>
          <w:vertAlign w:val="superscript"/>
        </w:rPr>
        <w:t>1</w:t>
      </w:r>
      <w:r w:rsidRPr="00585919">
        <w:rPr>
          <w:rFonts w:ascii="Times New Roman" w:hAnsi="Times New Roman" w:cs="Times New Roman"/>
          <w:sz w:val="24"/>
          <w:szCs w:val="24"/>
        </w:rPr>
        <w:t xml:space="preserve">.După analiza ofertelor </w:t>
      </w:r>
      <w:proofErr w:type="spellStart"/>
      <w:r w:rsidRPr="00585919">
        <w:rPr>
          <w:rFonts w:ascii="Times New Roman" w:hAnsi="Times New Roman" w:cs="Times New Roman"/>
          <w:sz w:val="24"/>
          <w:szCs w:val="24"/>
        </w:rPr>
        <w:t>şi</w:t>
      </w:r>
      <w:proofErr w:type="spellEnd"/>
      <w:r w:rsidRPr="00585919">
        <w:rPr>
          <w:rFonts w:ascii="Times New Roman" w:hAnsi="Times New Roman" w:cs="Times New Roman"/>
          <w:sz w:val="24"/>
          <w:szCs w:val="24"/>
        </w:rPr>
        <w:t xml:space="preserve"> stabilirea listei ofertelor calificate, </w:t>
      </w:r>
      <w:proofErr w:type="spellStart"/>
      <w:r w:rsidR="00CD2913">
        <w:rPr>
          <w:rFonts w:ascii="Times New Roman" w:hAnsi="Times New Roman" w:cs="Times New Roman"/>
          <w:sz w:val="24"/>
          <w:szCs w:val="24"/>
        </w:rPr>
        <w:t>Seretarul</w:t>
      </w:r>
      <w:proofErr w:type="spellEnd"/>
      <w:r w:rsidR="00CD2913">
        <w:rPr>
          <w:rFonts w:ascii="Times New Roman" w:hAnsi="Times New Roman" w:cs="Times New Roman"/>
          <w:sz w:val="24"/>
          <w:szCs w:val="24"/>
        </w:rPr>
        <w:t xml:space="preserve"> Comisiei</w:t>
      </w:r>
      <w:r w:rsidRPr="00585919">
        <w:rPr>
          <w:rFonts w:ascii="Times New Roman" w:hAnsi="Times New Roman" w:cs="Times New Roman"/>
          <w:sz w:val="24"/>
          <w:szCs w:val="24"/>
        </w:rPr>
        <w:t xml:space="preserve"> de </w:t>
      </w:r>
      <w:proofErr w:type="spellStart"/>
      <w:r w:rsidRPr="00585919">
        <w:rPr>
          <w:rFonts w:ascii="Times New Roman" w:hAnsi="Times New Roman" w:cs="Times New Roman"/>
          <w:sz w:val="24"/>
          <w:szCs w:val="24"/>
        </w:rPr>
        <w:t>licitaţii</w:t>
      </w:r>
      <w:proofErr w:type="spellEnd"/>
      <w:r w:rsidRPr="00585919">
        <w:rPr>
          <w:rFonts w:ascii="Times New Roman" w:hAnsi="Times New Roman" w:cs="Times New Roman"/>
          <w:sz w:val="24"/>
          <w:szCs w:val="24"/>
        </w:rPr>
        <w:t xml:space="preserve"> </w:t>
      </w:r>
      <w:proofErr w:type="spellStart"/>
      <w:r w:rsidRPr="00585919">
        <w:rPr>
          <w:rFonts w:ascii="Times New Roman" w:hAnsi="Times New Roman" w:cs="Times New Roman"/>
          <w:sz w:val="24"/>
          <w:szCs w:val="24"/>
        </w:rPr>
        <w:t>întocmeşte</w:t>
      </w:r>
      <w:proofErr w:type="spellEnd"/>
      <w:r w:rsidRPr="00585919">
        <w:rPr>
          <w:rFonts w:ascii="Times New Roman" w:hAnsi="Times New Roman" w:cs="Times New Roman"/>
          <w:sz w:val="24"/>
          <w:szCs w:val="24"/>
        </w:rPr>
        <w:t xml:space="preserve"> procesul-verbal privind calificarea ofertelor, în care se consemnează ofertele calificate ce urmează a fi evaluate prin deschiderea ofertei </w:t>
      </w:r>
      <w:r w:rsidR="00A30D32" w:rsidRPr="00585919">
        <w:rPr>
          <w:rFonts w:ascii="Times New Roman" w:hAnsi="Times New Roman" w:cs="Times New Roman"/>
          <w:sz w:val="24"/>
          <w:szCs w:val="24"/>
        </w:rPr>
        <w:t>financiare</w:t>
      </w:r>
      <w:r w:rsidRPr="00585919">
        <w:rPr>
          <w:rFonts w:ascii="Times New Roman" w:hAnsi="Times New Roman" w:cs="Times New Roman"/>
          <w:sz w:val="24"/>
          <w:szCs w:val="24"/>
        </w:rPr>
        <w:t xml:space="preserve">, precum </w:t>
      </w:r>
      <w:proofErr w:type="spellStart"/>
      <w:r w:rsidRPr="00585919">
        <w:rPr>
          <w:rFonts w:ascii="Times New Roman" w:hAnsi="Times New Roman" w:cs="Times New Roman"/>
          <w:sz w:val="24"/>
          <w:szCs w:val="24"/>
        </w:rPr>
        <w:t>şi</w:t>
      </w:r>
      <w:proofErr w:type="spellEnd"/>
      <w:r w:rsidRPr="00585919">
        <w:rPr>
          <w:rFonts w:ascii="Times New Roman" w:hAnsi="Times New Roman" w:cs="Times New Roman"/>
          <w:sz w:val="24"/>
          <w:szCs w:val="24"/>
        </w:rPr>
        <w:t xml:space="preserve"> ofertele incorecte ce urmează a fi respinse, cu </w:t>
      </w:r>
      <w:proofErr w:type="spellStart"/>
      <w:r w:rsidRPr="00585919">
        <w:rPr>
          <w:rFonts w:ascii="Times New Roman" w:hAnsi="Times New Roman" w:cs="Times New Roman"/>
          <w:sz w:val="24"/>
          <w:szCs w:val="24"/>
        </w:rPr>
        <w:t>menţionarea</w:t>
      </w:r>
      <w:proofErr w:type="spellEnd"/>
      <w:r w:rsidRPr="00585919">
        <w:rPr>
          <w:rFonts w:ascii="Times New Roman" w:hAnsi="Times New Roman" w:cs="Times New Roman"/>
          <w:sz w:val="24"/>
          <w:szCs w:val="24"/>
        </w:rPr>
        <w:t xml:space="preserve"> argumentelor privind respingerea ofertelor respective. </w:t>
      </w:r>
      <w:r w:rsidR="00A77131" w:rsidRPr="00585919">
        <w:rPr>
          <w:rFonts w:ascii="Times New Roman" w:hAnsi="Times New Roman" w:cs="Times New Roman"/>
          <w:sz w:val="24"/>
          <w:szCs w:val="24"/>
        </w:rPr>
        <w:t xml:space="preserve"> În procesul-verbal respectiv se stabilește data, locul </w:t>
      </w:r>
      <w:proofErr w:type="spellStart"/>
      <w:r w:rsidR="00A77131" w:rsidRPr="00585919">
        <w:rPr>
          <w:rFonts w:ascii="Times New Roman" w:hAnsi="Times New Roman" w:cs="Times New Roman"/>
          <w:sz w:val="24"/>
          <w:szCs w:val="24"/>
        </w:rPr>
        <w:t>şi</w:t>
      </w:r>
      <w:proofErr w:type="spellEnd"/>
      <w:r w:rsidR="00A77131" w:rsidRPr="00585919">
        <w:rPr>
          <w:rFonts w:ascii="Times New Roman" w:hAnsi="Times New Roman" w:cs="Times New Roman"/>
          <w:sz w:val="24"/>
          <w:szCs w:val="24"/>
        </w:rPr>
        <w:t xml:space="preserve"> ora preconizată pentru ședință în cadrul căreia urmează să fie deschise și evaluate ofertele financiare.</w:t>
      </w:r>
    </w:p>
    <w:p w14:paraId="13452B01" w14:textId="2FAD3B98" w:rsidR="00A30D32" w:rsidRPr="00585919" w:rsidRDefault="00961888" w:rsidP="00A30D32">
      <w:pPr>
        <w:ind w:left="426" w:firstLine="283"/>
        <w:jc w:val="both"/>
        <w:rPr>
          <w:rFonts w:ascii="Times New Roman" w:hAnsi="Times New Roman" w:cs="Times New Roman"/>
          <w:sz w:val="24"/>
          <w:szCs w:val="24"/>
        </w:rPr>
      </w:pPr>
      <w:r w:rsidRPr="00585919">
        <w:rPr>
          <w:rFonts w:ascii="Times New Roman" w:hAnsi="Times New Roman" w:cs="Times New Roman"/>
          <w:sz w:val="24"/>
          <w:szCs w:val="24"/>
        </w:rPr>
        <w:t>81</w:t>
      </w:r>
      <w:r w:rsidRPr="00585919">
        <w:rPr>
          <w:rFonts w:ascii="Times New Roman" w:hAnsi="Times New Roman" w:cs="Times New Roman"/>
          <w:sz w:val="24"/>
          <w:szCs w:val="24"/>
          <w:vertAlign w:val="superscript"/>
        </w:rPr>
        <w:t>1</w:t>
      </w:r>
      <w:r w:rsidR="00290329" w:rsidRPr="00585919">
        <w:rPr>
          <w:rFonts w:ascii="Times New Roman" w:hAnsi="Times New Roman" w:cs="Times New Roman"/>
          <w:sz w:val="24"/>
          <w:szCs w:val="24"/>
          <w:vertAlign w:val="superscript"/>
        </w:rPr>
        <w:t>2</w:t>
      </w:r>
      <w:r w:rsidRPr="00585919">
        <w:rPr>
          <w:rFonts w:ascii="Times New Roman" w:hAnsi="Times New Roman" w:cs="Times New Roman"/>
          <w:sz w:val="24"/>
          <w:szCs w:val="24"/>
        </w:rPr>
        <w:t xml:space="preserve">.În termen de 5 zile lucrătoare de la data în care a avut loc </w:t>
      </w:r>
      <w:r w:rsidR="00FE2539" w:rsidRPr="00585919">
        <w:rPr>
          <w:rFonts w:ascii="Times New Roman" w:hAnsi="Times New Roman" w:cs="Times New Roman"/>
          <w:sz w:val="24"/>
          <w:szCs w:val="24"/>
        </w:rPr>
        <w:t>ședința</w:t>
      </w:r>
      <w:r w:rsidRPr="00585919">
        <w:rPr>
          <w:rFonts w:ascii="Times New Roman" w:hAnsi="Times New Roman" w:cs="Times New Roman"/>
          <w:sz w:val="24"/>
          <w:szCs w:val="24"/>
        </w:rPr>
        <w:t xml:space="preserve"> de calificare a ofertelor, Comisia de </w:t>
      </w:r>
      <w:r w:rsidR="00FE2539" w:rsidRPr="00585919">
        <w:rPr>
          <w:rFonts w:ascii="Times New Roman" w:hAnsi="Times New Roman" w:cs="Times New Roman"/>
          <w:sz w:val="24"/>
          <w:szCs w:val="24"/>
        </w:rPr>
        <w:t>licitații</w:t>
      </w:r>
      <w:r w:rsidRPr="00585919">
        <w:rPr>
          <w:rFonts w:ascii="Times New Roman" w:hAnsi="Times New Roman" w:cs="Times New Roman"/>
          <w:sz w:val="24"/>
          <w:szCs w:val="24"/>
        </w:rPr>
        <w:t xml:space="preserve"> </w:t>
      </w:r>
      <w:r w:rsidR="00FE2539" w:rsidRPr="00585919">
        <w:rPr>
          <w:rFonts w:ascii="Times New Roman" w:hAnsi="Times New Roman" w:cs="Times New Roman"/>
          <w:sz w:val="24"/>
          <w:szCs w:val="24"/>
        </w:rPr>
        <w:t>anunță</w:t>
      </w:r>
      <w:r w:rsidRPr="00585919">
        <w:rPr>
          <w:rFonts w:ascii="Times New Roman" w:hAnsi="Times New Roman" w:cs="Times New Roman"/>
          <w:sz w:val="24"/>
          <w:szCs w:val="24"/>
        </w:rPr>
        <w:t xml:space="preserve"> </w:t>
      </w:r>
      <w:r w:rsidR="00FE2539" w:rsidRPr="00585919">
        <w:rPr>
          <w:rFonts w:ascii="Times New Roman" w:hAnsi="Times New Roman" w:cs="Times New Roman"/>
          <w:sz w:val="24"/>
          <w:szCs w:val="24"/>
        </w:rPr>
        <w:t>participanții</w:t>
      </w:r>
      <w:r w:rsidRPr="00585919">
        <w:rPr>
          <w:rFonts w:ascii="Times New Roman" w:hAnsi="Times New Roman" w:cs="Times New Roman"/>
          <w:sz w:val="24"/>
          <w:szCs w:val="24"/>
        </w:rPr>
        <w:t xml:space="preserve"> ale căror oferte au fost calificate, precum </w:t>
      </w:r>
      <w:proofErr w:type="spellStart"/>
      <w:r w:rsidRPr="00585919">
        <w:rPr>
          <w:rFonts w:ascii="Times New Roman" w:hAnsi="Times New Roman" w:cs="Times New Roman"/>
          <w:sz w:val="24"/>
          <w:szCs w:val="24"/>
        </w:rPr>
        <w:t>şi</w:t>
      </w:r>
      <w:proofErr w:type="spellEnd"/>
      <w:r w:rsidRPr="00585919">
        <w:rPr>
          <w:rFonts w:ascii="Times New Roman" w:hAnsi="Times New Roman" w:cs="Times New Roman"/>
          <w:sz w:val="24"/>
          <w:szCs w:val="24"/>
        </w:rPr>
        <w:t xml:space="preserve"> </w:t>
      </w:r>
      <w:r w:rsidRPr="00585919">
        <w:rPr>
          <w:rFonts w:ascii="Times New Roman" w:hAnsi="Times New Roman" w:cs="Times New Roman"/>
          <w:sz w:val="24"/>
          <w:szCs w:val="24"/>
        </w:rPr>
        <w:lastRenderedPageBreak/>
        <w:t>investitorii ale căror oferte au fost respinse</w:t>
      </w:r>
      <w:r w:rsidR="00CD2913">
        <w:rPr>
          <w:rFonts w:ascii="Times New Roman" w:hAnsi="Times New Roman" w:cs="Times New Roman"/>
          <w:sz w:val="24"/>
          <w:szCs w:val="24"/>
        </w:rPr>
        <w:t xml:space="preserve"> despre decizia sa</w:t>
      </w:r>
      <w:r w:rsidRPr="00585919">
        <w:rPr>
          <w:rFonts w:ascii="Times New Roman" w:hAnsi="Times New Roman" w:cs="Times New Roman"/>
          <w:sz w:val="24"/>
          <w:szCs w:val="24"/>
        </w:rPr>
        <w:t>, cu indicarea motivelor respingerii.</w:t>
      </w:r>
    </w:p>
    <w:p w14:paraId="696D349B" w14:textId="0956E2A5" w:rsidR="00A30D32" w:rsidRPr="00585919" w:rsidRDefault="00961888" w:rsidP="00A30D32">
      <w:pPr>
        <w:ind w:left="426" w:firstLine="283"/>
        <w:jc w:val="both"/>
        <w:rPr>
          <w:rFonts w:ascii="Times New Roman" w:hAnsi="Times New Roman" w:cs="Times New Roman"/>
          <w:sz w:val="24"/>
          <w:szCs w:val="24"/>
        </w:rPr>
      </w:pPr>
      <w:r w:rsidRPr="00585919">
        <w:rPr>
          <w:rFonts w:ascii="Times New Roman" w:hAnsi="Times New Roman" w:cs="Times New Roman"/>
          <w:sz w:val="24"/>
          <w:szCs w:val="24"/>
        </w:rPr>
        <w:t>81</w:t>
      </w:r>
      <w:r w:rsidRPr="00585919">
        <w:rPr>
          <w:rFonts w:ascii="Times New Roman" w:hAnsi="Times New Roman" w:cs="Times New Roman"/>
          <w:sz w:val="24"/>
          <w:szCs w:val="24"/>
          <w:vertAlign w:val="superscript"/>
        </w:rPr>
        <w:t>1</w:t>
      </w:r>
      <w:r w:rsidR="00290329" w:rsidRPr="00585919">
        <w:rPr>
          <w:rFonts w:ascii="Times New Roman" w:hAnsi="Times New Roman" w:cs="Times New Roman"/>
          <w:sz w:val="24"/>
          <w:szCs w:val="24"/>
          <w:vertAlign w:val="superscript"/>
        </w:rPr>
        <w:t>3</w:t>
      </w:r>
      <w:r w:rsidRPr="00585919">
        <w:rPr>
          <w:rFonts w:ascii="Times New Roman" w:hAnsi="Times New Roman" w:cs="Times New Roman"/>
          <w:sz w:val="24"/>
          <w:szCs w:val="24"/>
        </w:rPr>
        <w:t>. În cazul în care nu a fost depusă nicio ofertă eligibilă, se consideră că licitația nu a av</w:t>
      </w:r>
      <w:r w:rsidR="00CD2913">
        <w:rPr>
          <w:rFonts w:ascii="Times New Roman" w:hAnsi="Times New Roman" w:cs="Times New Roman"/>
          <w:sz w:val="24"/>
          <w:szCs w:val="24"/>
        </w:rPr>
        <w:t xml:space="preserve">ut loc, iar Comisia de licitații constată acest fapt și </w:t>
      </w:r>
      <w:r w:rsidRPr="00585919">
        <w:rPr>
          <w:rFonts w:ascii="Times New Roman" w:hAnsi="Times New Roman" w:cs="Times New Roman"/>
          <w:sz w:val="24"/>
          <w:szCs w:val="24"/>
        </w:rPr>
        <w:t xml:space="preserve"> o declară invalidă și inițiază o nouă licitație. Licitația repetată poate fi organizată în aceleași condiții și în conformitate cu aceleași criterii și cerințe ca și cele stabilite pentru licitația anterioară sau, la decizia Comisiei de licitație, acestea pot fi modificate.</w:t>
      </w:r>
    </w:p>
    <w:p w14:paraId="781DEEBA" w14:textId="30491609" w:rsidR="00A30D32" w:rsidRPr="00585919" w:rsidRDefault="00961888" w:rsidP="00A30D32">
      <w:pPr>
        <w:ind w:left="426" w:firstLine="283"/>
        <w:jc w:val="both"/>
        <w:rPr>
          <w:rFonts w:ascii="Times New Roman" w:hAnsi="Times New Roman" w:cs="Times New Roman"/>
          <w:sz w:val="24"/>
          <w:szCs w:val="24"/>
        </w:rPr>
      </w:pPr>
      <w:r w:rsidRPr="00585919">
        <w:rPr>
          <w:rFonts w:ascii="Times New Roman" w:hAnsi="Times New Roman" w:cs="Times New Roman"/>
          <w:sz w:val="24"/>
          <w:szCs w:val="24"/>
        </w:rPr>
        <w:t>81</w:t>
      </w:r>
      <w:r w:rsidRPr="00585919">
        <w:rPr>
          <w:rFonts w:ascii="Times New Roman" w:hAnsi="Times New Roman" w:cs="Times New Roman"/>
          <w:sz w:val="24"/>
          <w:szCs w:val="24"/>
          <w:vertAlign w:val="superscript"/>
        </w:rPr>
        <w:t>1</w:t>
      </w:r>
      <w:r w:rsidR="00290329" w:rsidRPr="00585919">
        <w:rPr>
          <w:rFonts w:ascii="Times New Roman" w:hAnsi="Times New Roman" w:cs="Times New Roman"/>
          <w:sz w:val="24"/>
          <w:szCs w:val="24"/>
          <w:vertAlign w:val="superscript"/>
        </w:rPr>
        <w:t>4</w:t>
      </w:r>
      <w:r w:rsidRPr="00585919">
        <w:rPr>
          <w:rFonts w:ascii="Times New Roman" w:hAnsi="Times New Roman" w:cs="Times New Roman"/>
          <w:sz w:val="24"/>
          <w:szCs w:val="24"/>
        </w:rPr>
        <w:t xml:space="preserve">. În cazul în care nici în cadrul licitației </w:t>
      </w:r>
      <w:r w:rsidR="00CD2913">
        <w:rPr>
          <w:rFonts w:ascii="Times New Roman" w:hAnsi="Times New Roman" w:cs="Times New Roman"/>
          <w:sz w:val="24"/>
          <w:szCs w:val="24"/>
        </w:rPr>
        <w:t>noi</w:t>
      </w:r>
      <w:r w:rsidRPr="00585919">
        <w:rPr>
          <w:rFonts w:ascii="Times New Roman" w:hAnsi="Times New Roman" w:cs="Times New Roman"/>
          <w:sz w:val="24"/>
          <w:szCs w:val="24"/>
        </w:rPr>
        <w:t xml:space="preserve"> nu se depune nicio ofertă eligibilă, Comisia de licitație </w:t>
      </w:r>
      <w:r w:rsidR="00CD2913">
        <w:rPr>
          <w:rFonts w:ascii="Times New Roman" w:hAnsi="Times New Roman" w:cs="Times New Roman"/>
          <w:sz w:val="24"/>
          <w:szCs w:val="24"/>
        </w:rPr>
        <w:t xml:space="preserve">constată acest fapt, </w:t>
      </w:r>
      <w:r w:rsidRPr="00585919">
        <w:rPr>
          <w:rFonts w:ascii="Times New Roman" w:hAnsi="Times New Roman" w:cs="Times New Roman"/>
          <w:sz w:val="24"/>
          <w:szCs w:val="24"/>
        </w:rPr>
        <w:t xml:space="preserve">declară licitația invalidă și revizuiește capacitățile licitate </w:t>
      </w:r>
      <w:r w:rsidR="007545FC" w:rsidRPr="00585919">
        <w:rPr>
          <w:rFonts w:ascii="Times New Roman" w:hAnsi="Times New Roman" w:cs="Times New Roman"/>
          <w:sz w:val="24"/>
          <w:szCs w:val="24"/>
        </w:rPr>
        <w:t xml:space="preserve"> sau după caz, a condițiilor și criteriilor pentru următoarelor </w:t>
      </w:r>
      <w:r w:rsidR="00CD2913">
        <w:rPr>
          <w:rFonts w:ascii="Times New Roman" w:hAnsi="Times New Roman" w:cs="Times New Roman"/>
          <w:sz w:val="24"/>
          <w:szCs w:val="24"/>
        </w:rPr>
        <w:t>licitații</w:t>
      </w:r>
      <w:r w:rsidRPr="00585919">
        <w:rPr>
          <w:rFonts w:ascii="Times New Roman" w:hAnsi="Times New Roman" w:cs="Times New Roman"/>
          <w:sz w:val="24"/>
          <w:szCs w:val="24"/>
        </w:rPr>
        <w:t xml:space="preserve"> de capacități de producere a energiei electrice din SRE, pentru a promova o concurență efectivă. O astfel de revizuire se efectuează, de asemenea, în cazul în care concurența este insuficientă în cadrul unei licitații.</w:t>
      </w:r>
    </w:p>
    <w:p w14:paraId="309884DF" w14:textId="13911A9A" w:rsidR="00961888" w:rsidRPr="00585919" w:rsidRDefault="00961888" w:rsidP="002C25A6">
      <w:pPr>
        <w:ind w:left="426" w:firstLine="283"/>
        <w:jc w:val="both"/>
        <w:rPr>
          <w:rFonts w:ascii="Times New Roman" w:hAnsi="Times New Roman" w:cs="Times New Roman"/>
          <w:sz w:val="24"/>
          <w:szCs w:val="24"/>
        </w:rPr>
      </w:pPr>
      <w:r w:rsidRPr="00585919">
        <w:rPr>
          <w:rFonts w:ascii="Times New Roman" w:hAnsi="Times New Roman" w:cs="Times New Roman"/>
          <w:sz w:val="24"/>
          <w:szCs w:val="24"/>
        </w:rPr>
        <w:t>81</w:t>
      </w:r>
      <w:r w:rsidRPr="00585919">
        <w:rPr>
          <w:rFonts w:ascii="Times New Roman" w:hAnsi="Times New Roman" w:cs="Times New Roman"/>
          <w:sz w:val="24"/>
          <w:szCs w:val="24"/>
          <w:vertAlign w:val="superscript"/>
        </w:rPr>
        <w:t>1</w:t>
      </w:r>
      <w:r w:rsidR="00290329" w:rsidRPr="00585919">
        <w:rPr>
          <w:rFonts w:ascii="Times New Roman" w:hAnsi="Times New Roman" w:cs="Times New Roman"/>
          <w:sz w:val="24"/>
          <w:szCs w:val="24"/>
          <w:vertAlign w:val="superscript"/>
        </w:rPr>
        <w:t>5</w:t>
      </w:r>
      <w:r w:rsidRPr="00585919">
        <w:rPr>
          <w:rFonts w:ascii="Times New Roman" w:hAnsi="Times New Roman" w:cs="Times New Roman"/>
          <w:sz w:val="24"/>
          <w:szCs w:val="24"/>
        </w:rPr>
        <w:t>. Dacă în cadrul licitațiilor organizate nu au fost oferite integral capacitățile de producere a energiei electrice din SRE scoase la licitație, Comisia de licitații poate să includă capacitățile respective la licitația următoare, sub rezerva finalizării revizuirii menționate la pct.81</w:t>
      </w:r>
      <w:r w:rsidRPr="00585919">
        <w:rPr>
          <w:rFonts w:ascii="Times New Roman" w:hAnsi="Times New Roman" w:cs="Times New Roman"/>
          <w:sz w:val="24"/>
          <w:szCs w:val="24"/>
          <w:vertAlign w:val="superscript"/>
        </w:rPr>
        <w:t>1</w:t>
      </w:r>
      <w:r w:rsidR="00290329" w:rsidRPr="00585919">
        <w:rPr>
          <w:rFonts w:ascii="Times New Roman" w:hAnsi="Times New Roman" w:cs="Times New Roman"/>
          <w:sz w:val="24"/>
          <w:szCs w:val="24"/>
          <w:vertAlign w:val="superscript"/>
        </w:rPr>
        <w:t>4</w:t>
      </w:r>
      <w:r w:rsidRPr="00585919">
        <w:rPr>
          <w:rFonts w:ascii="Times New Roman" w:hAnsi="Times New Roman" w:cs="Times New Roman"/>
          <w:sz w:val="24"/>
          <w:szCs w:val="24"/>
        </w:rPr>
        <w:t>.”.</w:t>
      </w:r>
    </w:p>
    <w:p w14:paraId="1618D622" w14:textId="77777777" w:rsidR="00961888" w:rsidRPr="00585919" w:rsidRDefault="00961888" w:rsidP="002C25A6">
      <w:pPr>
        <w:ind w:left="709"/>
        <w:contextualSpacing/>
        <w:jc w:val="both"/>
        <w:rPr>
          <w:rFonts w:ascii="Times New Roman" w:eastAsia="Calibri" w:hAnsi="Times New Roman" w:cs="Times New Roman"/>
          <w:kern w:val="2"/>
          <w:sz w:val="24"/>
          <w:szCs w:val="24"/>
          <w14:ligatures w14:val="standardContextual"/>
        </w:rPr>
      </w:pPr>
    </w:p>
    <w:p w14:paraId="2CDD6B3D" w14:textId="77777777" w:rsidR="001067EA" w:rsidRDefault="002C43B9" w:rsidP="00961888">
      <w:pPr>
        <w:numPr>
          <w:ilvl w:val="0"/>
          <w:numId w:val="3"/>
        </w:numPr>
        <w:ind w:left="709"/>
        <w:contextualSpacing/>
        <w:jc w:val="both"/>
        <w:rPr>
          <w:rFonts w:ascii="Times New Roman" w:eastAsia="Calibri" w:hAnsi="Times New Roman" w:cs="Times New Roman"/>
          <w:kern w:val="2"/>
          <w:sz w:val="24"/>
          <w:szCs w:val="24"/>
          <w14:ligatures w14:val="standardContextual"/>
        </w:rPr>
      </w:pPr>
      <w:proofErr w:type="spellStart"/>
      <w:r w:rsidRPr="00585919">
        <w:rPr>
          <w:rFonts w:ascii="Times New Roman" w:eastAsia="Calibri" w:hAnsi="Times New Roman" w:cs="Times New Roman"/>
          <w:kern w:val="2"/>
          <w:sz w:val="24"/>
          <w:szCs w:val="24"/>
          <w14:ligatures w14:val="standardContextual"/>
        </w:rPr>
        <w:t>Pct</w:t>
      </w:r>
      <w:proofErr w:type="spellEnd"/>
      <w:r w:rsidRPr="00585919">
        <w:rPr>
          <w:rFonts w:ascii="Times New Roman" w:eastAsia="Calibri" w:hAnsi="Times New Roman" w:cs="Times New Roman"/>
          <w:kern w:val="2"/>
          <w:sz w:val="24"/>
          <w:szCs w:val="24"/>
          <w14:ligatures w14:val="standardContextual"/>
        </w:rPr>
        <w:t xml:space="preserve"> 83 va avea următorul cuprins: </w:t>
      </w:r>
    </w:p>
    <w:p w14:paraId="22CB5B6D" w14:textId="7DBBE8C3" w:rsidR="002C43B9" w:rsidRPr="00585919" w:rsidRDefault="002C43B9" w:rsidP="001067EA">
      <w:pPr>
        <w:ind w:left="720" w:firstLine="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„83. Comisia de licitații solicită prezentarea parolelor pentru deschiderea </w:t>
      </w:r>
      <w:proofErr w:type="spellStart"/>
      <w:r w:rsidRPr="00585919">
        <w:rPr>
          <w:rFonts w:ascii="Times New Roman" w:eastAsia="Calibri" w:hAnsi="Times New Roman" w:cs="Times New Roman"/>
          <w:kern w:val="2"/>
          <w:sz w:val="24"/>
          <w:szCs w:val="24"/>
          <w14:ligatures w14:val="standardContextual"/>
        </w:rPr>
        <w:t>fișierilor</w:t>
      </w:r>
      <w:proofErr w:type="spellEnd"/>
      <w:r w:rsidRPr="00585919">
        <w:rPr>
          <w:rFonts w:ascii="Times New Roman" w:eastAsia="Calibri" w:hAnsi="Times New Roman" w:cs="Times New Roman"/>
          <w:kern w:val="2"/>
          <w:sz w:val="24"/>
          <w:szCs w:val="24"/>
          <w14:ligatures w14:val="standardContextual"/>
        </w:rPr>
        <w:t xml:space="preserve"> protejate cu ofertele financiare și le evaluează în baza criteriului celui mai mic </w:t>
      </w:r>
      <w:proofErr w:type="spellStart"/>
      <w:r w:rsidRPr="00585919">
        <w:rPr>
          <w:rFonts w:ascii="Times New Roman" w:eastAsia="Calibri" w:hAnsi="Times New Roman" w:cs="Times New Roman"/>
          <w:kern w:val="2"/>
          <w:sz w:val="24"/>
          <w:szCs w:val="24"/>
          <w14:ligatures w14:val="standardContextual"/>
        </w:rPr>
        <w:t>preţ</w:t>
      </w:r>
      <w:proofErr w:type="spellEnd"/>
      <w:r w:rsidRPr="00585919">
        <w:rPr>
          <w:rFonts w:ascii="Times New Roman" w:eastAsia="Calibri" w:hAnsi="Times New Roman" w:cs="Times New Roman"/>
          <w:kern w:val="2"/>
          <w:sz w:val="24"/>
          <w:szCs w:val="24"/>
          <w14:ligatures w14:val="standardContextual"/>
        </w:rPr>
        <w:t xml:space="preserve"> de comercializare a energiei electrice din surse regenerabile. În cazul licitațiilor limitate pentru anumite tehnologii, evaluarea ofertelor de preț în baza criteriului celui mai mic preț se efectuează de Comisia de </w:t>
      </w:r>
      <w:proofErr w:type="spellStart"/>
      <w:r w:rsidRPr="00585919">
        <w:rPr>
          <w:rFonts w:ascii="Times New Roman" w:eastAsia="Calibri" w:hAnsi="Times New Roman" w:cs="Times New Roman"/>
          <w:kern w:val="2"/>
          <w:sz w:val="24"/>
          <w:szCs w:val="24"/>
          <w14:ligatures w14:val="standardContextual"/>
        </w:rPr>
        <w:t>licitaţii</w:t>
      </w:r>
      <w:proofErr w:type="spellEnd"/>
      <w:r w:rsidRPr="00585919">
        <w:rPr>
          <w:rFonts w:ascii="Times New Roman" w:eastAsia="Calibri" w:hAnsi="Times New Roman" w:cs="Times New Roman"/>
          <w:kern w:val="2"/>
          <w:sz w:val="24"/>
          <w:szCs w:val="24"/>
          <w14:ligatures w14:val="standardContextual"/>
        </w:rPr>
        <w:t xml:space="preserve"> pentru fiecare tip de tehnologie de producere în parte.</w:t>
      </w:r>
    </w:p>
    <w:p w14:paraId="73F87134" w14:textId="4322A2C6" w:rsidR="00961888" w:rsidRPr="00585919" w:rsidRDefault="00961888" w:rsidP="00961888">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Pct. 86 va avea următorul cuprins:</w:t>
      </w:r>
    </w:p>
    <w:p w14:paraId="1D1BDF97" w14:textId="77777777" w:rsidR="00961888" w:rsidRPr="00585919" w:rsidRDefault="00961888" w:rsidP="002C25A6">
      <w:p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„86. Comisia de licitație stabilește ofertele marginale și regulile de departajare în documentația de licitație, care pot include una sau o combinație a următoarelor elemente:</w:t>
      </w:r>
    </w:p>
    <w:p w14:paraId="515D5588" w14:textId="0598D12C" w:rsidR="00961888" w:rsidRPr="00585919" w:rsidRDefault="00961888" w:rsidP="002C25A6">
      <w:pPr>
        <w:ind w:left="720" w:firstLine="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1) În cazul în care toate ofertele au fost depuse la același preț și capacitățile de producere a energiei electrice din surse regenerabile de energie scoase la licitație se încadrează în cotele maxime alocate de către Guvern, ofertanților li se atribuie statutul de producător eligibil mare. </w:t>
      </w:r>
    </w:p>
    <w:p w14:paraId="04A72CA9" w14:textId="539290A0" w:rsidR="00961888" w:rsidRPr="00585919" w:rsidRDefault="00961888" w:rsidP="002C25A6">
      <w:pPr>
        <w:ind w:left="720" w:firstLine="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2)În cazul în care au fost depuse două sau mai multe oferte la același preț, dar capacitatea de producere cumulativă depășește limitele cotelor maxime de capacitate aprobate de Guvern, Comisia de licitație stabilește o rundă de negociere a prețului, indicând pasul minim de scădere și termenul acordat pentru depunerea ofertei. Se oferă statut de producător eligibil mare, ofertelor cu cel mai mic preț, până la atingerea cotelor maxime de capacitate stabilite de Guvern. </w:t>
      </w:r>
    </w:p>
    <w:p w14:paraId="1C68F23D" w14:textId="1BDA1D7E" w:rsidR="00961888" w:rsidRPr="00585919" w:rsidRDefault="00961888" w:rsidP="002C25A6">
      <w:pPr>
        <w:ind w:left="720" w:firstLine="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a) dacă după runda de negociere, au rămas cote de capacitate nealocate, iar capacitățile cumulativ</w:t>
      </w:r>
      <w:r w:rsidR="002C43B9" w:rsidRPr="00585919">
        <w:rPr>
          <w:rFonts w:ascii="Times New Roman" w:eastAsia="Calibri" w:hAnsi="Times New Roman" w:cs="Times New Roman"/>
          <w:kern w:val="2"/>
          <w:sz w:val="24"/>
          <w:szCs w:val="24"/>
          <w14:ligatures w14:val="standardContextual"/>
        </w:rPr>
        <w:t>e</w:t>
      </w:r>
      <w:r w:rsidRPr="00585919">
        <w:rPr>
          <w:rFonts w:ascii="Times New Roman" w:eastAsia="Calibri" w:hAnsi="Times New Roman" w:cs="Times New Roman"/>
          <w:kern w:val="2"/>
          <w:sz w:val="24"/>
          <w:szCs w:val="24"/>
          <w14:ligatures w14:val="standardContextual"/>
        </w:rPr>
        <w:t xml:space="preserve"> de producere a energiei electrice din surse regenerabile de energie scoase la licitație ale ofertanților depășesc cotele maxime de capacitate nealocate, Comisia solicită acestora reconfirmarea capacității și a prețului în termen de 24 ore. În cazul </w:t>
      </w:r>
      <w:r w:rsidRPr="00585919">
        <w:rPr>
          <w:rFonts w:ascii="Times New Roman" w:eastAsia="Calibri" w:hAnsi="Times New Roman" w:cs="Times New Roman"/>
          <w:kern w:val="2"/>
          <w:sz w:val="24"/>
          <w:szCs w:val="24"/>
          <w14:ligatures w14:val="standardContextual"/>
        </w:rPr>
        <w:lastRenderedPageBreak/>
        <w:t xml:space="preserve">reconfirmării capacităților și a prețului, se oferă statut de producător eligibil mare, ofertantului/ofertanților cu cel mai mic preț. </w:t>
      </w:r>
    </w:p>
    <w:p w14:paraId="0121D366" w14:textId="3EFBEEA0" w:rsidR="00961888" w:rsidRPr="00585919" w:rsidRDefault="00961888" w:rsidP="002C25A6">
      <w:pPr>
        <w:ind w:left="720" w:firstLine="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b) dacă după runda de reconfirmare, prețul și capacitățile confirmate sunt identice, Comisia oferă un termen adițional de 24 ore, pentru micșorarea prețului. În cazul în care nici un ofertant nu scade prețul și ofertele rămân în continuare identice, licitația se anulează pentru cotele de capacitate rămase nealocate. </w:t>
      </w:r>
      <w:r w:rsidR="00341082" w:rsidRPr="00585919">
        <w:rPr>
          <w:rFonts w:ascii="Times New Roman" w:eastAsia="Calibri" w:hAnsi="Times New Roman" w:cs="Times New Roman"/>
          <w:kern w:val="2"/>
          <w:sz w:val="24"/>
          <w:szCs w:val="24"/>
          <w14:ligatures w14:val="standardContextual"/>
        </w:rPr>
        <w:t>”</w:t>
      </w:r>
    </w:p>
    <w:p w14:paraId="23997A47" w14:textId="3825F594" w:rsidR="00961888" w:rsidRPr="00585919" w:rsidRDefault="00961888" w:rsidP="002C25A6">
      <w:pPr>
        <w:ind w:left="709"/>
        <w:contextualSpacing/>
        <w:jc w:val="both"/>
        <w:rPr>
          <w:rFonts w:ascii="Times New Roman" w:eastAsia="Calibri" w:hAnsi="Times New Roman" w:cs="Times New Roman"/>
          <w:kern w:val="2"/>
          <w:sz w:val="24"/>
          <w:szCs w:val="24"/>
          <w14:ligatures w14:val="standardContextual"/>
        </w:rPr>
      </w:pPr>
    </w:p>
    <w:p w14:paraId="69FA0F2D" w14:textId="77777777" w:rsidR="001067EA" w:rsidRDefault="00341082" w:rsidP="002C25A6">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Se completează cu pct. 88</w:t>
      </w:r>
      <w:r w:rsidRPr="00585919">
        <w:rPr>
          <w:rFonts w:ascii="Times New Roman" w:eastAsia="Calibri" w:hAnsi="Times New Roman" w:cs="Times New Roman"/>
          <w:kern w:val="2"/>
          <w:sz w:val="24"/>
          <w:szCs w:val="24"/>
          <w:vertAlign w:val="superscript"/>
          <w14:ligatures w14:val="standardContextual"/>
        </w:rPr>
        <w:t>1</w:t>
      </w:r>
      <w:r w:rsidRPr="00585919">
        <w:rPr>
          <w:rFonts w:ascii="Times New Roman" w:eastAsia="Calibri" w:hAnsi="Times New Roman" w:cs="Times New Roman"/>
          <w:kern w:val="2"/>
          <w:sz w:val="24"/>
          <w:szCs w:val="24"/>
          <w14:ligatures w14:val="standardContextual"/>
        </w:rPr>
        <w:t xml:space="preserve"> cu următorul cuprins:</w:t>
      </w:r>
    </w:p>
    <w:p w14:paraId="000B6FFE" w14:textId="6AF7E23E" w:rsidR="00037CC9" w:rsidRPr="00585919" w:rsidRDefault="00341082" w:rsidP="001067EA">
      <w:pPr>
        <w:ind w:left="720" w:firstLine="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 „88</w:t>
      </w:r>
      <w:r w:rsidRPr="00585919">
        <w:rPr>
          <w:rFonts w:ascii="Times New Roman" w:eastAsia="Calibri" w:hAnsi="Times New Roman" w:cs="Times New Roman"/>
          <w:kern w:val="2"/>
          <w:sz w:val="24"/>
          <w:szCs w:val="24"/>
          <w:vertAlign w:val="superscript"/>
          <w14:ligatures w14:val="standardContextual"/>
        </w:rPr>
        <w:t>1</w:t>
      </w:r>
      <w:r w:rsidRPr="00585919">
        <w:rPr>
          <w:rFonts w:ascii="Times New Roman" w:eastAsia="Calibri" w:hAnsi="Times New Roman" w:cs="Times New Roman"/>
          <w:kern w:val="2"/>
          <w:sz w:val="24"/>
          <w:szCs w:val="24"/>
          <w14:ligatures w14:val="standardContextual"/>
        </w:rPr>
        <w:t xml:space="preserve">. </w:t>
      </w:r>
      <w:r w:rsidR="006447D3" w:rsidRPr="00585919">
        <w:rPr>
          <w:rFonts w:ascii="Times New Roman" w:eastAsia="Calibri" w:hAnsi="Times New Roman" w:cs="Times New Roman"/>
          <w:kern w:val="2"/>
          <w:sz w:val="24"/>
          <w:szCs w:val="24"/>
          <w14:ligatures w14:val="standardContextual"/>
        </w:rPr>
        <w:t>Persoanele fizice și juridice, inclusiv consorțiile, care nu sunt înregistrate în Republica Mo</w:t>
      </w:r>
      <w:r w:rsidR="00CD2913">
        <w:rPr>
          <w:rFonts w:ascii="Times New Roman" w:eastAsia="Calibri" w:hAnsi="Times New Roman" w:cs="Times New Roman"/>
          <w:kern w:val="2"/>
          <w:sz w:val="24"/>
          <w:szCs w:val="24"/>
          <w14:ligatures w14:val="standardContextual"/>
        </w:rPr>
        <w:t>ldova dar care au fost declarați</w:t>
      </w:r>
      <w:r w:rsidR="006447D3" w:rsidRPr="00585919">
        <w:rPr>
          <w:rFonts w:ascii="Times New Roman" w:eastAsia="Calibri" w:hAnsi="Times New Roman" w:cs="Times New Roman"/>
          <w:kern w:val="2"/>
          <w:sz w:val="24"/>
          <w:szCs w:val="24"/>
          <w14:ligatures w14:val="standardContextual"/>
        </w:rPr>
        <w:t xml:space="preserve"> câștigători</w:t>
      </w:r>
      <w:r w:rsidR="00CD2913">
        <w:rPr>
          <w:rFonts w:ascii="Times New Roman" w:eastAsia="Calibri" w:hAnsi="Times New Roman" w:cs="Times New Roman"/>
          <w:kern w:val="2"/>
          <w:sz w:val="24"/>
          <w:szCs w:val="24"/>
          <w14:ligatures w14:val="standardContextual"/>
        </w:rPr>
        <w:t xml:space="preserve"> ai licitației</w:t>
      </w:r>
      <w:r w:rsidR="006447D3" w:rsidRPr="00585919">
        <w:rPr>
          <w:rFonts w:ascii="Times New Roman" w:eastAsia="Calibri" w:hAnsi="Times New Roman" w:cs="Times New Roman"/>
          <w:kern w:val="2"/>
          <w:sz w:val="24"/>
          <w:szCs w:val="24"/>
          <w14:ligatures w14:val="standardContextual"/>
        </w:rPr>
        <w:t>, în termen de 30 zile lucrătoare, sunt obligați să parcurgă procedura de înregistrare de stat a persoanei juridice în Republica Moldova și să prezinte Comisiei de licitații, copia deciziei de înregistrare a întreprinderii sau extrasul eliberat de organul înregistrării de stat</w:t>
      </w:r>
      <w:r w:rsidR="00CD2913">
        <w:rPr>
          <w:rFonts w:ascii="Times New Roman" w:eastAsia="Calibri" w:hAnsi="Times New Roman" w:cs="Times New Roman"/>
          <w:kern w:val="2"/>
          <w:sz w:val="24"/>
          <w:szCs w:val="24"/>
          <w14:ligatures w14:val="standardContextual"/>
        </w:rPr>
        <w:t>,</w:t>
      </w:r>
      <w:r w:rsidR="006447D3" w:rsidRPr="00585919">
        <w:rPr>
          <w:rFonts w:ascii="Times New Roman" w:eastAsia="Calibri" w:hAnsi="Times New Roman" w:cs="Times New Roman"/>
          <w:kern w:val="2"/>
          <w:sz w:val="24"/>
          <w:szCs w:val="24"/>
          <w14:ligatures w14:val="standardContextual"/>
        </w:rPr>
        <w:t xml:space="preserve"> în vederea aprobării hotărârii privind oferirea statului de producător eligibil mare, conform pct. 99.</w:t>
      </w:r>
      <w:bookmarkEnd w:id="12"/>
    </w:p>
    <w:p w14:paraId="62D0E10E" w14:textId="77777777" w:rsidR="001067EA" w:rsidRDefault="001E0B98" w:rsidP="009C02DE">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Pct.</w:t>
      </w:r>
      <w:r w:rsidR="00341082" w:rsidRPr="00585919">
        <w:rPr>
          <w:rFonts w:ascii="Times New Roman" w:eastAsia="Calibri" w:hAnsi="Times New Roman" w:cs="Times New Roman"/>
          <w:kern w:val="2"/>
          <w:sz w:val="24"/>
          <w:szCs w:val="24"/>
          <w14:ligatures w14:val="standardContextual"/>
        </w:rPr>
        <w:t xml:space="preserve"> 90</w:t>
      </w:r>
      <w:r w:rsidRPr="00585919">
        <w:rPr>
          <w:rFonts w:ascii="Times New Roman" w:eastAsia="Calibri" w:hAnsi="Times New Roman" w:cs="Times New Roman"/>
          <w:kern w:val="2"/>
          <w:sz w:val="24"/>
          <w:szCs w:val="24"/>
          <w14:ligatures w14:val="standardContextual"/>
        </w:rPr>
        <w:t xml:space="preserve"> va avea următorul c</w:t>
      </w:r>
      <w:r w:rsidR="00F169BA" w:rsidRPr="00585919">
        <w:rPr>
          <w:rFonts w:ascii="Times New Roman" w:eastAsia="Calibri" w:hAnsi="Times New Roman" w:cs="Times New Roman"/>
          <w:kern w:val="2"/>
          <w:sz w:val="24"/>
          <w:szCs w:val="24"/>
          <w14:ligatures w14:val="standardContextual"/>
        </w:rPr>
        <w:t>uprins</w:t>
      </w:r>
      <w:r w:rsidRPr="00585919">
        <w:rPr>
          <w:rFonts w:ascii="Times New Roman" w:eastAsia="Calibri" w:hAnsi="Times New Roman" w:cs="Times New Roman"/>
          <w:kern w:val="2"/>
          <w:sz w:val="24"/>
          <w:szCs w:val="24"/>
          <w14:ligatures w14:val="standardContextual"/>
        </w:rPr>
        <w:t xml:space="preserve"> </w:t>
      </w:r>
    </w:p>
    <w:p w14:paraId="121DA103" w14:textId="392530E0" w:rsidR="00341082" w:rsidRPr="00585919" w:rsidRDefault="001E0B98" w:rsidP="001067EA">
      <w:pPr>
        <w:ind w:left="720" w:firstLine="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w:t>
      </w:r>
      <w:r w:rsidR="009C02DE" w:rsidRPr="00585919">
        <w:rPr>
          <w:rFonts w:ascii="Times New Roman" w:eastAsia="Calibri" w:hAnsi="Times New Roman" w:cs="Times New Roman"/>
          <w:kern w:val="2"/>
          <w:sz w:val="24"/>
          <w:szCs w:val="24"/>
          <w14:ligatures w14:val="standardContextual"/>
        </w:rPr>
        <w:t>90.</w:t>
      </w:r>
      <w:r w:rsidRPr="00585919">
        <w:rPr>
          <w:rFonts w:ascii="Times New Roman" w:eastAsia="Calibri" w:hAnsi="Times New Roman" w:cs="Times New Roman"/>
          <w:kern w:val="2"/>
          <w:sz w:val="24"/>
          <w:szCs w:val="24"/>
          <w14:ligatures w14:val="standardContextual"/>
        </w:rPr>
        <w:t xml:space="preserve">Comunicările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schimburile de </w:t>
      </w:r>
      <w:r w:rsidR="009C02DE" w:rsidRPr="00585919">
        <w:rPr>
          <w:rFonts w:ascii="Times New Roman" w:eastAsia="Calibri" w:hAnsi="Times New Roman" w:cs="Times New Roman"/>
          <w:kern w:val="2"/>
          <w:sz w:val="24"/>
          <w:szCs w:val="24"/>
          <w14:ligatures w14:val="standardContextual"/>
        </w:rPr>
        <w:t>informații</w:t>
      </w:r>
      <w:r w:rsidRPr="00585919">
        <w:rPr>
          <w:rFonts w:ascii="Times New Roman" w:eastAsia="Calibri" w:hAnsi="Times New Roman" w:cs="Times New Roman"/>
          <w:kern w:val="2"/>
          <w:sz w:val="24"/>
          <w:szCs w:val="24"/>
          <w14:ligatures w14:val="standardContextual"/>
        </w:rPr>
        <w:t xml:space="preserve"> se realizează</w:t>
      </w:r>
      <w:r w:rsidR="009C02DE" w:rsidRPr="00585919">
        <w:rPr>
          <w:rFonts w:ascii="Times New Roman" w:eastAsia="Calibri" w:hAnsi="Times New Roman" w:cs="Times New Roman"/>
          <w:kern w:val="2"/>
          <w:sz w:val="24"/>
          <w:szCs w:val="24"/>
          <w14:ligatures w14:val="standardContextual"/>
        </w:rPr>
        <w:t xml:space="preserve"> în format electronic</w:t>
      </w:r>
      <w:r w:rsidR="003235DE" w:rsidRPr="00585919">
        <w:rPr>
          <w:rFonts w:ascii="Times New Roman" w:eastAsia="Calibri" w:hAnsi="Times New Roman" w:cs="Times New Roman"/>
          <w:kern w:val="2"/>
          <w:sz w:val="24"/>
          <w:szCs w:val="24"/>
          <w14:ligatures w14:val="standardContextual"/>
        </w:rPr>
        <w:t xml:space="preserve">. </w:t>
      </w:r>
      <w:r w:rsidR="00871977" w:rsidRPr="00585919">
        <w:rPr>
          <w:rFonts w:ascii="Times New Roman" w:eastAsia="Calibri" w:hAnsi="Times New Roman" w:cs="Times New Roman"/>
          <w:kern w:val="2"/>
          <w:sz w:val="24"/>
          <w:szCs w:val="24"/>
          <w14:ligatures w14:val="standardContextual"/>
        </w:rPr>
        <w:t xml:space="preserve">În </w:t>
      </w:r>
      <w:r w:rsidR="00A77131" w:rsidRPr="00585919">
        <w:rPr>
          <w:rFonts w:ascii="Times New Roman" w:eastAsia="Calibri" w:hAnsi="Times New Roman" w:cs="Times New Roman"/>
          <w:kern w:val="2"/>
          <w:sz w:val="24"/>
          <w:szCs w:val="24"/>
          <w14:ligatures w14:val="standardContextual"/>
        </w:rPr>
        <w:t>exercitarea</w:t>
      </w:r>
      <w:r w:rsidR="00871977" w:rsidRPr="00585919">
        <w:rPr>
          <w:rFonts w:ascii="Times New Roman" w:eastAsia="Calibri" w:hAnsi="Times New Roman" w:cs="Times New Roman"/>
          <w:kern w:val="2"/>
          <w:sz w:val="24"/>
          <w:szCs w:val="24"/>
          <w14:ligatures w14:val="standardContextual"/>
        </w:rPr>
        <w:t xml:space="preserve"> </w:t>
      </w:r>
      <w:r w:rsidR="00A77131" w:rsidRPr="00585919">
        <w:rPr>
          <w:rFonts w:ascii="Times New Roman" w:eastAsia="Calibri" w:hAnsi="Times New Roman" w:cs="Times New Roman"/>
          <w:kern w:val="2"/>
          <w:sz w:val="24"/>
          <w:szCs w:val="24"/>
          <w14:ligatures w14:val="standardContextual"/>
        </w:rPr>
        <w:t>activităților</w:t>
      </w:r>
      <w:r w:rsidR="00871977" w:rsidRPr="00585919">
        <w:rPr>
          <w:rFonts w:ascii="Times New Roman" w:eastAsia="Calibri" w:hAnsi="Times New Roman" w:cs="Times New Roman"/>
          <w:kern w:val="2"/>
          <w:sz w:val="24"/>
          <w:szCs w:val="24"/>
          <w14:ligatures w14:val="standardContextual"/>
        </w:rPr>
        <w:t xml:space="preserve"> sale,</w:t>
      </w:r>
      <w:r w:rsidR="00A77131" w:rsidRPr="00585919">
        <w:rPr>
          <w:rFonts w:ascii="Times New Roman" w:eastAsia="Calibri" w:hAnsi="Times New Roman" w:cs="Times New Roman"/>
          <w:kern w:val="2"/>
          <w:sz w:val="24"/>
          <w:szCs w:val="24"/>
          <w14:ligatures w14:val="standardContextual"/>
        </w:rPr>
        <w:t xml:space="preserve"> </w:t>
      </w:r>
      <w:r w:rsidR="00871977" w:rsidRPr="00585919">
        <w:rPr>
          <w:rFonts w:ascii="Times New Roman" w:eastAsia="Calibri" w:hAnsi="Times New Roman" w:cs="Times New Roman"/>
          <w:kern w:val="2"/>
          <w:sz w:val="24"/>
          <w:szCs w:val="24"/>
          <w14:ligatures w14:val="standardContextual"/>
        </w:rPr>
        <w:t>Comisia</w:t>
      </w:r>
      <w:r w:rsidR="00A77131" w:rsidRPr="00585919">
        <w:rPr>
          <w:rFonts w:ascii="Times New Roman" w:eastAsia="Calibri" w:hAnsi="Times New Roman" w:cs="Times New Roman"/>
          <w:kern w:val="2"/>
          <w:sz w:val="24"/>
          <w:szCs w:val="24"/>
          <w14:ligatures w14:val="standardContextual"/>
        </w:rPr>
        <w:t xml:space="preserve"> de licitații</w:t>
      </w:r>
      <w:r w:rsidR="00871977" w:rsidRPr="00585919">
        <w:rPr>
          <w:rFonts w:ascii="Times New Roman" w:eastAsia="Calibri" w:hAnsi="Times New Roman" w:cs="Times New Roman"/>
          <w:kern w:val="2"/>
          <w:sz w:val="24"/>
          <w:szCs w:val="24"/>
          <w14:ligatures w14:val="standardContextual"/>
        </w:rPr>
        <w:t xml:space="preserve"> poate </w:t>
      </w:r>
      <w:r w:rsidR="003235DE" w:rsidRPr="00585919">
        <w:rPr>
          <w:rFonts w:ascii="Times New Roman" w:eastAsia="Calibri" w:hAnsi="Times New Roman" w:cs="Times New Roman"/>
          <w:kern w:val="2"/>
          <w:sz w:val="24"/>
          <w:szCs w:val="24"/>
          <w14:ligatures w14:val="standardContextual"/>
        </w:rPr>
        <w:t>solicita prezentarea documentelor în format analogic sau de h</w:t>
      </w:r>
      <w:r w:rsidR="00A77131" w:rsidRPr="00585919">
        <w:rPr>
          <w:rFonts w:ascii="Times New Roman" w:eastAsia="Calibri" w:hAnsi="Times New Roman" w:cs="Times New Roman"/>
          <w:kern w:val="2"/>
          <w:sz w:val="24"/>
          <w:szCs w:val="24"/>
          <w14:ligatures w14:val="standardContextual"/>
        </w:rPr>
        <w:t>â</w:t>
      </w:r>
      <w:r w:rsidR="003235DE" w:rsidRPr="00585919">
        <w:rPr>
          <w:rFonts w:ascii="Times New Roman" w:eastAsia="Calibri" w:hAnsi="Times New Roman" w:cs="Times New Roman"/>
          <w:kern w:val="2"/>
          <w:sz w:val="24"/>
          <w:szCs w:val="24"/>
          <w14:ligatures w14:val="standardContextual"/>
        </w:rPr>
        <w:t xml:space="preserve">rtie. </w:t>
      </w:r>
      <w:r w:rsidR="009C02DE" w:rsidRPr="00585919">
        <w:rPr>
          <w:rFonts w:ascii="Times New Roman" w:eastAsia="Calibri" w:hAnsi="Times New Roman" w:cs="Times New Roman"/>
          <w:kern w:val="2"/>
          <w:sz w:val="24"/>
          <w:szCs w:val="24"/>
          <w14:ligatures w14:val="standardContextual"/>
        </w:rPr>
        <w:t>”</w:t>
      </w:r>
    </w:p>
    <w:p w14:paraId="6A47DFFD" w14:textId="12EBC69B" w:rsidR="004C31CC" w:rsidRPr="00585919" w:rsidRDefault="004C31CC"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Pct. 95 va avea următorul cuprins: </w:t>
      </w:r>
    </w:p>
    <w:p w14:paraId="6268D270" w14:textId="7073A9AC" w:rsidR="004C31CC" w:rsidRPr="00585919" w:rsidRDefault="004C31CC" w:rsidP="00B80EB6">
      <w:pPr>
        <w:ind w:left="720" w:firstLine="414"/>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„95. </w:t>
      </w:r>
      <w:bookmarkStart w:id="13" w:name="_Hlk150795482"/>
      <w:r w:rsidR="007545FC" w:rsidRPr="00585919">
        <w:rPr>
          <w:rFonts w:ascii="Times New Roman" w:eastAsia="Calibri" w:hAnsi="Times New Roman" w:cs="Times New Roman"/>
          <w:kern w:val="2"/>
          <w:sz w:val="24"/>
          <w:szCs w:val="24"/>
          <w14:ligatures w14:val="standardContextual"/>
        </w:rPr>
        <w:t>Procesele verbale ale Com</w:t>
      </w:r>
      <w:r w:rsidR="006447D3" w:rsidRPr="00585919">
        <w:rPr>
          <w:rFonts w:ascii="Times New Roman" w:eastAsia="Calibri" w:hAnsi="Times New Roman" w:cs="Times New Roman"/>
          <w:kern w:val="2"/>
          <w:sz w:val="24"/>
          <w:szCs w:val="24"/>
          <w14:ligatures w14:val="standardContextual"/>
        </w:rPr>
        <w:t>i</w:t>
      </w:r>
      <w:r w:rsidR="007545FC" w:rsidRPr="00585919">
        <w:rPr>
          <w:rFonts w:ascii="Times New Roman" w:eastAsia="Calibri" w:hAnsi="Times New Roman" w:cs="Times New Roman"/>
          <w:kern w:val="2"/>
          <w:sz w:val="24"/>
          <w:szCs w:val="24"/>
          <w14:ligatures w14:val="standardContextual"/>
        </w:rPr>
        <w:t xml:space="preserve">siei de </w:t>
      </w:r>
      <w:r w:rsidR="006447D3" w:rsidRPr="00585919">
        <w:rPr>
          <w:rFonts w:ascii="Times New Roman" w:eastAsia="Calibri" w:hAnsi="Times New Roman" w:cs="Times New Roman"/>
          <w:kern w:val="2"/>
          <w:sz w:val="24"/>
          <w:szCs w:val="24"/>
          <w14:ligatures w14:val="standardContextual"/>
        </w:rPr>
        <w:t>licitații</w:t>
      </w:r>
      <w:r w:rsidR="007545FC" w:rsidRPr="00585919">
        <w:rPr>
          <w:rFonts w:ascii="Times New Roman" w:eastAsia="Calibri" w:hAnsi="Times New Roman" w:cs="Times New Roman"/>
          <w:kern w:val="2"/>
          <w:sz w:val="24"/>
          <w:szCs w:val="24"/>
          <w14:ligatures w14:val="standardContextual"/>
        </w:rPr>
        <w:t xml:space="preserve"> de examinare a </w:t>
      </w:r>
      <w:r w:rsidR="006447D3" w:rsidRPr="00585919">
        <w:rPr>
          <w:rFonts w:ascii="Times New Roman" w:eastAsia="Calibri" w:hAnsi="Times New Roman" w:cs="Times New Roman"/>
          <w:kern w:val="2"/>
          <w:sz w:val="24"/>
          <w:szCs w:val="24"/>
          <w14:ligatures w14:val="standardContextual"/>
        </w:rPr>
        <w:t>admisibilității</w:t>
      </w:r>
      <w:r w:rsidR="007545FC" w:rsidRPr="00585919">
        <w:rPr>
          <w:rFonts w:ascii="Times New Roman" w:eastAsia="Calibri" w:hAnsi="Times New Roman" w:cs="Times New Roman"/>
          <w:kern w:val="2"/>
          <w:sz w:val="24"/>
          <w:szCs w:val="24"/>
          <w14:ligatures w14:val="standardContextual"/>
        </w:rPr>
        <w:t xml:space="preserve">, </w:t>
      </w:r>
      <w:r w:rsidR="006447D3" w:rsidRPr="00585919">
        <w:rPr>
          <w:rFonts w:ascii="Times New Roman" w:eastAsia="Calibri" w:hAnsi="Times New Roman" w:cs="Times New Roman"/>
          <w:kern w:val="2"/>
          <w:sz w:val="24"/>
          <w:szCs w:val="24"/>
          <w14:ligatures w14:val="standardContextual"/>
        </w:rPr>
        <w:t>calificării</w:t>
      </w:r>
      <w:r w:rsidR="007545FC" w:rsidRPr="00585919">
        <w:rPr>
          <w:rFonts w:ascii="Times New Roman" w:eastAsia="Calibri" w:hAnsi="Times New Roman" w:cs="Times New Roman"/>
          <w:kern w:val="2"/>
          <w:sz w:val="24"/>
          <w:szCs w:val="24"/>
          <w14:ligatures w14:val="standardContextual"/>
        </w:rPr>
        <w:t xml:space="preserve"> și </w:t>
      </w:r>
      <w:r w:rsidR="006447D3" w:rsidRPr="00585919">
        <w:rPr>
          <w:rFonts w:ascii="Times New Roman" w:eastAsia="Calibri" w:hAnsi="Times New Roman" w:cs="Times New Roman"/>
          <w:kern w:val="2"/>
          <w:sz w:val="24"/>
          <w:szCs w:val="24"/>
          <w14:ligatures w14:val="standardContextual"/>
        </w:rPr>
        <w:t>evaluare</w:t>
      </w:r>
      <w:r w:rsidR="007545FC" w:rsidRPr="00585919">
        <w:rPr>
          <w:rFonts w:ascii="Times New Roman" w:eastAsia="Calibri" w:hAnsi="Times New Roman" w:cs="Times New Roman"/>
          <w:kern w:val="2"/>
          <w:sz w:val="24"/>
          <w:szCs w:val="24"/>
          <w14:ligatures w14:val="standardContextual"/>
        </w:rPr>
        <w:t xml:space="preserve"> a ofertelor sunt </w:t>
      </w:r>
      <w:r w:rsidR="006447D3" w:rsidRPr="00585919">
        <w:rPr>
          <w:rFonts w:ascii="Times New Roman" w:eastAsia="Calibri" w:hAnsi="Times New Roman" w:cs="Times New Roman"/>
          <w:kern w:val="2"/>
          <w:sz w:val="24"/>
          <w:szCs w:val="24"/>
          <w14:ligatures w14:val="standardContextual"/>
        </w:rPr>
        <w:t>operațiuni</w:t>
      </w:r>
      <w:r w:rsidR="007545FC" w:rsidRPr="00585919">
        <w:rPr>
          <w:rFonts w:ascii="Times New Roman" w:eastAsia="Calibri" w:hAnsi="Times New Roman" w:cs="Times New Roman"/>
          <w:kern w:val="2"/>
          <w:sz w:val="24"/>
          <w:szCs w:val="24"/>
          <w14:ligatures w14:val="standardContextual"/>
        </w:rPr>
        <w:t xml:space="preserve"> </w:t>
      </w:r>
      <w:r w:rsidR="006447D3" w:rsidRPr="00585919">
        <w:rPr>
          <w:rFonts w:ascii="Times New Roman" w:eastAsia="Calibri" w:hAnsi="Times New Roman" w:cs="Times New Roman"/>
          <w:kern w:val="2"/>
          <w:sz w:val="24"/>
          <w:szCs w:val="24"/>
          <w14:ligatures w14:val="standardContextual"/>
        </w:rPr>
        <w:t>administrative</w:t>
      </w:r>
      <w:r w:rsidR="007545FC" w:rsidRPr="00585919">
        <w:rPr>
          <w:rFonts w:ascii="Times New Roman" w:eastAsia="Calibri" w:hAnsi="Times New Roman" w:cs="Times New Roman"/>
          <w:kern w:val="2"/>
          <w:sz w:val="24"/>
          <w:szCs w:val="24"/>
          <w14:ligatures w14:val="standardContextual"/>
        </w:rPr>
        <w:t xml:space="preserve"> și pot </w:t>
      </w:r>
      <w:r w:rsidR="006447D3" w:rsidRPr="00585919">
        <w:rPr>
          <w:rFonts w:ascii="Times New Roman" w:eastAsia="Calibri" w:hAnsi="Times New Roman" w:cs="Times New Roman"/>
          <w:kern w:val="2"/>
          <w:sz w:val="24"/>
          <w:szCs w:val="24"/>
          <w14:ligatures w14:val="standardContextual"/>
        </w:rPr>
        <w:t xml:space="preserve">fi </w:t>
      </w:r>
      <w:r w:rsidR="007545FC" w:rsidRPr="00585919">
        <w:rPr>
          <w:rFonts w:ascii="Times New Roman" w:eastAsia="Calibri" w:hAnsi="Times New Roman" w:cs="Times New Roman"/>
          <w:kern w:val="2"/>
          <w:sz w:val="24"/>
          <w:szCs w:val="24"/>
          <w14:ligatures w14:val="standardContextual"/>
        </w:rPr>
        <w:t xml:space="preserve">contestate doar </w:t>
      </w:r>
      <w:r w:rsidR="006447D3" w:rsidRPr="00585919">
        <w:rPr>
          <w:rFonts w:ascii="Times New Roman" w:eastAsia="Calibri" w:hAnsi="Times New Roman" w:cs="Times New Roman"/>
          <w:kern w:val="2"/>
          <w:sz w:val="24"/>
          <w:szCs w:val="24"/>
          <w14:ligatures w14:val="standardContextual"/>
        </w:rPr>
        <w:t>odată</w:t>
      </w:r>
      <w:r w:rsidR="007545FC" w:rsidRPr="00585919">
        <w:rPr>
          <w:rFonts w:ascii="Times New Roman" w:eastAsia="Calibri" w:hAnsi="Times New Roman" w:cs="Times New Roman"/>
          <w:kern w:val="2"/>
          <w:sz w:val="24"/>
          <w:szCs w:val="24"/>
          <w14:ligatures w14:val="standardContextual"/>
        </w:rPr>
        <w:t xml:space="preserve"> cu actul administrativ principal</w:t>
      </w:r>
      <w:r w:rsidRPr="00585919">
        <w:rPr>
          <w:rFonts w:ascii="Times New Roman" w:eastAsia="Calibri" w:hAnsi="Times New Roman" w:cs="Times New Roman"/>
          <w:kern w:val="2"/>
          <w:sz w:val="24"/>
          <w:szCs w:val="24"/>
          <w14:ligatures w14:val="standardContextual"/>
        </w:rPr>
        <w:t>, în termenele și în condițiile prevăzute în Codul administrativ nr. 116/2018.</w:t>
      </w:r>
    </w:p>
    <w:bookmarkEnd w:id="13"/>
    <w:p w14:paraId="0B2A67F9" w14:textId="7F93F27F" w:rsidR="00FA2128" w:rsidRPr="00585919" w:rsidRDefault="00FA2128" w:rsidP="00BC3CD0">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Pct. 96 se abrogă </w:t>
      </w:r>
    </w:p>
    <w:p w14:paraId="58258987" w14:textId="37B84C22" w:rsidR="001067EA" w:rsidRDefault="002F18FC" w:rsidP="001D4C18">
      <w:pPr>
        <w:numPr>
          <w:ilvl w:val="0"/>
          <w:numId w:val="3"/>
        </w:numPr>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Pct. 97</w:t>
      </w:r>
      <w:r w:rsidR="001067EA">
        <w:rPr>
          <w:rFonts w:ascii="Times New Roman" w:eastAsia="Calibri" w:hAnsi="Times New Roman" w:cs="Times New Roman"/>
          <w:kern w:val="2"/>
          <w:sz w:val="24"/>
          <w:szCs w:val="24"/>
          <w14:ligatures w14:val="standardContextual"/>
        </w:rPr>
        <w:t xml:space="preserve"> -99 </w:t>
      </w:r>
      <w:r w:rsidRPr="00585919">
        <w:rPr>
          <w:rFonts w:ascii="Times New Roman" w:eastAsia="Calibri" w:hAnsi="Times New Roman" w:cs="Times New Roman"/>
          <w:kern w:val="2"/>
          <w:sz w:val="24"/>
          <w:szCs w:val="24"/>
          <w14:ligatures w14:val="standardContextual"/>
        </w:rPr>
        <w:t>v</w:t>
      </w:r>
      <w:r w:rsidR="001067EA">
        <w:rPr>
          <w:rFonts w:ascii="Times New Roman" w:eastAsia="Calibri" w:hAnsi="Times New Roman" w:cs="Times New Roman"/>
          <w:kern w:val="2"/>
          <w:sz w:val="24"/>
          <w:szCs w:val="24"/>
          <w14:ligatures w14:val="standardContextual"/>
        </w:rPr>
        <w:t>or</w:t>
      </w:r>
      <w:r w:rsidRPr="00585919">
        <w:rPr>
          <w:rFonts w:ascii="Times New Roman" w:eastAsia="Calibri" w:hAnsi="Times New Roman" w:cs="Times New Roman"/>
          <w:kern w:val="2"/>
          <w:sz w:val="24"/>
          <w:szCs w:val="24"/>
          <w14:ligatures w14:val="standardContextual"/>
        </w:rPr>
        <w:t xml:space="preserve"> avea următorul cuprins: </w:t>
      </w:r>
    </w:p>
    <w:p w14:paraId="4B163182" w14:textId="5BBB3C48" w:rsidR="001D4C18" w:rsidRPr="00585919" w:rsidRDefault="002F18FC" w:rsidP="001067EA">
      <w:pPr>
        <w:ind w:left="720" w:firstLine="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„9</w:t>
      </w:r>
      <w:r w:rsidR="00FE2539">
        <w:rPr>
          <w:rFonts w:ascii="Times New Roman" w:eastAsia="Calibri" w:hAnsi="Times New Roman" w:cs="Times New Roman"/>
          <w:kern w:val="2"/>
          <w:sz w:val="24"/>
          <w:szCs w:val="24"/>
          <w14:ligatures w14:val="standardContextual"/>
        </w:rPr>
        <w:t>7</w:t>
      </w:r>
      <w:r w:rsidRPr="00585919">
        <w:rPr>
          <w:rFonts w:ascii="Times New Roman" w:eastAsia="Calibri" w:hAnsi="Times New Roman" w:cs="Times New Roman"/>
          <w:kern w:val="2"/>
          <w:sz w:val="24"/>
          <w:szCs w:val="24"/>
          <w14:ligatures w14:val="standardContextual"/>
        </w:rPr>
        <w:t xml:space="preserve">. În baza proceselor verbale de evaluare ale Comisiei de licitații, Guvernul anunță rezultatele licitației și </w:t>
      </w:r>
      <w:r w:rsidR="00CD2913">
        <w:rPr>
          <w:rFonts w:ascii="Times New Roman" w:eastAsia="Calibri" w:hAnsi="Times New Roman" w:cs="Times New Roman"/>
          <w:kern w:val="2"/>
          <w:sz w:val="24"/>
          <w:szCs w:val="24"/>
          <w14:ligatures w14:val="standardContextual"/>
        </w:rPr>
        <w:t>aprobă</w:t>
      </w:r>
      <w:r w:rsidRPr="00585919">
        <w:rPr>
          <w:rFonts w:ascii="Times New Roman" w:eastAsia="Calibri" w:hAnsi="Times New Roman" w:cs="Times New Roman"/>
          <w:kern w:val="2"/>
          <w:sz w:val="24"/>
          <w:szCs w:val="24"/>
          <w14:ligatures w14:val="standardContextual"/>
        </w:rPr>
        <w:t xml:space="preserve"> oferirea statutului de producător eligibil mare investitorilor care au fost declarați câștigători în urma licitației și aprobă o hotărâre în acest sens.</w:t>
      </w:r>
    </w:p>
    <w:p w14:paraId="2D8227C2" w14:textId="39047E02" w:rsidR="001D4C18" w:rsidRPr="00585919" w:rsidRDefault="001D4C18" w:rsidP="001067EA">
      <w:pPr>
        <w:spacing w:after="0"/>
        <w:ind w:left="720" w:firstLine="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98. 1) Statutul de producător eligibil mare se consideră oferit la data publicării în Monitorul Oficial al Republicii Moldova a Hotărârii Guvernului privind oferirea statutului de producător eligibil mare. În termen de 10 zile lucrătoare de la publicare </w:t>
      </w:r>
      <w:r w:rsidR="00CD2913">
        <w:rPr>
          <w:rFonts w:ascii="Times New Roman" w:eastAsia="Calibri" w:hAnsi="Times New Roman" w:cs="Times New Roman"/>
          <w:kern w:val="2"/>
          <w:sz w:val="24"/>
          <w:szCs w:val="24"/>
          <w14:ligatures w14:val="standardContextual"/>
        </w:rPr>
        <w:t xml:space="preserve">în </w:t>
      </w:r>
      <w:r w:rsidRPr="00585919">
        <w:rPr>
          <w:rFonts w:ascii="Times New Roman" w:eastAsia="Calibri" w:hAnsi="Times New Roman" w:cs="Times New Roman"/>
          <w:kern w:val="2"/>
          <w:sz w:val="24"/>
          <w:szCs w:val="24"/>
          <w14:ligatures w14:val="standardContextual"/>
        </w:rPr>
        <w:t xml:space="preserve">Monitorul Oficial al Republicii Moldova a Hotărârii Guvernului privind oferirea statutului de producător eligibil mare furnizorul central de energie electrică va semna un contract pentru achiziționarea energiei electrice produse din surse regenerabile cu fiecare dintre producătorii eligibili mari, care va intra în vigoare la finalizarea construcției și punerea în funcțiune a centralei/centralelor pentru producerea energiei electrice din SRE. </w:t>
      </w:r>
    </w:p>
    <w:p w14:paraId="753C0807" w14:textId="16AE3980" w:rsidR="001D4C18" w:rsidRPr="00585919" w:rsidRDefault="001D4C18" w:rsidP="001D4C18">
      <w:pPr>
        <w:pStyle w:val="Listparagraf"/>
        <w:numPr>
          <w:ilvl w:val="0"/>
          <w:numId w:val="8"/>
        </w:numPr>
        <w:spacing w:after="0"/>
        <w:ind w:left="709" w:firstLine="284"/>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Dacă în termen de 30 de zile de la data semnării contractului pentru achiziționarea energiei electrice </w:t>
      </w:r>
      <w:r w:rsidR="00CD2913">
        <w:rPr>
          <w:rFonts w:ascii="Times New Roman" w:eastAsia="Calibri" w:hAnsi="Times New Roman" w:cs="Times New Roman"/>
          <w:kern w:val="2"/>
          <w:sz w:val="24"/>
          <w:szCs w:val="24"/>
          <w14:ligatures w14:val="standardContextual"/>
        </w:rPr>
        <w:t xml:space="preserve">produse din surse regenerabile </w:t>
      </w:r>
      <w:r w:rsidRPr="00585919">
        <w:rPr>
          <w:rFonts w:ascii="Times New Roman" w:eastAsia="Calibri" w:hAnsi="Times New Roman" w:cs="Times New Roman"/>
          <w:kern w:val="2"/>
          <w:sz w:val="24"/>
          <w:szCs w:val="24"/>
          <w14:ligatures w14:val="standardContextual"/>
        </w:rPr>
        <w:t xml:space="preserve">cu furnizorul central de energie electrică, investitorul nu depune garanția de bună execuție a contractului, contractul se consideră nul. </w:t>
      </w:r>
    </w:p>
    <w:p w14:paraId="44DE8F71" w14:textId="77777777" w:rsidR="001067EA" w:rsidRDefault="001067EA" w:rsidP="001D4C18">
      <w:pPr>
        <w:ind w:left="709"/>
        <w:contextualSpacing/>
        <w:jc w:val="both"/>
        <w:rPr>
          <w:rFonts w:ascii="Times New Roman" w:eastAsia="Calibri" w:hAnsi="Times New Roman" w:cs="Times New Roman"/>
          <w:kern w:val="2"/>
          <w:sz w:val="24"/>
          <w:szCs w:val="24"/>
          <w14:ligatures w14:val="standardContextual"/>
        </w:rPr>
      </w:pPr>
    </w:p>
    <w:p w14:paraId="49EEA14E" w14:textId="1296F916" w:rsidR="001D4C18" w:rsidRPr="001D4C18" w:rsidRDefault="001D4C18" w:rsidP="001067EA">
      <w:pPr>
        <w:ind w:left="720" w:firstLine="273"/>
        <w:contextualSpacing/>
        <w:jc w:val="both"/>
        <w:rPr>
          <w:rFonts w:ascii="Times New Roman" w:eastAsia="Calibri" w:hAnsi="Times New Roman" w:cs="Times New Roman"/>
          <w:kern w:val="2"/>
          <w:sz w:val="24"/>
          <w:szCs w:val="24"/>
          <w14:ligatures w14:val="standardContextual"/>
        </w:rPr>
      </w:pPr>
      <w:r w:rsidRPr="001D4C18">
        <w:rPr>
          <w:rFonts w:ascii="Times New Roman" w:eastAsia="Calibri" w:hAnsi="Times New Roman" w:cs="Times New Roman"/>
          <w:kern w:val="2"/>
          <w:sz w:val="24"/>
          <w:szCs w:val="24"/>
          <w14:ligatures w14:val="standardContextual"/>
        </w:rPr>
        <w:t>99. Hotărârea Guvernului privind oferirea statutului de producător eligibil  mare va conține următoarele informații:</w:t>
      </w:r>
    </w:p>
    <w:p w14:paraId="62AEF87D" w14:textId="77777777" w:rsidR="001D4C18" w:rsidRPr="001D4C18" w:rsidRDefault="001D4C18" w:rsidP="001D4C18">
      <w:pPr>
        <w:ind w:left="709"/>
        <w:contextualSpacing/>
        <w:jc w:val="both"/>
        <w:rPr>
          <w:rFonts w:ascii="Times New Roman" w:eastAsia="Calibri" w:hAnsi="Times New Roman" w:cs="Times New Roman"/>
          <w:kern w:val="2"/>
          <w:sz w:val="24"/>
          <w:szCs w:val="24"/>
          <w14:ligatures w14:val="standardContextual"/>
        </w:rPr>
      </w:pPr>
      <w:r w:rsidRPr="001D4C18">
        <w:rPr>
          <w:rFonts w:ascii="Times New Roman" w:eastAsia="Calibri" w:hAnsi="Times New Roman" w:cs="Times New Roman"/>
          <w:kern w:val="2"/>
          <w:sz w:val="24"/>
          <w:szCs w:val="24"/>
          <w14:ligatures w14:val="standardContextual"/>
        </w:rPr>
        <w:lastRenderedPageBreak/>
        <w:t>1) denumirea investitorului declarat câștigător;</w:t>
      </w:r>
    </w:p>
    <w:p w14:paraId="6D7FB45D" w14:textId="77777777" w:rsidR="001D4C18" w:rsidRPr="001D4C18" w:rsidRDefault="001D4C18" w:rsidP="001D4C18">
      <w:pPr>
        <w:ind w:left="709"/>
        <w:contextualSpacing/>
        <w:jc w:val="both"/>
        <w:rPr>
          <w:rFonts w:ascii="Times New Roman" w:eastAsia="Calibri" w:hAnsi="Times New Roman" w:cs="Times New Roman"/>
          <w:kern w:val="2"/>
          <w:sz w:val="24"/>
          <w:szCs w:val="24"/>
          <w14:ligatures w14:val="standardContextual"/>
        </w:rPr>
      </w:pPr>
      <w:r w:rsidRPr="001D4C18">
        <w:rPr>
          <w:rFonts w:ascii="Times New Roman" w:eastAsia="Calibri" w:hAnsi="Times New Roman" w:cs="Times New Roman"/>
          <w:kern w:val="2"/>
          <w:sz w:val="24"/>
          <w:szCs w:val="24"/>
          <w14:ligatures w14:val="standardContextual"/>
        </w:rPr>
        <w:t>2) tipul de tehnologie de producere a energiei electrice din SRE;</w:t>
      </w:r>
    </w:p>
    <w:p w14:paraId="573755A3" w14:textId="77777777" w:rsidR="001D4C18" w:rsidRPr="001D4C18" w:rsidRDefault="001D4C18" w:rsidP="001D4C18">
      <w:pPr>
        <w:ind w:left="709"/>
        <w:contextualSpacing/>
        <w:jc w:val="both"/>
        <w:rPr>
          <w:rFonts w:ascii="Times New Roman" w:eastAsia="Calibri" w:hAnsi="Times New Roman" w:cs="Times New Roman"/>
          <w:kern w:val="2"/>
          <w:sz w:val="24"/>
          <w:szCs w:val="24"/>
          <w14:ligatures w14:val="standardContextual"/>
        </w:rPr>
      </w:pPr>
      <w:r w:rsidRPr="001D4C18">
        <w:rPr>
          <w:rFonts w:ascii="Times New Roman" w:eastAsia="Calibri" w:hAnsi="Times New Roman" w:cs="Times New Roman"/>
          <w:kern w:val="2"/>
          <w:sz w:val="24"/>
          <w:szCs w:val="24"/>
          <w14:ligatures w14:val="standardContextual"/>
        </w:rPr>
        <w:t xml:space="preserve">3)puterea instalată a centralei electrice/centralelor electrice </w:t>
      </w:r>
      <w:r w:rsidRPr="001D4C18">
        <w:rPr>
          <w:rFonts w:ascii="Times New Roman" w:eastAsia="Calibri" w:hAnsi="Times New Roman" w:cs="Times New Roman"/>
          <w:iCs/>
          <w:kern w:val="2"/>
          <w:sz w:val="24"/>
          <w:szCs w:val="24"/>
          <w14:ligatures w14:val="standardContextual"/>
        </w:rPr>
        <w:t>pentru producerea de energie electrică din SRE</w:t>
      </w:r>
      <w:r w:rsidRPr="001D4C18">
        <w:rPr>
          <w:rFonts w:ascii="Times New Roman" w:eastAsia="Calibri" w:hAnsi="Times New Roman" w:cs="Times New Roman"/>
          <w:kern w:val="2"/>
          <w:sz w:val="24"/>
          <w:szCs w:val="24"/>
          <w14:ligatures w14:val="standardContextual"/>
        </w:rPr>
        <w:t>;</w:t>
      </w:r>
    </w:p>
    <w:p w14:paraId="00DD1FD1" w14:textId="77777777" w:rsidR="001D4C18" w:rsidRPr="001D4C18" w:rsidRDefault="001D4C18" w:rsidP="001D4C18">
      <w:pPr>
        <w:ind w:left="709"/>
        <w:contextualSpacing/>
        <w:jc w:val="both"/>
        <w:rPr>
          <w:rFonts w:ascii="Times New Roman" w:eastAsia="Calibri" w:hAnsi="Times New Roman" w:cs="Times New Roman"/>
          <w:kern w:val="2"/>
          <w:sz w:val="24"/>
          <w:szCs w:val="24"/>
          <w14:ligatures w14:val="standardContextual"/>
        </w:rPr>
      </w:pPr>
      <w:r w:rsidRPr="001D4C18">
        <w:rPr>
          <w:rFonts w:ascii="Times New Roman" w:eastAsia="Calibri" w:hAnsi="Times New Roman" w:cs="Times New Roman"/>
          <w:kern w:val="2"/>
          <w:sz w:val="24"/>
          <w:szCs w:val="24"/>
          <w14:ligatures w14:val="standardContextual"/>
        </w:rPr>
        <w:t>4) capacitatea de producere a energiei electrice din SRE, pentru care se oferă statut de producător eligibil mare;</w:t>
      </w:r>
    </w:p>
    <w:p w14:paraId="3E1A40FC" w14:textId="77777777" w:rsidR="001D4C18" w:rsidRPr="001D4C18" w:rsidRDefault="001D4C18" w:rsidP="001D4C18">
      <w:pPr>
        <w:ind w:left="709"/>
        <w:contextualSpacing/>
        <w:jc w:val="both"/>
        <w:rPr>
          <w:rFonts w:ascii="Times New Roman" w:eastAsia="Calibri" w:hAnsi="Times New Roman" w:cs="Times New Roman"/>
          <w:kern w:val="2"/>
          <w:sz w:val="24"/>
          <w:szCs w:val="24"/>
          <w14:ligatures w14:val="standardContextual"/>
        </w:rPr>
      </w:pPr>
      <w:r w:rsidRPr="001D4C18">
        <w:rPr>
          <w:rFonts w:ascii="Times New Roman" w:eastAsia="Calibri" w:hAnsi="Times New Roman" w:cs="Times New Roman"/>
          <w:kern w:val="2"/>
          <w:sz w:val="24"/>
          <w:szCs w:val="24"/>
          <w14:ligatures w14:val="standardContextual"/>
        </w:rPr>
        <w:t xml:space="preserve">5) termenul de punere în funcțiune a centralei electrice/centralelor electrice </w:t>
      </w:r>
      <w:r w:rsidRPr="001D4C18">
        <w:rPr>
          <w:rFonts w:ascii="Times New Roman" w:eastAsia="Calibri" w:hAnsi="Times New Roman" w:cs="Times New Roman"/>
          <w:iCs/>
          <w:kern w:val="2"/>
          <w:sz w:val="24"/>
          <w:szCs w:val="24"/>
          <w14:ligatures w14:val="standardContextual"/>
        </w:rPr>
        <w:t>pentru producerea de energie electrică din SRE</w:t>
      </w:r>
      <w:r w:rsidRPr="001D4C18">
        <w:rPr>
          <w:rFonts w:ascii="Times New Roman" w:eastAsia="Calibri" w:hAnsi="Times New Roman" w:cs="Times New Roman"/>
          <w:kern w:val="2"/>
          <w:sz w:val="24"/>
          <w:szCs w:val="24"/>
          <w14:ligatures w14:val="standardContextual"/>
        </w:rPr>
        <w:t>;</w:t>
      </w:r>
    </w:p>
    <w:p w14:paraId="103BD5E6" w14:textId="77777777" w:rsidR="001D4C18" w:rsidRPr="001D4C18" w:rsidRDefault="001D4C18" w:rsidP="001D4C18">
      <w:pPr>
        <w:ind w:left="709"/>
        <w:contextualSpacing/>
        <w:jc w:val="both"/>
        <w:rPr>
          <w:rFonts w:ascii="Times New Roman" w:eastAsia="Calibri" w:hAnsi="Times New Roman" w:cs="Times New Roman"/>
          <w:kern w:val="2"/>
          <w:sz w:val="24"/>
          <w:szCs w:val="24"/>
          <w14:ligatures w14:val="standardContextual"/>
        </w:rPr>
      </w:pPr>
      <w:r w:rsidRPr="001D4C18">
        <w:rPr>
          <w:rFonts w:ascii="Times New Roman" w:eastAsia="Calibri" w:hAnsi="Times New Roman" w:cs="Times New Roman"/>
          <w:kern w:val="2"/>
          <w:sz w:val="24"/>
          <w:szCs w:val="24"/>
          <w14:ligatures w14:val="standardContextual"/>
        </w:rPr>
        <w:t xml:space="preserve">6) prețul fix la care producătorul eligibil mare respectiv va vinde energia electrică din SRE, sub rezerva ajustărilor de către Agenția Națională pentru Reglementare în Energetică, în conformitate cu metodologia aprobată și în funcție de evoluția cursului de schimb al monedei naționale față de USD, în conformitate cu art. 37 alin.(1) din Legea nr. 10/ 2016 privind promovarea utilizării energiei din surse regenerabile.   </w:t>
      </w:r>
    </w:p>
    <w:p w14:paraId="62898908" w14:textId="77777777" w:rsidR="001D4C18" w:rsidRPr="00585919" w:rsidRDefault="001D4C18" w:rsidP="001D4C18">
      <w:pPr>
        <w:ind w:left="709"/>
        <w:contextualSpacing/>
        <w:jc w:val="both"/>
        <w:rPr>
          <w:rFonts w:ascii="Times New Roman" w:eastAsia="Calibri" w:hAnsi="Times New Roman" w:cs="Times New Roman"/>
          <w:kern w:val="2"/>
          <w:sz w:val="24"/>
          <w:szCs w:val="24"/>
          <w14:ligatures w14:val="standardContextual"/>
        </w:rPr>
      </w:pPr>
      <w:r w:rsidRPr="001D4C18">
        <w:rPr>
          <w:rFonts w:ascii="Times New Roman" w:eastAsia="Calibri" w:hAnsi="Times New Roman" w:cs="Times New Roman"/>
          <w:kern w:val="2"/>
          <w:sz w:val="24"/>
          <w:szCs w:val="24"/>
          <w14:ligatures w14:val="standardContextual"/>
        </w:rPr>
        <w:t>7) autorizația instalării centralelor electrice din surse regenerabile cu o putere instalată mai mare de 20 MW, conform Legii cu privire la energia electrică nr. 107/2016, după caz.</w:t>
      </w:r>
    </w:p>
    <w:p w14:paraId="0071FAC7" w14:textId="77777777" w:rsidR="001D4C18" w:rsidRPr="001D4C18" w:rsidRDefault="001D4C18" w:rsidP="001D4C18">
      <w:pPr>
        <w:ind w:left="709"/>
        <w:contextualSpacing/>
        <w:jc w:val="both"/>
        <w:rPr>
          <w:rFonts w:ascii="Times New Roman" w:eastAsia="Calibri" w:hAnsi="Times New Roman" w:cs="Times New Roman"/>
          <w:kern w:val="2"/>
          <w:sz w:val="24"/>
          <w:szCs w:val="24"/>
          <w14:ligatures w14:val="standardContextual"/>
        </w:rPr>
      </w:pPr>
    </w:p>
    <w:p w14:paraId="14C91E57" w14:textId="177E41F1" w:rsidR="00F66B1B" w:rsidRPr="00585919" w:rsidRDefault="00F66B1B" w:rsidP="001D4C18">
      <w:pPr>
        <w:numPr>
          <w:ilvl w:val="0"/>
          <w:numId w:val="3"/>
        </w:numPr>
        <w:ind w:left="709" w:hanging="357"/>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Pct. </w:t>
      </w:r>
      <w:r w:rsidR="00496F52" w:rsidRPr="00585919">
        <w:rPr>
          <w:rFonts w:ascii="Times New Roman" w:eastAsia="Calibri" w:hAnsi="Times New Roman" w:cs="Times New Roman"/>
          <w:kern w:val="2"/>
          <w:sz w:val="24"/>
          <w:szCs w:val="24"/>
          <w14:ligatures w14:val="standardContextual"/>
        </w:rPr>
        <w:t>101-103 se abrogă</w:t>
      </w:r>
      <w:r w:rsidR="001D4C18" w:rsidRPr="00585919">
        <w:rPr>
          <w:rFonts w:ascii="Times New Roman" w:eastAsia="Calibri" w:hAnsi="Times New Roman" w:cs="Times New Roman"/>
          <w:kern w:val="2"/>
          <w:sz w:val="24"/>
          <w:szCs w:val="24"/>
          <w14:ligatures w14:val="standardContextual"/>
        </w:rPr>
        <w:t>.</w:t>
      </w:r>
    </w:p>
    <w:p w14:paraId="282BEFA5" w14:textId="77777777" w:rsidR="001067EA" w:rsidRDefault="001D4C18" w:rsidP="001D4C18">
      <w:pPr>
        <w:numPr>
          <w:ilvl w:val="0"/>
          <w:numId w:val="3"/>
        </w:numPr>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 Pct. 104 va avea următorul cuprins: </w:t>
      </w:r>
    </w:p>
    <w:p w14:paraId="1A1F3909" w14:textId="5BB41F91" w:rsidR="001D4C18" w:rsidRPr="00585919" w:rsidRDefault="001067EA" w:rsidP="001067EA">
      <w:pPr>
        <w:ind w:left="786" w:firstLine="654"/>
        <w:contextualSpacing/>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„104.</w:t>
      </w:r>
      <w:r w:rsidR="001D4C18" w:rsidRPr="00585919">
        <w:rPr>
          <w:rFonts w:ascii="Times New Roman" w:eastAsia="Calibri" w:hAnsi="Times New Roman" w:cs="Times New Roman"/>
          <w:kern w:val="2"/>
          <w:sz w:val="24"/>
          <w:szCs w:val="24"/>
          <w14:ligatures w14:val="standardContextual"/>
        </w:rPr>
        <w:t>Informațiile incluse în „</w:t>
      </w:r>
      <w:r w:rsidR="001D4C18" w:rsidRPr="00585919">
        <w:rPr>
          <w:rFonts w:ascii="Times New Roman" w:hAnsi="Times New Roman" w:cs="Times New Roman"/>
          <w:sz w:val="24"/>
          <w:szCs w:val="24"/>
          <w:shd w:val="clear" w:color="auto" w:fill="FFFFFF"/>
        </w:rPr>
        <w:t>Registrul producătorilor eligibili, la compartimentul producătorilor eligibili mari trebuie să conțină:</w:t>
      </w:r>
    </w:p>
    <w:p w14:paraId="3ADBBC80" w14:textId="77777777" w:rsidR="001D4C18" w:rsidRPr="00585919" w:rsidRDefault="001D4C18" w:rsidP="001D4C18">
      <w:pPr>
        <w:ind w:left="786"/>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a) informații cu privire la fiecare producător eligibil mare, inclusiv:</w:t>
      </w:r>
    </w:p>
    <w:p w14:paraId="1ADB571D" w14:textId="77777777" w:rsidR="001D4C18" w:rsidRPr="00585919" w:rsidRDefault="001D4C18" w:rsidP="001D4C18">
      <w:pPr>
        <w:ind w:left="786"/>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1) denumirea producătorului eligibil mare;</w:t>
      </w:r>
    </w:p>
    <w:p w14:paraId="6BA9BA7D" w14:textId="77777777" w:rsidR="001D4C18" w:rsidRPr="00585919" w:rsidRDefault="001D4C18" w:rsidP="001D4C18">
      <w:pPr>
        <w:ind w:left="786"/>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2)  data publicării în Monitorul Oficial al Republicii Moldova a Hotărârii Guvernului prin care i-a fost oferit statutul de producător eligibil  mare ;</w:t>
      </w:r>
    </w:p>
    <w:p w14:paraId="69644E23" w14:textId="77777777" w:rsidR="001D4C18" w:rsidRPr="00585919" w:rsidRDefault="001D4C18" w:rsidP="001D4C18">
      <w:pPr>
        <w:ind w:left="786"/>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3) tipul de tehnologie de producere utilizat la centrala electrică respectivă;</w:t>
      </w:r>
    </w:p>
    <w:p w14:paraId="481670F4" w14:textId="77777777" w:rsidR="001D4C18" w:rsidRPr="00585919" w:rsidRDefault="001D4C18" w:rsidP="001D4C18">
      <w:pPr>
        <w:ind w:left="786"/>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4) zona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locul amplasării centralei electrice respective;</w:t>
      </w:r>
    </w:p>
    <w:p w14:paraId="1FF80B1F" w14:textId="77777777" w:rsidR="001D4C18" w:rsidRPr="00585919" w:rsidRDefault="001D4C18" w:rsidP="001D4C18">
      <w:pPr>
        <w:ind w:left="786"/>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5) capacitatea instalată a centralei electrice respective;</w:t>
      </w:r>
    </w:p>
    <w:p w14:paraId="09CF6CDF" w14:textId="77777777" w:rsidR="001D4C18" w:rsidRPr="00585919" w:rsidRDefault="001D4C18" w:rsidP="001D4C18">
      <w:pPr>
        <w:ind w:left="786"/>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6) capacitatea de producere a energiei electrice din SRE, pentru care se oferă statut de producător eligibil mare;</w:t>
      </w:r>
    </w:p>
    <w:p w14:paraId="75905ADC" w14:textId="77777777" w:rsidR="001D4C18" w:rsidRPr="00585919" w:rsidRDefault="001D4C18" w:rsidP="001D4C18">
      <w:pPr>
        <w:ind w:left="786"/>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7) cantitatea medie anuală de energie electrică prognozată a fi produsă la centrala electrică respectivă;</w:t>
      </w:r>
    </w:p>
    <w:p w14:paraId="3DFA9E70" w14:textId="77777777" w:rsidR="001D4C18" w:rsidRPr="00585919" w:rsidRDefault="001D4C18" w:rsidP="001D4C18">
      <w:pPr>
        <w:ind w:left="786"/>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8) data la care a fost încheiat contractul pentru achiziționarea energiei electrice produse din surse regenerabile și la care a intrat în vigoare;</w:t>
      </w:r>
    </w:p>
    <w:p w14:paraId="529CF38C" w14:textId="77777777" w:rsidR="001D4C18" w:rsidRPr="00585919" w:rsidRDefault="001D4C18" w:rsidP="001D4C18">
      <w:pPr>
        <w:ind w:left="786"/>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9) termenul punerii în funcțiune a centralei electrice respective;</w:t>
      </w:r>
    </w:p>
    <w:p w14:paraId="6A3818EC" w14:textId="6F9DEA7F" w:rsidR="001D4C18" w:rsidRPr="00585919" w:rsidRDefault="008B411F" w:rsidP="001D4C18">
      <w:pPr>
        <w:ind w:left="786"/>
        <w:contextualSpacing/>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10</w:t>
      </w:r>
      <w:r w:rsidR="001D4C18" w:rsidRPr="00585919">
        <w:rPr>
          <w:rFonts w:ascii="Times New Roman" w:eastAsia="Calibri" w:hAnsi="Times New Roman" w:cs="Times New Roman"/>
          <w:kern w:val="2"/>
          <w:sz w:val="24"/>
          <w:szCs w:val="24"/>
          <w14:ligatures w14:val="standardContextual"/>
        </w:rPr>
        <w:t xml:space="preserve">) </w:t>
      </w:r>
      <w:proofErr w:type="spellStart"/>
      <w:r w:rsidR="001D4C18" w:rsidRPr="00585919">
        <w:rPr>
          <w:rFonts w:ascii="Times New Roman" w:eastAsia="Calibri" w:hAnsi="Times New Roman" w:cs="Times New Roman"/>
          <w:kern w:val="2"/>
          <w:sz w:val="24"/>
          <w:szCs w:val="24"/>
          <w14:ligatures w14:val="standardContextual"/>
        </w:rPr>
        <w:t>preţul</w:t>
      </w:r>
      <w:proofErr w:type="spellEnd"/>
      <w:r w:rsidR="001D4C18" w:rsidRPr="00585919">
        <w:rPr>
          <w:rFonts w:ascii="Times New Roman" w:eastAsia="Calibri" w:hAnsi="Times New Roman" w:cs="Times New Roman"/>
          <w:kern w:val="2"/>
          <w:sz w:val="24"/>
          <w:szCs w:val="24"/>
          <w14:ligatures w14:val="standardContextual"/>
        </w:rPr>
        <w:t xml:space="preserve"> fix de comercializare de către producătorul eligibil respectiv a energiei electrice din surse regenerabile;</w:t>
      </w:r>
    </w:p>
    <w:p w14:paraId="0521187D" w14:textId="04BCE804" w:rsidR="001D4C18" w:rsidRPr="00585919" w:rsidRDefault="001D4C18" w:rsidP="001D4C18">
      <w:pPr>
        <w:ind w:left="786"/>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1</w:t>
      </w:r>
      <w:r w:rsidR="008B411F">
        <w:rPr>
          <w:rFonts w:ascii="Times New Roman" w:eastAsia="Calibri" w:hAnsi="Times New Roman" w:cs="Times New Roman"/>
          <w:kern w:val="2"/>
          <w:sz w:val="24"/>
          <w:szCs w:val="24"/>
          <w14:ligatures w14:val="standardContextual"/>
        </w:rPr>
        <w:t>1</w:t>
      </w:r>
      <w:r w:rsidRPr="00585919">
        <w:rPr>
          <w:rFonts w:ascii="Times New Roman" w:eastAsia="Calibri" w:hAnsi="Times New Roman" w:cs="Times New Roman"/>
          <w:kern w:val="2"/>
          <w:sz w:val="24"/>
          <w:szCs w:val="24"/>
          <w14:ligatures w14:val="standardContextual"/>
        </w:rPr>
        <w:t xml:space="preserve">)data la care a fost inițiată livrarea energiei electrice în </w:t>
      </w:r>
      <w:proofErr w:type="spellStart"/>
      <w:r w:rsidRPr="00585919">
        <w:rPr>
          <w:rFonts w:ascii="Times New Roman" w:eastAsia="Calibri" w:hAnsi="Times New Roman" w:cs="Times New Roman"/>
          <w:kern w:val="2"/>
          <w:sz w:val="24"/>
          <w:szCs w:val="24"/>
          <w14:ligatures w14:val="standardContextual"/>
        </w:rPr>
        <w:t>reţelele</w:t>
      </w:r>
      <w:proofErr w:type="spellEnd"/>
      <w:r w:rsidRPr="00585919">
        <w:rPr>
          <w:rFonts w:ascii="Times New Roman" w:eastAsia="Calibri" w:hAnsi="Times New Roman" w:cs="Times New Roman"/>
          <w:kern w:val="2"/>
          <w:sz w:val="24"/>
          <w:szCs w:val="24"/>
          <w14:ligatures w14:val="standardContextual"/>
        </w:rPr>
        <w:t xml:space="preserve"> electrice;</w:t>
      </w:r>
    </w:p>
    <w:p w14:paraId="61B52576" w14:textId="0FA9BA51" w:rsidR="001D4C18" w:rsidRPr="00585919" w:rsidRDefault="001D4C18" w:rsidP="001D4C18">
      <w:pPr>
        <w:ind w:left="786"/>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1</w:t>
      </w:r>
      <w:r w:rsidR="008B411F">
        <w:rPr>
          <w:rFonts w:ascii="Times New Roman" w:eastAsia="Calibri" w:hAnsi="Times New Roman" w:cs="Times New Roman"/>
          <w:kern w:val="2"/>
          <w:sz w:val="24"/>
          <w:szCs w:val="24"/>
          <w14:ligatures w14:val="standardContextual"/>
        </w:rPr>
        <w:t>2</w:t>
      </w:r>
      <w:r w:rsidRPr="00585919">
        <w:rPr>
          <w:rFonts w:ascii="Times New Roman" w:eastAsia="Calibri" w:hAnsi="Times New Roman" w:cs="Times New Roman"/>
          <w:kern w:val="2"/>
          <w:sz w:val="24"/>
          <w:szCs w:val="24"/>
          <w14:ligatures w14:val="standardContextual"/>
        </w:rPr>
        <w:t>)data la care a fost retras statutul de producător eligibil mare, după caz;</w:t>
      </w:r>
    </w:p>
    <w:p w14:paraId="7D6B0697" w14:textId="77777777" w:rsidR="001D4C18" w:rsidRPr="00585919" w:rsidRDefault="001D4C18" w:rsidP="001D4C18">
      <w:pPr>
        <w:ind w:left="426"/>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b) informații generale, inclusiv cu privire la capacitatea instalată cumulată pe </w:t>
      </w:r>
      <w:proofErr w:type="spellStart"/>
      <w:r w:rsidRPr="00585919">
        <w:rPr>
          <w:rFonts w:ascii="Times New Roman" w:eastAsia="Calibri" w:hAnsi="Times New Roman" w:cs="Times New Roman"/>
          <w:kern w:val="2"/>
          <w:sz w:val="24"/>
          <w:szCs w:val="24"/>
          <w14:ligatures w14:val="standardContextual"/>
        </w:rPr>
        <w:t>ţară</w:t>
      </w:r>
      <w:proofErr w:type="spellEnd"/>
      <w:r w:rsidRPr="00585919">
        <w:rPr>
          <w:rFonts w:ascii="Times New Roman" w:eastAsia="Calibri" w:hAnsi="Times New Roman" w:cs="Times New Roman"/>
          <w:kern w:val="2"/>
          <w:sz w:val="24"/>
          <w:szCs w:val="24"/>
          <w14:ligatures w14:val="standardContextual"/>
        </w:rPr>
        <w:t xml:space="preserve"> pentru fiecare tip de tehnologie de producere, pentru care a fost oferit statutul de producător eligibil mare.</w:t>
      </w:r>
    </w:p>
    <w:p w14:paraId="3CE4CA62" w14:textId="51C5BFF2" w:rsidR="001D4C18" w:rsidRPr="00585919" w:rsidRDefault="001D4C18" w:rsidP="001D4C18">
      <w:pPr>
        <w:numPr>
          <w:ilvl w:val="0"/>
          <w:numId w:val="3"/>
        </w:numPr>
        <w:ind w:left="709" w:hanging="283"/>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Pct. 107</w:t>
      </w:r>
      <w:r w:rsidR="001067EA">
        <w:rPr>
          <w:rFonts w:ascii="Times New Roman" w:eastAsia="Calibri" w:hAnsi="Times New Roman" w:cs="Times New Roman"/>
          <w:kern w:val="2"/>
          <w:sz w:val="24"/>
          <w:szCs w:val="24"/>
          <w14:ligatures w14:val="standardContextual"/>
        </w:rPr>
        <w:t xml:space="preserve">-109 </w:t>
      </w:r>
      <w:r w:rsidRPr="00585919">
        <w:rPr>
          <w:rFonts w:ascii="Times New Roman" w:eastAsia="Calibri" w:hAnsi="Times New Roman" w:cs="Times New Roman"/>
          <w:kern w:val="2"/>
          <w:sz w:val="24"/>
          <w:szCs w:val="24"/>
          <w14:ligatures w14:val="standardContextual"/>
        </w:rPr>
        <w:t xml:space="preserve"> </w:t>
      </w:r>
      <w:r w:rsidR="001067EA">
        <w:rPr>
          <w:rFonts w:ascii="Times New Roman" w:eastAsia="Calibri" w:hAnsi="Times New Roman" w:cs="Times New Roman"/>
          <w:kern w:val="2"/>
          <w:sz w:val="24"/>
          <w:szCs w:val="24"/>
          <w14:ligatures w14:val="standardContextual"/>
        </w:rPr>
        <w:t>vor</w:t>
      </w:r>
      <w:r w:rsidRPr="00585919">
        <w:rPr>
          <w:rFonts w:ascii="Times New Roman" w:eastAsia="Calibri" w:hAnsi="Times New Roman" w:cs="Times New Roman"/>
          <w:kern w:val="2"/>
          <w:sz w:val="24"/>
          <w:szCs w:val="24"/>
          <w14:ligatures w14:val="standardContextual"/>
        </w:rPr>
        <w:t xml:space="preserve"> avea următorul cuprins:</w:t>
      </w:r>
    </w:p>
    <w:p w14:paraId="3034D4E3" w14:textId="690A5FC5" w:rsidR="001D4C18" w:rsidRPr="00585919" w:rsidRDefault="001D4C18" w:rsidP="001067EA">
      <w:pPr>
        <w:ind w:left="709" w:firstLine="11"/>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„107. Producătorul eligibil  mare </w:t>
      </w:r>
      <w:r w:rsidR="00A61E0E">
        <w:rPr>
          <w:rFonts w:ascii="Times New Roman" w:eastAsia="Calibri" w:hAnsi="Times New Roman" w:cs="Times New Roman"/>
          <w:kern w:val="2"/>
          <w:sz w:val="24"/>
          <w:szCs w:val="24"/>
          <w14:ligatures w14:val="standardContextual"/>
        </w:rPr>
        <w:t>trebuie</w:t>
      </w:r>
      <w:r w:rsidRPr="00585919">
        <w:rPr>
          <w:rFonts w:ascii="Times New Roman" w:eastAsia="Calibri" w:hAnsi="Times New Roman" w:cs="Times New Roman"/>
          <w:kern w:val="2"/>
          <w:sz w:val="24"/>
          <w:szCs w:val="24"/>
          <w14:ligatures w14:val="standardContextual"/>
        </w:rPr>
        <w:t xml:space="preserve"> să îndeplinească următoarele obligații:</w:t>
      </w:r>
    </w:p>
    <w:p w14:paraId="75D7E6A6" w14:textId="77777777" w:rsidR="001D4C18" w:rsidRPr="00585919" w:rsidRDefault="001D4C18" w:rsidP="001D4C18">
      <w:pPr>
        <w:pStyle w:val="Listparagraf"/>
        <w:numPr>
          <w:ilvl w:val="0"/>
          <w:numId w:val="24"/>
        </w:numPr>
        <w:ind w:hanging="11"/>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lastRenderedPageBreak/>
        <w:t>să depună garanția de bună execuție a contractului în termen de până la 30 de zile de la data semnării cu furnizorul central de energie electrică a contractului pentru achiziționarea energiei electrice produse din surse regenerabile;</w:t>
      </w:r>
    </w:p>
    <w:p w14:paraId="76B85481" w14:textId="77777777" w:rsidR="001D4C18" w:rsidRPr="00585919" w:rsidRDefault="001D4C18" w:rsidP="001D4C18">
      <w:pPr>
        <w:pStyle w:val="Listparagraf"/>
        <w:numPr>
          <w:ilvl w:val="0"/>
          <w:numId w:val="24"/>
        </w:numPr>
        <w:ind w:hanging="11"/>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după caz, să prezinte Comisiei de licitații și Ministerului Energiei un raport trimestrial privind progresul înregistrat la îndeplinirea foii de parcurs depusă conform pct. 42 </w:t>
      </w:r>
      <w:proofErr w:type="spellStart"/>
      <w:r w:rsidRPr="00585919">
        <w:rPr>
          <w:rFonts w:ascii="Times New Roman" w:eastAsia="Calibri" w:hAnsi="Times New Roman" w:cs="Times New Roman"/>
          <w:kern w:val="2"/>
          <w:sz w:val="24"/>
          <w:szCs w:val="24"/>
          <w14:ligatures w14:val="standardContextual"/>
        </w:rPr>
        <w:t>sbp</w:t>
      </w:r>
      <w:proofErr w:type="spellEnd"/>
      <w:r w:rsidRPr="00585919">
        <w:rPr>
          <w:rFonts w:ascii="Times New Roman" w:eastAsia="Calibri" w:hAnsi="Times New Roman" w:cs="Times New Roman"/>
          <w:kern w:val="2"/>
          <w:sz w:val="24"/>
          <w:szCs w:val="24"/>
          <w14:ligatures w14:val="standardContextual"/>
        </w:rPr>
        <w:t xml:space="preserve">. 2); </w:t>
      </w:r>
    </w:p>
    <w:p w14:paraId="188ECFC7" w14:textId="02E0E636" w:rsidR="001D4C18" w:rsidRPr="00585919" w:rsidRDefault="001D4C18" w:rsidP="001D4C18">
      <w:pPr>
        <w:pStyle w:val="Listparagraf"/>
        <w:numPr>
          <w:ilvl w:val="0"/>
          <w:numId w:val="24"/>
        </w:numPr>
        <w:ind w:hanging="11"/>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să construiască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să pună în funcțiune centrala/centralele electrice ce utilizează SRE  care este/</w:t>
      </w:r>
      <w:proofErr w:type="spellStart"/>
      <w:r w:rsidRPr="00585919">
        <w:rPr>
          <w:rFonts w:ascii="Times New Roman" w:eastAsia="Calibri" w:hAnsi="Times New Roman" w:cs="Times New Roman"/>
          <w:kern w:val="2"/>
          <w:sz w:val="24"/>
          <w:szCs w:val="24"/>
          <w14:ligatures w14:val="standardContextual"/>
        </w:rPr>
        <w:t>sînt</w:t>
      </w:r>
      <w:proofErr w:type="spellEnd"/>
      <w:r w:rsidRPr="00585919">
        <w:rPr>
          <w:rFonts w:ascii="Times New Roman" w:eastAsia="Calibri" w:hAnsi="Times New Roman" w:cs="Times New Roman"/>
          <w:kern w:val="2"/>
          <w:sz w:val="24"/>
          <w:szCs w:val="24"/>
          <w14:ligatures w14:val="standardContextual"/>
        </w:rPr>
        <w:t xml:space="preserve"> indicată/e în oferta câștigătoare, în termen de cel mult 36 de luni de la publicarea în Monitorul Oficial a </w:t>
      </w:r>
      <w:r w:rsidR="00585919" w:rsidRPr="00585919">
        <w:rPr>
          <w:rFonts w:ascii="Times New Roman" w:eastAsia="Calibri" w:hAnsi="Times New Roman" w:cs="Times New Roman"/>
          <w:kern w:val="2"/>
          <w:sz w:val="24"/>
          <w:szCs w:val="24"/>
          <w14:ligatures w14:val="standardContextual"/>
        </w:rPr>
        <w:t>H</w:t>
      </w:r>
      <w:r w:rsidRPr="00585919">
        <w:rPr>
          <w:rFonts w:ascii="Times New Roman" w:eastAsia="Calibri" w:hAnsi="Times New Roman" w:cs="Times New Roman"/>
          <w:kern w:val="2"/>
          <w:sz w:val="24"/>
          <w:szCs w:val="24"/>
          <w14:ligatures w14:val="standardContextual"/>
        </w:rPr>
        <w:t>otărârii Guvern</w:t>
      </w:r>
      <w:r w:rsidR="00585919" w:rsidRPr="00585919">
        <w:rPr>
          <w:rFonts w:ascii="Times New Roman" w:eastAsia="Calibri" w:hAnsi="Times New Roman" w:cs="Times New Roman"/>
          <w:kern w:val="2"/>
          <w:sz w:val="24"/>
          <w:szCs w:val="24"/>
          <w14:ligatures w14:val="standardContextual"/>
        </w:rPr>
        <w:t>ului</w:t>
      </w:r>
      <w:r w:rsidRPr="00585919">
        <w:rPr>
          <w:rFonts w:ascii="Times New Roman" w:eastAsia="Calibri" w:hAnsi="Times New Roman" w:cs="Times New Roman"/>
          <w:kern w:val="2"/>
          <w:sz w:val="24"/>
          <w:szCs w:val="24"/>
          <w14:ligatures w14:val="standardContextual"/>
        </w:rPr>
        <w:t xml:space="preserve">, precum </w:t>
      </w:r>
      <w:r w:rsidR="00585919" w:rsidRPr="00585919">
        <w:rPr>
          <w:rFonts w:ascii="Times New Roman" w:eastAsia="Calibri" w:hAnsi="Times New Roman" w:cs="Times New Roman"/>
          <w:kern w:val="2"/>
          <w:sz w:val="24"/>
          <w:szCs w:val="24"/>
          <w14:ligatures w14:val="standardContextual"/>
        </w:rPr>
        <w:t>și</w:t>
      </w:r>
      <w:r w:rsidRPr="00585919">
        <w:rPr>
          <w:rFonts w:ascii="Times New Roman" w:eastAsia="Calibri" w:hAnsi="Times New Roman" w:cs="Times New Roman"/>
          <w:kern w:val="2"/>
          <w:sz w:val="24"/>
          <w:szCs w:val="24"/>
          <w14:ligatures w14:val="standardContextual"/>
        </w:rPr>
        <w:t xml:space="preserve"> să respecte termenele, criteriile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condițiile stabilite în cadrul licitației;</w:t>
      </w:r>
    </w:p>
    <w:p w14:paraId="39C5C2F6" w14:textId="77777777" w:rsidR="001D4C18" w:rsidRPr="00585919" w:rsidRDefault="001D4C18" w:rsidP="001D4C18">
      <w:pPr>
        <w:pStyle w:val="Listparagraf"/>
        <w:numPr>
          <w:ilvl w:val="0"/>
          <w:numId w:val="24"/>
        </w:numPr>
        <w:ind w:hanging="11"/>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să construiască centrala/centralele pentru producerea energiei electrice din SRE cu respectarea puterii instalate indicate în oferta câștigătoare pentru care investitorului respectiv i-a fost oferit statutul de producător eligibil mare. La construcția centralei/ centralelor pentru producerea energiei electrice din SRE, se permite o deviere a puterii instalate de maxim 1% ;</w:t>
      </w:r>
    </w:p>
    <w:p w14:paraId="72D51DA6" w14:textId="6B6DFE8F" w:rsidR="001D4C18" w:rsidRPr="00585919" w:rsidRDefault="001D4C18" w:rsidP="001D4C18">
      <w:pPr>
        <w:pStyle w:val="Listparagraf"/>
        <w:numPr>
          <w:ilvl w:val="0"/>
          <w:numId w:val="24"/>
        </w:numPr>
        <w:ind w:hanging="11"/>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să nu folosească la construcția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punerea în funcțiune a centralei/centralelor pentru producerea energiei electrice din SRE echipament utilizat sau echipament nou fabricat cu mai mult 36 de luni </w:t>
      </w:r>
      <w:proofErr w:type="spellStart"/>
      <w:r w:rsidRPr="00585919">
        <w:rPr>
          <w:rFonts w:ascii="Times New Roman" w:eastAsia="Calibri" w:hAnsi="Times New Roman" w:cs="Times New Roman"/>
          <w:kern w:val="2"/>
          <w:sz w:val="24"/>
          <w:szCs w:val="24"/>
          <w14:ligatures w14:val="standardContextual"/>
        </w:rPr>
        <w:t>pînă</w:t>
      </w:r>
      <w:proofErr w:type="spellEnd"/>
      <w:r w:rsidRPr="00585919">
        <w:rPr>
          <w:rFonts w:ascii="Times New Roman" w:eastAsia="Calibri" w:hAnsi="Times New Roman" w:cs="Times New Roman"/>
          <w:kern w:val="2"/>
          <w:sz w:val="24"/>
          <w:szCs w:val="24"/>
          <w14:ligatures w14:val="standardContextual"/>
        </w:rPr>
        <w:t xml:space="preserve"> la punerea în funcțiune a acesteia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să respecte </w:t>
      </w:r>
      <w:r w:rsidR="00585919" w:rsidRPr="00585919">
        <w:rPr>
          <w:rFonts w:ascii="Times New Roman" w:eastAsia="Calibri" w:hAnsi="Times New Roman" w:cs="Times New Roman"/>
          <w:kern w:val="2"/>
          <w:sz w:val="24"/>
          <w:szCs w:val="24"/>
          <w14:ligatures w14:val="standardContextual"/>
        </w:rPr>
        <w:t>cerințele</w:t>
      </w:r>
      <w:r w:rsidRPr="00585919">
        <w:rPr>
          <w:rFonts w:ascii="Times New Roman" w:eastAsia="Calibri" w:hAnsi="Times New Roman" w:cs="Times New Roman"/>
          <w:kern w:val="2"/>
          <w:sz w:val="24"/>
          <w:szCs w:val="24"/>
          <w14:ligatures w14:val="standardContextual"/>
        </w:rPr>
        <w:t xml:space="preserve"> tehnice </w:t>
      </w:r>
      <w:proofErr w:type="spellStart"/>
      <w:r w:rsidRPr="00585919">
        <w:rPr>
          <w:rFonts w:ascii="Times New Roman" w:eastAsia="Calibri" w:hAnsi="Times New Roman" w:cs="Times New Roman"/>
          <w:kern w:val="2"/>
          <w:sz w:val="24"/>
          <w:szCs w:val="24"/>
          <w14:ligatures w14:val="standardContextual"/>
        </w:rPr>
        <w:t>faţă</w:t>
      </w:r>
      <w:proofErr w:type="spellEnd"/>
      <w:r w:rsidRPr="00585919">
        <w:rPr>
          <w:rFonts w:ascii="Times New Roman" w:eastAsia="Calibri" w:hAnsi="Times New Roman" w:cs="Times New Roman"/>
          <w:kern w:val="2"/>
          <w:sz w:val="24"/>
          <w:szCs w:val="24"/>
          <w14:ligatures w14:val="standardContextual"/>
        </w:rPr>
        <w:t xml:space="preserve"> de tehnologia de producere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echipamentele centralei electrice respective, indicate în oferta câștigătoare;</w:t>
      </w:r>
    </w:p>
    <w:p w14:paraId="74DF51AD" w14:textId="32922544" w:rsidR="001D4C18" w:rsidRPr="00585919" w:rsidRDefault="001D4C18" w:rsidP="001D4C18">
      <w:pPr>
        <w:pStyle w:val="Listparagraf"/>
        <w:numPr>
          <w:ilvl w:val="0"/>
          <w:numId w:val="24"/>
        </w:numPr>
        <w:ind w:hanging="11"/>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să prezinte trimestrial Comisiei de licitații, Ministerului Energiei și Agenției Naționale pentru Reglementare în Energetică, un raport privind implementarea proiectului de construcție a centralei electrice </w:t>
      </w:r>
      <w:r w:rsidR="008B411F" w:rsidRPr="00CF6EC0">
        <w:rPr>
          <w:rFonts w:ascii="Times New Roman" w:eastAsia="Calibri" w:hAnsi="Times New Roman" w:cs="Times New Roman"/>
          <w:kern w:val="2"/>
          <w:sz w:val="24"/>
          <w:szCs w:val="24"/>
          <w:lang w:val="pt-BR"/>
          <w14:ligatures w14:val="standardContextual"/>
        </w:rPr>
        <w:t>pentru producerea energiei electrice din SRE</w:t>
      </w:r>
      <w:r w:rsidRPr="00585919">
        <w:rPr>
          <w:rFonts w:ascii="Times New Roman" w:eastAsia="Calibri" w:hAnsi="Times New Roman" w:cs="Times New Roman"/>
          <w:kern w:val="2"/>
          <w:sz w:val="24"/>
          <w:szCs w:val="24"/>
          <w14:ligatures w14:val="standardContextual"/>
        </w:rPr>
        <w:t>, în conformitate cu graficul de construcție, precum și informațiile prevăzute la art. 37 alin. 6) din Legea nr. 10/2016;</w:t>
      </w:r>
    </w:p>
    <w:p w14:paraId="364D5B1A" w14:textId="77777777" w:rsidR="001D4C18" w:rsidRPr="00585919" w:rsidRDefault="001D4C18" w:rsidP="001D4C18">
      <w:pPr>
        <w:pStyle w:val="Listparagraf"/>
        <w:numPr>
          <w:ilvl w:val="0"/>
          <w:numId w:val="24"/>
        </w:numPr>
        <w:ind w:hanging="11"/>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după finalizarea construcției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punerea în funcțiune a centralei/centralelor pentru producerea energiei electrice din SRE, să notifice acest fapt Comisiei de licitații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să-i prezinte actele ce confirmă îndeplinirea obligațiilor asumate în calitate de producător eligibil mare;</w:t>
      </w:r>
    </w:p>
    <w:p w14:paraId="50ACB4A8" w14:textId="77777777" w:rsidR="001D4C18" w:rsidRPr="00585919" w:rsidRDefault="001D4C18" w:rsidP="001D4C18">
      <w:pPr>
        <w:pStyle w:val="Listparagraf"/>
        <w:numPr>
          <w:ilvl w:val="0"/>
          <w:numId w:val="24"/>
        </w:numPr>
        <w:ind w:hanging="11"/>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să exploateze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să asigure că, începând cu al doilea an, centrala/centralele electrice  funcționează cu un randament global de cel puțin 80%, în cazul centralelor electrice care utilizează biomasă în calitate de combustibil:</w:t>
      </w:r>
    </w:p>
    <w:p w14:paraId="0C9B846D" w14:textId="77777777" w:rsidR="001D4C18" w:rsidRPr="00585919" w:rsidRDefault="001D4C18" w:rsidP="001D4C18">
      <w:pPr>
        <w:pStyle w:val="Listparagraf"/>
        <w:numPr>
          <w:ilvl w:val="0"/>
          <w:numId w:val="24"/>
        </w:numPr>
        <w:ind w:hanging="11"/>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la toate etapele de desfășurare a lucrărilor aferente construcției centralei/centralelor electrice, inclusiv post-operare (demolare), să respecte întocmai măsurile și condițiile prescrise în acordul de mediu sau avizul expertizei ecologice de stat, emis de către organul competent în domeniul mediului, indiferent dacă condițiile speciale au fost sau nu trecute în conținutul actului permisiv de executare a lucrărilor de construcție (autorizația de construire), eliberat de către autoritatea administrației publice centrale sau locale pe teritoriul administrativ al căreia se va desfășura activitatea planificată.</w:t>
      </w:r>
    </w:p>
    <w:p w14:paraId="139A5B72" w14:textId="79FF98FF" w:rsidR="001D4C18" w:rsidRPr="00585919" w:rsidRDefault="00035422" w:rsidP="001067EA">
      <w:pPr>
        <w:ind w:left="720" w:firstLine="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108.</w:t>
      </w:r>
      <w:r w:rsidR="006F516F" w:rsidRPr="00585919">
        <w:rPr>
          <w:rFonts w:ascii="Times New Roman" w:eastAsia="Calibri" w:hAnsi="Times New Roman" w:cs="Times New Roman"/>
          <w:kern w:val="2"/>
          <w:sz w:val="24"/>
          <w:szCs w:val="24"/>
          <w14:ligatures w14:val="standardContextual"/>
        </w:rPr>
        <w:t xml:space="preserve"> </w:t>
      </w:r>
      <w:r w:rsidRPr="00585919">
        <w:rPr>
          <w:rFonts w:ascii="Times New Roman" w:eastAsia="Calibri" w:hAnsi="Times New Roman" w:cs="Times New Roman"/>
          <w:kern w:val="2"/>
          <w:sz w:val="24"/>
          <w:szCs w:val="24"/>
          <w14:ligatures w14:val="standardContextual"/>
        </w:rPr>
        <w:t xml:space="preserve">La solicitarea producătorului eligibil, Comisia de </w:t>
      </w:r>
      <w:r w:rsidR="001D4C18" w:rsidRPr="00585919">
        <w:rPr>
          <w:rFonts w:ascii="Times New Roman" w:eastAsia="Calibri" w:hAnsi="Times New Roman" w:cs="Times New Roman"/>
          <w:kern w:val="2"/>
          <w:sz w:val="24"/>
          <w:szCs w:val="24"/>
          <w14:ligatures w14:val="standardContextual"/>
        </w:rPr>
        <w:t>licitații</w:t>
      </w:r>
      <w:r w:rsidRPr="00585919">
        <w:rPr>
          <w:rFonts w:ascii="Times New Roman" w:eastAsia="Calibri" w:hAnsi="Times New Roman" w:cs="Times New Roman"/>
          <w:kern w:val="2"/>
          <w:sz w:val="24"/>
          <w:szCs w:val="24"/>
          <w14:ligatures w14:val="standardContextual"/>
        </w:rPr>
        <w:t xml:space="preserve"> poate dispune prelungirea termenului de depunere a garanției  de bună execuție a contractului cu cel mult 10 zile</w:t>
      </w:r>
      <w:r w:rsidR="006F516F" w:rsidRPr="00585919">
        <w:rPr>
          <w:rFonts w:ascii="Times New Roman" w:eastAsia="Calibri" w:hAnsi="Times New Roman" w:cs="Times New Roman"/>
          <w:kern w:val="2"/>
          <w:sz w:val="24"/>
          <w:szCs w:val="24"/>
          <w14:ligatures w14:val="standardContextual"/>
        </w:rPr>
        <w:t>;</w:t>
      </w:r>
    </w:p>
    <w:p w14:paraId="062E3165" w14:textId="740C2E1A" w:rsidR="001067EA" w:rsidRDefault="001D4C18" w:rsidP="001067EA">
      <w:pPr>
        <w:pStyle w:val="Listparagraf"/>
        <w:spacing w:after="0"/>
        <w:ind w:firstLine="720"/>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lastRenderedPageBreak/>
        <w:t>109. 1)</w:t>
      </w:r>
      <w:r w:rsidR="009A75F1">
        <w:rPr>
          <w:rFonts w:ascii="Times New Roman" w:eastAsia="Calibri" w:hAnsi="Times New Roman" w:cs="Times New Roman"/>
          <w:kern w:val="2"/>
          <w:sz w:val="24"/>
          <w:szCs w:val="24"/>
          <w14:ligatures w14:val="standardContextual"/>
        </w:rPr>
        <w:t xml:space="preserve"> </w:t>
      </w:r>
      <w:r w:rsidRPr="00585919">
        <w:rPr>
          <w:rFonts w:ascii="Times New Roman" w:eastAsia="Calibri" w:hAnsi="Times New Roman" w:cs="Times New Roman"/>
          <w:kern w:val="2"/>
          <w:sz w:val="24"/>
          <w:szCs w:val="24"/>
          <w14:ligatures w14:val="standardContextual"/>
        </w:rPr>
        <w:t xml:space="preserve">Garanția de bună execuție a contractului este stabilită în documentația de licitație într-o sumă fixă pentru fiecare 1 kW de putere instalată, cu o rată de eroare de maximum +/- 1% din capacitatea totală instalată, și este unică pentru toți investitorii de proiecte care utilizează un anumit tip de tehnologie de producție și, dacă este cazul, care se încadrează în aceeași categorie de capacitate. Valoarea garanției de bună execuție a contractului pentru 1 kW de capacitate instalată nu poate depăși 5% din valoarea investiției specifice luate în considerare la stabilirea de către Agenția Națională pentru Reglementare în Energetică a prețurilor plafon pentru licitația în cauză, în conformitate cu Legea nr. 10/2016 privind promovarea utilizării energiei din surse regenerabile. Garanția de bună execuție a contractului se prezintă de către producătorii eligibili mari sub forma unei scrisori de garanție bancară emisă de o bancă din Republica Moldova, după caz, de o bancă străină care îndeplinește cerințele de rating de credit stabilite în documentația de licitație, de preferință având corespondent în Republica Moldova, valabilă pentru întreaga perioadă de construcție și recepție finală a lucrărilor de construcție a centralei </w:t>
      </w:r>
      <w:r w:rsidRPr="00585919">
        <w:rPr>
          <w:rFonts w:ascii="Times New Roman" w:eastAsia="Calibri" w:hAnsi="Times New Roman" w:cs="Times New Roman"/>
          <w:iCs/>
          <w:kern w:val="2"/>
          <w:sz w:val="24"/>
          <w:szCs w:val="24"/>
          <w14:ligatures w14:val="standardContextual"/>
        </w:rPr>
        <w:t>pentru producerea de energie electrică din SRE</w:t>
      </w:r>
      <w:r w:rsidRPr="00585919">
        <w:rPr>
          <w:rFonts w:ascii="Times New Roman" w:eastAsia="Calibri" w:hAnsi="Times New Roman" w:cs="Times New Roman"/>
          <w:kern w:val="2"/>
          <w:sz w:val="24"/>
          <w:szCs w:val="24"/>
          <w14:ligatures w14:val="standardContextual"/>
        </w:rPr>
        <w:t>.</w:t>
      </w:r>
      <w:r w:rsidR="009A75F1">
        <w:rPr>
          <w:rFonts w:ascii="Times New Roman" w:eastAsia="Calibri" w:hAnsi="Times New Roman" w:cs="Times New Roman"/>
          <w:kern w:val="2"/>
          <w:sz w:val="24"/>
          <w:szCs w:val="24"/>
          <w14:ligatures w14:val="standardContextual"/>
        </w:rPr>
        <w:t>”</w:t>
      </w:r>
    </w:p>
    <w:p w14:paraId="5F78F6C9" w14:textId="2D35DB63" w:rsidR="001D4C18" w:rsidRPr="001067EA" w:rsidRDefault="001D4C18" w:rsidP="001067EA">
      <w:pPr>
        <w:pStyle w:val="Listparagraf"/>
        <w:spacing w:after="0"/>
        <w:ind w:firstLine="720"/>
        <w:jc w:val="both"/>
        <w:rPr>
          <w:rFonts w:ascii="Times New Roman" w:eastAsia="Calibri" w:hAnsi="Times New Roman" w:cs="Times New Roman"/>
          <w:kern w:val="2"/>
          <w:sz w:val="24"/>
          <w:szCs w:val="24"/>
          <w14:ligatures w14:val="standardContextual"/>
        </w:rPr>
      </w:pPr>
      <w:r w:rsidRPr="001067EA">
        <w:rPr>
          <w:rFonts w:ascii="Times New Roman" w:eastAsia="Calibri" w:hAnsi="Times New Roman" w:cs="Times New Roman"/>
          <w:kern w:val="2"/>
          <w:sz w:val="24"/>
          <w:szCs w:val="24"/>
          <w14:ligatures w14:val="standardContextual"/>
        </w:rPr>
        <w:t>2) Garanția de buna execuție nu se va depune în cazul când investitorul prezintă dovada punerii în exploatare a centralei/centralelor prezintând actele de corespundere eliberate de către Agenția Națională pentru Reglementare în Energetică .”</w:t>
      </w:r>
    </w:p>
    <w:p w14:paraId="3EA054E9" w14:textId="77777777" w:rsidR="001D4C18" w:rsidRPr="00585919" w:rsidRDefault="001D4C18" w:rsidP="001D4C18">
      <w:pPr>
        <w:pStyle w:val="Listparagraf"/>
        <w:spacing w:after="0"/>
        <w:ind w:left="567"/>
        <w:jc w:val="both"/>
        <w:rPr>
          <w:rFonts w:ascii="Times New Roman" w:eastAsia="Calibri" w:hAnsi="Times New Roman" w:cs="Times New Roman"/>
          <w:kern w:val="2"/>
          <w:sz w:val="24"/>
          <w:szCs w:val="24"/>
          <w14:ligatures w14:val="standardContextual"/>
        </w:rPr>
      </w:pPr>
    </w:p>
    <w:p w14:paraId="7AA0F3A8" w14:textId="75E658B1" w:rsidR="001067EA" w:rsidRDefault="001D4C18" w:rsidP="001D4C18">
      <w:pPr>
        <w:numPr>
          <w:ilvl w:val="0"/>
          <w:numId w:val="3"/>
        </w:numPr>
        <w:spacing w:after="0"/>
        <w:ind w:left="709" w:hanging="283"/>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Pct. 112</w:t>
      </w:r>
      <w:r w:rsidR="001067EA">
        <w:rPr>
          <w:rFonts w:ascii="Times New Roman" w:eastAsia="Calibri" w:hAnsi="Times New Roman" w:cs="Times New Roman"/>
          <w:kern w:val="2"/>
          <w:sz w:val="24"/>
          <w:szCs w:val="24"/>
          <w14:ligatures w14:val="standardContextual"/>
        </w:rPr>
        <w:t>-113</w:t>
      </w:r>
      <w:r w:rsidRPr="00585919">
        <w:rPr>
          <w:rFonts w:ascii="Times New Roman" w:eastAsia="Calibri" w:hAnsi="Times New Roman" w:cs="Times New Roman"/>
          <w:kern w:val="2"/>
          <w:sz w:val="24"/>
          <w:szCs w:val="24"/>
          <w14:ligatures w14:val="standardContextual"/>
        </w:rPr>
        <w:t xml:space="preserve"> v</w:t>
      </w:r>
      <w:r w:rsidR="001067EA">
        <w:rPr>
          <w:rFonts w:ascii="Times New Roman" w:eastAsia="Calibri" w:hAnsi="Times New Roman" w:cs="Times New Roman"/>
          <w:kern w:val="2"/>
          <w:sz w:val="24"/>
          <w:szCs w:val="24"/>
          <w14:ligatures w14:val="standardContextual"/>
        </w:rPr>
        <w:t>or</w:t>
      </w:r>
      <w:r w:rsidRPr="00585919">
        <w:rPr>
          <w:rFonts w:ascii="Times New Roman" w:eastAsia="Calibri" w:hAnsi="Times New Roman" w:cs="Times New Roman"/>
          <w:kern w:val="2"/>
          <w:sz w:val="24"/>
          <w:szCs w:val="24"/>
          <w14:ligatures w14:val="standardContextual"/>
        </w:rPr>
        <w:t xml:space="preserve"> avea următorul cuprins </w:t>
      </w:r>
    </w:p>
    <w:p w14:paraId="437429AF" w14:textId="08D89109" w:rsidR="001D4C18" w:rsidRPr="00585919" w:rsidRDefault="001D4C18" w:rsidP="001067EA">
      <w:pPr>
        <w:spacing w:after="0"/>
        <w:ind w:left="720" w:firstLine="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„112.</w:t>
      </w:r>
      <w:r w:rsidR="001067EA">
        <w:rPr>
          <w:rFonts w:ascii="Times New Roman" w:eastAsia="Calibri" w:hAnsi="Times New Roman" w:cs="Times New Roman"/>
          <w:kern w:val="2"/>
          <w:sz w:val="24"/>
          <w:szCs w:val="24"/>
          <w14:ligatures w14:val="standardContextual"/>
        </w:rPr>
        <w:t xml:space="preserve"> </w:t>
      </w:r>
      <w:r w:rsidRPr="00585919">
        <w:rPr>
          <w:rFonts w:ascii="Times New Roman" w:eastAsia="Calibri" w:hAnsi="Times New Roman" w:cs="Times New Roman"/>
          <w:kern w:val="2"/>
          <w:sz w:val="24"/>
          <w:szCs w:val="24"/>
          <w14:ligatures w14:val="standardContextual"/>
        </w:rPr>
        <w:t xml:space="preserve">1) </w:t>
      </w:r>
      <w:proofErr w:type="spellStart"/>
      <w:r w:rsidRPr="00585919">
        <w:rPr>
          <w:rFonts w:ascii="Times New Roman" w:eastAsia="Calibri" w:hAnsi="Times New Roman" w:cs="Times New Roman"/>
          <w:kern w:val="2"/>
          <w:sz w:val="24"/>
          <w:szCs w:val="24"/>
          <w14:ligatures w14:val="standardContextual"/>
        </w:rPr>
        <w:t>Garanţia</w:t>
      </w:r>
      <w:proofErr w:type="spellEnd"/>
      <w:r w:rsidRPr="00585919">
        <w:rPr>
          <w:rFonts w:ascii="Times New Roman" w:eastAsia="Calibri" w:hAnsi="Times New Roman" w:cs="Times New Roman"/>
          <w:kern w:val="2"/>
          <w:sz w:val="24"/>
          <w:szCs w:val="24"/>
          <w14:ligatures w14:val="standardContextual"/>
        </w:rPr>
        <w:t xml:space="preserve"> de bună </w:t>
      </w:r>
      <w:proofErr w:type="spellStart"/>
      <w:r w:rsidRPr="00585919">
        <w:rPr>
          <w:rFonts w:ascii="Times New Roman" w:eastAsia="Calibri" w:hAnsi="Times New Roman" w:cs="Times New Roman"/>
          <w:kern w:val="2"/>
          <w:sz w:val="24"/>
          <w:szCs w:val="24"/>
          <w14:ligatures w14:val="standardContextual"/>
        </w:rPr>
        <w:t>execuţie</w:t>
      </w:r>
      <w:proofErr w:type="spellEnd"/>
      <w:r w:rsidRPr="00585919">
        <w:rPr>
          <w:rFonts w:ascii="Times New Roman" w:eastAsia="Calibri" w:hAnsi="Times New Roman" w:cs="Times New Roman"/>
          <w:kern w:val="2"/>
          <w:sz w:val="24"/>
          <w:szCs w:val="24"/>
          <w14:ligatures w14:val="standardContextual"/>
        </w:rPr>
        <w:t xml:space="preserve"> a contractului se returnează producătorului eligibil </w:t>
      </w:r>
      <w:proofErr w:type="spellStart"/>
      <w:r w:rsidRPr="00585919">
        <w:rPr>
          <w:rFonts w:ascii="Times New Roman" w:eastAsia="Calibri" w:hAnsi="Times New Roman" w:cs="Times New Roman"/>
          <w:kern w:val="2"/>
          <w:sz w:val="24"/>
          <w:szCs w:val="24"/>
          <w14:ligatures w14:val="standardContextual"/>
        </w:rPr>
        <w:t>mare,în</w:t>
      </w:r>
      <w:proofErr w:type="spellEnd"/>
      <w:r w:rsidRPr="00585919">
        <w:rPr>
          <w:rFonts w:ascii="Times New Roman" w:eastAsia="Calibri" w:hAnsi="Times New Roman" w:cs="Times New Roman"/>
          <w:kern w:val="2"/>
          <w:sz w:val="24"/>
          <w:szCs w:val="24"/>
          <w14:ligatures w14:val="standardContextual"/>
        </w:rPr>
        <w:t xml:space="preserve"> cel mult 30 zile de la data recepției finale a lucrărilor de construcție și punerii în funcțiune a centralei pentru producerea energiei electrice din SRE, în termenele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w:t>
      </w:r>
      <w:proofErr w:type="spellStart"/>
      <w:r w:rsidRPr="00585919">
        <w:rPr>
          <w:rFonts w:ascii="Times New Roman" w:eastAsia="Calibri" w:hAnsi="Times New Roman" w:cs="Times New Roman"/>
          <w:kern w:val="2"/>
          <w:sz w:val="24"/>
          <w:szCs w:val="24"/>
          <w14:ligatures w14:val="standardContextual"/>
        </w:rPr>
        <w:t>condiţiile</w:t>
      </w:r>
      <w:proofErr w:type="spellEnd"/>
      <w:r w:rsidRPr="00585919">
        <w:rPr>
          <w:rFonts w:ascii="Times New Roman" w:eastAsia="Calibri" w:hAnsi="Times New Roman" w:cs="Times New Roman"/>
          <w:kern w:val="2"/>
          <w:sz w:val="24"/>
          <w:szCs w:val="24"/>
          <w14:ligatures w14:val="standardContextual"/>
        </w:rPr>
        <w:t xml:space="preserve"> stabilite în cadrul licitației. </w:t>
      </w:r>
    </w:p>
    <w:p w14:paraId="5A6FF005" w14:textId="77777777" w:rsidR="001D4C18" w:rsidRPr="003F259F" w:rsidRDefault="001D4C18" w:rsidP="001D4C18">
      <w:pPr>
        <w:spacing w:after="0"/>
        <w:ind w:left="709"/>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2) Comisia de licitații poate stabili în documentația de licitații, că garanția de bună execuție a contractului poate fi redusă proporțional la progresul înregistrat referitor la îndeplinirea foii de parcurs și/sau la construcția centralei/centralelor pentru producerea energiei electrice din SRE. </w:t>
      </w:r>
    </w:p>
    <w:p w14:paraId="1357DAAB" w14:textId="77777777" w:rsidR="001D4C18" w:rsidRPr="003F259F" w:rsidRDefault="001D4C18" w:rsidP="001D4C18">
      <w:pPr>
        <w:spacing w:after="0"/>
        <w:ind w:left="709"/>
        <w:contextualSpacing/>
        <w:jc w:val="both"/>
        <w:rPr>
          <w:rFonts w:ascii="Times New Roman" w:eastAsia="Calibri" w:hAnsi="Times New Roman" w:cs="Times New Roman"/>
          <w:kern w:val="2"/>
          <w:sz w:val="24"/>
          <w:szCs w:val="24"/>
          <w14:ligatures w14:val="standardContextual"/>
        </w:rPr>
      </w:pPr>
      <w:r w:rsidRPr="003F259F">
        <w:rPr>
          <w:rFonts w:ascii="Times New Roman" w:eastAsia="Calibri" w:hAnsi="Times New Roman" w:cs="Times New Roman"/>
          <w:kern w:val="2"/>
          <w:sz w:val="24"/>
          <w:szCs w:val="24"/>
          <w14:ligatures w14:val="standardContextual"/>
        </w:rPr>
        <w:t xml:space="preserve">3) În cazurile enumerate în punctul 119  subpunctele 1), 2), 4)- 6), garanția de bună execuție a contractului nu se returnează producătorului eligibil și se transferă în bugetul de stat în baza unei </w:t>
      </w:r>
      <w:proofErr w:type="spellStart"/>
      <w:r w:rsidRPr="003F259F">
        <w:rPr>
          <w:rFonts w:ascii="Times New Roman" w:eastAsia="Calibri" w:hAnsi="Times New Roman" w:cs="Times New Roman"/>
          <w:kern w:val="2"/>
          <w:sz w:val="24"/>
          <w:szCs w:val="24"/>
          <w14:ligatures w14:val="standardContextual"/>
        </w:rPr>
        <w:t>hotărîri</w:t>
      </w:r>
      <w:proofErr w:type="spellEnd"/>
      <w:r w:rsidRPr="003F259F">
        <w:rPr>
          <w:rFonts w:ascii="Times New Roman" w:eastAsia="Calibri" w:hAnsi="Times New Roman" w:cs="Times New Roman"/>
          <w:kern w:val="2"/>
          <w:sz w:val="24"/>
          <w:szCs w:val="24"/>
          <w14:ligatures w14:val="standardContextual"/>
        </w:rPr>
        <w:t xml:space="preserve"> de Guvern cu privire la retragerea statutului de producător eligibil. În acest caz, băncile care au emis scrisorile de garanție de bună execuție a contractului vor transfera mijloacele financiare respective în bugetul de stat. ..</w:t>
      </w:r>
    </w:p>
    <w:p w14:paraId="2C6C8659" w14:textId="77777777" w:rsidR="001D4C18" w:rsidRPr="003F259F" w:rsidRDefault="001D4C18" w:rsidP="001D4C18">
      <w:pPr>
        <w:spacing w:after="0"/>
        <w:ind w:left="709"/>
        <w:contextualSpacing/>
        <w:jc w:val="both"/>
        <w:rPr>
          <w:rFonts w:ascii="Times New Roman" w:eastAsia="Calibri" w:hAnsi="Times New Roman" w:cs="Times New Roman"/>
          <w:kern w:val="2"/>
          <w:sz w:val="24"/>
          <w:szCs w:val="24"/>
          <w14:ligatures w14:val="standardContextual"/>
        </w:rPr>
      </w:pPr>
      <w:r w:rsidRPr="003F259F">
        <w:rPr>
          <w:rFonts w:ascii="Times New Roman" w:eastAsia="Calibri" w:hAnsi="Times New Roman" w:cs="Times New Roman"/>
          <w:kern w:val="2"/>
          <w:sz w:val="24"/>
          <w:szCs w:val="24"/>
          <w14:ligatures w14:val="standardContextual"/>
        </w:rPr>
        <w:t xml:space="preserve">4) în cazurile enumerate în punctul 119  subpunctele 1), 2), 4)- 6), producătorul eligibil mare este obligat să returneze partea redusă în conformitate cu </w:t>
      </w:r>
      <w:proofErr w:type="spellStart"/>
      <w:r w:rsidRPr="003F259F">
        <w:rPr>
          <w:rFonts w:ascii="Times New Roman" w:eastAsia="Calibri" w:hAnsi="Times New Roman" w:cs="Times New Roman"/>
          <w:kern w:val="2"/>
          <w:sz w:val="24"/>
          <w:szCs w:val="24"/>
          <w14:ligatures w14:val="standardContextual"/>
        </w:rPr>
        <w:t>sbp</w:t>
      </w:r>
      <w:proofErr w:type="spellEnd"/>
      <w:r w:rsidRPr="003F259F">
        <w:rPr>
          <w:rFonts w:ascii="Times New Roman" w:eastAsia="Calibri" w:hAnsi="Times New Roman" w:cs="Times New Roman"/>
          <w:kern w:val="2"/>
          <w:sz w:val="24"/>
          <w:szCs w:val="24"/>
          <w14:ligatures w14:val="standardContextual"/>
        </w:rPr>
        <w:t xml:space="preserve">. 2), a garanției de bună execuție a contractului. </w:t>
      </w:r>
    </w:p>
    <w:p w14:paraId="43AABD3D" w14:textId="1FBA069C" w:rsidR="001D4C18" w:rsidRPr="00585919" w:rsidRDefault="001D4C18" w:rsidP="001067EA">
      <w:pPr>
        <w:ind w:left="720" w:firstLine="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113</w:t>
      </w:r>
      <w:r w:rsidR="001067EA">
        <w:rPr>
          <w:rFonts w:ascii="Times New Roman" w:eastAsia="Calibri" w:hAnsi="Times New Roman" w:cs="Times New Roman"/>
          <w:kern w:val="2"/>
          <w:sz w:val="24"/>
          <w:szCs w:val="24"/>
          <w14:ligatures w14:val="standardContextual"/>
        </w:rPr>
        <w:t>.</w:t>
      </w:r>
      <w:r w:rsidRPr="00585919">
        <w:rPr>
          <w:rFonts w:ascii="Times New Roman" w:eastAsia="Calibri" w:hAnsi="Times New Roman" w:cs="Times New Roman"/>
          <w:kern w:val="2"/>
          <w:sz w:val="24"/>
          <w:szCs w:val="24"/>
          <w14:ligatures w14:val="standardContextual"/>
        </w:rPr>
        <w:t xml:space="preserve"> Termenul de punere în funcțiune a centralei electrice </w:t>
      </w:r>
      <w:r w:rsidRPr="00585919">
        <w:rPr>
          <w:rFonts w:ascii="Times New Roman" w:eastAsia="Calibri" w:hAnsi="Times New Roman" w:cs="Times New Roman"/>
          <w:iCs/>
          <w:kern w:val="2"/>
          <w:sz w:val="24"/>
          <w:szCs w:val="24"/>
          <w14:ligatures w14:val="standardContextual"/>
        </w:rPr>
        <w:t>pentru producerea de energie electrică din SRE</w:t>
      </w:r>
      <w:r w:rsidRPr="00585919">
        <w:rPr>
          <w:rFonts w:ascii="Times New Roman" w:eastAsia="Calibri" w:hAnsi="Times New Roman" w:cs="Times New Roman"/>
          <w:kern w:val="2"/>
          <w:sz w:val="24"/>
          <w:szCs w:val="24"/>
          <w14:ligatures w14:val="standardContextual"/>
        </w:rPr>
        <w:t xml:space="preserve">, indicat la punctul 107 subpunctul 3), poate fi prelungit de către Guvern, în cazul oferirii statutului de producător eligibil în cadrul licitației cu până la 24 de luni, dacă centrala electrică respectivă nu poate fi pusă în funcțiune din motive întemeiate, neimputabile producătorului eligibil (lipsa posibilității de a o racorda la rețeaua electrică din cauza nerespectării de către operatorul sistemului de transport, operatorul sistemului de distribuție a termenelor privind dezvoltarea rețelei electrice; întârzierea de </w:t>
      </w:r>
      <w:r w:rsidRPr="00585919">
        <w:rPr>
          <w:rFonts w:ascii="Times New Roman" w:eastAsia="Calibri" w:hAnsi="Times New Roman" w:cs="Times New Roman"/>
          <w:kern w:val="2"/>
          <w:sz w:val="24"/>
          <w:szCs w:val="24"/>
          <w14:ligatures w14:val="standardContextual"/>
        </w:rPr>
        <w:lastRenderedPageBreak/>
        <w:t>către operatorul de sistem în executarea și punerea în funcțiune a instalației de racordare conform contractului de racordare sau în condițiile unui impediment care justifică neexecutarea obligației.). Circumstanțele care constituie un impediment care justifică neexecutarea obligației debitorului sunt evaluate și certificate printr-un aviz emis de autoritatea competentă în conformitate cu Legea nr. 393/1999</w:t>
      </w:r>
      <w:r w:rsidRPr="00585919">
        <w:rPr>
          <w:rFonts w:ascii="Times New Roman" w:eastAsia="Calibri" w:hAnsi="Times New Roman" w:cs="Times New Roman"/>
          <w:kern w:val="2"/>
          <w14:ligatures w14:val="standardContextual"/>
        </w:rPr>
        <w:t xml:space="preserve"> </w:t>
      </w:r>
      <w:r w:rsidRPr="00585919">
        <w:rPr>
          <w:rFonts w:ascii="Times New Roman" w:eastAsia="Calibri" w:hAnsi="Times New Roman" w:cs="Times New Roman"/>
          <w:kern w:val="2"/>
          <w:sz w:val="24"/>
          <w:szCs w:val="24"/>
          <w14:ligatures w14:val="standardContextual"/>
        </w:rPr>
        <w:t xml:space="preserve">cu privire la Camera de </w:t>
      </w:r>
      <w:proofErr w:type="spellStart"/>
      <w:r w:rsidRPr="00585919">
        <w:rPr>
          <w:rFonts w:ascii="Times New Roman" w:eastAsia="Calibri" w:hAnsi="Times New Roman" w:cs="Times New Roman"/>
          <w:kern w:val="2"/>
          <w:sz w:val="24"/>
          <w:szCs w:val="24"/>
          <w14:ligatures w14:val="standardContextual"/>
        </w:rPr>
        <w:t>Comerţ</w:t>
      </w:r>
      <w:proofErr w:type="spellEnd"/>
      <w:r w:rsidRPr="00585919">
        <w:rPr>
          <w:rFonts w:ascii="Times New Roman" w:eastAsia="Calibri" w:hAnsi="Times New Roman" w:cs="Times New Roman"/>
          <w:kern w:val="2"/>
          <w:sz w:val="24"/>
          <w:szCs w:val="24"/>
          <w14:ligatures w14:val="standardContextual"/>
        </w:rPr>
        <w:t xml:space="preserve"> </w:t>
      </w:r>
      <w:proofErr w:type="spellStart"/>
      <w:r w:rsidRPr="00585919">
        <w:rPr>
          <w:rFonts w:ascii="Times New Roman" w:eastAsia="Calibri" w:hAnsi="Times New Roman" w:cs="Times New Roman"/>
          <w:kern w:val="2"/>
          <w:sz w:val="24"/>
          <w:szCs w:val="24"/>
          <w14:ligatures w14:val="standardContextual"/>
        </w:rPr>
        <w:t>şi</w:t>
      </w:r>
      <w:proofErr w:type="spellEnd"/>
      <w:r w:rsidRPr="00585919">
        <w:rPr>
          <w:rFonts w:ascii="Times New Roman" w:eastAsia="Calibri" w:hAnsi="Times New Roman" w:cs="Times New Roman"/>
          <w:kern w:val="2"/>
          <w:sz w:val="24"/>
          <w:szCs w:val="24"/>
          <w14:ligatures w14:val="standardContextual"/>
        </w:rPr>
        <w:t xml:space="preserve"> Industrie  și cu Regulamentul privind emiterea avizului de certificare a impedimentului care justifică neexecutarea obligației, aprobat prin Hotărârea Camerei de Comerț și Industrie nr. 35/1 din 25 septembrie 2020, cu modificările ulterioare.”</w:t>
      </w:r>
    </w:p>
    <w:p w14:paraId="6EE8B86C" w14:textId="3B5A4EAB" w:rsidR="00FE2539" w:rsidRDefault="00FE2539" w:rsidP="001D4C18">
      <w:pPr>
        <w:pStyle w:val="Listparagraf"/>
        <w:numPr>
          <w:ilvl w:val="0"/>
          <w:numId w:val="3"/>
        </w:numPr>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La p</w:t>
      </w:r>
      <w:r w:rsidR="001D4C18" w:rsidRPr="00585919">
        <w:rPr>
          <w:rFonts w:ascii="Times New Roman" w:eastAsia="Calibri" w:hAnsi="Times New Roman" w:cs="Times New Roman"/>
          <w:kern w:val="2"/>
          <w:sz w:val="24"/>
          <w:szCs w:val="24"/>
          <w14:ligatures w14:val="standardContextual"/>
        </w:rPr>
        <w:t>ct. 11</w:t>
      </w:r>
      <w:r>
        <w:rPr>
          <w:rFonts w:ascii="Times New Roman" w:eastAsia="Calibri" w:hAnsi="Times New Roman" w:cs="Times New Roman"/>
          <w:kern w:val="2"/>
          <w:sz w:val="24"/>
          <w:szCs w:val="24"/>
          <w14:ligatures w14:val="standardContextual"/>
        </w:rPr>
        <w:t>9:</w:t>
      </w:r>
    </w:p>
    <w:p w14:paraId="2CB3FD9C" w14:textId="2406FE66" w:rsidR="00FE2539" w:rsidRPr="00FE2539" w:rsidRDefault="00FE2539" w:rsidP="00FE2539">
      <w:pPr>
        <w:pStyle w:val="Listparagraf"/>
        <w:numPr>
          <w:ilvl w:val="2"/>
          <w:numId w:val="3"/>
        </w:numPr>
        <w:ind w:left="567" w:firstLine="567"/>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La </w:t>
      </w:r>
      <w:proofErr w:type="spellStart"/>
      <w:r w:rsidRPr="00FE2539">
        <w:rPr>
          <w:rFonts w:ascii="Times New Roman" w:eastAsia="Calibri" w:hAnsi="Times New Roman" w:cs="Times New Roman"/>
          <w:kern w:val="2"/>
          <w:sz w:val="24"/>
          <w:szCs w:val="24"/>
          <w14:ligatures w14:val="standardContextual"/>
        </w:rPr>
        <w:t>sbp</w:t>
      </w:r>
      <w:proofErr w:type="spellEnd"/>
      <w:r>
        <w:rPr>
          <w:rFonts w:ascii="Times New Roman" w:eastAsia="Calibri" w:hAnsi="Times New Roman" w:cs="Times New Roman"/>
          <w:kern w:val="2"/>
          <w:sz w:val="24"/>
          <w:szCs w:val="24"/>
          <w14:ligatures w14:val="standardContextual"/>
        </w:rPr>
        <w:t>.</w:t>
      </w:r>
      <w:r w:rsidRPr="00FE2539">
        <w:rPr>
          <w:rFonts w:ascii="Times New Roman" w:eastAsia="Calibri" w:hAnsi="Times New Roman" w:cs="Times New Roman"/>
          <w:kern w:val="2"/>
          <w:sz w:val="24"/>
          <w:szCs w:val="24"/>
          <w14:ligatures w14:val="standardContextual"/>
        </w:rPr>
        <w:t xml:space="preserve"> 5)</w:t>
      </w:r>
      <w:r>
        <w:rPr>
          <w:rFonts w:ascii="Times New Roman" w:eastAsia="Calibri" w:hAnsi="Times New Roman" w:cs="Times New Roman"/>
          <w:kern w:val="2"/>
          <w:sz w:val="24"/>
          <w:szCs w:val="24"/>
          <w14:ligatures w14:val="standardContextual"/>
        </w:rPr>
        <w:t>,</w:t>
      </w:r>
      <w:r w:rsidRPr="00FE2539">
        <w:rPr>
          <w:rFonts w:ascii="Times New Roman" w:eastAsia="Calibri" w:hAnsi="Times New Roman" w:cs="Times New Roman"/>
          <w:kern w:val="2"/>
          <w:sz w:val="24"/>
          <w:szCs w:val="24"/>
          <w14:ligatures w14:val="standardContextual"/>
        </w:rPr>
        <w:t xml:space="preserve"> sintagma</w:t>
      </w:r>
      <w:r>
        <w:rPr>
          <w:rFonts w:ascii="Times New Roman" w:eastAsia="Calibri" w:hAnsi="Times New Roman" w:cs="Times New Roman"/>
          <w:kern w:val="2"/>
          <w:sz w:val="24"/>
          <w:szCs w:val="24"/>
          <w14:ligatures w14:val="standardContextual"/>
        </w:rPr>
        <w:t xml:space="preserve"> </w:t>
      </w:r>
      <w:r w:rsidRPr="00FE2539">
        <w:rPr>
          <w:rFonts w:ascii="Times New Roman" w:eastAsia="Calibri" w:hAnsi="Times New Roman" w:cs="Times New Roman"/>
          <w:kern w:val="2"/>
          <w:sz w:val="24"/>
          <w:szCs w:val="24"/>
          <w:lang w:val="ro-MD"/>
          <w14:ligatures w14:val="standardContextual"/>
        </w:rPr>
        <w:t>„</w:t>
      </w:r>
      <w:r w:rsidRPr="00FE2539">
        <w:rPr>
          <w:rFonts w:ascii="Times New Roman" w:eastAsia="Calibri" w:hAnsi="Times New Roman" w:cs="Times New Roman"/>
          <w:kern w:val="2"/>
          <w:sz w:val="24"/>
          <w:szCs w:val="24"/>
          <w14:ligatures w14:val="standardContextual"/>
        </w:rPr>
        <w:t>2), 3), 4), 6), 7)” se substituie cu sintagma „</w:t>
      </w:r>
      <w:r w:rsidRPr="00FE2539">
        <w:rPr>
          <w:rFonts w:ascii="Times New Roman" w:hAnsi="Times New Roman" w:cs="Times New Roman"/>
          <w:color w:val="333333"/>
          <w:sz w:val="24"/>
          <w:szCs w:val="24"/>
          <w:shd w:val="clear" w:color="auto" w:fill="FFFFFF"/>
        </w:rPr>
        <w:t>3), 4), 5), 7), 8)”</w:t>
      </w:r>
    </w:p>
    <w:p w14:paraId="22CDF06B" w14:textId="7B454D50" w:rsidR="001D4C18" w:rsidRPr="00FE2539" w:rsidRDefault="001D4C18" w:rsidP="00FE2539">
      <w:pPr>
        <w:pStyle w:val="Listparagraf"/>
        <w:numPr>
          <w:ilvl w:val="2"/>
          <w:numId w:val="3"/>
        </w:numPr>
        <w:ind w:left="567" w:firstLine="567"/>
        <w:jc w:val="both"/>
        <w:rPr>
          <w:rFonts w:ascii="Times New Roman" w:eastAsia="Calibri" w:hAnsi="Times New Roman" w:cs="Times New Roman"/>
          <w:kern w:val="2"/>
          <w:sz w:val="24"/>
          <w:szCs w:val="24"/>
          <w14:ligatures w14:val="standardContextual"/>
        </w:rPr>
      </w:pPr>
      <w:r w:rsidRPr="00FE2539">
        <w:rPr>
          <w:rFonts w:ascii="Times New Roman" w:eastAsia="Calibri" w:hAnsi="Times New Roman" w:cs="Times New Roman"/>
          <w:kern w:val="2"/>
          <w:sz w:val="24"/>
          <w:szCs w:val="24"/>
          <w14:ligatures w14:val="standardContextual"/>
        </w:rPr>
        <w:t xml:space="preserve"> se completează cu </w:t>
      </w:r>
      <w:proofErr w:type="spellStart"/>
      <w:r w:rsidRPr="00FE2539">
        <w:rPr>
          <w:rFonts w:ascii="Times New Roman" w:eastAsia="Calibri" w:hAnsi="Times New Roman" w:cs="Times New Roman"/>
          <w:kern w:val="2"/>
          <w:sz w:val="24"/>
          <w:szCs w:val="24"/>
          <w14:ligatures w14:val="standardContextual"/>
        </w:rPr>
        <w:t>sbp</w:t>
      </w:r>
      <w:proofErr w:type="spellEnd"/>
      <w:r w:rsidRPr="00FE2539">
        <w:rPr>
          <w:rFonts w:ascii="Times New Roman" w:eastAsia="Calibri" w:hAnsi="Times New Roman" w:cs="Times New Roman"/>
          <w:kern w:val="2"/>
          <w:sz w:val="24"/>
          <w:szCs w:val="24"/>
          <w14:ligatures w14:val="standardContextual"/>
        </w:rPr>
        <w:t>. 7 cu următorul cuprins: „7) noul proprietar al centralei de producere a energiei electrice din SRE nu a îndeplinit obligația  prevăzută la pct. 117;</w:t>
      </w:r>
    </w:p>
    <w:p w14:paraId="54ECA5CA" w14:textId="1CBA5B95" w:rsidR="00E20A26" w:rsidRDefault="006F516F" w:rsidP="00E20A26">
      <w:pPr>
        <w:numPr>
          <w:ilvl w:val="0"/>
          <w:numId w:val="3"/>
        </w:numPr>
        <w:spacing w:after="0"/>
        <w:ind w:left="709" w:hanging="283"/>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La pct. 121  sintagma „de la aprobarea acesteia” se substituie cu sintagma „ de la publicarea </w:t>
      </w:r>
      <w:r w:rsidR="00AE7F5D" w:rsidRPr="00585919">
        <w:rPr>
          <w:rFonts w:ascii="Times New Roman" w:eastAsia="Calibri" w:hAnsi="Times New Roman" w:cs="Times New Roman"/>
          <w:kern w:val="2"/>
          <w:sz w:val="24"/>
          <w:szCs w:val="24"/>
          <w14:ligatures w14:val="standardContextual"/>
        </w:rPr>
        <w:t xml:space="preserve">acesteia </w:t>
      </w:r>
      <w:r w:rsidRPr="00585919">
        <w:rPr>
          <w:rFonts w:ascii="Times New Roman" w:eastAsia="Calibri" w:hAnsi="Times New Roman" w:cs="Times New Roman"/>
          <w:kern w:val="2"/>
          <w:sz w:val="24"/>
          <w:szCs w:val="24"/>
          <w14:ligatures w14:val="standardContextual"/>
        </w:rPr>
        <w:t>în Monitorul Oficial al Republicii Moldova”</w:t>
      </w:r>
      <w:r w:rsidR="00E20A26">
        <w:rPr>
          <w:rFonts w:ascii="Times New Roman" w:eastAsia="Calibri" w:hAnsi="Times New Roman" w:cs="Times New Roman"/>
          <w:kern w:val="2"/>
          <w:sz w:val="24"/>
          <w:szCs w:val="24"/>
          <w14:ligatures w14:val="standardContextual"/>
        </w:rPr>
        <w:t>;</w:t>
      </w:r>
    </w:p>
    <w:p w14:paraId="56E82693" w14:textId="27F27D36" w:rsidR="001D4C18" w:rsidRPr="00E20A26" w:rsidRDefault="00E20A26" w:rsidP="00E20A26">
      <w:pPr>
        <w:numPr>
          <w:ilvl w:val="0"/>
          <w:numId w:val="3"/>
        </w:numPr>
        <w:spacing w:after="0"/>
        <w:ind w:left="709" w:hanging="283"/>
        <w:contextualSpacing/>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w:t>
      </w:r>
      <w:r w:rsidR="002C25A6" w:rsidRPr="00E20A26">
        <w:rPr>
          <w:rFonts w:ascii="Times New Roman" w:eastAsia="Calibri" w:hAnsi="Times New Roman" w:cs="Times New Roman"/>
          <w:kern w:val="2"/>
          <w:sz w:val="24"/>
          <w:szCs w:val="24"/>
          <w14:ligatures w14:val="standardContextual"/>
        </w:rPr>
        <w:t>La pct. 122 sintagma „de la aprobarea” se substituie cu sintagma „de la publicarea în Monitorul Oficial al Republicii Moldova a”</w:t>
      </w:r>
      <w:r>
        <w:rPr>
          <w:rFonts w:ascii="Times New Roman" w:eastAsia="Calibri" w:hAnsi="Times New Roman" w:cs="Times New Roman"/>
          <w:kern w:val="2"/>
          <w:sz w:val="24"/>
          <w:szCs w:val="24"/>
          <w14:ligatures w14:val="standardContextual"/>
        </w:rPr>
        <w:t>;</w:t>
      </w:r>
    </w:p>
    <w:p w14:paraId="613B49D9" w14:textId="579C9924" w:rsidR="006F516F" w:rsidRPr="00585919" w:rsidRDefault="006F516F" w:rsidP="001D4C18">
      <w:pPr>
        <w:numPr>
          <w:ilvl w:val="0"/>
          <w:numId w:val="3"/>
        </w:numPr>
        <w:spacing w:after="0"/>
        <w:ind w:left="709" w:hanging="283"/>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Capitolul V se abrogă</w:t>
      </w:r>
      <w:r w:rsidR="00E20A26">
        <w:rPr>
          <w:rFonts w:ascii="Times New Roman" w:eastAsia="Calibri" w:hAnsi="Times New Roman" w:cs="Times New Roman"/>
          <w:kern w:val="2"/>
          <w:sz w:val="24"/>
          <w:szCs w:val="24"/>
          <w14:ligatures w14:val="standardContextual"/>
        </w:rPr>
        <w:t>.</w:t>
      </w:r>
    </w:p>
    <w:p w14:paraId="57AA7D98" w14:textId="77777777" w:rsidR="004C31CC" w:rsidRPr="00585919" w:rsidRDefault="004C31CC" w:rsidP="00BC3CD0">
      <w:pPr>
        <w:ind w:left="1429"/>
        <w:contextualSpacing/>
        <w:jc w:val="both"/>
        <w:rPr>
          <w:rFonts w:ascii="Times New Roman" w:eastAsia="Calibri" w:hAnsi="Times New Roman" w:cs="Times New Roman"/>
          <w:kern w:val="2"/>
          <w:sz w:val="24"/>
          <w:szCs w:val="24"/>
          <w14:ligatures w14:val="standardContextual"/>
        </w:rPr>
      </w:pPr>
    </w:p>
    <w:p w14:paraId="42A125C8" w14:textId="77777777" w:rsidR="004C31CC" w:rsidRPr="00585919" w:rsidRDefault="004C31CC" w:rsidP="00BC3CD0">
      <w:pPr>
        <w:numPr>
          <w:ilvl w:val="0"/>
          <w:numId w:val="1"/>
        </w:numPr>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 Pentru prima licitație organizată, după intrarea în vigoare a prezentei Hotărâri</w:t>
      </w:r>
      <w:r w:rsidRPr="00585919">
        <w:rPr>
          <w:rFonts w:ascii="Times New Roman" w:eastAsia="Calibri" w:hAnsi="Times New Roman" w:cs="Times New Roman"/>
          <w:sz w:val="24"/>
          <w:szCs w:val="24"/>
        </w:rPr>
        <w:t xml:space="preserve">, </w:t>
      </w:r>
      <w:r w:rsidRPr="00585919">
        <w:rPr>
          <w:rFonts w:ascii="Times New Roman" w:eastAsia="Calibri" w:hAnsi="Times New Roman" w:cs="Times New Roman"/>
          <w:kern w:val="2"/>
          <w:sz w:val="24"/>
          <w:szCs w:val="24"/>
          <w14:ligatures w14:val="standardContextual"/>
        </w:rPr>
        <w:t>anunțul de licitație va fi publicat în conformitate cu art. II alin. 1) pct. 1 lit. a) a Legii Nr. 331/2023 pentru modificarea Legii nr. 10/2016 privind promovarea utilizării energiei din surse regenerabile</w:t>
      </w:r>
    </w:p>
    <w:p w14:paraId="3B334345" w14:textId="77777777" w:rsidR="004C31CC" w:rsidRPr="00585919" w:rsidRDefault="004C31CC" w:rsidP="00BC3CD0">
      <w:pPr>
        <w:numPr>
          <w:ilvl w:val="0"/>
          <w:numId w:val="1"/>
        </w:numPr>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Prezenta hotărâre intră în vigoare la data publicării în Monitorul Oficial al Republicii Moldova.</w:t>
      </w:r>
    </w:p>
    <w:p w14:paraId="38A89133" w14:textId="19858FDD" w:rsidR="004C31CC" w:rsidRPr="00E20A26" w:rsidRDefault="00585919" w:rsidP="00E20A26">
      <w:pPr>
        <w:numPr>
          <w:ilvl w:val="0"/>
          <w:numId w:val="1"/>
        </w:numPr>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 xml:space="preserve">Ministerul </w:t>
      </w:r>
      <w:r w:rsidR="00FE2539" w:rsidRPr="00585919">
        <w:rPr>
          <w:rFonts w:ascii="Times New Roman" w:eastAsia="Calibri" w:hAnsi="Times New Roman" w:cs="Times New Roman"/>
          <w:kern w:val="2"/>
          <w:sz w:val="24"/>
          <w:szCs w:val="24"/>
          <w14:ligatures w14:val="standardContextual"/>
        </w:rPr>
        <w:t>Justiției</w:t>
      </w:r>
      <w:r w:rsidRPr="00585919">
        <w:rPr>
          <w:rFonts w:ascii="Times New Roman" w:eastAsia="Calibri" w:hAnsi="Times New Roman" w:cs="Times New Roman"/>
          <w:kern w:val="2"/>
          <w:sz w:val="24"/>
          <w:szCs w:val="24"/>
          <w14:ligatures w14:val="standardContextual"/>
        </w:rPr>
        <w:t>, în termen de o lună de la data intrării în vigoare a prezentei hotărâri, va asigura republicarea Hotărârii Guvernului nr. 690/2018 pentru aprobarea Regulamentului privind desfășurarea licitațiilor pentru oferirea statutului de producător eligibil, cu toate modificările operate.</w:t>
      </w:r>
    </w:p>
    <w:p w14:paraId="35D710EB" w14:textId="77777777" w:rsidR="004C31CC" w:rsidRPr="00585919" w:rsidRDefault="004C31CC" w:rsidP="00B80EB6">
      <w:pPr>
        <w:ind w:left="720"/>
        <w:contextualSpacing/>
        <w:jc w:val="both"/>
        <w:rPr>
          <w:rFonts w:ascii="Times New Roman" w:eastAsia="Calibri" w:hAnsi="Times New Roman" w:cs="Times New Roman"/>
          <w:kern w:val="2"/>
          <w:sz w:val="24"/>
          <w:szCs w:val="24"/>
          <w14:ligatures w14:val="standardContextual"/>
        </w:rPr>
      </w:pPr>
    </w:p>
    <w:p w14:paraId="16B0D47A" w14:textId="77777777" w:rsidR="004C31CC" w:rsidRPr="00585919" w:rsidRDefault="004C31CC" w:rsidP="00B80EB6">
      <w:pPr>
        <w:ind w:left="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b/>
          <w:kern w:val="2"/>
          <w:sz w:val="24"/>
          <w:szCs w:val="24"/>
          <w14:ligatures w14:val="standardContextual"/>
        </w:rPr>
        <w:t>Prim-ministru</w:t>
      </w:r>
      <w:r w:rsidRPr="00585919">
        <w:rPr>
          <w:rFonts w:ascii="Times New Roman" w:eastAsia="Calibri" w:hAnsi="Times New Roman" w:cs="Times New Roman"/>
          <w:b/>
          <w:kern w:val="2"/>
          <w:sz w:val="24"/>
          <w:szCs w:val="24"/>
          <w14:ligatures w14:val="standardContextual"/>
        </w:rPr>
        <w:tab/>
      </w:r>
      <w:r w:rsidRPr="00585919">
        <w:rPr>
          <w:rFonts w:ascii="Times New Roman" w:eastAsia="Calibri" w:hAnsi="Times New Roman" w:cs="Times New Roman"/>
          <w:b/>
          <w:kern w:val="2"/>
          <w:sz w:val="24"/>
          <w:szCs w:val="24"/>
          <w14:ligatures w14:val="standardContextual"/>
        </w:rPr>
        <w:tab/>
      </w:r>
      <w:r w:rsidRPr="00585919">
        <w:rPr>
          <w:rFonts w:ascii="Times New Roman" w:eastAsia="Calibri" w:hAnsi="Times New Roman" w:cs="Times New Roman"/>
          <w:b/>
          <w:kern w:val="2"/>
          <w:sz w:val="24"/>
          <w:szCs w:val="24"/>
          <w14:ligatures w14:val="standardContextual"/>
        </w:rPr>
        <w:tab/>
      </w:r>
      <w:r w:rsidRPr="00585919">
        <w:rPr>
          <w:rFonts w:ascii="Times New Roman" w:eastAsia="Calibri" w:hAnsi="Times New Roman" w:cs="Times New Roman"/>
          <w:b/>
          <w:kern w:val="2"/>
          <w:sz w:val="24"/>
          <w:szCs w:val="24"/>
          <w14:ligatures w14:val="standardContextual"/>
        </w:rPr>
        <w:tab/>
      </w:r>
      <w:r w:rsidRPr="00585919">
        <w:rPr>
          <w:rFonts w:ascii="Times New Roman" w:eastAsia="Calibri" w:hAnsi="Times New Roman" w:cs="Times New Roman"/>
          <w:b/>
          <w:kern w:val="2"/>
          <w:sz w:val="24"/>
          <w:szCs w:val="24"/>
          <w14:ligatures w14:val="standardContextual"/>
        </w:rPr>
        <w:tab/>
        <w:t>DORIN RECEAN</w:t>
      </w:r>
    </w:p>
    <w:p w14:paraId="18D3FC47" w14:textId="77777777" w:rsidR="004C31CC" w:rsidRPr="00585919" w:rsidRDefault="004C31CC" w:rsidP="00B80EB6">
      <w:pPr>
        <w:ind w:left="720"/>
        <w:contextualSpacing/>
        <w:jc w:val="both"/>
        <w:rPr>
          <w:rFonts w:ascii="Times New Roman" w:eastAsia="Calibri" w:hAnsi="Times New Roman" w:cs="Times New Roman"/>
          <w:kern w:val="2"/>
          <w:sz w:val="24"/>
          <w:szCs w:val="24"/>
          <w14:ligatures w14:val="standardContextual"/>
        </w:rPr>
      </w:pPr>
    </w:p>
    <w:p w14:paraId="1781ECDD" w14:textId="77777777" w:rsidR="004C31CC" w:rsidRPr="00585919" w:rsidRDefault="004C31CC" w:rsidP="00B80EB6">
      <w:pPr>
        <w:ind w:left="720"/>
        <w:contextualSpacing/>
        <w:jc w:val="both"/>
        <w:rPr>
          <w:rFonts w:ascii="Times New Roman" w:eastAsia="Calibri" w:hAnsi="Times New Roman" w:cs="Times New Roman"/>
          <w:kern w:val="2"/>
          <w:sz w:val="24"/>
          <w:szCs w:val="24"/>
          <w14:ligatures w14:val="standardContextual"/>
        </w:rPr>
      </w:pPr>
    </w:p>
    <w:p w14:paraId="6E688F2F" w14:textId="77777777" w:rsidR="004C31CC" w:rsidRPr="00585919" w:rsidRDefault="004C31CC" w:rsidP="00B80EB6">
      <w:pPr>
        <w:ind w:left="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Contrasemnează:</w:t>
      </w:r>
    </w:p>
    <w:p w14:paraId="794BADF9" w14:textId="77777777" w:rsidR="004C31CC" w:rsidRPr="00585919" w:rsidRDefault="004C31CC" w:rsidP="00E20A26">
      <w:pPr>
        <w:contextualSpacing/>
        <w:jc w:val="both"/>
        <w:rPr>
          <w:rFonts w:ascii="Times New Roman" w:eastAsia="Calibri" w:hAnsi="Times New Roman" w:cs="Times New Roman"/>
          <w:kern w:val="2"/>
          <w:sz w:val="24"/>
          <w:szCs w:val="24"/>
          <w14:ligatures w14:val="standardContextual"/>
        </w:rPr>
      </w:pPr>
    </w:p>
    <w:p w14:paraId="675E2C21" w14:textId="77777777" w:rsidR="004C31CC" w:rsidRPr="00585919" w:rsidRDefault="004C31CC" w:rsidP="00B80EB6">
      <w:pPr>
        <w:ind w:left="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Ministrul energiei</w:t>
      </w:r>
      <w:r w:rsidRPr="00585919">
        <w:rPr>
          <w:rFonts w:ascii="Times New Roman" w:eastAsia="Calibri" w:hAnsi="Times New Roman" w:cs="Times New Roman"/>
          <w:kern w:val="2"/>
          <w:sz w:val="24"/>
          <w:szCs w:val="24"/>
          <w14:ligatures w14:val="standardContextual"/>
        </w:rPr>
        <w:tab/>
      </w:r>
      <w:r w:rsidRPr="00585919">
        <w:rPr>
          <w:rFonts w:ascii="Times New Roman" w:eastAsia="Calibri" w:hAnsi="Times New Roman" w:cs="Times New Roman"/>
          <w:kern w:val="2"/>
          <w:sz w:val="24"/>
          <w:szCs w:val="24"/>
          <w14:ligatures w14:val="standardContextual"/>
        </w:rPr>
        <w:tab/>
      </w:r>
      <w:r w:rsidRPr="00585919">
        <w:rPr>
          <w:rFonts w:ascii="Times New Roman" w:eastAsia="Calibri" w:hAnsi="Times New Roman" w:cs="Times New Roman"/>
          <w:kern w:val="2"/>
          <w:sz w:val="24"/>
          <w:szCs w:val="24"/>
          <w14:ligatures w14:val="standardContextual"/>
        </w:rPr>
        <w:tab/>
      </w:r>
      <w:r w:rsidRPr="00585919">
        <w:rPr>
          <w:rFonts w:ascii="Times New Roman" w:eastAsia="Calibri" w:hAnsi="Times New Roman" w:cs="Times New Roman"/>
          <w:kern w:val="2"/>
          <w:sz w:val="24"/>
          <w:szCs w:val="24"/>
          <w14:ligatures w14:val="standardContextual"/>
        </w:rPr>
        <w:tab/>
      </w:r>
      <w:r w:rsidRPr="00585919">
        <w:rPr>
          <w:rFonts w:ascii="Times New Roman" w:eastAsia="Calibri" w:hAnsi="Times New Roman" w:cs="Times New Roman"/>
          <w:kern w:val="2"/>
          <w:sz w:val="24"/>
          <w:szCs w:val="24"/>
          <w14:ligatures w14:val="standardContextual"/>
        </w:rPr>
        <w:tab/>
        <w:t xml:space="preserve">Victor </w:t>
      </w:r>
      <w:proofErr w:type="spellStart"/>
      <w:r w:rsidRPr="00585919">
        <w:rPr>
          <w:rFonts w:ascii="Times New Roman" w:eastAsia="Calibri" w:hAnsi="Times New Roman" w:cs="Times New Roman"/>
          <w:kern w:val="2"/>
          <w:sz w:val="24"/>
          <w:szCs w:val="24"/>
          <w14:ligatures w14:val="standardContextual"/>
        </w:rPr>
        <w:t>Parlicov</w:t>
      </w:r>
      <w:proofErr w:type="spellEnd"/>
    </w:p>
    <w:p w14:paraId="74582ED8" w14:textId="77777777" w:rsidR="004C31CC" w:rsidRPr="00585919" w:rsidRDefault="004C31CC" w:rsidP="00AF151A">
      <w:pPr>
        <w:contextualSpacing/>
        <w:jc w:val="both"/>
        <w:rPr>
          <w:rFonts w:ascii="Times New Roman" w:eastAsia="Calibri" w:hAnsi="Times New Roman" w:cs="Times New Roman"/>
          <w:kern w:val="2"/>
          <w:sz w:val="24"/>
          <w:szCs w:val="24"/>
          <w14:ligatures w14:val="standardContextual"/>
        </w:rPr>
      </w:pPr>
    </w:p>
    <w:p w14:paraId="47230A90" w14:textId="77777777" w:rsidR="00AF151A" w:rsidRDefault="00AF151A" w:rsidP="00AF151A">
      <w:pPr>
        <w:ind w:left="720"/>
        <w:contextualSpacing/>
        <w:jc w:val="both"/>
        <w:rPr>
          <w:rFonts w:ascii="Times New Roman" w:eastAsia="Calibri" w:hAnsi="Times New Roman" w:cs="Times New Roman"/>
          <w:kern w:val="2"/>
          <w:sz w:val="24"/>
          <w:szCs w:val="24"/>
          <w14:ligatures w14:val="standardContextual"/>
        </w:rPr>
      </w:pPr>
    </w:p>
    <w:p w14:paraId="3F52366C" w14:textId="77777777" w:rsidR="00AF151A" w:rsidRDefault="00AF151A" w:rsidP="00AF151A">
      <w:pPr>
        <w:ind w:left="720"/>
        <w:contextualSpacing/>
        <w:jc w:val="both"/>
        <w:rPr>
          <w:rFonts w:ascii="Times New Roman" w:eastAsia="Calibri" w:hAnsi="Times New Roman" w:cs="Times New Roman"/>
          <w:kern w:val="2"/>
          <w:sz w:val="24"/>
          <w:szCs w:val="24"/>
          <w14:ligatures w14:val="standardContextual"/>
        </w:rPr>
      </w:pPr>
    </w:p>
    <w:p w14:paraId="75CCC78C" w14:textId="77777777" w:rsidR="00AF151A" w:rsidRDefault="00AF151A" w:rsidP="00AF151A">
      <w:pPr>
        <w:ind w:left="720"/>
        <w:contextualSpacing/>
        <w:jc w:val="both"/>
        <w:rPr>
          <w:rFonts w:ascii="Times New Roman" w:eastAsia="Calibri" w:hAnsi="Times New Roman" w:cs="Times New Roman"/>
          <w:kern w:val="2"/>
          <w:sz w:val="24"/>
          <w:szCs w:val="24"/>
          <w14:ligatures w14:val="standardContextual"/>
        </w:rPr>
      </w:pPr>
    </w:p>
    <w:p w14:paraId="26E6CAF0" w14:textId="77777777" w:rsidR="00AF151A" w:rsidRDefault="00AF151A" w:rsidP="00AF151A">
      <w:pPr>
        <w:ind w:left="720"/>
        <w:contextualSpacing/>
        <w:jc w:val="both"/>
        <w:rPr>
          <w:rFonts w:ascii="Times New Roman" w:eastAsia="Calibri" w:hAnsi="Times New Roman" w:cs="Times New Roman"/>
          <w:kern w:val="2"/>
          <w:sz w:val="24"/>
          <w:szCs w:val="24"/>
          <w14:ligatures w14:val="standardContextual"/>
        </w:rPr>
      </w:pPr>
    </w:p>
    <w:p w14:paraId="5DBF1561" w14:textId="77777777" w:rsidR="00AF151A" w:rsidRDefault="00AF151A" w:rsidP="00AF151A">
      <w:pPr>
        <w:ind w:left="720"/>
        <w:contextualSpacing/>
        <w:jc w:val="both"/>
        <w:rPr>
          <w:rFonts w:ascii="Times New Roman" w:eastAsia="Calibri" w:hAnsi="Times New Roman" w:cs="Times New Roman"/>
          <w:kern w:val="2"/>
          <w:sz w:val="24"/>
          <w:szCs w:val="24"/>
          <w14:ligatures w14:val="standardContextual"/>
        </w:rPr>
      </w:pPr>
    </w:p>
    <w:p w14:paraId="5FA46943" w14:textId="77777777" w:rsidR="00AF151A" w:rsidRDefault="00AF151A" w:rsidP="00AF151A">
      <w:pPr>
        <w:ind w:left="720"/>
        <w:contextualSpacing/>
        <w:jc w:val="both"/>
        <w:rPr>
          <w:rFonts w:ascii="Times New Roman" w:eastAsia="Calibri" w:hAnsi="Times New Roman" w:cs="Times New Roman"/>
          <w:kern w:val="2"/>
          <w:sz w:val="24"/>
          <w:szCs w:val="24"/>
          <w14:ligatures w14:val="standardContextual"/>
        </w:rPr>
      </w:pPr>
    </w:p>
    <w:p w14:paraId="7A242F1C" w14:textId="06A4141E" w:rsidR="004C31CC" w:rsidRPr="00585919" w:rsidRDefault="004C31CC" w:rsidP="00AF151A">
      <w:pPr>
        <w:ind w:left="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lastRenderedPageBreak/>
        <w:t>Vizează:</w:t>
      </w:r>
    </w:p>
    <w:p w14:paraId="59303FD4" w14:textId="77777777" w:rsidR="004C31CC" w:rsidRPr="00585919" w:rsidRDefault="004C31CC" w:rsidP="00B80EB6">
      <w:pPr>
        <w:ind w:left="720"/>
        <w:contextualSpacing/>
        <w:jc w:val="both"/>
        <w:rPr>
          <w:rFonts w:ascii="Times New Roman" w:eastAsia="Calibri" w:hAnsi="Times New Roman" w:cs="Times New Roman"/>
          <w:kern w:val="2"/>
          <w:sz w:val="24"/>
          <w:szCs w:val="24"/>
          <w14:ligatures w14:val="standardContextual"/>
        </w:rPr>
      </w:pPr>
    </w:p>
    <w:p w14:paraId="2B0D8F32" w14:textId="77777777" w:rsidR="004C31CC" w:rsidRPr="00585919" w:rsidRDefault="004C31CC" w:rsidP="00B80EB6">
      <w:pPr>
        <w:ind w:left="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Secretar general al Guvernului</w:t>
      </w:r>
      <w:r w:rsidRPr="00585919">
        <w:rPr>
          <w:rFonts w:ascii="Times New Roman" w:eastAsia="Calibri" w:hAnsi="Times New Roman" w:cs="Times New Roman"/>
          <w:kern w:val="2"/>
          <w:sz w:val="24"/>
          <w:szCs w:val="24"/>
          <w14:ligatures w14:val="standardContextual"/>
        </w:rPr>
        <w:tab/>
      </w:r>
      <w:r w:rsidRPr="00585919">
        <w:rPr>
          <w:rFonts w:ascii="Times New Roman" w:eastAsia="Calibri" w:hAnsi="Times New Roman" w:cs="Times New Roman"/>
          <w:kern w:val="2"/>
          <w:sz w:val="24"/>
          <w:szCs w:val="24"/>
          <w14:ligatures w14:val="standardContextual"/>
        </w:rPr>
        <w:tab/>
      </w:r>
      <w:r w:rsidRPr="00585919">
        <w:rPr>
          <w:rFonts w:ascii="Times New Roman" w:eastAsia="Calibri" w:hAnsi="Times New Roman" w:cs="Times New Roman"/>
          <w:kern w:val="2"/>
          <w:sz w:val="24"/>
          <w:szCs w:val="24"/>
          <w14:ligatures w14:val="standardContextual"/>
        </w:rPr>
        <w:tab/>
        <w:t xml:space="preserve">               </w:t>
      </w:r>
      <w:r w:rsidRPr="00585919">
        <w:rPr>
          <w:rFonts w:ascii="Times New Roman" w:eastAsia="Calibri" w:hAnsi="Times New Roman" w:cs="Times New Roman"/>
          <w:kern w:val="2"/>
          <w:sz w:val="24"/>
          <w:szCs w:val="24"/>
          <w14:ligatures w14:val="standardContextual"/>
        </w:rPr>
        <w:tab/>
        <w:t>Artur MIJA</w:t>
      </w:r>
    </w:p>
    <w:p w14:paraId="423B2936" w14:textId="77777777" w:rsidR="004C31CC" w:rsidRPr="00585919" w:rsidRDefault="004C31CC" w:rsidP="00B80EB6">
      <w:pPr>
        <w:ind w:left="720"/>
        <w:contextualSpacing/>
        <w:jc w:val="both"/>
        <w:rPr>
          <w:rFonts w:ascii="Times New Roman" w:eastAsia="Calibri" w:hAnsi="Times New Roman" w:cs="Times New Roman"/>
          <w:kern w:val="2"/>
          <w:sz w:val="24"/>
          <w:szCs w:val="24"/>
          <w14:ligatures w14:val="standardContextual"/>
        </w:rPr>
      </w:pPr>
    </w:p>
    <w:p w14:paraId="02502F53" w14:textId="77777777" w:rsidR="004C31CC" w:rsidRPr="00585919" w:rsidRDefault="004C31CC" w:rsidP="00B80EB6">
      <w:pPr>
        <w:ind w:left="720"/>
        <w:contextualSpacing/>
        <w:jc w:val="both"/>
        <w:rPr>
          <w:rFonts w:ascii="Times New Roman" w:eastAsia="Calibri" w:hAnsi="Times New Roman" w:cs="Times New Roman"/>
          <w:kern w:val="2"/>
          <w:sz w:val="24"/>
          <w:szCs w:val="24"/>
          <w14:ligatures w14:val="standardContextual"/>
        </w:rPr>
      </w:pPr>
    </w:p>
    <w:p w14:paraId="342D2FB4" w14:textId="77777777" w:rsidR="00AF151A" w:rsidRDefault="004C31CC" w:rsidP="00AF151A">
      <w:pPr>
        <w:ind w:left="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Aprobată în ședința Guvernului</w:t>
      </w:r>
    </w:p>
    <w:p w14:paraId="456815E9" w14:textId="600ED5CE" w:rsidR="004C31CC" w:rsidRPr="00585919" w:rsidRDefault="004C31CC" w:rsidP="00AF151A">
      <w:pPr>
        <w:ind w:left="720"/>
        <w:contextualSpacing/>
        <w:jc w:val="both"/>
        <w:rPr>
          <w:rFonts w:ascii="Times New Roman" w:eastAsia="Calibri" w:hAnsi="Times New Roman" w:cs="Times New Roman"/>
          <w:kern w:val="2"/>
          <w:sz w:val="24"/>
          <w:szCs w:val="24"/>
          <w14:ligatures w14:val="standardContextual"/>
        </w:rPr>
      </w:pPr>
      <w:r w:rsidRPr="00585919">
        <w:rPr>
          <w:rFonts w:ascii="Times New Roman" w:eastAsia="Calibri" w:hAnsi="Times New Roman" w:cs="Times New Roman"/>
          <w:kern w:val="2"/>
          <w:sz w:val="24"/>
          <w:szCs w:val="24"/>
          <w14:ligatures w14:val="standardContextual"/>
        </w:rPr>
        <w:t>din</w:t>
      </w:r>
    </w:p>
    <w:p w14:paraId="451D5D17" w14:textId="77777777" w:rsidR="004C31CC" w:rsidRPr="00585919" w:rsidRDefault="004C31CC" w:rsidP="00BC3CD0">
      <w:pPr>
        <w:ind w:left="720"/>
        <w:contextualSpacing/>
        <w:jc w:val="both"/>
        <w:rPr>
          <w:rFonts w:ascii="Times New Roman" w:eastAsia="Calibri" w:hAnsi="Times New Roman" w:cs="Times New Roman"/>
          <w:kern w:val="2"/>
          <w:sz w:val="24"/>
          <w:szCs w:val="24"/>
          <w14:ligatures w14:val="standardContextual"/>
        </w:rPr>
      </w:pPr>
    </w:p>
    <w:p w14:paraId="12892635" w14:textId="77777777" w:rsidR="00992D91" w:rsidRPr="00585919" w:rsidRDefault="00992D91" w:rsidP="00B80EB6">
      <w:pPr>
        <w:jc w:val="both"/>
        <w:rPr>
          <w:rFonts w:ascii="Times New Roman" w:hAnsi="Times New Roman" w:cs="Times New Roman"/>
        </w:rPr>
      </w:pPr>
    </w:p>
    <w:sectPr w:rsidR="00992D91" w:rsidRPr="0058591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40688" w14:textId="77777777" w:rsidR="00ED2534" w:rsidRPr="00585919" w:rsidRDefault="00ED2534">
      <w:pPr>
        <w:spacing w:after="0" w:line="240" w:lineRule="auto"/>
      </w:pPr>
      <w:r w:rsidRPr="00585919">
        <w:separator/>
      </w:r>
    </w:p>
  </w:endnote>
  <w:endnote w:type="continuationSeparator" w:id="0">
    <w:p w14:paraId="20E9D143" w14:textId="77777777" w:rsidR="00ED2534" w:rsidRPr="00585919" w:rsidRDefault="00ED2534">
      <w:pPr>
        <w:spacing w:after="0" w:line="240" w:lineRule="auto"/>
      </w:pPr>
      <w:r w:rsidRPr="005859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A6E2" w14:textId="77777777" w:rsidR="00523F2C" w:rsidRPr="00585919" w:rsidRDefault="00523F2C">
    <w:pPr>
      <w:pStyle w:val="Subsol"/>
      <w:jc w:val="center"/>
    </w:pPr>
    <w:r w:rsidRPr="00585919">
      <w:rPr>
        <w:rFonts w:ascii="Arial" w:hAnsi="Arial" w:cs="Arial"/>
        <w:color w:val="0000FF"/>
        <w:sz w:val="18"/>
        <w:szCs w:val="18"/>
        <w:shd w:val="clear" w:color="auto" w:fill="FFFFFF"/>
      </w:rPr>
      <w:t xml:space="preserve">OFICIALĂUTILIZARE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1B7F" w14:textId="77777777" w:rsidR="00523F2C" w:rsidRPr="00585919" w:rsidRDefault="00523F2C">
    <w:pPr>
      <w:pStyle w:val="Subsol"/>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AA8D" w14:textId="77777777" w:rsidR="00523F2C" w:rsidRPr="00585919" w:rsidRDefault="00523F2C">
    <w:pPr>
      <w:pStyle w:val="Subsol"/>
      <w:jc w:val="center"/>
    </w:pPr>
    <w:r w:rsidRPr="00585919">
      <w:rPr>
        <w:rFonts w:ascii="Arial" w:hAnsi="Arial" w:cs="Arial"/>
        <w:color w:val="0000FF"/>
        <w:sz w:val="18"/>
        <w:szCs w:val="18"/>
        <w:shd w:val="clear" w:color="auto" w:fill="FFFFFF"/>
      </w:rPr>
      <w:t xml:space="preserve">OFICIALĂUTILIZARE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34B36" w14:textId="77777777" w:rsidR="00ED2534" w:rsidRPr="00585919" w:rsidRDefault="00ED2534">
      <w:pPr>
        <w:spacing w:after="0" w:line="240" w:lineRule="auto"/>
      </w:pPr>
      <w:r w:rsidRPr="00585919">
        <w:separator/>
      </w:r>
    </w:p>
  </w:footnote>
  <w:footnote w:type="continuationSeparator" w:id="0">
    <w:p w14:paraId="2A03955B" w14:textId="77777777" w:rsidR="00ED2534" w:rsidRPr="00585919" w:rsidRDefault="00ED2534">
      <w:pPr>
        <w:spacing w:after="0" w:line="240" w:lineRule="auto"/>
      </w:pPr>
      <w:r w:rsidRPr="005859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8468D" w14:textId="77777777" w:rsidR="00523F2C" w:rsidRPr="00585919" w:rsidRDefault="00523F2C">
    <w:pPr>
      <w:pStyle w:val="Antet"/>
      <w:jc w:val="center"/>
    </w:pPr>
    <w:r w:rsidRPr="00585919">
      <w:rPr>
        <w:rFonts w:ascii="Arial" w:hAnsi="Arial" w:cs="Arial"/>
        <w:color w:val="0000FF"/>
        <w:sz w:val="18"/>
        <w:szCs w:val="18"/>
        <w:shd w:val="clear" w:color="auto" w:fill="FFFFFF"/>
      </w:rPr>
      <w:t>UTILIZARE OFICIALĂ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9DC8" w14:textId="77777777" w:rsidR="00523F2C" w:rsidRPr="00585919" w:rsidRDefault="00523F2C">
    <w:pPr>
      <w:pStyle w:val="Ante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9AE4" w14:textId="77777777" w:rsidR="00523F2C" w:rsidRPr="00585919" w:rsidRDefault="00523F2C">
    <w:pPr>
      <w:pStyle w:val="Antet"/>
      <w:jc w:val="center"/>
    </w:pPr>
    <w:r w:rsidRPr="00585919">
      <w:rPr>
        <w:rFonts w:ascii="Arial" w:hAnsi="Arial" w:cs="Arial"/>
        <w:color w:val="0000FF"/>
        <w:sz w:val="18"/>
        <w:szCs w:val="18"/>
        <w:shd w:val="clear" w:color="auto" w:fill="FFFFFF"/>
      </w:rPr>
      <w:t xml:space="preserve">OFICIALĂUTILIZARE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0035"/>
    <w:multiLevelType w:val="hybridMultilevel"/>
    <w:tmpl w:val="2878F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933E0B"/>
    <w:multiLevelType w:val="multilevel"/>
    <w:tmpl w:val="03933E0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5DC7E61"/>
    <w:multiLevelType w:val="hybridMultilevel"/>
    <w:tmpl w:val="692E5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103BF5"/>
    <w:multiLevelType w:val="multilevel"/>
    <w:tmpl w:val="0E103BF5"/>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475122"/>
    <w:multiLevelType w:val="hybridMultilevel"/>
    <w:tmpl w:val="835E1280"/>
    <w:lvl w:ilvl="0" w:tplc="15828F28">
      <w:start w:val="1"/>
      <w:numFmt w:val="lowerLetter"/>
      <w:lvlText w:val="%1)"/>
      <w:lvlJc w:val="left"/>
      <w:pPr>
        <w:ind w:left="720" w:hanging="360"/>
      </w:pPr>
    </w:lvl>
    <w:lvl w:ilvl="1" w:tplc="64105206">
      <w:start w:val="1"/>
      <w:numFmt w:val="lowerLetter"/>
      <w:lvlText w:val="%2)"/>
      <w:lvlJc w:val="left"/>
      <w:pPr>
        <w:ind w:left="720" w:hanging="360"/>
      </w:pPr>
    </w:lvl>
    <w:lvl w:ilvl="2" w:tplc="12EEB23A">
      <w:start w:val="1"/>
      <w:numFmt w:val="lowerLetter"/>
      <w:lvlText w:val="%3)"/>
      <w:lvlJc w:val="left"/>
      <w:pPr>
        <w:ind w:left="720" w:hanging="360"/>
      </w:pPr>
    </w:lvl>
    <w:lvl w:ilvl="3" w:tplc="FF702462">
      <w:start w:val="1"/>
      <w:numFmt w:val="lowerLetter"/>
      <w:lvlText w:val="%4)"/>
      <w:lvlJc w:val="left"/>
      <w:pPr>
        <w:ind w:left="720" w:hanging="360"/>
      </w:pPr>
    </w:lvl>
    <w:lvl w:ilvl="4" w:tplc="0B2268EA">
      <w:start w:val="1"/>
      <w:numFmt w:val="lowerLetter"/>
      <w:lvlText w:val="%5)"/>
      <w:lvlJc w:val="left"/>
      <w:pPr>
        <w:ind w:left="720" w:hanging="360"/>
      </w:pPr>
    </w:lvl>
    <w:lvl w:ilvl="5" w:tplc="72CC8844">
      <w:start w:val="1"/>
      <w:numFmt w:val="lowerLetter"/>
      <w:lvlText w:val="%6)"/>
      <w:lvlJc w:val="left"/>
      <w:pPr>
        <w:ind w:left="720" w:hanging="360"/>
      </w:pPr>
    </w:lvl>
    <w:lvl w:ilvl="6" w:tplc="068EF05C">
      <w:start w:val="1"/>
      <w:numFmt w:val="lowerLetter"/>
      <w:lvlText w:val="%7)"/>
      <w:lvlJc w:val="left"/>
      <w:pPr>
        <w:ind w:left="720" w:hanging="360"/>
      </w:pPr>
    </w:lvl>
    <w:lvl w:ilvl="7" w:tplc="BEA08476">
      <w:start w:val="1"/>
      <w:numFmt w:val="lowerLetter"/>
      <w:lvlText w:val="%8)"/>
      <w:lvlJc w:val="left"/>
      <w:pPr>
        <w:ind w:left="720" w:hanging="360"/>
      </w:pPr>
    </w:lvl>
    <w:lvl w:ilvl="8" w:tplc="3028F3FA">
      <w:start w:val="1"/>
      <w:numFmt w:val="lowerLetter"/>
      <w:lvlText w:val="%9)"/>
      <w:lvlJc w:val="left"/>
      <w:pPr>
        <w:ind w:left="720" w:hanging="360"/>
      </w:pPr>
    </w:lvl>
  </w:abstractNum>
  <w:abstractNum w:abstractNumId="5" w15:restartNumberingAfterBreak="0">
    <w:nsid w:val="1C592FE5"/>
    <w:multiLevelType w:val="multilevel"/>
    <w:tmpl w:val="3756250A"/>
    <w:lvl w:ilvl="0">
      <w:start w:val="1"/>
      <w:numFmt w:val="decimal"/>
      <w:lvlText w:val="%1)"/>
      <w:lvlJc w:val="left"/>
      <w:pPr>
        <w:ind w:left="1506" w:hanging="360"/>
      </w:pPr>
    </w:lvl>
    <w:lvl w:ilvl="1">
      <w:start w:val="1"/>
      <w:numFmt w:val="lowerLetter"/>
      <w:lvlText w:val="%2."/>
      <w:lvlJc w:val="left"/>
      <w:pPr>
        <w:ind w:left="2226" w:hanging="360"/>
      </w:pPr>
    </w:lvl>
    <w:lvl w:ilvl="2">
      <w:start w:val="1"/>
      <w:numFmt w:val="lowerLetter"/>
      <w:lvlText w:val="%3)"/>
      <w:lvlJc w:val="left"/>
      <w:pPr>
        <w:ind w:left="1173"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6" w15:restartNumberingAfterBreak="0">
    <w:nsid w:val="21FB5735"/>
    <w:multiLevelType w:val="hybridMultilevel"/>
    <w:tmpl w:val="17F0AEE0"/>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F95DCB"/>
    <w:multiLevelType w:val="multilevel"/>
    <w:tmpl w:val="26F95DCB"/>
    <w:lvl w:ilvl="0">
      <w:start w:val="1"/>
      <w:numFmt w:val="lowerLetter"/>
      <w:lvlText w:val="%1)"/>
      <w:lvlJc w:val="left"/>
      <w:pPr>
        <w:ind w:left="786" w:hanging="360"/>
      </w:pPr>
      <w:rPr>
        <w:rFonts w:hint="default"/>
        <w:b w:val="0"/>
        <w:bCs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323F0C"/>
    <w:multiLevelType w:val="hybridMultilevel"/>
    <w:tmpl w:val="E70AF4AC"/>
    <w:lvl w:ilvl="0" w:tplc="F2123EE2">
      <w:start w:val="2"/>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2B09377A"/>
    <w:multiLevelType w:val="multilevel"/>
    <w:tmpl w:val="2B09377A"/>
    <w:lvl w:ilvl="0">
      <w:start w:val="1"/>
      <w:numFmt w:val="decimal"/>
      <w:lvlText w:val="%1)"/>
      <w:lvlJc w:val="left"/>
      <w:pPr>
        <w:ind w:left="1353"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 w15:restartNumberingAfterBreak="0">
    <w:nsid w:val="31041F96"/>
    <w:multiLevelType w:val="hybridMultilevel"/>
    <w:tmpl w:val="D09EB7AA"/>
    <w:lvl w:ilvl="0" w:tplc="74AECE96">
      <w:start w:val="1"/>
      <w:numFmt w:val="lowerLetter"/>
      <w:lvlText w:val="%1)"/>
      <w:lvlJc w:val="left"/>
      <w:pPr>
        <w:ind w:left="720" w:hanging="360"/>
      </w:pPr>
    </w:lvl>
    <w:lvl w:ilvl="1" w:tplc="E6168104">
      <w:start w:val="1"/>
      <w:numFmt w:val="lowerLetter"/>
      <w:lvlText w:val="%2)"/>
      <w:lvlJc w:val="left"/>
      <w:pPr>
        <w:ind w:left="720" w:hanging="360"/>
      </w:pPr>
    </w:lvl>
    <w:lvl w:ilvl="2" w:tplc="E4B2FECE">
      <w:start w:val="1"/>
      <w:numFmt w:val="lowerLetter"/>
      <w:lvlText w:val="%3)"/>
      <w:lvlJc w:val="left"/>
      <w:pPr>
        <w:ind w:left="720" w:hanging="360"/>
      </w:pPr>
    </w:lvl>
    <w:lvl w:ilvl="3" w:tplc="F3966320">
      <w:start w:val="1"/>
      <w:numFmt w:val="lowerLetter"/>
      <w:lvlText w:val="%4)"/>
      <w:lvlJc w:val="left"/>
      <w:pPr>
        <w:ind w:left="720" w:hanging="360"/>
      </w:pPr>
    </w:lvl>
    <w:lvl w:ilvl="4" w:tplc="1CEA826A">
      <w:start w:val="1"/>
      <w:numFmt w:val="lowerLetter"/>
      <w:lvlText w:val="%5)"/>
      <w:lvlJc w:val="left"/>
      <w:pPr>
        <w:ind w:left="720" w:hanging="360"/>
      </w:pPr>
    </w:lvl>
    <w:lvl w:ilvl="5" w:tplc="9C1EA2EC">
      <w:start w:val="1"/>
      <w:numFmt w:val="lowerLetter"/>
      <w:lvlText w:val="%6)"/>
      <w:lvlJc w:val="left"/>
      <w:pPr>
        <w:ind w:left="720" w:hanging="360"/>
      </w:pPr>
    </w:lvl>
    <w:lvl w:ilvl="6" w:tplc="E022F8B8">
      <w:start w:val="1"/>
      <w:numFmt w:val="lowerLetter"/>
      <w:lvlText w:val="%7)"/>
      <w:lvlJc w:val="left"/>
      <w:pPr>
        <w:ind w:left="720" w:hanging="360"/>
      </w:pPr>
    </w:lvl>
    <w:lvl w:ilvl="7" w:tplc="5E0A311C">
      <w:start w:val="1"/>
      <w:numFmt w:val="lowerLetter"/>
      <w:lvlText w:val="%8)"/>
      <w:lvlJc w:val="left"/>
      <w:pPr>
        <w:ind w:left="720" w:hanging="360"/>
      </w:pPr>
    </w:lvl>
    <w:lvl w:ilvl="8" w:tplc="5FE42EE8">
      <w:start w:val="1"/>
      <w:numFmt w:val="lowerLetter"/>
      <w:lvlText w:val="%9)"/>
      <w:lvlJc w:val="left"/>
      <w:pPr>
        <w:ind w:left="720" w:hanging="360"/>
      </w:pPr>
    </w:lvl>
  </w:abstractNum>
  <w:abstractNum w:abstractNumId="11" w15:restartNumberingAfterBreak="0">
    <w:nsid w:val="34B2564F"/>
    <w:multiLevelType w:val="multilevel"/>
    <w:tmpl w:val="34B2564F"/>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8718D3"/>
    <w:multiLevelType w:val="multilevel"/>
    <w:tmpl w:val="3578C7AE"/>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43991181"/>
    <w:multiLevelType w:val="hybridMultilevel"/>
    <w:tmpl w:val="504E18F6"/>
    <w:lvl w:ilvl="0" w:tplc="E9F8821E">
      <w:start w:val="1"/>
      <w:numFmt w:val="lowerLetter"/>
      <w:lvlText w:val="%1)"/>
      <w:lvlJc w:val="left"/>
      <w:pPr>
        <w:ind w:left="720" w:hanging="360"/>
      </w:pPr>
    </w:lvl>
    <w:lvl w:ilvl="1" w:tplc="16A89564">
      <w:start w:val="1"/>
      <w:numFmt w:val="lowerLetter"/>
      <w:lvlText w:val="%2)"/>
      <w:lvlJc w:val="left"/>
      <w:pPr>
        <w:ind w:left="720" w:hanging="360"/>
      </w:pPr>
    </w:lvl>
    <w:lvl w:ilvl="2" w:tplc="8FA66580">
      <w:start w:val="1"/>
      <w:numFmt w:val="lowerLetter"/>
      <w:lvlText w:val="%3)"/>
      <w:lvlJc w:val="left"/>
      <w:pPr>
        <w:ind w:left="720" w:hanging="360"/>
      </w:pPr>
    </w:lvl>
    <w:lvl w:ilvl="3" w:tplc="54721F66">
      <w:start w:val="1"/>
      <w:numFmt w:val="lowerLetter"/>
      <w:lvlText w:val="%4)"/>
      <w:lvlJc w:val="left"/>
      <w:pPr>
        <w:ind w:left="720" w:hanging="360"/>
      </w:pPr>
    </w:lvl>
    <w:lvl w:ilvl="4" w:tplc="07EE87A6">
      <w:start w:val="1"/>
      <w:numFmt w:val="lowerLetter"/>
      <w:lvlText w:val="%5)"/>
      <w:lvlJc w:val="left"/>
      <w:pPr>
        <w:ind w:left="720" w:hanging="360"/>
      </w:pPr>
    </w:lvl>
    <w:lvl w:ilvl="5" w:tplc="63E81AB6">
      <w:start w:val="1"/>
      <w:numFmt w:val="lowerLetter"/>
      <w:lvlText w:val="%6)"/>
      <w:lvlJc w:val="left"/>
      <w:pPr>
        <w:ind w:left="720" w:hanging="360"/>
      </w:pPr>
    </w:lvl>
    <w:lvl w:ilvl="6" w:tplc="156C207A">
      <w:start w:val="1"/>
      <w:numFmt w:val="lowerLetter"/>
      <w:lvlText w:val="%7)"/>
      <w:lvlJc w:val="left"/>
      <w:pPr>
        <w:ind w:left="720" w:hanging="360"/>
      </w:pPr>
    </w:lvl>
    <w:lvl w:ilvl="7" w:tplc="301637EA">
      <w:start w:val="1"/>
      <w:numFmt w:val="lowerLetter"/>
      <w:lvlText w:val="%8)"/>
      <w:lvlJc w:val="left"/>
      <w:pPr>
        <w:ind w:left="720" w:hanging="360"/>
      </w:pPr>
    </w:lvl>
    <w:lvl w:ilvl="8" w:tplc="6D969958">
      <w:start w:val="1"/>
      <w:numFmt w:val="lowerLetter"/>
      <w:lvlText w:val="%9)"/>
      <w:lvlJc w:val="left"/>
      <w:pPr>
        <w:ind w:left="720" w:hanging="360"/>
      </w:pPr>
    </w:lvl>
  </w:abstractNum>
  <w:abstractNum w:abstractNumId="14" w15:restartNumberingAfterBreak="0">
    <w:nsid w:val="47357D69"/>
    <w:multiLevelType w:val="multilevel"/>
    <w:tmpl w:val="26F95DCB"/>
    <w:lvl w:ilvl="0">
      <w:start w:val="1"/>
      <w:numFmt w:val="lowerLetter"/>
      <w:lvlText w:val="%1)"/>
      <w:lvlJc w:val="left"/>
      <w:pPr>
        <w:ind w:left="786" w:hanging="360"/>
      </w:pPr>
      <w:rPr>
        <w:rFonts w:hint="default"/>
        <w:b w:val="0"/>
        <w:bCs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FD6F40"/>
    <w:multiLevelType w:val="hybridMultilevel"/>
    <w:tmpl w:val="98404E88"/>
    <w:lvl w:ilvl="0" w:tplc="061A55EE">
      <w:start w:val="1"/>
      <w:numFmt w:val="decimal"/>
      <w:lvlText w:val="%1)"/>
      <w:lvlJc w:val="left"/>
      <w:pPr>
        <w:ind w:left="720" w:hanging="360"/>
      </w:pPr>
    </w:lvl>
    <w:lvl w:ilvl="1" w:tplc="1046A16A">
      <w:start w:val="1"/>
      <w:numFmt w:val="decimal"/>
      <w:lvlText w:val="%2)"/>
      <w:lvlJc w:val="left"/>
      <w:pPr>
        <w:ind w:left="720" w:hanging="360"/>
      </w:pPr>
    </w:lvl>
    <w:lvl w:ilvl="2" w:tplc="08E232DE">
      <w:start w:val="1"/>
      <w:numFmt w:val="decimal"/>
      <w:lvlText w:val="%3)"/>
      <w:lvlJc w:val="left"/>
      <w:pPr>
        <w:ind w:left="720" w:hanging="360"/>
      </w:pPr>
    </w:lvl>
    <w:lvl w:ilvl="3" w:tplc="F700588A">
      <w:start w:val="1"/>
      <w:numFmt w:val="decimal"/>
      <w:lvlText w:val="%4)"/>
      <w:lvlJc w:val="left"/>
      <w:pPr>
        <w:ind w:left="720" w:hanging="360"/>
      </w:pPr>
    </w:lvl>
    <w:lvl w:ilvl="4" w:tplc="03263376">
      <w:start w:val="1"/>
      <w:numFmt w:val="decimal"/>
      <w:lvlText w:val="%5)"/>
      <w:lvlJc w:val="left"/>
      <w:pPr>
        <w:ind w:left="720" w:hanging="360"/>
      </w:pPr>
    </w:lvl>
    <w:lvl w:ilvl="5" w:tplc="7EFC0F66">
      <w:start w:val="1"/>
      <w:numFmt w:val="decimal"/>
      <w:lvlText w:val="%6)"/>
      <w:lvlJc w:val="left"/>
      <w:pPr>
        <w:ind w:left="720" w:hanging="360"/>
      </w:pPr>
    </w:lvl>
    <w:lvl w:ilvl="6" w:tplc="1BACEABC">
      <w:start w:val="1"/>
      <w:numFmt w:val="decimal"/>
      <w:lvlText w:val="%7)"/>
      <w:lvlJc w:val="left"/>
      <w:pPr>
        <w:ind w:left="720" w:hanging="360"/>
      </w:pPr>
    </w:lvl>
    <w:lvl w:ilvl="7" w:tplc="B8A07586">
      <w:start w:val="1"/>
      <w:numFmt w:val="decimal"/>
      <w:lvlText w:val="%8)"/>
      <w:lvlJc w:val="left"/>
      <w:pPr>
        <w:ind w:left="720" w:hanging="360"/>
      </w:pPr>
    </w:lvl>
    <w:lvl w:ilvl="8" w:tplc="1E24D476">
      <w:start w:val="1"/>
      <w:numFmt w:val="decimal"/>
      <w:lvlText w:val="%9)"/>
      <w:lvlJc w:val="left"/>
      <w:pPr>
        <w:ind w:left="720" w:hanging="360"/>
      </w:pPr>
    </w:lvl>
  </w:abstractNum>
  <w:abstractNum w:abstractNumId="16" w15:restartNumberingAfterBreak="0">
    <w:nsid w:val="50E6525A"/>
    <w:multiLevelType w:val="hybridMultilevel"/>
    <w:tmpl w:val="06064C3C"/>
    <w:lvl w:ilvl="0" w:tplc="EC1C6F68">
      <w:start w:val="1"/>
      <w:numFmt w:val="lowerLetter"/>
      <w:lvlText w:val="%1)"/>
      <w:lvlJc w:val="left"/>
      <w:pPr>
        <w:ind w:left="720" w:hanging="360"/>
      </w:pPr>
    </w:lvl>
    <w:lvl w:ilvl="1" w:tplc="4A7E28A8">
      <w:start w:val="1"/>
      <w:numFmt w:val="lowerLetter"/>
      <w:lvlText w:val="%2)"/>
      <w:lvlJc w:val="left"/>
      <w:pPr>
        <w:ind w:left="720" w:hanging="360"/>
      </w:pPr>
    </w:lvl>
    <w:lvl w:ilvl="2" w:tplc="3C088DD8">
      <w:start w:val="1"/>
      <w:numFmt w:val="lowerLetter"/>
      <w:lvlText w:val="%3)"/>
      <w:lvlJc w:val="left"/>
      <w:pPr>
        <w:ind w:left="720" w:hanging="360"/>
      </w:pPr>
    </w:lvl>
    <w:lvl w:ilvl="3" w:tplc="01F69818">
      <w:start w:val="1"/>
      <w:numFmt w:val="lowerLetter"/>
      <w:lvlText w:val="%4)"/>
      <w:lvlJc w:val="left"/>
      <w:pPr>
        <w:ind w:left="720" w:hanging="360"/>
      </w:pPr>
    </w:lvl>
    <w:lvl w:ilvl="4" w:tplc="3C48E244">
      <w:start w:val="1"/>
      <w:numFmt w:val="lowerLetter"/>
      <w:lvlText w:val="%5)"/>
      <w:lvlJc w:val="left"/>
      <w:pPr>
        <w:ind w:left="720" w:hanging="360"/>
      </w:pPr>
    </w:lvl>
    <w:lvl w:ilvl="5" w:tplc="EE3C31DC">
      <w:start w:val="1"/>
      <w:numFmt w:val="lowerLetter"/>
      <w:lvlText w:val="%6)"/>
      <w:lvlJc w:val="left"/>
      <w:pPr>
        <w:ind w:left="720" w:hanging="360"/>
      </w:pPr>
    </w:lvl>
    <w:lvl w:ilvl="6" w:tplc="410E3C10">
      <w:start w:val="1"/>
      <w:numFmt w:val="lowerLetter"/>
      <w:lvlText w:val="%7)"/>
      <w:lvlJc w:val="left"/>
      <w:pPr>
        <w:ind w:left="720" w:hanging="360"/>
      </w:pPr>
    </w:lvl>
    <w:lvl w:ilvl="7" w:tplc="B42A2DF6">
      <w:start w:val="1"/>
      <w:numFmt w:val="lowerLetter"/>
      <w:lvlText w:val="%8)"/>
      <w:lvlJc w:val="left"/>
      <w:pPr>
        <w:ind w:left="720" w:hanging="360"/>
      </w:pPr>
    </w:lvl>
    <w:lvl w:ilvl="8" w:tplc="BA5ABC92">
      <w:start w:val="1"/>
      <w:numFmt w:val="lowerLetter"/>
      <w:lvlText w:val="%9)"/>
      <w:lvlJc w:val="left"/>
      <w:pPr>
        <w:ind w:left="720" w:hanging="360"/>
      </w:pPr>
    </w:lvl>
  </w:abstractNum>
  <w:abstractNum w:abstractNumId="17" w15:restartNumberingAfterBreak="0">
    <w:nsid w:val="585C0B20"/>
    <w:multiLevelType w:val="hybridMultilevel"/>
    <w:tmpl w:val="D286E298"/>
    <w:lvl w:ilvl="0" w:tplc="95CC212A">
      <w:start w:val="1"/>
      <w:numFmt w:val="lowerLetter"/>
      <w:lvlText w:val="%1)"/>
      <w:lvlJc w:val="left"/>
      <w:pPr>
        <w:ind w:left="720" w:hanging="360"/>
      </w:pPr>
    </w:lvl>
    <w:lvl w:ilvl="1" w:tplc="8EF2691A">
      <w:start w:val="1"/>
      <w:numFmt w:val="lowerLetter"/>
      <w:lvlText w:val="%2)"/>
      <w:lvlJc w:val="left"/>
      <w:pPr>
        <w:ind w:left="720" w:hanging="360"/>
      </w:pPr>
    </w:lvl>
    <w:lvl w:ilvl="2" w:tplc="62BE74C6">
      <w:start w:val="1"/>
      <w:numFmt w:val="lowerLetter"/>
      <w:lvlText w:val="%3)"/>
      <w:lvlJc w:val="left"/>
      <w:pPr>
        <w:ind w:left="720" w:hanging="360"/>
      </w:pPr>
    </w:lvl>
    <w:lvl w:ilvl="3" w:tplc="4546156A">
      <w:start w:val="1"/>
      <w:numFmt w:val="lowerLetter"/>
      <w:lvlText w:val="%4)"/>
      <w:lvlJc w:val="left"/>
      <w:pPr>
        <w:ind w:left="720" w:hanging="360"/>
      </w:pPr>
    </w:lvl>
    <w:lvl w:ilvl="4" w:tplc="DEE803AC">
      <w:start w:val="1"/>
      <w:numFmt w:val="lowerLetter"/>
      <w:lvlText w:val="%5)"/>
      <w:lvlJc w:val="left"/>
      <w:pPr>
        <w:ind w:left="720" w:hanging="360"/>
      </w:pPr>
    </w:lvl>
    <w:lvl w:ilvl="5" w:tplc="54FE1494">
      <w:start w:val="1"/>
      <w:numFmt w:val="lowerLetter"/>
      <w:lvlText w:val="%6)"/>
      <w:lvlJc w:val="left"/>
      <w:pPr>
        <w:ind w:left="720" w:hanging="360"/>
      </w:pPr>
    </w:lvl>
    <w:lvl w:ilvl="6" w:tplc="EDBCDB7A">
      <w:start w:val="1"/>
      <w:numFmt w:val="lowerLetter"/>
      <w:lvlText w:val="%7)"/>
      <w:lvlJc w:val="left"/>
      <w:pPr>
        <w:ind w:left="720" w:hanging="360"/>
      </w:pPr>
    </w:lvl>
    <w:lvl w:ilvl="7" w:tplc="6D583214">
      <w:start w:val="1"/>
      <w:numFmt w:val="lowerLetter"/>
      <w:lvlText w:val="%8)"/>
      <w:lvlJc w:val="left"/>
      <w:pPr>
        <w:ind w:left="720" w:hanging="360"/>
      </w:pPr>
    </w:lvl>
    <w:lvl w:ilvl="8" w:tplc="94B2EB04">
      <w:start w:val="1"/>
      <w:numFmt w:val="lowerLetter"/>
      <w:lvlText w:val="%9)"/>
      <w:lvlJc w:val="left"/>
      <w:pPr>
        <w:ind w:left="720" w:hanging="360"/>
      </w:pPr>
    </w:lvl>
  </w:abstractNum>
  <w:abstractNum w:abstractNumId="18" w15:restartNumberingAfterBreak="0">
    <w:nsid w:val="5A16392D"/>
    <w:multiLevelType w:val="hybridMultilevel"/>
    <w:tmpl w:val="D750BFFA"/>
    <w:lvl w:ilvl="0" w:tplc="D052696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EC3168E"/>
    <w:multiLevelType w:val="multilevel"/>
    <w:tmpl w:val="5EC316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0030BC4"/>
    <w:multiLevelType w:val="multilevel"/>
    <w:tmpl w:val="6003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75076F7D"/>
    <w:multiLevelType w:val="hybridMultilevel"/>
    <w:tmpl w:val="A418BEBA"/>
    <w:lvl w:ilvl="0" w:tplc="8B3CFF2A">
      <w:start w:val="1"/>
      <w:numFmt w:val="decimal"/>
      <w:lvlText w:val="%1)"/>
      <w:lvlJc w:val="left"/>
      <w:pPr>
        <w:ind w:left="720" w:hanging="360"/>
      </w:pPr>
    </w:lvl>
    <w:lvl w:ilvl="1" w:tplc="AF225A42">
      <w:start w:val="1"/>
      <w:numFmt w:val="decimal"/>
      <w:lvlText w:val="%2)"/>
      <w:lvlJc w:val="left"/>
      <w:pPr>
        <w:ind w:left="720" w:hanging="360"/>
      </w:pPr>
    </w:lvl>
    <w:lvl w:ilvl="2" w:tplc="124EBAA6">
      <w:start w:val="1"/>
      <w:numFmt w:val="decimal"/>
      <w:lvlText w:val="%3)"/>
      <w:lvlJc w:val="left"/>
      <w:pPr>
        <w:ind w:left="720" w:hanging="360"/>
      </w:pPr>
    </w:lvl>
    <w:lvl w:ilvl="3" w:tplc="22E28B36">
      <w:start w:val="1"/>
      <w:numFmt w:val="decimal"/>
      <w:lvlText w:val="%4)"/>
      <w:lvlJc w:val="left"/>
      <w:pPr>
        <w:ind w:left="720" w:hanging="360"/>
      </w:pPr>
    </w:lvl>
    <w:lvl w:ilvl="4" w:tplc="124684B0">
      <w:start w:val="1"/>
      <w:numFmt w:val="decimal"/>
      <w:lvlText w:val="%5)"/>
      <w:lvlJc w:val="left"/>
      <w:pPr>
        <w:ind w:left="720" w:hanging="360"/>
      </w:pPr>
    </w:lvl>
    <w:lvl w:ilvl="5" w:tplc="B82049CA">
      <w:start w:val="1"/>
      <w:numFmt w:val="decimal"/>
      <w:lvlText w:val="%6)"/>
      <w:lvlJc w:val="left"/>
      <w:pPr>
        <w:ind w:left="720" w:hanging="360"/>
      </w:pPr>
    </w:lvl>
    <w:lvl w:ilvl="6" w:tplc="191467BA">
      <w:start w:val="1"/>
      <w:numFmt w:val="decimal"/>
      <w:lvlText w:val="%7)"/>
      <w:lvlJc w:val="left"/>
      <w:pPr>
        <w:ind w:left="720" w:hanging="360"/>
      </w:pPr>
    </w:lvl>
    <w:lvl w:ilvl="7" w:tplc="D870CB06">
      <w:start w:val="1"/>
      <w:numFmt w:val="decimal"/>
      <w:lvlText w:val="%8)"/>
      <w:lvlJc w:val="left"/>
      <w:pPr>
        <w:ind w:left="720" w:hanging="360"/>
      </w:pPr>
    </w:lvl>
    <w:lvl w:ilvl="8" w:tplc="3C107B70">
      <w:start w:val="1"/>
      <w:numFmt w:val="decimal"/>
      <w:lvlText w:val="%9)"/>
      <w:lvlJc w:val="left"/>
      <w:pPr>
        <w:ind w:left="720" w:hanging="360"/>
      </w:pPr>
    </w:lvl>
  </w:abstractNum>
  <w:abstractNum w:abstractNumId="22" w15:restartNumberingAfterBreak="0">
    <w:nsid w:val="79272616"/>
    <w:multiLevelType w:val="hybridMultilevel"/>
    <w:tmpl w:val="C484AFD8"/>
    <w:lvl w:ilvl="0" w:tplc="6BA4F202">
      <w:start w:val="1"/>
      <w:numFmt w:val="decimal"/>
      <w:lvlText w:val="%1)"/>
      <w:lvlJc w:val="left"/>
      <w:pPr>
        <w:ind w:left="720" w:hanging="360"/>
      </w:pPr>
    </w:lvl>
    <w:lvl w:ilvl="1" w:tplc="E8CC83D2">
      <w:start w:val="1"/>
      <w:numFmt w:val="decimal"/>
      <w:lvlText w:val="%2)"/>
      <w:lvlJc w:val="left"/>
      <w:pPr>
        <w:ind w:left="720" w:hanging="360"/>
      </w:pPr>
    </w:lvl>
    <w:lvl w:ilvl="2" w:tplc="8BDE5990">
      <w:start w:val="1"/>
      <w:numFmt w:val="decimal"/>
      <w:lvlText w:val="%3)"/>
      <w:lvlJc w:val="left"/>
      <w:pPr>
        <w:ind w:left="720" w:hanging="360"/>
      </w:pPr>
    </w:lvl>
    <w:lvl w:ilvl="3" w:tplc="7F964432">
      <w:start w:val="1"/>
      <w:numFmt w:val="decimal"/>
      <w:lvlText w:val="%4)"/>
      <w:lvlJc w:val="left"/>
      <w:pPr>
        <w:ind w:left="720" w:hanging="360"/>
      </w:pPr>
    </w:lvl>
    <w:lvl w:ilvl="4" w:tplc="A7BE96AE">
      <w:start w:val="1"/>
      <w:numFmt w:val="decimal"/>
      <w:lvlText w:val="%5)"/>
      <w:lvlJc w:val="left"/>
      <w:pPr>
        <w:ind w:left="720" w:hanging="360"/>
      </w:pPr>
    </w:lvl>
    <w:lvl w:ilvl="5" w:tplc="16FE7E58">
      <w:start w:val="1"/>
      <w:numFmt w:val="decimal"/>
      <w:lvlText w:val="%6)"/>
      <w:lvlJc w:val="left"/>
      <w:pPr>
        <w:ind w:left="720" w:hanging="360"/>
      </w:pPr>
    </w:lvl>
    <w:lvl w:ilvl="6" w:tplc="82F43276">
      <w:start w:val="1"/>
      <w:numFmt w:val="decimal"/>
      <w:lvlText w:val="%7)"/>
      <w:lvlJc w:val="left"/>
      <w:pPr>
        <w:ind w:left="720" w:hanging="360"/>
      </w:pPr>
    </w:lvl>
    <w:lvl w:ilvl="7" w:tplc="44B42078">
      <w:start w:val="1"/>
      <w:numFmt w:val="decimal"/>
      <w:lvlText w:val="%8)"/>
      <w:lvlJc w:val="left"/>
      <w:pPr>
        <w:ind w:left="720" w:hanging="360"/>
      </w:pPr>
    </w:lvl>
    <w:lvl w:ilvl="8" w:tplc="FF5C1ABE">
      <w:start w:val="1"/>
      <w:numFmt w:val="decimal"/>
      <w:lvlText w:val="%9)"/>
      <w:lvlJc w:val="left"/>
      <w:pPr>
        <w:ind w:left="720" w:hanging="360"/>
      </w:pPr>
    </w:lvl>
  </w:abstractNum>
  <w:abstractNum w:abstractNumId="23" w15:restartNumberingAfterBreak="0">
    <w:nsid w:val="7D5E4DFA"/>
    <w:multiLevelType w:val="multilevel"/>
    <w:tmpl w:val="7D5E4DF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FD20139"/>
    <w:multiLevelType w:val="hybridMultilevel"/>
    <w:tmpl w:val="41C4497E"/>
    <w:lvl w:ilvl="0" w:tplc="D3BEDFC6">
      <w:start w:val="1"/>
      <w:numFmt w:val="decimal"/>
      <w:lvlText w:val="%1)"/>
      <w:lvlJc w:val="left"/>
      <w:pPr>
        <w:ind w:left="720" w:hanging="360"/>
      </w:pPr>
    </w:lvl>
    <w:lvl w:ilvl="1" w:tplc="517C7570">
      <w:start w:val="1"/>
      <w:numFmt w:val="decimal"/>
      <w:lvlText w:val="%2)"/>
      <w:lvlJc w:val="left"/>
      <w:pPr>
        <w:ind w:left="720" w:hanging="360"/>
      </w:pPr>
    </w:lvl>
    <w:lvl w:ilvl="2" w:tplc="E6BEA5BA">
      <w:start w:val="1"/>
      <w:numFmt w:val="decimal"/>
      <w:lvlText w:val="%3)"/>
      <w:lvlJc w:val="left"/>
      <w:pPr>
        <w:ind w:left="720" w:hanging="360"/>
      </w:pPr>
    </w:lvl>
    <w:lvl w:ilvl="3" w:tplc="64265B48">
      <w:start w:val="1"/>
      <w:numFmt w:val="decimal"/>
      <w:lvlText w:val="%4)"/>
      <w:lvlJc w:val="left"/>
      <w:pPr>
        <w:ind w:left="720" w:hanging="360"/>
      </w:pPr>
    </w:lvl>
    <w:lvl w:ilvl="4" w:tplc="656AEC52">
      <w:start w:val="1"/>
      <w:numFmt w:val="decimal"/>
      <w:lvlText w:val="%5)"/>
      <w:lvlJc w:val="left"/>
      <w:pPr>
        <w:ind w:left="720" w:hanging="360"/>
      </w:pPr>
    </w:lvl>
    <w:lvl w:ilvl="5" w:tplc="8CDEBBEE">
      <w:start w:val="1"/>
      <w:numFmt w:val="decimal"/>
      <w:lvlText w:val="%6)"/>
      <w:lvlJc w:val="left"/>
      <w:pPr>
        <w:ind w:left="720" w:hanging="360"/>
      </w:pPr>
    </w:lvl>
    <w:lvl w:ilvl="6" w:tplc="4DCC1A08">
      <w:start w:val="1"/>
      <w:numFmt w:val="decimal"/>
      <w:lvlText w:val="%7)"/>
      <w:lvlJc w:val="left"/>
      <w:pPr>
        <w:ind w:left="720" w:hanging="360"/>
      </w:pPr>
    </w:lvl>
    <w:lvl w:ilvl="7" w:tplc="F66C4254">
      <w:start w:val="1"/>
      <w:numFmt w:val="decimal"/>
      <w:lvlText w:val="%8)"/>
      <w:lvlJc w:val="left"/>
      <w:pPr>
        <w:ind w:left="720" w:hanging="360"/>
      </w:pPr>
    </w:lvl>
    <w:lvl w:ilvl="8" w:tplc="E280D946">
      <w:start w:val="1"/>
      <w:numFmt w:val="decimal"/>
      <w:lvlText w:val="%9)"/>
      <w:lvlJc w:val="left"/>
      <w:pPr>
        <w:ind w:left="720" w:hanging="360"/>
      </w:pPr>
    </w:lvl>
  </w:abstractNum>
  <w:num w:numId="1" w16cid:durableId="1040856067">
    <w:abstractNumId w:val="11"/>
  </w:num>
  <w:num w:numId="2" w16cid:durableId="1688485348">
    <w:abstractNumId w:val="19"/>
  </w:num>
  <w:num w:numId="3" w16cid:durableId="1407191694">
    <w:abstractNumId w:val="7"/>
  </w:num>
  <w:num w:numId="4" w16cid:durableId="48385195">
    <w:abstractNumId w:val="9"/>
  </w:num>
  <w:num w:numId="5" w16cid:durableId="588202191">
    <w:abstractNumId w:val="20"/>
  </w:num>
  <w:num w:numId="6" w16cid:durableId="60293194">
    <w:abstractNumId w:val="23"/>
  </w:num>
  <w:num w:numId="7" w16cid:durableId="92481079">
    <w:abstractNumId w:val="1"/>
  </w:num>
  <w:num w:numId="8" w16cid:durableId="981349534">
    <w:abstractNumId w:val="5"/>
  </w:num>
  <w:num w:numId="9" w16cid:durableId="498227737">
    <w:abstractNumId w:val="3"/>
  </w:num>
  <w:num w:numId="10" w16cid:durableId="1802381454">
    <w:abstractNumId w:val="2"/>
  </w:num>
  <w:num w:numId="11" w16cid:durableId="425804812">
    <w:abstractNumId w:val="12"/>
  </w:num>
  <w:num w:numId="12" w16cid:durableId="567152680">
    <w:abstractNumId w:val="24"/>
  </w:num>
  <w:num w:numId="13" w16cid:durableId="1392999043">
    <w:abstractNumId w:val="16"/>
  </w:num>
  <w:num w:numId="14" w16cid:durableId="467934899">
    <w:abstractNumId w:val="21"/>
  </w:num>
  <w:num w:numId="15" w16cid:durableId="1428695674">
    <w:abstractNumId w:val="22"/>
  </w:num>
  <w:num w:numId="16" w16cid:durableId="1913420353">
    <w:abstractNumId w:val="15"/>
  </w:num>
  <w:num w:numId="17" w16cid:durableId="96414064">
    <w:abstractNumId w:val="4"/>
  </w:num>
  <w:num w:numId="18" w16cid:durableId="1713338147">
    <w:abstractNumId w:val="13"/>
  </w:num>
  <w:num w:numId="19" w16cid:durableId="1547795874">
    <w:abstractNumId w:val="17"/>
  </w:num>
  <w:num w:numId="20" w16cid:durableId="142158160">
    <w:abstractNumId w:val="8"/>
  </w:num>
  <w:num w:numId="21" w16cid:durableId="1843280728">
    <w:abstractNumId w:val="10"/>
  </w:num>
  <w:num w:numId="22" w16cid:durableId="2145465589">
    <w:abstractNumId w:val="18"/>
  </w:num>
  <w:num w:numId="23" w16cid:durableId="1868177312">
    <w:abstractNumId w:val="0"/>
  </w:num>
  <w:num w:numId="24" w16cid:durableId="62653783">
    <w:abstractNumId w:val="6"/>
  </w:num>
  <w:num w:numId="25" w16cid:durableId="10948620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CC"/>
    <w:rsid w:val="000047C3"/>
    <w:rsid w:val="00004E36"/>
    <w:rsid w:val="00035422"/>
    <w:rsid w:val="00037CC9"/>
    <w:rsid w:val="00043594"/>
    <w:rsid w:val="0004751A"/>
    <w:rsid w:val="00050EC9"/>
    <w:rsid w:val="0007720E"/>
    <w:rsid w:val="000975BB"/>
    <w:rsid w:val="000A0575"/>
    <w:rsid w:val="000A0C1C"/>
    <w:rsid w:val="000A44CC"/>
    <w:rsid w:val="000B6978"/>
    <w:rsid w:val="000D07DD"/>
    <w:rsid w:val="000F6AAD"/>
    <w:rsid w:val="001067EA"/>
    <w:rsid w:val="0011188A"/>
    <w:rsid w:val="00114923"/>
    <w:rsid w:val="00122C76"/>
    <w:rsid w:val="00132EBA"/>
    <w:rsid w:val="001403C5"/>
    <w:rsid w:val="00145FBE"/>
    <w:rsid w:val="00150B51"/>
    <w:rsid w:val="00150C88"/>
    <w:rsid w:val="0016095C"/>
    <w:rsid w:val="001618CD"/>
    <w:rsid w:val="001644FF"/>
    <w:rsid w:val="00164C01"/>
    <w:rsid w:val="00171BE6"/>
    <w:rsid w:val="00186334"/>
    <w:rsid w:val="001A44C2"/>
    <w:rsid w:val="001A4FF6"/>
    <w:rsid w:val="001B50AC"/>
    <w:rsid w:val="001C277F"/>
    <w:rsid w:val="001C4F5A"/>
    <w:rsid w:val="001D4C18"/>
    <w:rsid w:val="001D7659"/>
    <w:rsid w:val="001E0B98"/>
    <w:rsid w:val="001E4DA2"/>
    <w:rsid w:val="001F7221"/>
    <w:rsid w:val="0020277D"/>
    <w:rsid w:val="00204203"/>
    <w:rsid w:val="002129CA"/>
    <w:rsid w:val="0021489D"/>
    <w:rsid w:val="0022671F"/>
    <w:rsid w:val="00241ACC"/>
    <w:rsid w:val="00244F84"/>
    <w:rsid w:val="00247492"/>
    <w:rsid w:val="00247890"/>
    <w:rsid w:val="00253C49"/>
    <w:rsid w:val="00261C9A"/>
    <w:rsid w:val="0028183B"/>
    <w:rsid w:val="00290329"/>
    <w:rsid w:val="002A12F3"/>
    <w:rsid w:val="002A378E"/>
    <w:rsid w:val="002C25A6"/>
    <w:rsid w:val="002C43B9"/>
    <w:rsid w:val="002D4057"/>
    <w:rsid w:val="002D432C"/>
    <w:rsid w:val="002F0804"/>
    <w:rsid w:val="002F18FC"/>
    <w:rsid w:val="002F2543"/>
    <w:rsid w:val="002F47A5"/>
    <w:rsid w:val="002F5A8F"/>
    <w:rsid w:val="0031027D"/>
    <w:rsid w:val="0031103C"/>
    <w:rsid w:val="003235DE"/>
    <w:rsid w:val="0032504C"/>
    <w:rsid w:val="003265E9"/>
    <w:rsid w:val="00334FF0"/>
    <w:rsid w:val="00341082"/>
    <w:rsid w:val="003416F4"/>
    <w:rsid w:val="00346F9F"/>
    <w:rsid w:val="00366DCC"/>
    <w:rsid w:val="003735EC"/>
    <w:rsid w:val="003749DE"/>
    <w:rsid w:val="00376104"/>
    <w:rsid w:val="003A5D9B"/>
    <w:rsid w:val="003B1C4C"/>
    <w:rsid w:val="003B444B"/>
    <w:rsid w:val="003B7B73"/>
    <w:rsid w:val="003C4E1C"/>
    <w:rsid w:val="003D3A7E"/>
    <w:rsid w:val="003D4B2E"/>
    <w:rsid w:val="003D59AC"/>
    <w:rsid w:val="003F259F"/>
    <w:rsid w:val="003F4F49"/>
    <w:rsid w:val="00401712"/>
    <w:rsid w:val="004110B4"/>
    <w:rsid w:val="00420517"/>
    <w:rsid w:val="00421184"/>
    <w:rsid w:val="004241E4"/>
    <w:rsid w:val="00430332"/>
    <w:rsid w:val="004343FF"/>
    <w:rsid w:val="00450867"/>
    <w:rsid w:val="00452D44"/>
    <w:rsid w:val="00465C05"/>
    <w:rsid w:val="0049514C"/>
    <w:rsid w:val="00495434"/>
    <w:rsid w:val="00496F52"/>
    <w:rsid w:val="004A6A51"/>
    <w:rsid w:val="004B1FD6"/>
    <w:rsid w:val="004B39B4"/>
    <w:rsid w:val="004C0B91"/>
    <w:rsid w:val="004C31CC"/>
    <w:rsid w:val="004D79EF"/>
    <w:rsid w:val="004E4838"/>
    <w:rsid w:val="004E6982"/>
    <w:rsid w:val="004F6477"/>
    <w:rsid w:val="005129B7"/>
    <w:rsid w:val="00523F2C"/>
    <w:rsid w:val="005260E7"/>
    <w:rsid w:val="0052694C"/>
    <w:rsid w:val="005325BF"/>
    <w:rsid w:val="005525D6"/>
    <w:rsid w:val="00564922"/>
    <w:rsid w:val="00576737"/>
    <w:rsid w:val="00580C60"/>
    <w:rsid w:val="00582D6A"/>
    <w:rsid w:val="00585919"/>
    <w:rsid w:val="0059348E"/>
    <w:rsid w:val="005A21C0"/>
    <w:rsid w:val="005B5BCD"/>
    <w:rsid w:val="005C2BC4"/>
    <w:rsid w:val="005C6501"/>
    <w:rsid w:val="005C6A71"/>
    <w:rsid w:val="005D0199"/>
    <w:rsid w:val="00617410"/>
    <w:rsid w:val="006177FA"/>
    <w:rsid w:val="006202EF"/>
    <w:rsid w:val="00631DD9"/>
    <w:rsid w:val="00634576"/>
    <w:rsid w:val="0063473F"/>
    <w:rsid w:val="0063567C"/>
    <w:rsid w:val="00640BFB"/>
    <w:rsid w:val="006447D3"/>
    <w:rsid w:val="00657080"/>
    <w:rsid w:val="00657D9E"/>
    <w:rsid w:val="006707F8"/>
    <w:rsid w:val="006708E0"/>
    <w:rsid w:val="00680B2C"/>
    <w:rsid w:val="00683923"/>
    <w:rsid w:val="00685181"/>
    <w:rsid w:val="00685ABE"/>
    <w:rsid w:val="006A15E4"/>
    <w:rsid w:val="006B0A04"/>
    <w:rsid w:val="006C21D9"/>
    <w:rsid w:val="006C6F4E"/>
    <w:rsid w:val="006D5BA8"/>
    <w:rsid w:val="006E292A"/>
    <w:rsid w:val="006F11E3"/>
    <w:rsid w:val="006F12AB"/>
    <w:rsid w:val="006F2F09"/>
    <w:rsid w:val="006F516F"/>
    <w:rsid w:val="006F7DAA"/>
    <w:rsid w:val="0071033B"/>
    <w:rsid w:val="00713F8B"/>
    <w:rsid w:val="00715BA5"/>
    <w:rsid w:val="00724888"/>
    <w:rsid w:val="00725A5B"/>
    <w:rsid w:val="007362DA"/>
    <w:rsid w:val="0074173C"/>
    <w:rsid w:val="00750030"/>
    <w:rsid w:val="007545FC"/>
    <w:rsid w:val="00755F16"/>
    <w:rsid w:val="0076010E"/>
    <w:rsid w:val="007640A5"/>
    <w:rsid w:val="00766AD2"/>
    <w:rsid w:val="00776E39"/>
    <w:rsid w:val="00790650"/>
    <w:rsid w:val="00793EC5"/>
    <w:rsid w:val="007A5026"/>
    <w:rsid w:val="007A78A4"/>
    <w:rsid w:val="007F003B"/>
    <w:rsid w:val="007F4D97"/>
    <w:rsid w:val="007F72A8"/>
    <w:rsid w:val="007F7E90"/>
    <w:rsid w:val="00803FDD"/>
    <w:rsid w:val="00813B27"/>
    <w:rsid w:val="00815603"/>
    <w:rsid w:val="00823917"/>
    <w:rsid w:val="00843D6C"/>
    <w:rsid w:val="00871977"/>
    <w:rsid w:val="00871E07"/>
    <w:rsid w:val="00871EB6"/>
    <w:rsid w:val="008721EA"/>
    <w:rsid w:val="0088253B"/>
    <w:rsid w:val="00883A57"/>
    <w:rsid w:val="008A4F3C"/>
    <w:rsid w:val="008A52A1"/>
    <w:rsid w:val="008B411F"/>
    <w:rsid w:val="008B668C"/>
    <w:rsid w:val="008C2932"/>
    <w:rsid w:val="008C362C"/>
    <w:rsid w:val="008D2461"/>
    <w:rsid w:val="008D51A8"/>
    <w:rsid w:val="008F3364"/>
    <w:rsid w:val="0090243C"/>
    <w:rsid w:val="00911CB5"/>
    <w:rsid w:val="009124A0"/>
    <w:rsid w:val="00930403"/>
    <w:rsid w:val="00935C6E"/>
    <w:rsid w:val="00940036"/>
    <w:rsid w:val="009465FC"/>
    <w:rsid w:val="00950CE9"/>
    <w:rsid w:val="00961888"/>
    <w:rsid w:val="0096264C"/>
    <w:rsid w:val="009766ED"/>
    <w:rsid w:val="00992D91"/>
    <w:rsid w:val="009A5943"/>
    <w:rsid w:val="009A75F1"/>
    <w:rsid w:val="009B2C7A"/>
    <w:rsid w:val="009C02DE"/>
    <w:rsid w:val="009C4CEE"/>
    <w:rsid w:val="009E21D6"/>
    <w:rsid w:val="009F1214"/>
    <w:rsid w:val="00A0528E"/>
    <w:rsid w:val="00A11817"/>
    <w:rsid w:val="00A30D32"/>
    <w:rsid w:val="00A3251A"/>
    <w:rsid w:val="00A35251"/>
    <w:rsid w:val="00A4642E"/>
    <w:rsid w:val="00A4709A"/>
    <w:rsid w:val="00A52088"/>
    <w:rsid w:val="00A531E7"/>
    <w:rsid w:val="00A53850"/>
    <w:rsid w:val="00A55F81"/>
    <w:rsid w:val="00A600C9"/>
    <w:rsid w:val="00A61E0E"/>
    <w:rsid w:val="00A627CD"/>
    <w:rsid w:val="00A77131"/>
    <w:rsid w:val="00A86563"/>
    <w:rsid w:val="00A87AC6"/>
    <w:rsid w:val="00A9046F"/>
    <w:rsid w:val="00AA53E0"/>
    <w:rsid w:val="00AA5F08"/>
    <w:rsid w:val="00AB4BF3"/>
    <w:rsid w:val="00AC54A6"/>
    <w:rsid w:val="00AD1742"/>
    <w:rsid w:val="00AD35E7"/>
    <w:rsid w:val="00AD51AD"/>
    <w:rsid w:val="00AD62E5"/>
    <w:rsid w:val="00AE789E"/>
    <w:rsid w:val="00AE7F5D"/>
    <w:rsid w:val="00AF151A"/>
    <w:rsid w:val="00AF3B1E"/>
    <w:rsid w:val="00AF3B95"/>
    <w:rsid w:val="00B04D4F"/>
    <w:rsid w:val="00B1454B"/>
    <w:rsid w:val="00B14E2A"/>
    <w:rsid w:val="00B170D5"/>
    <w:rsid w:val="00B24C93"/>
    <w:rsid w:val="00B401EB"/>
    <w:rsid w:val="00B415A1"/>
    <w:rsid w:val="00B50941"/>
    <w:rsid w:val="00B53D5F"/>
    <w:rsid w:val="00B62CD3"/>
    <w:rsid w:val="00B72BCA"/>
    <w:rsid w:val="00B7412B"/>
    <w:rsid w:val="00B80EB6"/>
    <w:rsid w:val="00B97341"/>
    <w:rsid w:val="00BA1245"/>
    <w:rsid w:val="00BA2BB4"/>
    <w:rsid w:val="00BB358E"/>
    <w:rsid w:val="00BC3CD0"/>
    <w:rsid w:val="00BE3619"/>
    <w:rsid w:val="00BE4902"/>
    <w:rsid w:val="00BF52D7"/>
    <w:rsid w:val="00BF7D72"/>
    <w:rsid w:val="00C3562E"/>
    <w:rsid w:val="00C53AC2"/>
    <w:rsid w:val="00C61C1C"/>
    <w:rsid w:val="00C636C5"/>
    <w:rsid w:val="00C64F31"/>
    <w:rsid w:val="00C65DF0"/>
    <w:rsid w:val="00C75E88"/>
    <w:rsid w:val="00C87C69"/>
    <w:rsid w:val="00C937BF"/>
    <w:rsid w:val="00CA2FC2"/>
    <w:rsid w:val="00CA3245"/>
    <w:rsid w:val="00CB1615"/>
    <w:rsid w:val="00CC1646"/>
    <w:rsid w:val="00CD2913"/>
    <w:rsid w:val="00CF094A"/>
    <w:rsid w:val="00CF4AEA"/>
    <w:rsid w:val="00CF6553"/>
    <w:rsid w:val="00D17693"/>
    <w:rsid w:val="00D17CE0"/>
    <w:rsid w:val="00D61451"/>
    <w:rsid w:val="00D71E59"/>
    <w:rsid w:val="00D77548"/>
    <w:rsid w:val="00D8725E"/>
    <w:rsid w:val="00D875EE"/>
    <w:rsid w:val="00D87710"/>
    <w:rsid w:val="00DA6A93"/>
    <w:rsid w:val="00DC1A11"/>
    <w:rsid w:val="00DD03D4"/>
    <w:rsid w:val="00DD7521"/>
    <w:rsid w:val="00DE17D7"/>
    <w:rsid w:val="00DE4141"/>
    <w:rsid w:val="00DF7062"/>
    <w:rsid w:val="00E03495"/>
    <w:rsid w:val="00E20A26"/>
    <w:rsid w:val="00E20EC2"/>
    <w:rsid w:val="00E21E62"/>
    <w:rsid w:val="00E356EA"/>
    <w:rsid w:val="00E74645"/>
    <w:rsid w:val="00E86BD4"/>
    <w:rsid w:val="00E90577"/>
    <w:rsid w:val="00EB0113"/>
    <w:rsid w:val="00EC679C"/>
    <w:rsid w:val="00EC6DC1"/>
    <w:rsid w:val="00ED008D"/>
    <w:rsid w:val="00ED0EF2"/>
    <w:rsid w:val="00ED2534"/>
    <w:rsid w:val="00EE3C2B"/>
    <w:rsid w:val="00EE6B0C"/>
    <w:rsid w:val="00EF63D0"/>
    <w:rsid w:val="00F01077"/>
    <w:rsid w:val="00F017BF"/>
    <w:rsid w:val="00F02C57"/>
    <w:rsid w:val="00F05882"/>
    <w:rsid w:val="00F07ADE"/>
    <w:rsid w:val="00F169BA"/>
    <w:rsid w:val="00F21676"/>
    <w:rsid w:val="00F2786D"/>
    <w:rsid w:val="00F43F50"/>
    <w:rsid w:val="00F46342"/>
    <w:rsid w:val="00F6256E"/>
    <w:rsid w:val="00F66B1B"/>
    <w:rsid w:val="00F82523"/>
    <w:rsid w:val="00F87369"/>
    <w:rsid w:val="00F90637"/>
    <w:rsid w:val="00FA2111"/>
    <w:rsid w:val="00FA2128"/>
    <w:rsid w:val="00FA7ABA"/>
    <w:rsid w:val="00FB09AA"/>
    <w:rsid w:val="00FB7566"/>
    <w:rsid w:val="00FE2539"/>
    <w:rsid w:val="00FE3080"/>
    <w:rsid w:val="00FF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2A5F"/>
  <w15:docId w15:val="{EC60E647-F61A-4750-AB21-052FDBDF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CD"/>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comentariu">
    <w:name w:val="annotation text"/>
    <w:basedOn w:val="Normal"/>
    <w:link w:val="TextcomentariuCaracter"/>
    <w:uiPriority w:val="99"/>
    <w:unhideWhenUsed/>
    <w:rsid w:val="004C31CC"/>
    <w:pPr>
      <w:spacing w:line="240" w:lineRule="auto"/>
    </w:pPr>
    <w:rPr>
      <w:sz w:val="20"/>
      <w:szCs w:val="20"/>
    </w:rPr>
  </w:style>
  <w:style w:type="character" w:customStyle="1" w:styleId="TextcomentariuCaracter">
    <w:name w:val="Text comentariu Caracter"/>
    <w:basedOn w:val="Fontdeparagrafimplicit"/>
    <w:link w:val="Textcomentariu"/>
    <w:uiPriority w:val="99"/>
    <w:rsid w:val="004C31CC"/>
    <w:rPr>
      <w:sz w:val="20"/>
      <w:szCs w:val="20"/>
    </w:rPr>
  </w:style>
  <w:style w:type="paragraph" w:styleId="Subsol">
    <w:name w:val="footer"/>
    <w:basedOn w:val="Normal"/>
    <w:link w:val="SubsolCaracter"/>
    <w:uiPriority w:val="99"/>
    <w:semiHidden/>
    <w:unhideWhenUsed/>
    <w:rsid w:val="004C31CC"/>
    <w:pPr>
      <w:tabs>
        <w:tab w:val="center" w:pos="4844"/>
        <w:tab w:val="right" w:pos="9689"/>
      </w:tabs>
      <w:spacing w:after="0" w:line="240" w:lineRule="auto"/>
    </w:pPr>
  </w:style>
  <w:style w:type="character" w:customStyle="1" w:styleId="SubsolCaracter">
    <w:name w:val="Subsol Caracter"/>
    <w:basedOn w:val="Fontdeparagrafimplicit"/>
    <w:link w:val="Subsol"/>
    <w:uiPriority w:val="99"/>
    <w:semiHidden/>
    <w:rsid w:val="004C31CC"/>
  </w:style>
  <w:style w:type="paragraph" w:styleId="Antet">
    <w:name w:val="header"/>
    <w:basedOn w:val="Normal"/>
    <w:link w:val="AntetCaracter"/>
    <w:uiPriority w:val="99"/>
    <w:semiHidden/>
    <w:unhideWhenUsed/>
    <w:rsid w:val="004C31CC"/>
    <w:pPr>
      <w:tabs>
        <w:tab w:val="center" w:pos="4844"/>
        <w:tab w:val="right" w:pos="9689"/>
      </w:tabs>
      <w:spacing w:after="0" w:line="240" w:lineRule="auto"/>
    </w:pPr>
  </w:style>
  <w:style w:type="character" w:customStyle="1" w:styleId="AntetCaracter">
    <w:name w:val="Antet Caracter"/>
    <w:basedOn w:val="Fontdeparagrafimplicit"/>
    <w:link w:val="Antet"/>
    <w:uiPriority w:val="99"/>
    <w:semiHidden/>
    <w:rsid w:val="004C31CC"/>
  </w:style>
  <w:style w:type="character" w:styleId="Referincomentariu">
    <w:name w:val="annotation reference"/>
    <w:basedOn w:val="Fontdeparagrafimplicit"/>
    <w:uiPriority w:val="99"/>
    <w:semiHidden/>
    <w:unhideWhenUsed/>
    <w:rsid w:val="004C31CC"/>
    <w:rPr>
      <w:sz w:val="16"/>
      <w:szCs w:val="16"/>
    </w:rPr>
  </w:style>
  <w:style w:type="table" w:styleId="Tabelgril">
    <w:name w:val="Table Grid"/>
    <w:basedOn w:val="TabelNormal"/>
    <w:uiPriority w:val="39"/>
    <w:rsid w:val="004C31CC"/>
    <w:pPr>
      <w:spacing w:after="0" w:line="240" w:lineRule="auto"/>
      <w:ind w:firstLine="709"/>
      <w:jc w:val="both"/>
    </w:pPr>
    <w:rPr>
      <w:rFonts w:ascii="Calibri" w:eastAsia="Calibri"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4C31C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C31CC"/>
    <w:rPr>
      <w:rFonts w:ascii="Segoe UI" w:hAnsi="Segoe UI" w:cs="Segoe UI"/>
      <w:sz w:val="18"/>
      <w:szCs w:val="18"/>
    </w:rPr>
  </w:style>
  <w:style w:type="paragraph" w:styleId="Revizuire">
    <w:name w:val="Revision"/>
    <w:hidden/>
    <w:uiPriority w:val="99"/>
    <w:semiHidden/>
    <w:rsid w:val="008C362C"/>
    <w:pPr>
      <w:spacing w:after="0" w:line="240" w:lineRule="auto"/>
    </w:pPr>
  </w:style>
  <w:style w:type="paragraph" w:styleId="SubiectComentariu">
    <w:name w:val="annotation subject"/>
    <w:basedOn w:val="Textcomentariu"/>
    <w:next w:val="Textcomentariu"/>
    <w:link w:val="SubiectComentariuCaracter"/>
    <w:uiPriority w:val="99"/>
    <w:semiHidden/>
    <w:unhideWhenUsed/>
    <w:rsid w:val="002129CA"/>
    <w:rPr>
      <w:b/>
      <w:bCs/>
    </w:rPr>
  </w:style>
  <w:style w:type="character" w:customStyle="1" w:styleId="SubiectComentariuCaracter">
    <w:name w:val="Subiect Comentariu Caracter"/>
    <w:basedOn w:val="TextcomentariuCaracter"/>
    <w:link w:val="SubiectComentariu"/>
    <w:uiPriority w:val="99"/>
    <w:semiHidden/>
    <w:rsid w:val="002129CA"/>
    <w:rPr>
      <w:b/>
      <w:bCs/>
      <w:sz w:val="20"/>
      <w:szCs w:val="20"/>
    </w:rPr>
  </w:style>
  <w:style w:type="paragraph" w:styleId="Listparagraf">
    <w:name w:val="List Paragraph"/>
    <w:basedOn w:val="Normal"/>
    <w:uiPriority w:val="34"/>
    <w:qFormat/>
    <w:rsid w:val="0063473F"/>
    <w:pPr>
      <w:ind w:left="720"/>
      <w:contextualSpacing/>
    </w:pPr>
  </w:style>
  <w:style w:type="character" w:styleId="Hyperlink">
    <w:name w:val="Hyperlink"/>
    <w:basedOn w:val="Fontdeparagrafimplicit"/>
    <w:uiPriority w:val="99"/>
    <w:unhideWhenUsed/>
    <w:rsid w:val="003735EC"/>
    <w:rPr>
      <w:color w:val="0563C1" w:themeColor="hyperlink"/>
      <w:u w:val="single"/>
    </w:rPr>
  </w:style>
  <w:style w:type="character" w:customStyle="1" w:styleId="MeniuneNerezolvat1">
    <w:name w:val="Mențiune Nerezolvat1"/>
    <w:basedOn w:val="Fontdeparagrafimplicit"/>
    <w:uiPriority w:val="99"/>
    <w:semiHidden/>
    <w:unhideWhenUsed/>
    <w:rsid w:val="003735EC"/>
    <w:rPr>
      <w:color w:val="605E5C"/>
      <w:shd w:val="clear" w:color="auto" w:fill="E1DFDD"/>
    </w:rPr>
  </w:style>
  <w:style w:type="paragraph" w:styleId="NormalWeb">
    <w:name w:val="Normal (Web)"/>
    <w:basedOn w:val="Normal"/>
    <w:uiPriority w:val="99"/>
    <w:unhideWhenUsed/>
    <w:rsid w:val="0063457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ccentuat">
    <w:name w:val="Emphasis"/>
    <w:basedOn w:val="Fontdeparagrafimplicit"/>
    <w:uiPriority w:val="20"/>
    <w:qFormat/>
    <w:rsid w:val="00132EBA"/>
    <w:rPr>
      <w:i/>
      <w:iCs/>
    </w:rPr>
  </w:style>
  <w:style w:type="character" w:customStyle="1" w:styleId="cf01">
    <w:name w:val="cf01"/>
    <w:basedOn w:val="Fontdeparagrafimplicit"/>
    <w:rsid w:val="00B72BCA"/>
    <w:rPr>
      <w:rFonts w:ascii="Segoe UI" w:hAnsi="Segoe UI" w:cs="Segoe UI" w:hint="default"/>
      <w:color w:val="C00000"/>
      <w:sz w:val="18"/>
      <w:szCs w:val="18"/>
    </w:rPr>
  </w:style>
  <w:style w:type="paragraph" w:customStyle="1" w:styleId="pf0">
    <w:name w:val="pf0"/>
    <w:basedOn w:val="Normal"/>
    <w:rsid w:val="0096188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3884">
      <w:bodyDiv w:val="1"/>
      <w:marLeft w:val="0"/>
      <w:marRight w:val="0"/>
      <w:marTop w:val="0"/>
      <w:marBottom w:val="0"/>
      <w:divBdr>
        <w:top w:val="none" w:sz="0" w:space="0" w:color="auto"/>
        <w:left w:val="none" w:sz="0" w:space="0" w:color="auto"/>
        <w:bottom w:val="none" w:sz="0" w:space="0" w:color="auto"/>
        <w:right w:val="none" w:sz="0" w:space="0" w:color="auto"/>
      </w:divBdr>
    </w:div>
    <w:div w:id="79956771">
      <w:bodyDiv w:val="1"/>
      <w:marLeft w:val="0"/>
      <w:marRight w:val="0"/>
      <w:marTop w:val="0"/>
      <w:marBottom w:val="0"/>
      <w:divBdr>
        <w:top w:val="none" w:sz="0" w:space="0" w:color="auto"/>
        <w:left w:val="none" w:sz="0" w:space="0" w:color="auto"/>
        <w:bottom w:val="none" w:sz="0" w:space="0" w:color="auto"/>
        <w:right w:val="none" w:sz="0" w:space="0" w:color="auto"/>
      </w:divBdr>
    </w:div>
    <w:div w:id="112214997">
      <w:bodyDiv w:val="1"/>
      <w:marLeft w:val="0"/>
      <w:marRight w:val="0"/>
      <w:marTop w:val="0"/>
      <w:marBottom w:val="0"/>
      <w:divBdr>
        <w:top w:val="none" w:sz="0" w:space="0" w:color="auto"/>
        <w:left w:val="none" w:sz="0" w:space="0" w:color="auto"/>
        <w:bottom w:val="none" w:sz="0" w:space="0" w:color="auto"/>
        <w:right w:val="none" w:sz="0" w:space="0" w:color="auto"/>
      </w:divBdr>
    </w:div>
    <w:div w:id="205531175">
      <w:bodyDiv w:val="1"/>
      <w:marLeft w:val="0"/>
      <w:marRight w:val="0"/>
      <w:marTop w:val="0"/>
      <w:marBottom w:val="0"/>
      <w:divBdr>
        <w:top w:val="none" w:sz="0" w:space="0" w:color="auto"/>
        <w:left w:val="none" w:sz="0" w:space="0" w:color="auto"/>
        <w:bottom w:val="none" w:sz="0" w:space="0" w:color="auto"/>
        <w:right w:val="none" w:sz="0" w:space="0" w:color="auto"/>
      </w:divBdr>
    </w:div>
    <w:div w:id="219288018">
      <w:bodyDiv w:val="1"/>
      <w:marLeft w:val="0"/>
      <w:marRight w:val="0"/>
      <w:marTop w:val="0"/>
      <w:marBottom w:val="0"/>
      <w:divBdr>
        <w:top w:val="none" w:sz="0" w:space="0" w:color="auto"/>
        <w:left w:val="none" w:sz="0" w:space="0" w:color="auto"/>
        <w:bottom w:val="none" w:sz="0" w:space="0" w:color="auto"/>
        <w:right w:val="none" w:sz="0" w:space="0" w:color="auto"/>
      </w:divBdr>
    </w:div>
    <w:div w:id="311641787">
      <w:bodyDiv w:val="1"/>
      <w:marLeft w:val="0"/>
      <w:marRight w:val="0"/>
      <w:marTop w:val="0"/>
      <w:marBottom w:val="0"/>
      <w:divBdr>
        <w:top w:val="none" w:sz="0" w:space="0" w:color="auto"/>
        <w:left w:val="none" w:sz="0" w:space="0" w:color="auto"/>
        <w:bottom w:val="none" w:sz="0" w:space="0" w:color="auto"/>
        <w:right w:val="none" w:sz="0" w:space="0" w:color="auto"/>
      </w:divBdr>
    </w:div>
    <w:div w:id="432822520">
      <w:bodyDiv w:val="1"/>
      <w:marLeft w:val="0"/>
      <w:marRight w:val="0"/>
      <w:marTop w:val="0"/>
      <w:marBottom w:val="0"/>
      <w:divBdr>
        <w:top w:val="none" w:sz="0" w:space="0" w:color="auto"/>
        <w:left w:val="none" w:sz="0" w:space="0" w:color="auto"/>
        <w:bottom w:val="none" w:sz="0" w:space="0" w:color="auto"/>
        <w:right w:val="none" w:sz="0" w:space="0" w:color="auto"/>
      </w:divBdr>
    </w:div>
    <w:div w:id="447701312">
      <w:bodyDiv w:val="1"/>
      <w:marLeft w:val="0"/>
      <w:marRight w:val="0"/>
      <w:marTop w:val="0"/>
      <w:marBottom w:val="0"/>
      <w:divBdr>
        <w:top w:val="none" w:sz="0" w:space="0" w:color="auto"/>
        <w:left w:val="none" w:sz="0" w:space="0" w:color="auto"/>
        <w:bottom w:val="none" w:sz="0" w:space="0" w:color="auto"/>
        <w:right w:val="none" w:sz="0" w:space="0" w:color="auto"/>
      </w:divBdr>
    </w:div>
    <w:div w:id="457534944">
      <w:bodyDiv w:val="1"/>
      <w:marLeft w:val="0"/>
      <w:marRight w:val="0"/>
      <w:marTop w:val="0"/>
      <w:marBottom w:val="0"/>
      <w:divBdr>
        <w:top w:val="none" w:sz="0" w:space="0" w:color="auto"/>
        <w:left w:val="none" w:sz="0" w:space="0" w:color="auto"/>
        <w:bottom w:val="none" w:sz="0" w:space="0" w:color="auto"/>
        <w:right w:val="none" w:sz="0" w:space="0" w:color="auto"/>
      </w:divBdr>
    </w:div>
    <w:div w:id="527109204">
      <w:bodyDiv w:val="1"/>
      <w:marLeft w:val="0"/>
      <w:marRight w:val="0"/>
      <w:marTop w:val="0"/>
      <w:marBottom w:val="0"/>
      <w:divBdr>
        <w:top w:val="none" w:sz="0" w:space="0" w:color="auto"/>
        <w:left w:val="none" w:sz="0" w:space="0" w:color="auto"/>
        <w:bottom w:val="none" w:sz="0" w:space="0" w:color="auto"/>
        <w:right w:val="none" w:sz="0" w:space="0" w:color="auto"/>
      </w:divBdr>
    </w:div>
    <w:div w:id="528760167">
      <w:bodyDiv w:val="1"/>
      <w:marLeft w:val="0"/>
      <w:marRight w:val="0"/>
      <w:marTop w:val="0"/>
      <w:marBottom w:val="0"/>
      <w:divBdr>
        <w:top w:val="none" w:sz="0" w:space="0" w:color="auto"/>
        <w:left w:val="none" w:sz="0" w:space="0" w:color="auto"/>
        <w:bottom w:val="none" w:sz="0" w:space="0" w:color="auto"/>
        <w:right w:val="none" w:sz="0" w:space="0" w:color="auto"/>
      </w:divBdr>
    </w:div>
    <w:div w:id="574516026">
      <w:bodyDiv w:val="1"/>
      <w:marLeft w:val="0"/>
      <w:marRight w:val="0"/>
      <w:marTop w:val="0"/>
      <w:marBottom w:val="0"/>
      <w:divBdr>
        <w:top w:val="none" w:sz="0" w:space="0" w:color="auto"/>
        <w:left w:val="none" w:sz="0" w:space="0" w:color="auto"/>
        <w:bottom w:val="none" w:sz="0" w:space="0" w:color="auto"/>
        <w:right w:val="none" w:sz="0" w:space="0" w:color="auto"/>
      </w:divBdr>
    </w:div>
    <w:div w:id="837157514">
      <w:bodyDiv w:val="1"/>
      <w:marLeft w:val="0"/>
      <w:marRight w:val="0"/>
      <w:marTop w:val="0"/>
      <w:marBottom w:val="0"/>
      <w:divBdr>
        <w:top w:val="none" w:sz="0" w:space="0" w:color="auto"/>
        <w:left w:val="none" w:sz="0" w:space="0" w:color="auto"/>
        <w:bottom w:val="none" w:sz="0" w:space="0" w:color="auto"/>
        <w:right w:val="none" w:sz="0" w:space="0" w:color="auto"/>
      </w:divBdr>
    </w:div>
    <w:div w:id="939139979">
      <w:bodyDiv w:val="1"/>
      <w:marLeft w:val="0"/>
      <w:marRight w:val="0"/>
      <w:marTop w:val="0"/>
      <w:marBottom w:val="0"/>
      <w:divBdr>
        <w:top w:val="none" w:sz="0" w:space="0" w:color="auto"/>
        <w:left w:val="none" w:sz="0" w:space="0" w:color="auto"/>
        <w:bottom w:val="none" w:sz="0" w:space="0" w:color="auto"/>
        <w:right w:val="none" w:sz="0" w:space="0" w:color="auto"/>
      </w:divBdr>
    </w:div>
    <w:div w:id="1256552831">
      <w:bodyDiv w:val="1"/>
      <w:marLeft w:val="0"/>
      <w:marRight w:val="0"/>
      <w:marTop w:val="0"/>
      <w:marBottom w:val="0"/>
      <w:divBdr>
        <w:top w:val="none" w:sz="0" w:space="0" w:color="auto"/>
        <w:left w:val="none" w:sz="0" w:space="0" w:color="auto"/>
        <w:bottom w:val="none" w:sz="0" w:space="0" w:color="auto"/>
        <w:right w:val="none" w:sz="0" w:space="0" w:color="auto"/>
      </w:divBdr>
    </w:div>
    <w:div w:id="1331986400">
      <w:bodyDiv w:val="1"/>
      <w:marLeft w:val="0"/>
      <w:marRight w:val="0"/>
      <w:marTop w:val="0"/>
      <w:marBottom w:val="0"/>
      <w:divBdr>
        <w:top w:val="none" w:sz="0" w:space="0" w:color="auto"/>
        <w:left w:val="none" w:sz="0" w:space="0" w:color="auto"/>
        <w:bottom w:val="none" w:sz="0" w:space="0" w:color="auto"/>
        <w:right w:val="none" w:sz="0" w:space="0" w:color="auto"/>
      </w:divBdr>
    </w:div>
    <w:div w:id="1340961724">
      <w:bodyDiv w:val="1"/>
      <w:marLeft w:val="0"/>
      <w:marRight w:val="0"/>
      <w:marTop w:val="0"/>
      <w:marBottom w:val="0"/>
      <w:divBdr>
        <w:top w:val="none" w:sz="0" w:space="0" w:color="auto"/>
        <w:left w:val="none" w:sz="0" w:space="0" w:color="auto"/>
        <w:bottom w:val="none" w:sz="0" w:space="0" w:color="auto"/>
        <w:right w:val="none" w:sz="0" w:space="0" w:color="auto"/>
      </w:divBdr>
    </w:div>
    <w:div w:id="1412310644">
      <w:bodyDiv w:val="1"/>
      <w:marLeft w:val="0"/>
      <w:marRight w:val="0"/>
      <w:marTop w:val="0"/>
      <w:marBottom w:val="0"/>
      <w:divBdr>
        <w:top w:val="none" w:sz="0" w:space="0" w:color="auto"/>
        <w:left w:val="none" w:sz="0" w:space="0" w:color="auto"/>
        <w:bottom w:val="none" w:sz="0" w:space="0" w:color="auto"/>
        <w:right w:val="none" w:sz="0" w:space="0" w:color="auto"/>
      </w:divBdr>
    </w:div>
    <w:div w:id="1586840855">
      <w:bodyDiv w:val="1"/>
      <w:marLeft w:val="0"/>
      <w:marRight w:val="0"/>
      <w:marTop w:val="0"/>
      <w:marBottom w:val="0"/>
      <w:divBdr>
        <w:top w:val="none" w:sz="0" w:space="0" w:color="auto"/>
        <w:left w:val="none" w:sz="0" w:space="0" w:color="auto"/>
        <w:bottom w:val="none" w:sz="0" w:space="0" w:color="auto"/>
        <w:right w:val="none" w:sz="0" w:space="0" w:color="auto"/>
      </w:divBdr>
    </w:div>
    <w:div w:id="1661038407">
      <w:bodyDiv w:val="1"/>
      <w:marLeft w:val="0"/>
      <w:marRight w:val="0"/>
      <w:marTop w:val="0"/>
      <w:marBottom w:val="0"/>
      <w:divBdr>
        <w:top w:val="none" w:sz="0" w:space="0" w:color="auto"/>
        <w:left w:val="none" w:sz="0" w:space="0" w:color="auto"/>
        <w:bottom w:val="none" w:sz="0" w:space="0" w:color="auto"/>
        <w:right w:val="none" w:sz="0" w:space="0" w:color="auto"/>
      </w:divBdr>
    </w:div>
    <w:div w:id="1849515894">
      <w:bodyDiv w:val="1"/>
      <w:marLeft w:val="0"/>
      <w:marRight w:val="0"/>
      <w:marTop w:val="0"/>
      <w:marBottom w:val="0"/>
      <w:divBdr>
        <w:top w:val="none" w:sz="0" w:space="0" w:color="auto"/>
        <w:left w:val="none" w:sz="0" w:space="0" w:color="auto"/>
        <w:bottom w:val="none" w:sz="0" w:space="0" w:color="auto"/>
        <w:right w:val="none" w:sz="0" w:space="0" w:color="auto"/>
      </w:divBdr>
    </w:div>
    <w:div w:id="1964461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2E6CD-3EEB-4306-A50A-E0D546C7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25</Pages>
  <Words>10122</Words>
  <Characters>57698</Characters>
  <Application>Microsoft Office Word</Application>
  <DocSecurity>0</DocSecurity>
  <Lines>480</Lines>
  <Paragraphs>135</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Doina Dînga</cp:lastModifiedBy>
  <cp:revision>18</cp:revision>
  <dcterms:created xsi:type="dcterms:W3CDTF">2024-03-01T12:31:00Z</dcterms:created>
  <dcterms:modified xsi:type="dcterms:W3CDTF">2024-03-06T13:18:00Z</dcterms:modified>
</cp:coreProperties>
</file>