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84BF" w14:textId="77777777" w:rsidR="00457A8E" w:rsidRDefault="00457A8E" w:rsidP="001A2ED9">
      <w:pPr>
        <w:tabs>
          <w:tab w:val="left" w:pos="1134"/>
        </w:tabs>
        <w:ind w:firstLine="709"/>
        <w:rPr>
          <w:rFonts w:asciiTheme="majorBidi" w:hAnsiTheme="majorBidi" w:cstheme="majorBidi"/>
          <w:sz w:val="28"/>
          <w:szCs w:val="28"/>
          <w:lang w:eastAsia="ru-RU"/>
        </w:rPr>
      </w:pPr>
    </w:p>
    <w:tbl>
      <w:tblPr>
        <w:tblW w:w="5000" w:type="pct"/>
        <w:jc w:val="center"/>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Look w:val="04A0" w:firstRow="1" w:lastRow="0" w:firstColumn="1" w:lastColumn="0" w:noHBand="0" w:noVBand="1"/>
      </w:tblPr>
      <w:tblGrid>
        <w:gridCol w:w="4855"/>
        <w:gridCol w:w="494"/>
        <w:gridCol w:w="1413"/>
        <w:gridCol w:w="1415"/>
        <w:gridCol w:w="1176"/>
        <w:gridCol w:w="270"/>
      </w:tblGrid>
      <w:tr w:rsidR="00457A8E" w:rsidRPr="00654212" w14:paraId="0BA9AE29" w14:textId="77777777" w:rsidTr="001A2ED9">
        <w:trPr>
          <w:jc w:val="center"/>
        </w:trPr>
        <w:tc>
          <w:tcPr>
            <w:tcW w:w="5000" w:type="pct"/>
            <w:gridSpan w:val="6"/>
            <w:tcMar>
              <w:top w:w="15" w:type="dxa"/>
              <w:left w:w="45" w:type="dxa"/>
              <w:bottom w:w="15" w:type="dxa"/>
              <w:right w:w="45" w:type="dxa"/>
            </w:tcMar>
            <w:hideMark/>
          </w:tcPr>
          <w:p w14:paraId="71EE173A" w14:textId="77777777" w:rsidR="00740A18" w:rsidRPr="00740A18" w:rsidRDefault="00740A18" w:rsidP="001A2ED9">
            <w:pPr>
              <w:spacing w:line="276" w:lineRule="auto"/>
              <w:ind w:firstLine="0"/>
              <w:jc w:val="center"/>
              <w:rPr>
                <w:b/>
                <w:sz w:val="24"/>
                <w:szCs w:val="24"/>
                <w:lang w:eastAsia="ro-RO"/>
              </w:rPr>
            </w:pPr>
            <w:r w:rsidRPr="00740A18">
              <w:rPr>
                <w:b/>
                <w:sz w:val="24"/>
                <w:szCs w:val="24"/>
                <w:lang w:eastAsia="ro-RO"/>
              </w:rPr>
              <w:t>Analiza Impactului de Reglementare</w:t>
            </w:r>
          </w:p>
          <w:p w14:paraId="347F1DDE" w14:textId="2F854F3E" w:rsidR="00457A8E" w:rsidRPr="005E0F73" w:rsidRDefault="00740A18" w:rsidP="001A2ED9">
            <w:pPr>
              <w:pStyle w:val="Titlu1"/>
              <w:spacing w:before="0" w:beforeAutospacing="0" w:line="450" w:lineRule="atLeast"/>
              <w:jc w:val="center"/>
              <w:textAlignment w:val="baseline"/>
              <w:rPr>
                <w:bCs w:val="0"/>
                <w:sz w:val="24"/>
                <w:szCs w:val="24"/>
              </w:rPr>
            </w:pPr>
            <w:r w:rsidRPr="00740A18">
              <w:rPr>
                <w:bCs w:val="0"/>
                <w:sz w:val="24"/>
                <w:szCs w:val="24"/>
                <w:lang w:val="ro-RO" w:eastAsia="ro-RO"/>
              </w:rPr>
              <w:t xml:space="preserve">a proiectului hotărârii de Guvern pentru </w:t>
            </w:r>
            <w:r w:rsidRPr="00740A18">
              <w:rPr>
                <w:bCs w:val="0"/>
                <w:sz w:val="24"/>
                <w:szCs w:val="24"/>
              </w:rPr>
              <w:t>aprobarea Regulamentului privind poluanți</w:t>
            </w:r>
            <w:r w:rsidR="002F1FCF">
              <w:rPr>
                <w:bCs w:val="0"/>
                <w:sz w:val="24"/>
                <w:szCs w:val="24"/>
              </w:rPr>
              <w:t>i</w:t>
            </w:r>
            <w:r w:rsidRPr="00740A18">
              <w:rPr>
                <w:bCs w:val="0"/>
                <w:sz w:val="24"/>
                <w:szCs w:val="24"/>
              </w:rPr>
              <w:t xml:space="preserve"> organici persistenți (POPs)</w:t>
            </w:r>
            <w:r w:rsidR="00457A8E" w:rsidRPr="00654212">
              <w:rPr>
                <w:lang w:val="ro-RO"/>
              </w:rPr>
              <w:t> </w:t>
            </w:r>
          </w:p>
        </w:tc>
      </w:tr>
      <w:tr w:rsidR="00457A8E" w:rsidRPr="00654212" w14:paraId="28E60B17" w14:textId="77777777" w:rsidTr="001A2ED9">
        <w:trPr>
          <w:jc w:val="center"/>
        </w:trPr>
        <w:tc>
          <w:tcPr>
            <w:tcW w:w="2427" w:type="pct"/>
            <w:tcMar>
              <w:top w:w="15" w:type="dxa"/>
              <w:left w:w="45" w:type="dxa"/>
              <w:bottom w:w="15" w:type="dxa"/>
              <w:right w:w="45" w:type="dxa"/>
            </w:tcMar>
            <w:hideMark/>
          </w:tcPr>
          <w:p w14:paraId="078B0C93" w14:textId="77777777" w:rsidR="00457A8E" w:rsidRPr="00654212" w:rsidRDefault="00457A8E" w:rsidP="001A2ED9">
            <w:pPr>
              <w:ind w:firstLine="0"/>
              <w:jc w:val="left"/>
              <w:rPr>
                <w:sz w:val="24"/>
                <w:szCs w:val="24"/>
              </w:rPr>
            </w:pPr>
            <w:r w:rsidRPr="00654212">
              <w:rPr>
                <w:b/>
                <w:bCs/>
                <w:sz w:val="24"/>
                <w:szCs w:val="24"/>
              </w:rPr>
              <w:t>Titlul analizei impactului</w:t>
            </w:r>
            <w:r w:rsidRPr="00654212">
              <w:rPr>
                <w:b/>
                <w:bCs/>
                <w:sz w:val="24"/>
                <w:szCs w:val="24"/>
              </w:rPr>
              <w:br/>
            </w:r>
            <w:r w:rsidRPr="00654212">
              <w:rPr>
                <w:sz w:val="24"/>
                <w:szCs w:val="24"/>
              </w:rPr>
              <w:t>(poate conţine titlul propunerii de act normativ)</w:t>
            </w:r>
            <w:r>
              <w:rPr>
                <w:sz w:val="24"/>
                <w:szCs w:val="24"/>
              </w:rPr>
              <w:t>:</w:t>
            </w:r>
          </w:p>
        </w:tc>
        <w:tc>
          <w:tcPr>
            <w:tcW w:w="2573" w:type="pct"/>
            <w:gridSpan w:val="5"/>
            <w:tcMar>
              <w:top w:w="15" w:type="dxa"/>
              <w:left w:w="45" w:type="dxa"/>
              <w:bottom w:w="15" w:type="dxa"/>
              <w:right w:w="45" w:type="dxa"/>
            </w:tcMar>
            <w:hideMark/>
          </w:tcPr>
          <w:p w14:paraId="7C6E2749" w14:textId="756C6081" w:rsidR="00457A8E" w:rsidRPr="00654212" w:rsidRDefault="005E0F73" w:rsidP="001A2ED9">
            <w:pPr>
              <w:ind w:firstLine="0"/>
              <w:rPr>
                <w:sz w:val="24"/>
                <w:szCs w:val="24"/>
              </w:rPr>
            </w:pPr>
            <w:r w:rsidRPr="005E0F73">
              <w:rPr>
                <w:sz w:val="24"/>
                <w:szCs w:val="24"/>
              </w:rPr>
              <w:t>Analiza Impactului de Reglementare</w:t>
            </w:r>
            <w:r>
              <w:rPr>
                <w:sz w:val="24"/>
                <w:szCs w:val="24"/>
              </w:rPr>
              <w:t xml:space="preserve"> </w:t>
            </w:r>
            <w:r w:rsidRPr="005E0F73">
              <w:rPr>
                <w:sz w:val="24"/>
                <w:szCs w:val="24"/>
              </w:rPr>
              <w:t>a proiectului hotărârii de Guvern pentru aprobarea Regulamentului privind poluanți organici persistenți (POPs)</w:t>
            </w:r>
          </w:p>
        </w:tc>
      </w:tr>
      <w:tr w:rsidR="00457A8E" w:rsidRPr="00654212" w14:paraId="7FE82B16" w14:textId="77777777" w:rsidTr="001A2ED9">
        <w:trPr>
          <w:jc w:val="center"/>
        </w:trPr>
        <w:tc>
          <w:tcPr>
            <w:tcW w:w="2427" w:type="pct"/>
            <w:tcMar>
              <w:top w:w="15" w:type="dxa"/>
              <w:left w:w="45" w:type="dxa"/>
              <w:bottom w:w="15" w:type="dxa"/>
              <w:right w:w="45" w:type="dxa"/>
            </w:tcMar>
            <w:hideMark/>
          </w:tcPr>
          <w:p w14:paraId="1C4436AB" w14:textId="77777777" w:rsidR="00457A8E" w:rsidRPr="00654212" w:rsidRDefault="00457A8E" w:rsidP="001A2ED9">
            <w:pPr>
              <w:ind w:firstLine="0"/>
              <w:jc w:val="left"/>
              <w:rPr>
                <w:sz w:val="24"/>
                <w:szCs w:val="24"/>
              </w:rPr>
            </w:pPr>
            <w:r w:rsidRPr="00654212">
              <w:rPr>
                <w:b/>
                <w:bCs/>
                <w:sz w:val="24"/>
                <w:szCs w:val="24"/>
              </w:rPr>
              <w:t>Data:</w:t>
            </w:r>
          </w:p>
        </w:tc>
        <w:tc>
          <w:tcPr>
            <w:tcW w:w="2573" w:type="pct"/>
            <w:gridSpan w:val="5"/>
            <w:tcMar>
              <w:top w:w="15" w:type="dxa"/>
              <w:left w:w="45" w:type="dxa"/>
              <w:bottom w:w="15" w:type="dxa"/>
              <w:right w:w="45" w:type="dxa"/>
            </w:tcMar>
            <w:hideMark/>
          </w:tcPr>
          <w:p w14:paraId="7FF1F245" w14:textId="22F29901" w:rsidR="00457A8E" w:rsidRPr="00654212" w:rsidRDefault="00740A18" w:rsidP="001A2ED9">
            <w:pPr>
              <w:ind w:firstLine="0"/>
              <w:jc w:val="left"/>
              <w:rPr>
                <w:sz w:val="24"/>
                <w:szCs w:val="24"/>
              </w:rPr>
            </w:pPr>
            <w:r>
              <w:rPr>
                <w:sz w:val="24"/>
                <w:szCs w:val="24"/>
              </w:rPr>
              <w:t>2024</w:t>
            </w:r>
          </w:p>
        </w:tc>
      </w:tr>
      <w:tr w:rsidR="00457A8E" w:rsidRPr="00654212" w14:paraId="6E9FF7B0" w14:textId="77777777" w:rsidTr="001A2ED9">
        <w:trPr>
          <w:jc w:val="center"/>
        </w:trPr>
        <w:tc>
          <w:tcPr>
            <w:tcW w:w="2427" w:type="pct"/>
            <w:tcMar>
              <w:top w:w="15" w:type="dxa"/>
              <w:left w:w="45" w:type="dxa"/>
              <w:bottom w:w="15" w:type="dxa"/>
              <w:right w:w="45" w:type="dxa"/>
            </w:tcMar>
            <w:hideMark/>
          </w:tcPr>
          <w:p w14:paraId="08C9EC19" w14:textId="77777777" w:rsidR="00457A8E" w:rsidRPr="00654212" w:rsidRDefault="00457A8E" w:rsidP="001A2ED9">
            <w:pPr>
              <w:ind w:firstLine="0"/>
              <w:jc w:val="left"/>
              <w:rPr>
                <w:sz w:val="24"/>
                <w:szCs w:val="24"/>
              </w:rPr>
            </w:pPr>
            <w:r w:rsidRPr="00654212">
              <w:rPr>
                <w:b/>
                <w:bCs/>
                <w:sz w:val="24"/>
                <w:szCs w:val="24"/>
              </w:rPr>
              <w:t>Autoritatea administraţiei publice (autor):</w:t>
            </w:r>
          </w:p>
        </w:tc>
        <w:tc>
          <w:tcPr>
            <w:tcW w:w="2573" w:type="pct"/>
            <w:gridSpan w:val="5"/>
            <w:tcMar>
              <w:top w:w="15" w:type="dxa"/>
              <w:left w:w="45" w:type="dxa"/>
              <w:bottom w:w="15" w:type="dxa"/>
              <w:right w:w="45" w:type="dxa"/>
            </w:tcMar>
            <w:hideMark/>
          </w:tcPr>
          <w:p w14:paraId="45732D5C" w14:textId="70EAB296" w:rsidR="00457A8E" w:rsidRPr="00654212" w:rsidRDefault="00740A18" w:rsidP="001A2ED9">
            <w:pPr>
              <w:ind w:firstLine="0"/>
              <w:jc w:val="left"/>
              <w:rPr>
                <w:sz w:val="24"/>
                <w:szCs w:val="24"/>
              </w:rPr>
            </w:pPr>
            <w:r>
              <w:rPr>
                <w:sz w:val="24"/>
                <w:szCs w:val="24"/>
              </w:rPr>
              <w:t>Ministerul Mediului</w:t>
            </w:r>
          </w:p>
        </w:tc>
      </w:tr>
      <w:tr w:rsidR="00457A8E" w:rsidRPr="00654212" w14:paraId="426E4469" w14:textId="77777777" w:rsidTr="001A2ED9">
        <w:trPr>
          <w:jc w:val="center"/>
        </w:trPr>
        <w:tc>
          <w:tcPr>
            <w:tcW w:w="2427" w:type="pct"/>
            <w:tcMar>
              <w:top w:w="15" w:type="dxa"/>
              <w:left w:w="45" w:type="dxa"/>
              <w:bottom w:w="15" w:type="dxa"/>
              <w:right w:w="45" w:type="dxa"/>
            </w:tcMar>
            <w:hideMark/>
          </w:tcPr>
          <w:p w14:paraId="09EE0FE7" w14:textId="77777777" w:rsidR="00457A8E" w:rsidRPr="00654212" w:rsidRDefault="00457A8E" w:rsidP="001A2ED9">
            <w:pPr>
              <w:ind w:firstLine="0"/>
              <w:jc w:val="left"/>
              <w:rPr>
                <w:sz w:val="24"/>
                <w:szCs w:val="24"/>
              </w:rPr>
            </w:pPr>
            <w:r w:rsidRPr="00654212">
              <w:rPr>
                <w:b/>
                <w:bCs/>
                <w:sz w:val="24"/>
                <w:szCs w:val="24"/>
              </w:rPr>
              <w:t>Subdiviziunea:</w:t>
            </w:r>
          </w:p>
        </w:tc>
        <w:tc>
          <w:tcPr>
            <w:tcW w:w="2573" w:type="pct"/>
            <w:gridSpan w:val="5"/>
            <w:tcMar>
              <w:top w:w="15" w:type="dxa"/>
              <w:left w:w="45" w:type="dxa"/>
              <w:bottom w:w="15" w:type="dxa"/>
              <w:right w:w="45" w:type="dxa"/>
            </w:tcMar>
            <w:hideMark/>
          </w:tcPr>
          <w:p w14:paraId="0CE4D93A" w14:textId="43E5C8BB" w:rsidR="00457A8E" w:rsidRPr="00654212" w:rsidRDefault="00740A18" w:rsidP="001A2ED9">
            <w:pPr>
              <w:ind w:firstLine="0"/>
              <w:jc w:val="left"/>
              <w:rPr>
                <w:sz w:val="24"/>
                <w:szCs w:val="24"/>
              </w:rPr>
            </w:pPr>
            <w:r>
              <w:rPr>
                <w:bCs/>
                <w:sz w:val="24"/>
                <w:szCs w:val="24"/>
              </w:rPr>
              <w:t>Serviciul politici de gestionare a substanțelor chimice</w:t>
            </w:r>
          </w:p>
        </w:tc>
      </w:tr>
      <w:tr w:rsidR="00457A8E" w:rsidRPr="00654212" w14:paraId="1BE728BD" w14:textId="77777777" w:rsidTr="001A2ED9">
        <w:trPr>
          <w:jc w:val="center"/>
        </w:trPr>
        <w:tc>
          <w:tcPr>
            <w:tcW w:w="2427" w:type="pct"/>
            <w:tcMar>
              <w:top w:w="15" w:type="dxa"/>
              <w:left w:w="45" w:type="dxa"/>
              <w:bottom w:w="15" w:type="dxa"/>
              <w:right w:w="45" w:type="dxa"/>
            </w:tcMar>
            <w:hideMark/>
          </w:tcPr>
          <w:p w14:paraId="1B434EC8" w14:textId="77777777" w:rsidR="00457A8E" w:rsidRPr="00654212" w:rsidRDefault="00457A8E" w:rsidP="001A2ED9">
            <w:pPr>
              <w:ind w:firstLine="0"/>
              <w:jc w:val="left"/>
              <w:rPr>
                <w:sz w:val="24"/>
                <w:szCs w:val="24"/>
              </w:rPr>
            </w:pPr>
            <w:r w:rsidRPr="00654212">
              <w:rPr>
                <w:b/>
                <w:bCs/>
                <w:sz w:val="24"/>
                <w:szCs w:val="24"/>
              </w:rPr>
              <w:t>Persoana responsabilă şi datele de contact:</w:t>
            </w:r>
          </w:p>
        </w:tc>
        <w:tc>
          <w:tcPr>
            <w:tcW w:w="2573" w:type="pct"/>
            <w:gridSpan w:val="5"/>
            <w:tcMar>
              <w:top w:w="15" w:type="dxa"/>
              <w:left w:w="45" w:type="dxa"/>
              <w:bottom w:w="15" w:type="dxa"/>
              <w:right w:w="45" w:type="dxa"/>
            </w:tcMar>
            <w:hideMark/>
          </w:tcPr>
          <w:p w14:paraId="003211F2" w14:textId="6E6E8D23" w:rsidR="00457A8E" w:rsidRPr="00654212" w:rsidRDefault="00740A18" w:rsidP="001A2ED9">
            <w:pPr>
              <w:ind w:firstLine="0"/>
              <w:jc w:val="left"/>
              <w:rPr>
                <w:sz w:val="24"/>
                <w:szCs w:val="24"/>
              </w:rPr>
            </w:pPr>
            <w:r>
              <w:rPr>
                <w:sz w:val="24"/>
                <w:szCs w:val="24"/>
              </w:rPr>
              <w:t xml:space="preserve">Carolina Banaru, </w:t>
            </w:r>
            <w:r>
              <w:rPr>
                <w:bCs/>
                <w:sz w:val="24"/>
                <w:szCs w:val="24"/>
              </w:rPr>
              <w:t>tel</w:t>
            </w:r>
            <w:r w:rsidR="007307DA">
              <w:rPr>
                <w:bCs/>
                <w:sz w:val="24"/>
                <w:szCs w:val="24"/>
              </w:rPr>
              <w:t xml:space="preserve">: </w:t>
            </w:r>
            <w:r w:rsidR="007307DA" w:rsidRPr="007307DA">
              <w:rPr>
                <w:bCs/>
                <w:i/>
                <w:iCs/>
                <w:sz w:val="24"/>
                <w:szCs w:val="24"/>
              </w:rPr>
              <w:t>+373 (</w:t>
            </w:r>
            <w:r w:rsidRPr="007307DA">
              <w:rPr>
                <w:bCs/>
                <w:i/>
                <w:iCs/>
                <w:sz w:val="24"/>
                <w:szCs w:val="24"/>
              </w:rPr>
              <w:t>022</w:t>
            </w:r>
            <w:r w:rsidR="007307DA" w:rsidRPr="007307DA">
              <w:rPr>
                <w:bCs/>
                <w:i/>
                <w:iCs/>
                <w:sz w:val="24"/>
                <w:szCs w:val="24"/>
              </w:rPr>
              <w:t>)</w:t>
            </w:r>
            <w:r w:rsidRPr="007307DA">
              <w:rPr>
                <w:bCs/>
                <w:i/>
                <w:iCs/>
                <w:sz w:val="24"/>
                <w:szCs w:val="24"/>
              </w:rPr>
              <w:t xml:space="preserve"> 204 57</w:t>
            </w:r>
            <w:r w:rsidR="00F317C8" w:rsidRPr="007307DA">
              <w:rPr>
                <w:bCs/>
                <w:i/>
                <w:iCs/>
                <w:sz w:val="24"/>
                <w:szCs w:val="24"/>
              </w:rPr>
              <w:t>5</w:t>
            </w:r>
            <w:r>
              <w:rPr>
                <w:bCs/>
                <w:sz w:val="24"/>
                <w:szCs w:val="24"/>
              </w:rPr>
              <w:t xml:space="preserve">, </w:t>
            </w:r>
            <w:hyperlink r:id="rId7" w:history="1">
              <w:r w:rsidRPr="00BB3DFD">
                <w:rPr>
                  <w:rStyle w:val="Hyperlink"/>
                  <w:bCs/>
                  <w:sz w:val="24"/>
                  <w:szCs w:val="24"/>
                </w:rPr>
                <w:t>carolina.banaru@mediu.gov.md</w:t>
              </w:r>
            </w:hyperlink>
          </w:p>
        </w:tc>
      </w:tr>
      <w:tr w:rsidR="00457A8E" w:rsidRPr="00654212" w14:paraId="65FD247B" w14:textId="77777777" w:rsidTr="001A2ED9">
        <w:trPr>
          <w:jc w:val="center"/>
        </w:trPr>
        <w:tc>
          <w:tcPr>
            <w:tcW w:w="5000" w:type="pct"/>
            <w:gridSpan w:val="6"/>
            <w:tcMar>
              <w:top w:w="15" w:type="dxa"/>
              <w:left w:w="45" w:type="dxa"/>
              <w:bottom w:w="15" w:type="dxa"/>
              <w:right w:w="45" w:type="dxa"/>
            </w:tcMar>
          </w:tcPr>
          <w:p w14:paraId="0E129A81" w14:textId="77777777" w:rsidR="00457A8E" w:rsidRPr="00654212" w:rsidRDefault="00457A8E" w:rsidP="001A2ED9">
            <w:pPr>
              <w:ind w:firstLine="0"/>
              <w:jc w:val="left"/>
              <w:rPr>
                <w:b/>
                <w:bCs/>
                <w:sz w:val="24"/>
                <w:szCs w:val="24"/>
              </w:rPr>
            </w:pPr>
          </w:p>
          <w:p w14:paraId="7ABDFF6E" w14:textId="77777777" w:rsidR="00457A8E" w:rsidRPr="00654212" w:rsidRDefault="00457A8E" w:rsidP="001A2ED9">
            <w:pPr>
              <w:ind w:firstLine="0"/>
              <w:jc w:val="left"/>
              <w:rPr>
                <w:b/>
                <w:bCs/>
                <w:sz w:val="24"/>
                <w:szCs w:val="24"/>
              </w:rPr>
            </w:pPr>
            <w:r w:rsidRPr="00654212">
              <w:rPr>
                <w:b/>
                <w:bCs/>
                <w:sz w:val="24"/>
                <w:szCs w:val="24"/>
              </w:rPr>
              <w:t>Compartimentele analizei impactului</w:t>
            </w:r>
          </w:p>
        </w:tc>
      </w:tr>
      <w:tr w:rsidR="00457A8E" w:rsidRPr="00654212" w14:paraId="717724D3" w14:textId="77777777" w:rsidTr="001A2ED9">
        <w:trPr>
          <w:jc w:val="center"/>
        </w:trPr>
        <w:tc>
          <w:tcPr>
            <w:tcW w:w="5000" w:type="pct"/>
            <w:gridSpan w:val="6"/>
            <w:shd w:val="clear" w:color="auto" w:fill="C2D69B" w:themeFill="accent3" w:themeFillTint="99"/>
            <w:tcMar>
              <w:top w:w="15" w:type="dxa"/>
              <w:left w:w="45" w:type="dxa"/>
              <w:bottom w:w="15" w:type="dxa"/>
              <w:right w:w="45" w:type="dxa"/>
            </w:tcMar>
            <w:hideMark/>
          </w:tcPr>
          <w:p w14:paraId="3B6D76E6" w14:textId="77777777" w:rsidR="00457A8E" w:rsidRPr="00654212" w:rsidRDefault="00457A8E" w:rsidP="001A2ED9">
            <w:pPr>
              <w:ind w:firstLine="0"/>
              <w:jc w:val="left"/>
              <w:rPr>
                <w:sz w:val="24"/>
                <w:szCs w:val="24"/>
              </w:rPr>
            </w:pPr>
            <w:r w:rsidRPr="00654212">
              <w:rPr>
                <w:b/>
                <w:bCs/>
                <w:sz w:val="24"/>
                <w:szCs w:val="24"/>
              </w:rPr>
              <w:t>1. Definirea problemei</w:t>
            </w:r>
          </w:p>
        </w:tc>
      </w:tr>
      <w:tr w:rsidR="00457A8E" w:rsidRPr="00654212" w14:paraId="25C1C3DC"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02CCB99A" w14:textId="77777777" w:rsidR="00457A8E" w:rsidRPr="00654212" w:rsidRDefault="00457A8E" w:rsidP="001A2ED9">
            <w:pPr>
              <w:ind w:firstLine="0"/>
              <w:jc w:val="left"/>
              <w:rPr>
                <w:bCs/>
                <w:sz w:val="24"/>
                <w:szCs w:val="24"/>
              </w:rPr>
            </w:pPr>
            <w:r w:rsidRPr="00654212">
              <w:rPr>
                <w:sz w:val="24"/>
                <w:szCs w:val="24"/>
              </w:rPr>
              <w:t>a) Determinați clar şi concis problema şi/sau problemele care urmează să fie soluţionate</w:t>
            </w:r>
          </w:p>
        </w:tc>
        <w:tc>
          <w:tcPr>
            <w:tcW w:w="139" w:type="pct"/>
            <w:tcMar>
              <w:top w:w="15" w:type="dxa"/>
              <w:left w:w="45" w:type="dxa"/>
              <w:bottom w:w="15" w:type="dxa"/>
              <w:right w:w="45" w:type="dxa"/>
            </w:tcMar>
          </w:tcPr>
          <w:p w14:paraId="02F901AC" w14:textId="77777777" w:rsidR="00457A8E" w:rsidRPr="00654212" w:rsidRDefault="00457A8E" w:rsidP="001A2ED9">
            <w:pPr>
              <w:ind w:firstLine="0"/>
              <w:jc w:val="left"/>
              <w:rPr>
                <w:sz w:val="24"/>
                <w:szCs w:val="24"/>
              </w:rPr>
            </w:pPr>
          </w:p>
        </w:tc>
      </w:tr>
      <w:tr w:rsidR="00457A8E" w:rsidRPr="00654212" w14:paraId="383D75F9" w14:textId="77777777" w:rsidTr="001A2ED9">
        <w:trPr>
          <w:jc w:val="center"/>
        </w:trPr>
        <w:tc>
          <w:tcPr>
            <w:tcW w:w="5000" w:type="pct"/>
            <w:gridSpan w:val="6"/>
            <w:tcMar>
              <w:top w:w="15" w:type="dxa"/>
              <w:left w:w="45" w:type="dxa"/>
              <w:bottom w:w="15" w:type="dxa"/>
              <w:right w:w="45" w:type="dxa"/>
            </w:tcMar>
          </w:tcPr>
          <w:p w14:paraId="22ADA53C" w14:textId="43D2C7A3" w:rsidR="004D0967" w:rsidRDefault="004D0967" w:rsidP="004D0967">
            <w:pPr>
              <w:ind w:right="46" w:firstLine="0"/>
              <w:rPr>
                <w:sz w:val="24"/>
                <w:szCs w:val="24"/>
              </w:rPr>
            </w:pPr>
            <w:r w:rsidRPr="00DD3737">
              <w:rPr>
                <w:sz w:val="24"/>
                <w:szCs w:val="24"/>
              </w:rPr>
              <w:t>Analiza Impactului (</w:t>
            </w:r>
            <w:r w:rsidRPr="00DD3737">
              <w:rPr>
                <w:i/>
                <w:sz w:val="24"/>
                <w:szCs w:val="24"/>
              </w:rPr>
              <w:t>în continuare AI</w:t>
            </w:r>
            <w:r w:rsidRPr="00DD3737">
              <w:rPr>
                <w:sz w:val="24"/>
                <w:szCs w:val="24"/>
              </w:rPr>
              <w:t>) a fost elaborată în conformitate cu prevederile Legii nr. 100/2017 cu privire la actele normative, art. 13 (Analiza impactului de reglementare) al Legii nr. 235/2006 cu privire la principiile de bază de reglementare a activității de întreprinzător și Metodologiei de analiză a impactului în procesul de fundamentare a proiectelor de acte normative, aprobată prin Hotărârea Guvernului nr. 23/2019.</w:t>
            </w:r>
          </w:p>
          <w:p w14:paraId="2630C68A" w14:textId="08A79A5D" w:rsidR="00457A8E" w:rsidRPr="00C9738C" w:rsidRDefault="00D6333B" w:rsidP="00C9738C">
            <w:pPr>
              <w:ind w:left="-50" w:firstLine="0"/>
              <w:rPr>
                <w:rFonts w:eastAsia="Arial Unicode MS"/>
                <w:sz w:val="24"/>
                <w:szCs w:val="24"/>
                <w:lang w:eastAsia="ro-RO"/>
              </w:rPr>
            </w:pPr>
            <w:r w:rsidRPr="002F1BB1">
              <w:rPr>
                <w:sz w:val="24"/>
                <w:szCs w:val="24"/>
              </w:rPr>
              <w:t>Problema care a condiționat</w:t>
            </w:r>
            <w:r w:rsidRPr="002F1BB1">
              <w:rPr>
                <w:sz w:val="24"/>
              </w:rPr>
              <w:t xml:space="preserve"> elaborarea proiectului hotăr</w:t>
            </w:r>
            <w:r>
              <w:rPr>
                <w:sz w:val="24"/>
              </w:rPr>
              <w:t>â</w:t>
            </w:r>
            <w:r w:rsidRPr="002F1BB1">
              <w:rPr>
                <w:sz w:val="24"/>
              </w:rPr>
              <w:t xml:space="preserve">rii de Guvern pentru </w:t>
            </w:r>
            <w:r w:rsidRPr="002F1BB1">
              <w:rPr>
                <w:sz w:val="24"/>
                <w:szCs w:val="24"/>
              </w:rPr>
              <w:t xml:space="preserve">aprobarea </w:t>
            </w:r>
            <w:r>
              <w:rPr>
                <w:sz w:val="24"/>
                <w:szCs w:val="24"/>
              </w:rPr>
              <w:t xml:space="preserve">Regulamentului privind poluanții organici persistenți este poluarea mediului ambiant ca urmare a </w:t>
            </w:r>
            <w:r w:rsidRPr="00A80253">
              <w:rPr>
                <w:rFonts w:eastAsia="Arial Unicode MS"/>
                <w:sz w:val="24"/>
                <w:szCs w:val="24"/>
                <w:lang w:eastAsia="ro-RO"/>
              </w:rPr>
              <w:t xml:space="preserve">emisiilor </w:t>
            </w:r>
            <w:r>
              <w:rPr>
                <w:rFonts w:eastAsia="Arial Unicode MS"/>
                <w:sz w:val="24"/>
                <w:szCs w:val="24"/>
                <w:lang w:eastAsia="ro-RO"/>
              </w:rPr>
              <w:t>de l</w:t>
            </w:r>
            <w:r w:rsidR="000800D6">
              <w:rPr>
                <w:rFonts w:eastAsia="Arial Unicode MS"/>
                <w:sz w:val="24"/>
                <w:szCs w:val="24"/>
                <w:lang w:eastAsia="ro-RO"/>
              </w:rPr>
              <w:t>a</w:t>
            </w:r>
            <w:r>
              <w:rPr>
                <w:rFonts w:eastAsia="Arial Unicode MS"/>
                <w:sz w:val="24"/>
                <w:szCs w:val="24"/>
                <w:lang w:eastAsia="ro-RO"/>
              </w:rPr>
              <w:t xml:space="preserve"> </w:t>
            </w:r>
            <w:r w:rsidR="0055241D">
              <w:rPr>
                <w:rFonts w:eastAsia="Arial Unicode MS"/>
                <w:sz w:val="24"/>
                <w:szCs w:val="24"/>
                <w:lang w:eastAsia="ro-RO"/>
              </w:rPr>
              <w:t>poluanții organici persistenți</w:t>
            </w:r>
            <w:r w:rsidRPr="00A80253">
              <w:rPr>
                <w:rFonts w:eastAsia="Arial Unicode MS"/>
                <w:sz w:val="24"/>
                <w:szCs w:val="24"/>
                <w:lang w:eastAsia="ro-RO"/>
              </w:rPr>
              <w:t xml:space="preserve">, precum și </w:t>
            </w:r>
            <w:r>
              <w:rPr>
                <w:rFonts w:eastAsia="Arial Unicode MS"/>
                <w:sz w:val="24"/>
                <w:szCs w:val="24"/>
                <w:lang w:eastAsia="ro-RO"/>
              </w:rPr>
              <w:t xml:space="preserve">din cauza </w:t>
            </w:r>
            <w:r w:rsidRPr="00A80253">
              <w:rPr>
                <w:rFonts w:eastAsia="Arial Unicode MS"/>
                <w:sz w:val="24"/>
                <w:szCs w:val="24"/>
                <w:lang w:eastAsia="ro-RO"/>
              </w:rPr>
              <w:t>deșeuril</w:t>
            </w:r>
            <w:r>
              <w:rPr>
                <w:rFonts w:eastAsia="Arial Unicode MS"/>
                <w:sz w:val="24"/>
                <w:szCs w:val="24"/>
                <w:lang w:eastAsia="ro-RO"/>
              </w:rPr>
              <w:t>or</w:t>
            </w:r>
            <w:r w:rsidRPr="00A80253">
              <w:rPr>
                <w:rFonts w:eastAsia="Arial Unicode MS"/>
                <w:sz w:val="24"/>
                <w:szCs w:val="24"/>
                <w:lang w:eastAsia="ro-RO"/>
              </w:rPr>
              <w:t xml:space="preserve"> care sunt formate din, conțin sau sunt contaminate cu</w:t>
            </w:r>
            <w:r w:rsidR="0055241D">
              <w:rPr>
                <w:rFonts w:eastAsia="Arial Unicode MS"/>
                <w:sz w:val="24"/>
                <w:szCs w:val="24"/>
                <w:lang w:eastAsia="ro-RO"/>
              </w:rPr>
              <w:t xml:space="preserve"> POP</w:t>
            </w:r>
            <w:r w:rsidRPr="00A80253">
              <w:rPr>
                <w:rFonts w:eastAsia="Arial Unicode MS"/>
                <w:sz w:val="24"/>
                <w:szCs w:val="24"/>
                <w:lang w:eastAsia="ro-RO"/>
              </w:rPr>
              <w:t>.</w:t>
            </w:r>
          </w:p>
        </w:tc>
      </w:tr>
      <w:tr w:rsidR="00457A8E" w:rsidRPr="00654212" w14:paraId="5BC61176"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28E3A321" w14:textId="77777777" w:rsidR="00457A8E" w:rsidRPr="00654212" w:rsidRDefault="00457A8E" w:rsidP="001A2ED9">
            <w:pPr>
              <w:ind w:firstLine="0"/>
              <w:jc w:val="left"/>
              <w:rPr>
                <w:sz w:val="24"/>
                <w:szCs w:val="24"/>
              </w:rPr>
            </w:pPr>
            <w:r w:rsidRPr="00654212">
              <w:rPr>
                <w:bCs/>
                <w:sz w:val="24"/>
                <w:szCs w:val="24"/>
              </w:rPr>
              <w:t>b)</w:t>
            </w:r>
            <w:r w:rsidRPr="00654212">
              <w:rPr>
                <w:sz w:val="24"/>
                <w:szCs w:val="24"/>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39" w:type="pct"/>
            <w:tcMar>
              <w:top w:w="15" w:type="dxa"/>
              <w:left w:w="45" w:type="dxa"/>
              <w:bottom w:w="15" w:type="dxa"/>
              <w:right w:w="45" w:type="dxa"/>
            </w:tcMar>
          </w:tcPr>
          <w:p w14:paraId="3FF60261" w14:textId="77777777" w:rsidR="00457A8E" w:rsidRPr="00654212" w:rsidRDefault="00457A8E" w:rsidP="001A2ED9">
            <w:pPr>
              <w:ind w:firstLine="0"/>
              <w:jc w:val="left"/>
              <w:rPr>
                <w:sz w:val="24"/>
                <w:szCs w:val="24"/>
              </w:rPr>
            </w:pPr>
          </w:p>
        </w:tc>
      </w:tr>
      <w:tr w:rsidR="00457A8E" w:rsidRPr="00654212" w14:paraId="4BE2B1E8" w14:textId="77777777" w:rsidTr="001A2ED9">
        <w:trPr>
          <w:jc w:val="center"/>
        </w:trPr>
        <w:tc>
          <w:tcPr>
            <w:tcW w:w="5000" w:type="pct"/>
            <w:gridSpan w:val="6"/>
            <w:tcMar>
              <w:top w:w="15" w:type="dxa"/>
              <w:left w:w="45" w:type="dxa"/>
              <w:bottom w:w="15" w:type="dxa"/>
              <w:right w:w="45" w:type="dxa"/>
            </w:tcMar>
          </w:tcPr>
          <w:p w14:paraId="50893606" w14:textId="2EF2251D" w:rsidR="00DF5DB7" w:rsidRPr="00346959" w:rsidRDefault="00DF5DB7" w:rsidP="00346959">
            <w:pPr>
              <w:tabs>
                <w:tab w:val="left" w:pos="993"/>
                <w:tab w:val="left" w:pos="1701"/>
                <w:tab w:val="left" w:pos="2127"/>
              </w:tabs>
              <w:ind w:right="73" w:firstLine="0"/>
              <w:contextualSpacing/>
              <w:rPr>
                <w:rFonts w:eastAsia="Calibri"/>
                <w:color w:val="000000" w:themeColor="text1"/>
                <w:sz w:val="24"/>
                <w:szCs w:val="24"/>
              </w:rPr>
            </w:pPr>
            <w:r w:rsidRPr="007025E5">
              <w:rPr>
                <w:rFonts w:eastAsia="Calibri"/>
                <w:color w:val="000000" w:themeColor="text1"/>
                <w:sz w:val="24"/>
                <w:szCs w:val="24"/>
              </w:rPr>
              <w:t xml:space="preserve">Substanţele chimice din grupa </w:t>
            </w:r>
            <w:r w:rsidRPr="00C10135">
              <w:rPr>
                <w:rFonts w:eastAsia="Calibri"/>
                <w:color w:val="000000" w:themeColor="text1"/>
                <w:sz w:val="24"/>
                <w:szCs w:val="24"/>
              </w:rPr>
              <w:t>poluanților organici persistenți</w:t>
            </w:r>
            <w:r w:rsidRPr="007025E5">
              <w:rPr>
                <w:rFonts w:eastAsia="Calibri"/>
                <w:color w:val="000000" w:themeColor="text1"/>
                <w:sz w:val="24"/>
                <w:szCs w:val="24"/>
              </w:rPr>
              <w:t xml:space="preserve"> (POP</w:t>
            </w:r>
            <w:r w:rsidR="00346959">
              <w:rPr>
                <w:rFonts w:eastAsia="Calibri"/>
                <w:color w:val="000000" w:themeColor="text1"/>
                <w:sz w:val="24"/>
                <w:szCs w:val="24"/>
              </w:rPr>
              <w:t>s</w:t>
            </w:r>
            <w:r w:rsidRPr="007025E5">
              <w:rPr>
                <w:rFonts w:eastAsia="Calibri"/>
                <w:color w:val="000000" w:themeColor="text1"/>
                <w:sz w:val="24"/>
                <w:szCs w:val="24"/>
              </w:rPr>
              <w:t>)</w:t>
            </w:r>
            <w:r w:rsidR="00346959">
              <w:rPr>
                <w:rFonts w:eastAsia="Calibri"/>
                <w:color w:val="000000" w:themeColor="text1"/>
                <w:sz w:val="24"/>
                <w:szCs w:val="24"/>
              </w:rPr>
              <w:t xml:space="preserve">, cum ar fi </w:t>
            </w:r>
            <w:r w:rsidR="00346959" w:rsidRPr="00C10135">
              <w:rPr>
                <w:rFonts w:eastAsia="Calibri"/>
                <w:color w:val="000000" w:themeColor="text1"/>
                <w:sz w:val="24"/>
                <w:szCs w:val="24"/>
              </w:rPr>
              <w:t xml:space="preserve">pesticidele cu conținut de poluanți organici persistenți, bifenili policlorurați (BPC), inhibitorii de flacără, poluanții organici persistenți emiși neintenționat (uPOP) și altele, </w:t>
            </w:r>
            <w:r w:rsidRPr="007025E5">
              <w:rPr>
                <w:rFonts w:eastAsia="Calibri"/>
                <w:color w:val="000000" w:themeColor="text1"/>
                <w:sz w:val="24"/>
                <w:szCs w:val="24"/>
              </w:rPr>
              <w:t>prezintă diferite grade de pericol, posedând, totuşi, proprietăţi comune:</w:t>
            </w:r>
          </w:p>
          <w:p w14:paraId="3AEA53D4" w14:textId="77777777" w:rsidR="00DF5DB7" w:rsidRPr="007025E5" w:rsidRDefault="00DF5DB7" w:rsidP="0091683C">
            <w:pPr>
              <w:numPr>
                <w:ilvl w:val="0"/>
                <w:numId w:val="16"/>
              </w:numPr>
              <w:tabs>
                <w:tab w:val="left" w:pos="993"/>
                <w:tab w:val="left" w:pos="1701"/>
                <w:tab w:val="left" w:pos="1985"/>
              </w:tabs>
              <w:ind w:left="993" w:right="73" w:hanging="993"/>
              <w:contextualSpacing/>
              <w:rPr>
                <w:rFonts w:eastAsia="Calibri"/>
                <w:color w:val="000000" w:themeColor="text1"/>
                <w:sz w:val="24"/>
                <w:szCs w:val="24"/>
              </w:rPr>
            </w:pPr>
            <w:r w:rsidRPr="007025E5">
              <w:rPr>
                <w:rFonts w:eastAsia="Calibri"/>
                <w:color w:val="000000" w:themeColor="text1"/>
                <w:sz w:val="24"/>
                <w:szCs w:val="24"/>
              </w:rPr>
              <w:t>sunt stabile din punct de vedere chimic şi se păstrează o perioadă îndelungată, uneori decenii, până la descompunerea în forme mai puţin toxice;</w:t>
            </w:r>
          </w:p>
          <w:p w14:paraId="4A9EC914" w14:textId="77777777" w:rsidR="00DF5DB7" w:rsidRPr="007025E5" w:rsidRDefault="00DF5DB7" w:rsidP="0091683C">
            <w:pPr>
              <w:numPr>
                <w:ilvl w:val="0"/>
                <w:numId w:val="16"/>
              </w:numPr>
              <w:tabs>
                <w:tab w:val="left" w:pos="993"/>
                <w:tab w:val="left" w:pos="1701"/>
                <w:tab w:val="left" w:pos="1985"/>
              </w:tabs>
              <w:ind w:left="993" w:right="73" w:hanging="993"/>
              <w:contextualSpacing/>
              <w:rPr>
                <w:rFonts w:eastAsia="Calibri"/>
                <w:color w:val="000000" w:themeColor="text1"/>
                <w:sz w:val="24"/>
                <w:szCs w:val="24"/>
              </w:rPr>
            </w:pPr>
            <w:r w:rsidRPr="007025E5">
              <w:rPr>
                <w:rFonts w:eastAsia="Calibri"/>
                <w:color w:val="000000" w:themeColor="text1"/>
                <w:sz w:val="24"/>
                <w:szCs w:val="24"/>
              </w:rPr>
              <w:t>sunt volatile şi se transportă la distanţe mari pe calea aerului şi cu apa;</w:t>
            </w:r>
          </w:p>
          <w:p w14:paraId="4894CEAB" w14:textId="77777777" w:rsidR="00DF5DB7" w:rsidRPr="007025E5" w:rsidRDefault="00DF5DB7" w:rsidP="0091683C">
            <w:pPr>
              <w:numPr>
                <w:ilvl w:val="0"/>
                <w:numId w:val="16"/>
              </w:numPr>
              <w:tabs>
                <w:tab w:val="left" w:pos="993"/>
                <w:tab w:val="left" w:pos="1701"/>
                <w:tab w:val="left" w:pos="1985"/>
              </w:tabs>
              <w:ind w:left="993" w:right="73" w:hanging="993"/>
              <w:contextualSpacing/>
              <w:rPr>
                <w:rFonts w:eastAsia="Calibri"/>
                <w:color w:val="000000" w:themeColor="text1"/>
                <w:sz w:val="24"/>
                <w:szCs w:val="24"/>
              </w:rPr>
            </w:pPr>
            <w:r w:rsidRPr="007025E5">
              <w:rPr>
                <w:rFonts w:eastAsia="Calibri"/>
                <w:color w:val="000000" w:themeColor="text1"/>
                <w:sz w:val="24"/>
                <w:szCs w:val="24"/>
              </w:rPr>
              <w:t>produsele degradării poluanților organici persistenți păstrează o toxicitate înaltă, caracteristică acestor grupe de compuşi;</w:t>
            </w:r>
          </w:p>
          <w:p w14:paraId="0FC95E20" w14:textId="77777777" w:rsidR="00DF5DB7" w:rsidRPr="007025E5" w:rsidRDefault="00DF5DB7" w:rsidP="0091683C">
            <w:pPr>
              <w:numPr>
                <w:ilvl w:val="0"/>
                <w:numId w:val="16"/>
              </w:numPr>
              <w:tabs>
                <w:tab w:val="left" w:pos="993"/>
                <w:tab w:val="left" w:pos="1701"/>
                <w:tab w:val="left" w:pos="1985"/>
              </w:tabs>
              <w:ind w:left="993" w:right="73" w:hanging="993"/>
              <w:contextualSpacing/>
              <w:rPr>
                <w:rFonts w:eastAsia="Calibri"/>
                <w:color w:val="000000" w:themeColor="text1"/>
                <w:sz w:val="24"/>
                <w:szCs w:val="24"/>
              </w:rPr>
            </w:pPr>
            <w:r w:rsidRPr="007025E5">
              <w:rPr>
                <w:rFonts w:eastAsia="Calibri"/>
                <w:color w:val="000000" w:themeColor="text1"/>
                <w:sz w:val="24"/>
                <w:szCs w:val="24"/>
              </w:rPr>
              <w:t>solul poluat serveşte ca sursă de poluare a aerului atmosferic, plantelor şi tuturor vietăţilor ce se alimentează cu aceste plante;</w:t>
            </w:r>
          </w:p>
          <w:p w14:paraId="7B80603A" w14:textId="49A5E9AE" w:rsidR="00EE1BE8" w:rsidRPr="002F1FCF" w:rsidRDefault="00DF5DB7" w:rsidP="002F1FCF">
            <w:pPr>
              <w:numPr>
                <w:ilvl w:val="0"/>
                <w:numId w:val="16"/>
              </w:numPr>
              <w:tabs>
                <w:tab w:val="left" w:pos="993"/>
                <w:tab w:val="left" w:pos="1701"/>
                <w:tab w:val="left" w:pos="1985"/>
              </w:tabs>
              <w:ind w:left="993" w:right="73" w:hanging="993"/>
              <w:contextualSpacing/>
              <w:rPr>
                <w:rFonts w:eastAsia="Calibri"/>
                <w:color w:val="000000" w:themeColor="text1"/>
                <w:sz w:val="24"/>
                <w:szCs w:val="24"/>
              </w:rPr>
            </w:pPr>
            <w:r w:rsidRPr="007025E5">
              <w:rPr>
                <w:rFonts w:eastAsia="Calibri"/>
                <w:color w:val="000000" w:themeColor="text1"/>
                <w:sz w:val="24"/>
                <w:szCs w:val="24"/>
              </w:rPr>
              <w:t>o particularitate deosebită este circuitul prin lanţul alimentar.</w:t>
            </w:r>
          </w:p>
          <w:p w14:paraId="6695B607" w14:textId="77777777" w:rsidR="00EE1BE8" w:rsidRDefault="00EE1BE8" w:rsidP="0091683C">
            <w:pPr>
              <w:tabs>
                <w:tab w:val="left" w:pos="993"/>
                <w:tab w:val="left" w:pos="1701"/>
              </w:tabs>
              <w:ind w:right="73" w:firstLine="0"/>
              <w:contextualSpacing/>
              <w:rPr>
                <w:rFonts w:eastAsia="Calibri"/>
                <w:color w:val="000000" w:themeColor="text1"/>
                <w:sz w:val="24"/>
                <w:szCs w:val="24"/>
              </w:rPr>
            </w:pPr>
            <w:r>
              <w:rPr>
                <w:rFonts w:eastAsia="Calibri"/>
                <w:color w:val="000000" w:themeColor="text1"/>
                <w:sz w:val="24"/>
                <w:szCs w:val="24"/>
              </w:rPr>
              <w:t>Astfel, poluarea mediului cu poluanți organici persistenți afectează direct sănătatea populației, creând o problemă la nivel de societate.</w:t>
            </w:r>
          </w:p>
          <w:p w14:paraId="3B73205C" w14:textId="11982C5B" w:rsidR="00DF5DB7" w:rsidRDefault="00DF5DB7" w:rsidP="0091683C">
            <w:pPr>
              <w:tabs>
                <w:tab w:val="left" w:pos="993"/>
                <w:tab w:val="left" w:pos="1701"/>
              </w:tabs>
              <w:ind w:right="73" w:firstLine="0"/>
              <w:contextualSpacing/>
              <w:rPr>
                <w:rFonts w:eastAsia="Calibri"/>
                <w:color w:val="000000" w:themeColor="text1"/>
                <w:sz w:val="24"/>
                <w:szCs w:val="24"/>
              </w:rPr>
            </w:pPr>
            <w:r w:rsidRPr="007025E5">
              <w:rPr>
                <w:rFonts w:eastAsia="Calibri"/>
                <w:color w:val="000000" w:themeColor="text1"/>
                <w:sz w:val="24"/>
                <w:szCs w:val="24"/>
              </w:rPr>
              <w:t xml:space="preserve">O cantitate esenţială de pesticide (până la 95%) pătrunde în organismul uman cu produsele alimentare şi apa, şi doar câteva procente cu aerul inspirat. Din sol, pesticidele nimeresc în iarba pe care o pasc animalele şi apoi în corpul acestora, în fructele şi legumele consumate de către om. Ingerate de către animale (prin furajele tratate sau poluate), substanţele toxice se reţin în ţesutul adipos al acestora (fiind liposolubile) sau se excretă în lapte şi ouă. În acest fel, se realizează o poluare generală a alimentelor. În timpul circulaţiei prin lanţul alimentar, de la un organism viu la </w:t>
            </w:r>
            <w:r w:rsidRPr="007025E5">
              <w:rPr>
                <w:rFonts w:eastAsia="Calibri"/>
                <w:color w:val="000000" w:themeColor="text1"/>
                <w:sz w:val="24"/>
                <w:szCs w:val="24"/>
              </w:rPr>
              <w:lastRenderedPageBreak/>
              <w:t>altul, cota în organisme poate creşte. Are loc procesul de bioacumulare</w:t>
            </w:r>
            <w:r w:rsidR="00EE1BE8">
              <w:rPr>
                <w:rFonts w:eastAsia="Calibri"/>
                <w:color w:val="000000" w:themeColor="text1"/>
                <w:sz w:val="24"/>
                <w:szCs w:val="24"/>
              </w:rPr>
              <w:t>, or o</w:t>
            </w:r>
            <w:r w:rsidRPr="007025E5">
              <w:rPr>
                <w:rFonts w:eastAsia="Calibri"/>
                <w:color w:val="000000" w:themeColor="text1"/>
                <w:sz w:val="24"/>
                <w:szCs w:val="24"/>
              </w:rPr>
              <w:t>rganismul uman cumulează toate substanţele toxice din produsele alimentare consumate.</w:t>
            </w:r>
          </w:p>
          <w:p w14:paraId="09F761C5" w14:textId="72C94189" w:rsidR="00A27F11" w:rsidRDefault="007A090F" w:rsidP="007A090F">
            <w:pPr>
              <w:pStyle w:val="Listparagraf"/>
              <w:shd w:val="clear" w:color="auto" w:fill="FFFFFF"/>
              <w:ind w:left="0" w:firstLine="0"/>
              <w:rPr>
                <w:rFonts w:eastAsia="Calibri"/>
                <w:color w:val="000000" w:themeColor="text1"/>
                <w:sz w:val="24"/>
                <w:szCs w:val="24"/>
              </w:rPr>
            </w:pPr>
            <w:r w:rsidRPr="007A090F">
              <w:rPr>
                <w:rFonts w:eastAsia="Calibri"/>
                <w:color w:val="000000" w:themeColor="text1"/>
                <w:sz w:val="24"/>
                <w:szCs w:val="24"/>
              </w:rPr>
              <w:t xml:space="preserve">Menționăm că, prin Legea  nr. 40/2004 Republica Moldova a ratificat </w:t>
            </w:r>
            <w:r w:rsidRPr="00C10135">
              <w:rPr>
                <w:rFonts w:eastAsia="Calibri"/>
                <w:color w:val="000000" w:themeColor="text1"/>
                <w:sz w:val="24"/>
                <w:szCs w:val="24"/>
              </w:rPr>
              <w:t>Convenţia de la Stockholm privind poluanţii organici persistenţi (POPs)</w:t>
            </w:r>
            <w:r w:rsidRPr="007A090F">
              <w:rPr>
                <w:rFonts w:eastAsia="Calibri"/>
                <w:color w:val="000000" w:themeColor="text1"/>
                <w:sz w:val="24"/>
                <w:szCs w:val="24"/>
              </w:rPr>
              <w:t xml:space="preserve">. Convenția promovează acțiuni menite să reglementeze produsele chimice POP (pesticide și produse chimice industriale), obiectivul general fiind de a proteja sănătatea umană și mediul de efectul acestora. Convenția impune părților să ia măsuri pentru a elimina sau a reduce emisiile de POP în mediu. </w:t>
            </w:r>
          </w:p>
          <w:p w14:paraId="145FB53D" w14:textId="217CAF10" w:rsidR="00A27F11" w:rsidRDefault="007A090F" w:rsidP="00A27F11">
            <w:pPr>
              <w:ind w:firstLine="0"/>
              <w:contextualSpacing/>
              <w:rPr>
                <w:rFonts w:eastAsia="Calibri"/>
                <w:color w:val="000000" w:themeColor="text1"/>
                <w:sz w:val="24"/>
                <w:szCs w:val="24"/>
              </w:rPr>
            </w:pPr>
            <w:r>
              <w:rPr>
                <w:rFonts w:eastAsia="Calibri"/>
                <w:color w:val="000000" w:themeColor="text1"/>
                <w:sz w:val="24"/>
                <w:szCs w:val="24"/>
              </w:rPr>
              <w:t>Astfel, p</w:t>
            </w:r>
            <w:r w:rsidR="00A27F11">
              <w:rPr>
                <w:rFonts w:eastAsia="Calibri"/>
                <w:color w:val="000000" w:themeColor="text1"/>
                <w:sz w:val="24"/>
                <w:szCs w:val="24"/>
              </w:rPr>
              <w:t xml:space="preserve">entru a reduce riscul de contaminare cu POP este necesar de a interveni în sensul reglementării </w:t>
            </w:r>
            <w:r w:rsidR="00A27F11" w:rsidRPr="00A27F11">
              <w:rPr>
                <w:rFonts w:eastAsia="Calibri"/>
                <w:color w:val="000000" w:themeColor="text1"/>
                <w:sz w:val="24"/>
                <w:szCs w:val="24"/>
              </w:rPr>
              <w:t>plasării pe piață și utilizării poluanților organici persistenți</w:t>
            </w:r>
            <w:r w:rsidR="00A27F11">
              <w:rPr>
                <w:rFonts w:eastAsia="Calibri"/>
                <w:color w:val="000000" w:themeColor="text1"/>
                <w:sz w:val="24"/>
                <w:szCs w:val="24"/>
              </w:rPr>
              <w:t>,</w:t>
            </w:r>
            <w:r w:rsidR="00A27F11" w:rsidRPr="00A27F11">
              <w:rPr>
                <w:rFonts w:eastAsia="Calibri"/>
                <w:color w:val="000000" w:themeColor="text1"/>
                <w:sz w:val="24"/>
                <w:szCs w:val="24"/>
              </w:rPr>
              <w:t xml:space="preserve"> inclusiv a produselor </w:t>
            </w:r>
            <w:r w:rsidR="00A27F11">
              <w:rPr>
                <w:rFonts w:eastAsia="Calibri"/>
                <w:color w:val="000000" w:themeColor="text1"/>
                <w:sz w:val="24"/>
                <w:szCs w:val="24"/>
              </w:rPr>
              <w:t xml:space="preserve">și </w:t>
            </w:r>
            <w:r w:rsidR="00A27F11" w:rsidRPr="00A27F11">
              <w:rPr>
                <w:rFonts w:eastAsia="Calibri"/>
                <w:color w:val="000000" w:themeColor="text1"/>
                <w:sz w:val="24"/>
                <w:szCs w:val="24"/>
              </w:rPr>
              <w:t xml:space="preserve">deșeurilor cu conținut de </w:t>
            </w:r>
            <w:r w:rsidR="00A27F11">
              <w:rPr>
                <w:rFonts w:eastAsia="Calibri"/>
                <w:color w:val="000000" w:themeColor="text1"/>
                <w:sz w:val="24"/>
                <w:szCs w:val="24"/>
              </w:rPr>
              <w:t>POPs</w:t>
            </w:r>
            <w:r w:rsidR="00FB4C67">
              <w:rPr>
                <w:rFonts w:eastAsia="Calibri"/>
                <w:color w:val="000000" w:themeColor="text1"/>
                <w:sz w:val="24"/>
                <w:szCs w:val="24"/>
              </w:rPr>
              <w:t>, adică este neapărat nevoie de o gestionare durabilă a POPs-urilor pe întreg ciclul de viață a acestora.</w:t>
            </w:r>
          </w:p>
          <w:p w14:paraId="03B8E9DF" w14:textId="4EDC2102" w:rsidR="00C9738C" w:rsidRPr="00C9738C" w:rsidRDefault="00C9738C" w:rsidP="00C9738C">
            <w:pPr>
              <w:ind w:firstLine="0"/>
              <w:rPr>
                <w:sz w:val="24"/>
                <w:szCs w:val="24"/>
                <w:lang w:val="ro-MD"/>
              </w:rPr>
            </w:pPr>
            <w:r>
              <w:rPr>
                <w:sz w:val="24"/>
                <w:szCs w:val="24"/>
                <w:lang w:val="ro-MD"/>
              </w:rPr>
              <w:t>Așadar, n</w:t>
            </w:r>
            <w:r w:rsidRPr="00C9738C">
              <w:rPr>
                <w:sz w:val="24"/>
                <w:szCs w:val="24"/>
                <w:lang w:val="ro-MD"/>
              </w:rPr>
              <w:t>ecesitatea elaborării proiectului hotărârii Guvernului cu privire la aprobarea</w:t>
            </w:r>
            <w:r w:rsidRPr="00C9738C">
              <w:rPr>
                <w:sz w:val="24"/>
                <w:szCs w:val="24"/>
                <w:lang w:val="en-US"/>
              </w:rPr>
              <w:t xml:space="preserve"> </w:t>
            </w:r>
            <w:r w:rsidRPr="00C9738C">
              <w:rPr>
                <w:sz w:val="24"/>
                <w:szCs w:val="24"/>
                <w:lang w:val="ro-MD"/>
              </w:rPr>
              <w:t>Regulamentului privind poluanții organici persistenți (în continuare – Regulament POPs) reiese din prevederile art. 53, alin. 7 din Legea nr. 209/2016 privind</w:t>
            </w:r>
            <w:r w:rsidRPr="00C9738C">
              <w:rPr>
                <w:sz w:val="24"/>
                <w:szCs w:val="24"/>
                <w:lang w:val="en-US"/>
              </w:rPr>
              <w:t xml:space="preserve"> </w:t>
            </w:r>
            <w:r w:rsidRPr="00C9738C">
              <w:rPr>
                <w:sz w:val="24"/>
                <w:szCs w:val="24"/>
                <w:lang w:val="ro-MD"/>
              </w:rPr>
              <w:t>deșeurile și art. 17, alin. 5 din Legea nr. 277/2018 privind substanțele chimice.</w:t>
            </w:r>
            <w:r w:rsidRPr="00C9738C">
              <w:rPr>
                <w:sz w:val="24"/>
                <w:szCs w:val="24"/>
                <w:lang w:val="en-US"/>
              </w:rPr>
              <w:t xml:space="preserve"> </w:t>
            </w:r>
            <w:r w:rsidRPr="00C9738C">
              <w:rPr>
                <w:sz w:val="24"/>
                <w:szCs w:val="24"/>
                <w:lang w:val="ro-MD"/>
              </w:rPr>
              <w:t xml:space="preserve">Principalele </w:t>
            </w:r>
            <w:r w:rsidRPr="00C9738C">
              <w:rPr>
                <w:sz w:val="24"/>
                <w:szCs w:val="24"/>
                <w:lang w:val="en-US"/>
              </w:rPr>
              <w:t xml:space="preserve">obiective </w:t>
            </w:r>
            <w:r w:rsidRPr="00C9738C">
              <w:rPr>
                <w:sz w:val="24"/>
                <w:szCs w:val="24"/>
                <w:lang w:val="ro-MD"/>
              </w:rPr>
              <w:t>abordate de Regulament</w:t>
            </w:r>
            <w:r>
              <w:rPr>
                <w:sz w:val="24"/>
                <w:szCs w:val="24"/>
                <w:lang w:val="ro-MD"/>
              </w:rPr>
              <w:t xml:space="preserve"> </w:t>
            </w:r>
            <w:r w:rsidRPr="00C9738C">
              <w:rPr>
                <w:sz w:val="24"/>
                <w:szCs w:val="24"/>
                <w:lang w:val="ro-MD"/>
              </w:rPr>
              <w:t>sunt:</w:t>
            </w:r>
            <w:r w:rsidRPr="00C9738C">
              <w:rPr>
                <w:rFonts w:ascii="Arial" w:hAnsi="Arial" w:cs="Arial"/>
                <w:color w:val="1F1F1F"/>
                <w:lang w:val="ro-MD"/>
              </w:rPr>
              <w:t xml:space="preserve"> </w:t>
            </w:r>
          </w:p>
          <w:p w14:paraId="67F0BAA5" w14:textId="679583CA" w:rsidR="00C9738C" w:rsidRPr="00C9738C" w:rsidRDefault="00C9738C" w:rsidP="00C9738C">
            <w:pPr>
              <w:pStyle w:val="Listparagraf"/>
              <w:numPr>
                <w:ilvl w:val="0"/>
                <w:numId w:val="6"/>
              </w:numPr>
              <w:rPr>
                <w:sz w:val="24"/>
                <w:szCs w:val="24"/>
                <w:lang w:val="ro-MD"/>
              </w:rPr>
            </w:pPr>
            <w:r w:rsidRPr="00C9738C">
              <w:rPr>
                <w:bCs/>
                <w:sz w:val="24"/>
                <w:szCs w:val="24"/>
                <w:lang w:val="ro-MD"/>
              </w:rPr>
              <w:t xml:space="preserve">Eliminarea treptată a POP-urilor prin </w:t>
            </w:r>
            <w:r w:rsidRPr="00C9738C">
              <w:rPr>
                <w:sz w:val="24"/>
                <w:szCs w:val="24"/>
                <w:lang w:val="ro-MD"/>
              </w:rPr>
              <w:t>interzicerea producerii, plas</w:t>
            </w:r>
            <w:r w:rsidR="002F1FCF">
              <w:rPr>
                <w:sz w:val="24"/>
                <w:szCs w:val="24"/>
                <w:lang w:val="ro-MD"/>
              </w:rPr>
              <w:t>ă</w:t>
            </w:r>
            <w:r w:rsidRPr="00C9738C">
              <w:rPr>
                <w:sz w:val="24"/>
                <w:szCs w:val="24"/>
                <w:lang w:val="ro-MD"/>
              </w:rPr>
              <w:t xml:space="preserve">rii pe piață și utilizarea și restrecționarea severă a POPs. </w:t>
            </w:r>
          </w:p>
          <w:p w14:paraId="19353358" w14:textId="77777777" w:rsidR="00C9738C" w:rsidRPr="00C9738C" w:rsidRDefault="00C9738C" w:rsidP="00C9738C">
            <w:pPr>
              <w:pStyle w:val="Listparagraf"/>
              <w:numPr>
                <w:ilvl w:val="0"/>
                <w:numId w:val="6"/>
              </w:numPr>
              <w:rPr>
                <w:sz w:val="24"/>
                <w:szCs w:val="24"/>
                <w:lang w:val="ro-MD"/>
              </w:rPr>
            </w:pPr>
            <w:r w:rsidRPr="00C9738C">
              <w:rPr>
                <w:sz w:val="24"/>
                <w:szCs w:val="24"/>
                <w:lang w:val="ro-MD"/>
              </w:rPr>
              <w:t>Stabilira măsurilor pentru a reduce emisiile de POP-uri din surse neintenționate.</w:t>
            </w:r>
          </w:p>
          <w:p w14:paraId="2BFCD88F" w14:textId="57E2212B" w:rsidR="00A27F11" w:rsidRDefault="00A27F11" w:rsidP="00A27F11">
            <w:pPr>
              <w:ind w:firstLine="0"/>
              <w:rPr>
                <w:rFonts w:eastAsia="Calibri"/>
                <w:color w:val="000000" w:themeColor="text1"/>
                <w:sz w:val="24"/>
                <w:szCs w:val="24"/>
              </w:rPr>
            </w:pPr>
            <w:r>
              <w:rPr>
                <w:rFonts w:eastAsia="Calibri"/>
                <w:color w:val="000000" w:themeColor="text1"/>
                <w:sz w:val="24"/>
                <w:szCs w:val="24"/>
              </w:rPr>
              <w:t xml:space="preserve">În acest sens, </w:t>
            </w:r>
            <w:r w:rsidRPr="00A27F11">
              <w:rPr>
                <w:rFonts w:eastAsia="Calibri"/>
                <w:color w:val="000000" w:themeColor="text1"/>
                <w:sz w:val="24"/>
                <w:szCs w:val="24"/>
              </w:rPr>
              <w:t>art. 53 din Legea nr. 209/2016 privind deșeurile reglementează plasarea pe piață și utilizarea substanțelor enumerate în secțiunea 1 din anexa nr. 6, fie individual, fie în compoziția preparatelor, fie sub formă de compuşi ai unor diverse articole. Necesită a fi menționat că secțiunea 1 din anexa nr. 6 a aceleiași legi corespunde cu anexele A, B și C ale Convenției de la Stockholm privind poluanții organici persistenți</w:t>
            </w:r>
            <w:r w:rsidR="00FD17AB">
              <w:rPr>
                <w:rFonts w:eastAsia="Calibri"/>
                <w:color w:val="000000" w:themeColor="text1"/>
                <w:sz w:val="24"/>
                <w:szCs w:val="24"/>
              </w:rPr>
              <w:t>.</w:t>
            </w:r>
            <w:r w:rsidRPr="00A27F11">
              <w:rPr>
                <w:rFonts w:eastAsia="Calibri"/>
                <w:color w:val="000000" w:themeColor="text1"/>
                <w:sz w:val="24"/>
                <w:szCs w:val="24"/>
              </w:rPr>
              <w:t xml:space="preserve"> </w:t>
            </w:r>
          </w:p>
          <w:p w14:paraId="58512B07" w14:textId="3CEC945E" w:rsidR="00FB4C67" w:rsidRPr="00C10135" w:rsidRDefault="00A27F11" w:rsidP="00A27F11">
            <w:pPr>
              <w:ind w:firstLine="0"/>
              <w:contextualSpacing/>
              <w:rPr>
                <w:rFonts w:eastAsia="Calibri"/>
                <w:color w:val="000000" w:themeColor="text1"/>
                <w:sz w:val="24"/>
                <w:szCs w:val="24"/>
              </w:rPr>
            </w:pPr>
            <w:r>
              <w:rPr>
                <w:rFonts w:eastAsia="Calibri"/>
                <w:color w:val="000000" w:themeColor="text1"/>
                <w:sz w:val="24"/>
                <w:szCs w:val="24"/>
              </w:rPr>
              <w:t>Toto</w:t>
            </w:r>
            <w:r w:rsidR="007A090F">
              <w:rPr>
                <w:rFonts w:eastAsia="Calibri"/>
                <w:color w:val="000000" w:themeColor="text1"/>
                <w:sz w:val="24"/>
                <w:szCs w:val="24"/>
              </w:rPr>
              <w:t>d</w:t>
            </w:r>
            <w:r>
              <w:rPr>
                <w:rFonts w:eastAsia="Calibri"/>
                <w:color w:val="000000" w:themeColor="text1"/>
                <w:sz w:val="24"/>
                <w:szCs w:val="24"/>
              </w:rPr>
              <w:t xml:space="preserve">ată, </w:t>
            </w:r>
            <w:r w:rsidRPr="0070674B">
              <w:rPr>
                <w:rFonts w:eastAsia="Calibri"/>
                <w:color w:val="000000" w:themeColor="text1"/>
                <w:sz w:val="24"/>
                <w:szCs w:val="24"/>
              </w:rPr>
              <w:t xml:space="preserve">Legea nr. 277/2018 privind substanțele chimice stabilește că cerințele privind utilizarea unor substanțe chimice periculoase, inclusiv a unor </w:t>
            </w:r>
            <w:r w:rsidRPr="00C10135">
              <w:rPr>
                <w:rFonts w:eastAsia="Calibri"/>
                <w:color w:val="000000" w:themeColor="text1"/>
                <w:sz w:val="24"/>
                <w:szCs w:val="24"/>
              </w:rPr>
              <w:t>poluanți organici persistenți</w:t>
            </w:r>
            <w:r w:rsidRPr="0070674B">
              <w:rPr>
                <w:rFonts w:eastAsia="Calibri"/>
                <w:color w:val="000000" w:themeColor="text1"/>
                <w:sz w:val="24"/>
                <w:szCs w:val="24"/>
              </w:rPr>
              <w:t xml:space="preserve">, cum sunt mercurul, plumbul, cadmiul, compușii organici ai staniului, cromul hexavalent, ftalații, substanțele care distrug stratul de ozon, inclusiv hidroclorofluorocarburile în echipamente electrice și electronice, în vehicule, în acumulatori și baterii, în ambalaje sau componente de ambalaje și în alte articole sau dispozitive fabricate sau plasate pe piață, se stabilesc prin </w:t>
            </w:r>
            <w:r w:rsidRPr="00C10135">
              <w:rPr>
                <w:rFonts w:eastAsia="Calibri"/>
                <w:color w:val="000000" w:themeColor="text1"/>
                <w:sz w:val="24"/>
                <w:szCs w:val="24"/>
              </w:rPr>
              <w:t>legislație specială.</w:t>
            </w:r>
          </w:p>
          <w:p w14:paraId="4A51DE0A" w14:textId="547CEE7B" w:rsidR="00FA700A" w:rsidRDefault="007A090F" w:rsidP="00C9738C">
            <w:pPr>
              <w:pStyle w:val="Listparagraf"/>
              <w:shd w:val="clear" w:color="auto" w:fill="FFFFFF"/>
              <w:ind w:left="0" w:firstLine="0"/>
              <w:rPr>
                <w:rFonts w:eastAsia="Calibri"/>
                <w:color w:val="000000" w:themeColor="text1"/>
                <w:sz w:val="24"/>
                <w:szCs w:val="24"/>
              </w:rPr>
            </w:pPr>
            <w:r w:rsidRPr="00C10135">
              <w:rPr>
                <w:rFonts w:eastAsia="Calibri"/>
                <w:color w:val="000000" w:themeColor="text1"/>
                <w:sz w:val="24"/>
                <w:szCs w:val="24"/>
              </w:rPr>
              <w:t>Mai mult ca atât, pentru a racorda condițiile de plasare pe piață a produselor chimice, inclusiv POPs la standardele UE, în scopul asigurării utilizatorilor interni cu produse de calitate, inofensive pentru sănătatea umană și mediu înconjurător, prin Hotărârea Guvernului nr. 816/2023 a fost aprobat Programul de Management Durabil al Substanțelor Chimice pentru anii 2023-2030, or inițierea procesului de negociere pentru aderare la UE condiționează accelerarea alinierii la cerințele pieț</w:t>
            </w:r>
            <w:r w:rsidR="002F1FCF">
              <w:rPr>
                <w:rFonts w:eastAsia="Calibri"/>
                <w:color w:val="000000" w:themeColor="text1"/>
                <w:sz w:val="24"/>
                <w:szCs w:val="24"/>
              </w:rPr>
              <w:t>e</w:t>
            </w:r>
            <w:r w:rsidRPr="00C10135">
              <w:rPr>
                <w:rFonts w:eastAsia="Calibri"/>
                <w:color w:val="000000" w:themeColor="text1"/>
                <w:sz w:val="24"/>
                <w:szCs w:val="24"/>
              </w:rPr>
              <w:t xml:space="preserve">i europene. </w:t>
            </w:r>
          </w:p>
          <w:p w14:paraId="3EB40964" w14:textId="064044FB" w:rsidR="00497182" w:rsidRPr="002A6CE7" w:rsidRDefault="00FB4C67" w:rsidP="00D74B71">
            <w:pPr>
              <w:ind w:firstLine="0"/>
              <w:contextualSpacing/>
              <w:rPr>
                <w:rFonts w:eastAsia="Calibri"/>
                <w:color w:val="000000" w:themeColor="text1"/>
                <w:sz w:val="24"/>
                <w:szCs w:val="24"/>
              </w:rPr>
            </w:pPr>
            <w:r>
              <w:rPr>
                <w:rFonts w:eastAsia="Calibri"/>
                <w:color w:val="000000" w:themeColor="text1"/>
                <w:sz w:val="24"/>
                <w:szCs w:val="24"/>
              </w:rPr>
              <w:t>Specificăm că, p</w:t>
            </w:r>
            <w:r w:rsidR="00497182" w:rsidRPr="007025E5">
              <w:rPr>
                <w:rFonts w:eastAsia="Calibri"/>
                <w:color w:val="000000" w:themeColor="text1"/>
                <w:sz w:val="24"/>
                <w:szCs w:val="24"/>
              </w:rPr>
              <w:t xml:space="preserve">oluanții organici persistenți reglementați înainte de 2009, „POP vechi”, se referă la cele 12 produse chimice reglementate de Convenția de la Stockholm sau de </w:t>
            </w:r>
            <w:r w:rsidR="00497182" w:rsidRPr="00C10135">
              <w:rPr>
                <w:rFonts w:eastAsia="Calibri"/>
                <w:color w:val="000000" w:themeColor="text1"/>
                <w:sz w:val="24"/>
                <w:szCs w:val="24"/>
              </w:rPr>
              <w:t>Protocolul cu privire la poluanţii organici persistenţi</w:t>
            </w:r>
            <w:r w:rsidR="00497182" w:rsidRPr="007025E5">
              <w:rPr>
                <w:rFonts w:eastAsia="Calibri"/>
                <w:color w:val="000000" w:themeColor="text1"/>
                <w:sz w:val="24"/>
                <w:szCs w:val="24"/>
              </w:rPr>
              <w:t xml:space="preserve"> utilizați înainte de anul 2008.</w:t>
            </w:r>
          </w:p>
          <w:p w14:paraId="1BD90D75" w14:textId="4706396E" w:rsidR="00497182" w:rsidRPr="007025E5" w:rsidRDefault="00497182" w:rsidP="00497182">
            <w:pPr>
              <w:ind w:firstLine="0"/>
              <w:contextualSpacing/>
              <w:rPr>
                <w:rFonts w:eastAsia="Calibri"/>
                <w:color w:val="000000" w:themeColor="text1"/>
                <w:sz w:val="24"/>
                <w:szCs w:val="24"/>
              </w:rPr>
            </w:pPr>
            <w:r w:rsidRPr="007025E5">
              <w:rPr>
                <w:rFonts w:eastAsia="Calibri"/>
                <w:color w:val="000000" w:themeColor="text1"/>
                <w:sz w:val="24"/>
                <w:szCs w:val="24"/>
              </w:rPr>
              <w:t xml:space="preserve">Poluanții organici persistenți vechi se referă în special la pesticide, iar acestea nu sunt fabricate în Republica Moldova. Utilizarea acestora, enumerată în anexele A și B la Convenția de la Stockholm, a fost eliminată treptat în Republica Moldova încă din anii 1970. Restul utilizărilor de poluanți organici persistenți vechi </w:t>
            </w:r>
            <w:r w:rsidRPr="00C10135">
              <w:rPr>
                <w:rFonts w:eastAsia="Calibri"/>
                <w:color w:val="000000" w:themeColor="text1"/>
                <w:sz w:val="24"/>
                <w:szCs w:val="24"/>
              </w:rPr>
              <w:t xml:space="preserve">au rămas numai în articolele </w:t>
            </w:r>
            <w:r w:rsidRPr="007025E5">
              <w:rPr>
                <w:rFonts w:eastAsia="Calibri"/>
                <w:color w:val="000000" w:themeColor="text1"/>
                <w:sz w:val="24"/>
                <w:szCs w:val="24"/>
              </w:rPr>
              <w:t xml:space="preserve">care au fost produse și introduse pe piață înainte de ratificarea Convenției de la Stockholm privind poluanții organici persistenți sau de reglementările specifice. Un sumar al reglementării pesticidelor cu conținut de poluanți organici persistenți este prezentat </w:t>
            </w:r>
            <w:r w:rsidR="000F1633">
              <w:rPr>
                <w:rFonts w:eastAsia="Calibri"/>
                <w:color w:val="000000" w:themeColor="text1"/>
                <w:sz w:val="24"/>
                <w:szCs w:val="24"/>
              </w:rPr>
              <w:t>mai jos.</w:t>
            </w:r>
          </w:p>
          <w:p w14:paraId="4418EEA5" w14:textId="69315EBA" w:rsidR="00497182" w:rsidRPr="00C10135" w:rsidRDefault="00497182" w:rsidP="00A27F11">
            <w:pPr>
              <w:ind w:right="-90" w:firstLine="0"/>
              <w:rPr>
                <w:rFonts w:eastAsia="Calibri"/>
                <w:color w:val="000000" w:themeColor="text1"/>
                <w:sz w:val="24"/>
                <w:szCs w:val="24"/>
              </w:rPr>
            </w:pPr>
          </w:p>
          <w:p w14:paraId="0B88067D" w14:textId="77777777" w:rsidR="00497182" w:rsidRPr="00C10135" w:rsidRDefault="00497182" w:rsidP="00497182">
            <w:pPr>
              <w:ind w:left="993" w:right="-90" w:firstLine="0"/>
              <w:jc w:val="center"/>
              <w:rPr>
                <w:rFonts w:eastAsia="Calibri"/>
                <w:color w:val="000000" w:themeColor="text1"/>
                <w:sz w:val="24"/>
                <w:szCs w:val="24"/>
              </w:rPr>
            </w:pPr>
            <w:r w:rsidRPr="00C10135">
              <w:rPr>
                <w:rFonts w:eastAsia="Calibri"/>
                <w:color w:val="000000" w:themeColor="text1"/>
                <w:sz w:val="24"/>
                <w:szCs w:val="24"/>
              </w:rPr>
              <w:t>Utilizarea și reglementarea la nivel național a „POP vechi”</w:t>
            </w:r>
          </w:p>
          <w:p w14:paraId="7C6D9504" w14:textId="77777777" w:rsidR="00497182" w:rsidRPr="00C10135" w:rsidRDefault="00497182" w:rsidP="00497182">
            <w:pPr>
              <w:ind w:right="-90" w:firstLine="0"/>
              <w:jc w:val="center"/>
              <w:rPr>
                <w:rFonts w:eastAsia="Calibri"/>
                <w:color w:val="000000" w:themeColor="text1"/>
                <w:sz w:val="24"/>
                <w:szCs w:val="24"/>
              </w:rPr>
            </w:pPr>
          </w:p>
          <w:tbl>
            <w:tblPr>
              <w:tblW w:w="4475"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68"/>
            </w:tblGrid>
            <w:tr w:rsidR="00497182" w:rsidRPr="00C10135" w14:paraId="7FB19E9C" w14:textId="77777777" w:rsidTr="00462633">
              <w:trPr>
                <w:trHeight w:val="41"/>
              </w:trPr>
              <w:tc>
                <w:tcPr>
                  <w:tcW w:w="905" w:type="pct"/>
                  <w:shd w:val="clear" w:color="auto" w:fill="auto"/>
                  <w:noWrap/>
                  <w:hideMark/>
                </w:tcPr>
                <w:p w14:paraId="12FAAFB8" w14:textId="77777777" w:rsidR="00497182" w:rsidRPr="00C10135" w:rsidRDefault="00497182" w:rsidP="00497182">
                  <w:pPr>
                    <w:ind w:right="-90" w:firstLine="0"/>
                    <w:contextualSpacing/>
                    <w:jc w:val="center"/>
                    <w:rPr>
                      <w:rFonts w:eastAsia="Calibri"/>
                      <w:color w:val="000000" w:themeColor="text1"/>
                      <w:sz w:val="24"/>
                      <w:szCs w:val="24"/>
                    </w:rPr>
                  </w:pPr>
                  <w:r w:rsidRPr="00C10135">
                    <w:rPr>
                      <w:rFonts w:eastAsia="Calibri"/>
                      <w:color w:val="000000" w:themeColor="text1"/>
                      <w:sz w:val="24"/>
                      <w:szCs w:val="24"/>
                    </w:rPr>
                    <w:t>Produs chimic</w:t>
                  </w:r>
                </w:p>
              </w:tc>
              <w:tc>
                <w:tcPr>
                  <w:tcW w:w="4095" w:type="pct"/>
                  <w:shd w:val="clear" w:color="auto" w:fill="auto"/>
                  <w:noWrap/>
                  <w:hideMark/>
                </w:tcPr>
                <w:p w14:paraId="3633E3A9" w14:textId="77777777" w:rsidR="00497182" w:rsidRPr="00C10135" w:rsidRDefault="00497182" w:rsidP="00497182">
                  <w:pPr>
                    <w:ind w:right="-90" w:firstLine="0"/>
                    <w:contextualSpacing/>
                    <w:jc w:val="center"/>
                    <w:rPr>
                      <w:rFonts w:eastAsia="Calibri"/>
                      <w:color w:val="000000" w:themeColor="text1"/>
                      <w:sz w:val="24"/>
                      <w:szCs w:val="24"/>
                    </w:rPr>
                  </w:pPr>
                  <w:r w:rsidRPr="00C10135">
                    <w:rPr>
                      <w:rFonts w:eastAsia="Calibri"/>
                      <w:color w:val="000000" w:themeColor="text1"/>
                      <w:sz w:val="24"/>
                      <w:szCs w:val="24"/>
                    </w:rPr>
                    <w:t>Remarci privind reglementarea la nivel național, care constituie temei pentru reglementare</w:t>
                  </w:r>
                </w:p>
              </w:tc>
            </w:tr>
            <w:tr w:rsidR="00497182" w:rsidRPr="00C10135" w14:paraId="530FB16F" w14:textId="77777777" w:rsidTr="00462633">
              <w:trPr>
                <w:trHeight w:val="704"/>
              </w:trPr>
              <w:tc>
                <w:tcPr>
                  <w:tcW w:w="905" w:type="pct"/>
                  <w:shd w:val="clear" w:color="auto" w:fill="auto"/>
                  <w:hideMark/>
                </w:tcPr>
                <w:p w14:paraId="5C1ECD2B" w14:textId="77777777" w:rsidR="00497182" w:rsidRPr="007025E5" w:rsidRDefault="00497182" w:rsidP="00497182">
                  <w:pPr>
                    <w:ind w:right="-90" w:firstLine="0"/>
                    <w:contextualSpacing/>
                    <w:jc w:val="left"/>
                    <w:rPr>
                      <w:rFonts w:eastAsia="Calibri"/>
                      <w:color w:val="000000" w:themeColor="text1"/>
                      <w:sz w:val="24"/>
                      <w:szCs w:val="24"/>
                    </w:rPr>
                  </w:pPr>
                  <w:r w:rsidRPr="007025E5">
                    <w:rPr>
                      <w:rFonts w:eastAsia="Calibri"/>
                      <w:color w:val="000000" w:themeColor="text1"/>
                      <w:sz w:val="24"/>
                      <w:szCs w:val="24"/>
                    </w:rPr>
                    <w:t>Aldrin</w:t>
                  </w:r>
                  <w:r w:rsidRPr="007025E5">
                    <w:rPr>
                      <w:rFonts w:eastAsia="Calibri"/>
                      <w:color w:val="000000" w:themeColor="text1"/>
                      <w:sz w:val="24"/>
                      <w:szCs w:val="24"/>
                    </w:rPr>
                    <w:br/>
                    <w:t>Nr. CAS 309-00-2</w:t>
                  </w:r>
                </w:p>
              </w:tc>
              <w:tc>
                <w:tcPr>
                  <w:tcW w:w="4095" w:type="pct"/>
                  <w:shd w:val="clear" w:color="auto" w:fill="auto"/>
                  <w:hideMark/>
                </w:tcPr>
                <w:p w14:paraId="24B1C643" w14:textId="77777777" w:rsidR="00497182" w:rsidRPr="007025E5" w:rsidRDefault="00497182" w:rsidP="00497182">
                  <w:pPr>
                    <w:ind w:right="-90" w:firstLine="0"/>
                    <w:jc w:val="left"/>
                    <w:rPr>
                      <w:rFonts w:eastAsia="Calibri"/>
                      <w:color w:val="000000" w:themeColor="text1"/>
                      <w:sz w:val="24"/>
                      <w:szCs w:val="24"/>
                    </w:rPr>
                  </w:pPr>
                  <w:r w:rsidRPr="007025E5">
                    <w:rPr>
                      <w:rFonts w:eastAsia="Calibri"/>
                      <w:color w:val="000000" w:themeColor="text1"/>
                      <w:sz w:val="24"/>
                      <w:szCs w:val="24"/>
                    </w:rPr>
                    <w:t xml:space="preserve">Aldrinul este interzis din 1972. Nu este inclus </w:t>
                  </w:r>
                  <w:bookmarkStart w:id="0" w:name="_Hlk144452065"/>
                  <w:r w:rsidRPr="007025E5">
                    <w:rPr>
                      <w:rFonts w:eastAsia="Calibri"/>
                      <w:color w:val="000000" w:themeColor="text1"/>
                      <w:sz w:val="24"/>
                      <w:szCs w:val="24"/>
                    </w:rPr>
                    <w:t>în Registrul de stat al produselor de uz fitosanitar şi al fertilizanţilor permiși pentru utilizare în Republica Moldova</w:t>
                  </w:r>
                  <w:bookmarkEnd w:id="0"/>
                  <w:r w:rsidRPr="007025E5">
                    <w:rPr>
                      <w:rFonts w:eastAsia="Calibri"/>
                      <w:color w:val="000000" w:themeColor="text1"/>
                      <w:sz w:val="24"/>
                      <w:szCs w:val="24"/>
                    </w:rPr>
                    <w:t>. Nu este permis importul sau vânzarea acestuia</w:t>
                  </w:r>
                </w:p>
              </w:tc>
            </w:tr>
            <w:tr w:rsidR="00497182" w:rsidRPr="00C10135" w14:paraId="14555DE5" w14:textId="77777777" w:rsidTr="00462633">
              <w:trPr>
                <w:trHeight w:val="290"/>
              </w:trPr>
              <w:tc>
                <w:tcPr>
                  <w:tcW w:w="905" w:type="pct"/>
                  <w:shd w:val="clear" w:color="auto" w:fill="auto"/>
                </w:tcPr>
                <w:p w14:paraId="1C16D8E7" w14:textId="77777777" w:rsidR="00497182" w:rsidRPr="007025E5" w:rsidRDefault="00497182" w:rsidP="00497182">
                  <w:pPr>
                    <w:ind w:right="-90" w:firstLine="0"/>
                    <w:contextualSpacing/>
                    <w:jc w:val="left"/>
                    <w:rPr>
                      <w:rFonts w:eastAsia="Calibri"/>
                      <w:color w:val="000000" w:themeColor="text1"/>
                      <w:sz w:val="24"/>
                      <w:szCs w:val="24"/>
                    </w:rPr>
                  </w:pPr>
                  <w:r w:rsidRPr="007025E5">
                    <w:rPr>
                      <w:rFonts w:eastAsia="Calibri"/>
                      <w:color w:val="000000" w:themeColor="text1"/>
                      <w:sz w:val="24"/>
                      <w:szCs w:val="24"/>
                    </w:rPr>
                    <w:lastRenderedPageBreak/>
                    <w:t>Chlordan Nr. CAS 57-74-9</w:t>
                  </w:r>
                </w:p>
              </w:tc>
              <w:tc>
                <w:tcPr>
                  <w:tcW w:w="4095" w:type="pct"/>
                  <w:shd w:val="clear" w:color="auto" w:fill="auto"/>
                </w:tcPr>
                <w:p w14:paraId="338BC6C6" w14:textId="77777777" w:rsidR="00497182" w:rsidRPr="007025E5" w:rsidRDefault="00497182" w:rsidP="00497182">
                  <w:pPr>
                    <w:ind w:right="-90" w:firstLine="0"/>
                    <w:jc w:val="left"/>
                    <w:rPr>
                      <w:rFonts w:eastAsia="Calibri"/>
                      <w:color w:val="000000" w:themeColor="text1"/>
                      <w:sz w:val="24"/>
                      <w:szCs w:val="24"/>
                    </w:rPr>
                  </w:pPr>
                  <w:r w:rsidRPr="007025E5">
                    <w:rPr>
                      <w:rFonts w:eastAsia="Calibri"/>
                      <w:color w:val="000000" w:themeColor="text1"/>
                      <w:sz w:val="24"/>
                      <w:szCs w:val="24"/>
                    </w:rPr>
                    <w:t>Nu este inclus în Registrul de stat al produselor de uz fitosanitar şi al fertilizanţilor permiși pentru utilizare în Republica Moldova, inclusiv în fermele individuale, silvicultură și gospodărie. Nu este permis importul sau vânzarea</w:t>
                  </w:r>
                </w:p>
              </w:tc>
            </w:tr>
            <w:tr w:rsidR="00497182" w:rsidRPr="00C10135" w14:paraId="629DEB3D" w14:textId="77777777" w:rsidTr="00462633">
              <w:trPr>
                <w:trHeight w:val="290"/>
              </w:trPr>
              <w:tc>
                <w:tcPr>
                  <w:tcW w:w="905" w:type="pct"/>
                  <w:shd w:val="clear" w:color="auto" w:fill="auto"/>
                </w:tcPr>
                <w:p w14:paraId="29FFC401" w14:textId="77777777" w:rsidR="00497182" w:rsidRPr="007025E5" w:rsidRDefault="00497182" w:rsidP="00497182">
                  <w:pPr>
                    <w:ind w:right="-90" w:firstLine="0"/>
                    <w:contextualSpacing/>
                    <w:jc w:val="left"/>
                    <w:rPr>
                      <w:rFonts w:eastAsia="Calibri"/>
                      <w:color w:val="000000" w:themeColor="text1"/>
                      <w:sz w:val="24"/>
                      <w:szCs w:val="24"/>
                    </w:rPr>
                  </w:pPr>
                  <w:r w:rsidRPr="007025E5">
                    <w:rPr>
                      <w:rFonts w:eastAsia="Calibri"/>
                      <w:color w:val="000000" w:themeColor="text1"/>
                      <w:sz w:val="24"/>
                      <w:szCs w:val="24"/>
                    </w:rPr>
                    <w:t>Dicloro-difenil-tricloroetan (DDT) CAS 50-29-3</w:t>
                  </w:r>
                </w:p>
              </w:tc>
              <w:tc>
                <w:tcPr>
                  <w:tcW w:w="4095" w:type="pct"/>
                  <w:shd w:val="clear" w:color="auto" w:fill="auto"/>
                </w:tcPr>
                <w:p w14:paraId="540F1B7A" w14:textId="77777777" w:rsidR="00497182" w:rsidRPr="007025E5" w:rsidRDefault="00497182" w:rsidP="00497182">
                  <w:pPr>
                    <w:ind w:right="-90" w:firstLine="0"/>
                    <w:jc w:val="left"/>
                    <w:rPr>
                      <w:rFonts w:eastAsia="Calibri"/>
                      <w:color w:val="000000" w:themeColor="text1"/>
                      <w:sz w:val="24"/>
                      <w:szCs w:val="24"/>
                    </w:rPr>
                  </w:pPr>
                  <w:r w:rsidRPr="007025E5">
                    <w:rPr>
                      <w:rFonts w:eastAsia="Calibri"/>
                      <w:color w:val="000000" w:themeColor="text1"/>
                      <w:sz w:val="24"/>
                      <w:szCs w:val="24"/>
                    </w:rPr>
                    <w:t>DDT-ul și preparatele de pe bază sunt interzise din 1970. Nu este inclus în Registrul de stat al produselor de uz fitosanitar şi al fertilizanţilor permiși pentru utilizare în Republica Moldova. Nu este permis importul sau vânzarea</w:t>
                  </w:r>
                </w:p>
              </w:tc>
            </w:tr>
            <w:tr w:rsidR="00497182" w:rsidRPr="00C10135" w14:paraId="53E93962" w14:textId="77777777" w:rsidTr="00462633">
              <w:trPr>
                <w:trHeight w:val="290"/>
              </w:trPr>
              <w:tc>
                <w:tcPr>
                  <w:tcW w:w="905" w:type="pct"/>
                  <w:shd w:val="clear" w:color="auto" w:fill="auto"/>
                </w:tcPr>
                <w:p w14:paraId="5F566DC8" w14:textId="77777777" w:rsidR="00497182" w:rsidRPr="007025E5" w:rsidRDefault="00497182" w:rsidP="00497182">
                  <w:pPr>
                    <w:ind w:right="-90" w:firstLine="0"/>
                    <w:contextualSpacing/>
                    <w:jc w:val="left"/>
                    <w:rPr>
                      <w:rFonts w:eastAsia="Calibri"/>
                      <w:color w:val="000000" w:themeColor="text1"/>
                      <w:sz w:val="24"/>
                      <w:szCs w:val="24"/>
                    </w:rPr>
                  </w:pPr>
                  <w:r w:rsidRPr="007025E5">
                    <w:rPr>
                      <w:rFonts w:eastAsia="Calibri"/>
                      <w:color w:val="000000" w:themeColor="text1"/>
                      <w:sz w:val="24"/>
                      <w:szCs w:val="24"/>
                    </w:rPr>
                    <w:t>Dieldrin CAS No: 60-57-1</w:t>
                  </w:r>
                </w:p>
              </w:tc>
              <w:tc>
                <w:tcPr>
                  <w:tcW w:w="4095" w:type="pct"/>
                  <w:shd w:val="clear" w:color="auto" w:fill="auto"/>
                </w:tcPr>
                <w:p w14:paraId="11BE7DB5" w14:textId="77777777" w:rsidR="00497182" w:rsidRPr="007025E5" w:rsidRDefault="00497182" w:rsidP="00497182">
                  <w:pPr>
                    <w:ind w:right="-90" w:firstLine="0"/>
                    <w:jc w:val="left"/>
                    <w:rPr>
                      <w:rFonts w:eastAsia="Calibri"/>
                      <w:color w:val="000000" w:themeColor="text1"/>
                      <w:sz w:val="24"/>
                      <w:szCs w:val="24"/>
                    </w:rPr>
                  </w:pPr>
                  <w:r w:rsidRPr="007025E5">
                    <w:rPr>
                      <w:rFonts w:eastAsia="Calibri"/>
                      <w:color w:val="000000" w:themeColor="text1"/>
                      <w:sz w:val="24"/>
                      <w:szCs w:val="24"/>
                    </w:rPr>
                    <w:t>Nu este inclus în Registrul de stat al produselor de uz fitosanitar şi al fertilizanţilor permiși pentru utilizare în Republica Moldova. Nu este permis importul sau vânzarea</w:t>
                  </w:r>
                </w:p>
              </w:tc>
            </w:tr>
            <w:tr w:rsidR="00497182" w:rsidRPr="00C10135" w14:paraId="1C16990D" w14:textId="77777777" w:rsidTr="00462633">
              <w:trPr>
                <w:trHeight w:val="290"/>
              </w:trPr>
              <w:tc>
                <w:tcPr>
                  <w:tcW w:w="905" w:type="pct"/>
                  <w:shd w:val="clear" w:color="auto" w:fill="auto"/>
                </w:tcPr>
                <w:p w14:paraId="354B3A05" w14:textId="77777777" w:rsidR="00497182" w:rsidRPr="007025E5" w:rsidRDefault="00497182" w:rsidP="00497182">
                  <w:pPr>
                    <w:ind w:right="-90" w:firstLine="0"/>
                    <w:contextualSpacing/>
                    <w:jc w:val="left"/>
                    <w:rPr>
                      <w:rFonts w:eastAsia="Calibri"/>
                      <w:color w:val="000000" w:themeColor="text1"/>
                      <w:sz w:val="24"/>
                      <w:szCs w:val="24"/>
                    </w:rPr>
                  </w:pPr>
                  <w:r w:rsidRPr="007025E5">
                    <w:rPr>
                      <w:rFonts w:eastAsia="Calibri"/>
                      <w:color w:val="000000" w:themeColor="text1"/>
                      <w:sz w:val="24"/>
                      <w:szCs w:val="24"/>
                    </w:rPr>
                    <w:t>Endrin CAS No: 72-20-8</w:t>
                  </w:r>
                </w:p>
              </w:tc>
              <w:tc>
                <w:tcPr>
                  <w:tcW w:w="4095" w:type="pct"/>
                  <w:shd w:val="clear" w:color="auto" w:fill="auto"/>
                </w:tcPr>
                <w:p w14:paraId="21FDAE5B" w14:textId="77777777" w:rsidR="00497182" w:rsidRPr="007025E5" w:rsidRDefault="00497182" w:rsidP="00497182">
                  <w:pPr>
                    <w:ind w:right="-90" w:firstLine="0"/>
                    <w:jc w:val="left"/>
                    <w:rPr>
                      <w:rFonts w:eastAsia="Calibri"/>
                      <w:color w:val="000000" w:themeColor="text1"/>
                      <w:sz w:val="24"/>
                      <w:szCs w:val="24"/>
                    </w:rPr>
                  </w:pPr>
                  <w:r w:rsidRPr="007025E5">
                    <w:rPr>
                      <w:rFonts w:eastAsia="Calibri"/>
                      <w:color w:val="000000" w:themeColor="text1"/>
                      <w:sz w:val="24"/>
                      <w:szCs w:val="24"/>
                    </w:rPr>
                    <w:t>Nu este inclus în Registrul de stat al produselor de uz fitosanitar şi al fertilizanţilor permiși pentru utilizare în Republica Moldova. Nu este permis importul sau vânzarea</w:t>
                  </w:r>
                </w:p>
              </w:tc>
            </w:tr>
            <w:tr w:rsidR="00497182" w:rsidRPr="00C10135" w14:paraId="681C5423" w14:textId="77777777" w:rsidTr="00462633">
              <w:trPr>
                <w:trHeight w:val="290"/>
              </w:trPr>
              <w:tc>
                <w:tcPr>
                  <w:tcW w:w="905" w:type="pct"/>
                  <w:shd w:val="clear" w:color="auto" w:fill="auto"/>
                </w:tcPr>
                <w:p w14:paraId="29FA3FD8" w14:textId="77777777" w:rsidR="00497182" w:rsidRPr="007025E5" w:rsidRDefault="00497182" w:rsidP="00497182">
                  <w:pPr>
                    <w:ind w:right="-90" w:firstLine="0"/>
                    <w:contextualSpacing/>
                    <w:jc w:val="left"/>
                    <w:rPr>
                      <w:rFonts w:eastAsia="Calibri"/>
                      <w:color w:val="000000" w:themeColor="text1"/>
                      <w:sz w:val="24"/>
                      <w:szCs w:val="24"/>
                    </w:rPr>
                  </w:pPr>
                  <w:r w:rsidRPr="007025E5">
                    <w:rPr>
                      <w:rFonts w:eastAsia="Calibri"/>
                      <w:color w:val="000000" w:themeColor="text1"/>
                      <w:sz w:val="24"/>
                      <w:szCs w:val="24"/>
                    </w:rPr>
                    <w:t>Heptachlor CAS No: 76-44-8</w:t>
                  </w:r>
                </w:p>
              </w:tc>
              <w:tc>
                <w:tcPr>
                  <w:tcW w:w="4095" w:type="pct"/>
                  <w:shd w:val="clear" w:color="auto" w:fill="auto"/>
                </w:tcPr>
                <w:p w14:paraId="00701D2F" w14:textId="77777777" w:rsidR="00497182" w:rsidRPr="007025E5" w:rsidRDefault="00497182" w:rsidP="00497182">
                  <w:pPr>
                    <w:ind w:right="-90" w:firstLine="0"/>
                    <w:jc w:val="left"/>
                    <w:rPr>
                      <w:rFonts w:eastAsia="Calibri"/>
                      <w:color w:val="000000" w:themeColor="text1"/>
                      <w:sz w:val="24"/>
                      <w:szCs w:val="24"/>
                    </w:rPr>
                  </w:pPr>
                  <w:r w:rsidRPr="007025E5">
                    <w:rPr>
                      <w:rFonts w:eastAsia="Calibri"/>
                      <w:color w:val="000000" w:themeColor="text1"/>
                      <w:sz w:val="24"/>
                      <w:szCs w:val="24"/>
                    </w:rPr>
                    <w:t>Heptaclorul și amestecurile sale (Tetrametiltiuram disulfid, TMTD) și hexaclorbenzen sunt interzise din 1986. Nu sunt incluse în Registrul de stat al produselor de uz fitosanitar şi al fertilizanţilor permiși pentru utilizare în Republica Moldova. Nu este permis importul sau vânzarea</w:t>
                  </w:r>
                </w:p>
              </w:tc>
            </w:tr>
            <w:tr w:rsidR="00497182" w:rsidRPr="00C10135" w14:paraId="37A437A2" w14:textId="77777777" w:rsidTr="00462633">
              <w:trPr>
                <w:trHeight w:val="290"/>
              </w:trPr>
              <w:tc>
                <w:tcPr>
                  <w:tcW w:w="905" w:type="pct"/>
                  <w:shd w:val="clear" w:color="auto" w:fill="auto"/>
                </w:tcPr>
                <w:p w14:paraId="21D4A82C" w14:textId="77777777" w:rsidR="00497182" w:rsidRPr="007025E5" w:rsidRDefault="00497182" w:rsidP="00497182">
                  <w:pPr>
                    <w:ind w:right="-90" w:firstLine="0"/>
                    <w:contextualSpacing/>
                    <w:jc w:val="left"/>
                    <w:rPr>
                      <w:rFonts w:eastAsia="Calibri"/>
                      <w:color w:val="000000" w:themeColor="text1"/>
                      <w:sz w:val="24"/>
                      <w:szCs w:val="24"/>
                    </w:rPr>
                  </w:pPr>
                  <w:r w:rsidRPr="007025E5">
                    <w:rPr>
                      <w:rFonts w:eastAsia="Calibri"/>
                      <w:color w:val="000000" w:themeColor="text1"/>
                      <w:sz w:val="24"/>
                      <w:szCs w:val="24"/>
                    </w:rPr>
                    <w:t>Hexachlorobenzene CAS No: 118-74-1</w:t>
                  </w:r>
                </w:p>
              </w:tc>
              <w:tc>
                <w:tcPr>
                  <w:tcW w:w="4095" w:type="pct"/>
                  <w:shd w:val="clear" w:color="auto" w:fill="auto"/>
                </w:tcPr>
                <w:p w14:paraId="76445CAC" w14:textId="77777777" w:rsidR="00497182" w:rsidRPr="007025E5" w:rsidRDefault="00497182" w:rsidP="00497182">
                  <w:pPr>
                    <w:ind w:right="-90" w:firstLine="0"/>
                    <w:jc w:val="left"/>
                    <w:rPr>
                      <w:rFonts w:eastAsia="Calibri"/>
                      <w:color w:val="000000" w:themeColor="text1"/>
                      <w:sz w:val="24"/>
                      <w:szCs w:val="24"/>
                    </w:rPr>
                  </w:pPr>
                  <w:r w:rsidRPr="007025E5">
                    <w:rPr>
                      <w:rFonts w:eastAsia="Calibri"/>
                      <w:color w:val="000000" w:themeColor="text1"/>
                      <w:sz w:val="24"/>
                      <w:szCs w:val="24"/>
                    </w:rPr>
                    <w:t>Hexaclorbenzenul nu este inclus în Registrul de stat al produselor de uz fitosanitar şi al fertilizanţilor  permiși pentru utilizare în Republica Moldova. Nu este permis importul sau vânzarea</w:t>
                  </w:r>
                </w:p>
              </w:tc>
            </w:tr>
            <w:tr w:rsidR="00497182" w:rsidRPr="00C10135" w14:paraId="02FED051" w14:textId="77777777" w:rsidTr="00462633">
              <w:trPr>
                <w:trHeight w:val="290"/>
              </w:trPr>
              <w:tc>
                <w:tcPr>
                  <w:tcW w:w="905" w:type="pct"/>
                  <w:shd w:val="clear" w:color="auto" w:fill="auto"/>
                </w:tcPr>
                <w:p w14:paraId="31F71326" w14:textId="77777777" w:rsidR="00497182" w:rsidRPr="007025E5" w:rsidRDefault="00497182" w:rsidP="00497182">
                  <w:pPr>
                    <w:ind w:right="-90" w:firstLine="0"/>
                    <w:contextualSpacing/>
                    <w:jc w:val="left"/>
                    <w:rPr>
                      <w:rFonts w:eastAsia="Calibri"/>
                      <w:color w:val="000000" w:themeColor="text1"/>
                      <w:sz w:val="24"/>
                      <w:szCs w:val="24"/>
                    </w:rPr>
                  </w:pPr>
                  <w:r w:rsidRPr="007025E5">
                    <w:rPr>
                      <w:rFonts w:eastAsia="Calibri"/>
                      <w:color w:val="000000" w:themeColor="text1"/>
                      <w:sz w:val="24"/>
                      <w:szCs w:val="24"/>
                    </w:rPr>
                    <w:t>Mirex CAS No: 2385-85-5</w:t>
                  </w:r>
                </w:p>
              </w:tc>
              <w:tc>
                <w:tcPr>
                  <w:tcW w:w="4095" w:type="pct"/>
                  <w:shd w:val="clear" w:color="auto" w:fill="auto"/>
                </w:tcPr>
                <w:p w14:paraId="6EA675B7" w14:textId="77777777" w:rsidR="00497182" w:rsidRPr="007025E5" w:rsidRDefault="00497182" w:rsidP="00497182">
                  <w:pPr>
                    <w:ind w:right="-90" w:firstLine="0"/>
                    <w:jc w:val="left"/>
                    <w:rPr>
                      <w:rFonts w:eastAsia="Calibri"/>
                      <w:color w:val="000000" w:themeColor="text1"/>
                      <w:sz w:val="24"/>
                      <w:szCs w:val="24"/>
                    </w:rPr>
                  </w:pPr>
                  <w:r w:rsidRPr="007025E5">
                    <w:rPr>
                      <w:rFonts w:eastAsia="Calibri"/>
                      <w:color w:val="000000" w:themeColor="text1"/>
                      <w:sz w:val="24"/>
                      <w:szCs w:val="24"/>
                    </w:rPr>
                    <w:t>Nu este inclus în Registrul de stat al produselor de uz fitosanitar şi al fertilizanţilor  permise pentru utilizare în Republica Moldova. Nu este permis importul sau vânzarea</w:t>
                  </w:r>
                </w:p>
              </w:tc>
            </w:tr>
            <w:tr w:rsidR="00497182" w:rsidRPr="00C10135" w14:paraId="0B81496C" w14:textId="77777777" w:rsidTr="00462633">
              <w:trPr>
                <w:trHeight w:val="290"/>
              </w:trPr>
              <w:tc>
                <w:tcPr>
                  <w:tcW w:w="905" w:type="pct"/>
                  <w:shd w:val="clear" w:color="auto" w:fill="auto"/>
                </w:tcPr>
                <w:p w14:paraId="048A5705" w14:textId="77777777" w:rsidR="00497182" w:rsidRPr="007025E5" w:rsidRDefault="00497182" w:rsidP="00497182">
                  <w:pPr>
                    <w:ind w:right="-90" w:firstLine="0"/>
                    <w:contextualSpacing/>
                    <w:jc w:val="left"/>
                    <w:rPr>
                      <w:rFonts w:eastAsia="Calibri"/>
                      <w:color w:val="000000" w:themeColor="text1"/>
                      <w:sz w:val="24"/>
                      <w:szCs w:val="24"/>
                    </w:rPr>
                  </w:pPr>
                  <w:r w:rsidRPr="007025E5">
                    <w:rPr>
                      <w:rFonts w:eastAsia="Calibri"/>
                      <w:color w:val="000000" w:themeColor="text1"/>
                      <w:sz w:val="24"/>
                      <w:szCs w:val="24"/>
                    </w:rPr>
                    <w:t>Polychlorinated Biphenyls (BPC)</w:t>
                  </w:r>
                </w:p>
              </w:tc>
              <w:tc>
                <w:tcPr>
                  <w:tcW w:w="4095" w:type="pct"/>
                  <w:shd w:val="clear" w:color="auto" w:fill="auto"/>
                </w:tcPr>
                <w:p w14:paraId="4A391902" w14:textId="77777777" w:rsidR="00497182" w:rsidRPr="007025E5" w:rsidRDefault="00497182" w:rsidP="00497182">
                  <w:pPr>
                    <w:ind w:right="-90" w:firstLine="0"/>
                    <w:jc w:val="left"/>
                    <w:rPr>
                      <w:rFonts w:eastAsia="Calibri"/>
                      <w:color w:val="000000" w:themeColor="text1"/>
                      <w:sz w:val="24"/>
                      <w:szCs w:val="24"/>
                    </w:rPr>
                  </w:pPr>
                  <w:r w:rsidRPr="007025E5">
                    <w:rPr>
                      <w:rFonts w:eastAsia="Calibri"/>
                      <w:color w:val="000000" w:themeColor="text1"/>
                      <w:sz w:val="24"/>
                      <w:szCs w:val="24"/>
                    </w:rPr>
                    <w:t>Hotărârea Guvernului nr. 81/2009 pentru aprobarea Regulamentului privind bifenilii policlorurați, Producerea și plasarea pe piață a BPC-ului ca atare, în preparate sau constituenți ai articolelor este interzisă. De asemenea, importurile în Moldova sunt interzise</w:t>
                  </w:r>
                </w:p>
              </w:tc>
            </w:tr>
            <w:tr w:rsidR="00497182" w:rsidRPr="00C10135" w14:paraId="5321B15C" w14:textId="77777777" w:rsidTr="00462633">
              <w:trPr>
                <w:trHeight w:val="290"/>
              </w:trPr>
              <w:tc>
                <w:tcPr>
                  <w:tcW w:w="905" w:type="pct"/>
                  <w:shd w:val="clear" w:color="auto" w:fill="auto"/>
                </w:tcPr>
                <w:p w14:paraId="79EA6768" w14:textId="77777777" w:rsidR="00497182" w:rsidRPr="007025E5" w:rsidRDefault="00497182" w:rsidP="00497182">
                  <w:pPr>
                    <w:ind w:right="-90" w:firstLine="0"/>
                    <w:contextualSpacing/>
                    <w:jc w:val="left"/>
                    <w:rPr>
                      <w:rFonts w:eastAsia="Calibri"/>
                      <w:color w:val="000000" w:themeColor="text1"/>
                      <w:sz w:val="24"/>
                      <w:szCs w:val="24"/>
                    </w:rPr>
                  </w:pPr>
                  <w:r w:rsidRPr="007025E5">
                    <w:rPr>
                      <w:rFonts w:eastAsia="Calibri"/>
                      <w:color w:val="000000" w:themeColor="text1"/>
                      <w:sz w:val="24"/>
                      <w:szCs w:val="24"/>
                    </w:rPr>
                    <w:t>Toxaphene CAS No: 8001-35-2</w:t>
                  </w:r>
                </w:p>
              </w:tc>
              <w:tc>
                <w:tcPr>
                  <w:tcW w:w="4095" w:type="pct"/>
                  <w:shd w:val="clear" w:color="auto" w:fill="auto"/>
                </w:tcPr>
                <w:p w14:paraId="308E034F" w14:textId="77777777" w:rsidR="00497182" w:rsidRPr="007025E5" w:rsidRDefault="00497182" w:rsidP="00497182">
                  <w:pPr>
                    <w:ind w:right="-90" w:firstLine="0"/>
                    <w:jc w:val="left"/>
                    <w:rPr>
                      <w:rFonts w:eastAsia="Calibri"/>
                      <w:color w:val="000000" w:themeColor="text1"/>
                      <w:sz w:val="24"/>
                      <w:szCs w:val="24"/>
                    </w:rPr>
                  </w:pPr>
                  <w:r w:rsidRPr="007025E5">
                    <w:rPr>
                      <w:rFonts w:eastAsia="Calibri"/>
                      <w:color w:val="000000" w:themeColor="text1"/>
                      <w:sz w:val="24"/>
                      <w:szCs w:val="24"/>
                    </w:rPr>
                    <w:t>Toxafenul este interzis din 1991. Nu este inclus în Registrul de stat al produselor de uz fitosanitar şi al fertilizanţilor permiși pentru utilizare în Republica Moldova. Nu este permis importul sau vânzarea</w:t>
                  </w:r>
                </w:p>
              </w:tc>
            </w:tr>
          </w:tbl>
          <w:p w14:paraId="553537DD" w14:textId="77777777" w:rsidR="00A27F11" w:rsidRDefault="00A27F11" w:rsidP="000F1633">
            <w:pPr>
              <w:ind w:firstLine="0"/>
              <w:contextualSpacing/>
              <w:rPr>
                <w:rFonts w:eastAsia="Calibri"/>
                <w:color w:val="000000" w:themeColor="text1"/>
                <w:sz w:val="24"/>
                <w:szCs w:val="24"/>
              </w:rPr>
            </w:pPr>
          </w:p>
          <w:p w14:paraId="0E3F1EBF" w14:textId="3CAD08BE" w:rsidR="00497182" w:rsidRPr="00C10135" w:rsidRDefault="00497182" w:rsidP="000F1633">
            <w:pPr>
              <w:ind w:firstLine="0"/>
              <w:contextualSpacing/>
              <w:rPr>
                <w:rFonts w:eastAsia="Calibri"/>
                <w:color w:val="000000" w:themeColor="text1"/>
                <w:sz w:val="24"/>
                <w:szCs w:val="24"/>
              </w:rPr>
            </w:pPr>
            <w:r w:rsidRPr="007025E5">
              <w:rPr>
                <w:rFonts w:eastAsia="Calibri"/>
                <w:color w:val="000000" w:themeColor="text1"/>
                <w:sz w:val="24"/>
                <w:szCs w:val="24"/>
              </w:rPr>
              <w:t>Poluanți organici persistenți reglementați începând cu 2009 („POP noi”)</w:t>
            </w:r>
            <w:r w:rsidRPr="00C10135">
              <w:rPr>
                <w:rFonts w:eastAsia="Calibri"/>
                <w:color w:val="000000" w:themeColor="text1"/>
                <w:sz w:val="24"/>
                <w:szCs w:val="24"/>
              </w:rPr>
              <w:t xml:space="preserve"> </w:t>
            </w:r>
            <w:r w:rsidRPr="007025E5">
              <w:rPr>
                <w:rFonts w:eastAsia="Calibri"/>
                <w:color w:val="000000" w:themeColor="text1"/>
                <w:sz w:val="24"/>
                <w:szCs w:val="24"/>
              </w:rPr>
              <w:t xml:space="preserve">sunt substanțele care au fost listate în Convenția de la Stockholm la cele de-a 4-a, a 5-a, a 6-a, a 7-a, a 8-a și a 9-a reuniuni ale Conferinței Părților (COP) și în Protocolul privind poluanții organici persistenți la cea de-a 27-a reuniune a Consiliului Executiv al Convenției </w:t>
            </w:r>
            <w:r w:rsidRPr="00C10135">
              <w:rPr>
                <w:rFonts w:eastAsia="Calibri"/>
                <w:color w:val="000000" w:themeColor="text1"/>
                <w:sz w:val="24"/>
                <w:szCs w:val="24"/>
              </w:rPr>
              <w:t>asupra poluării atmosferice transfrontaliere pe distanţe lungi</w:t>
            </w:r>
            <w:r w:rsidRPr="007025E5">
              <w:rPr>
                <w:rFonts w:eastAsia="Calibri"/>
                <w:color w:val="000000" w:themeColor="text1"/>
                <w:sz w:val="24"/>
                <w:szCs w:val="24"/>
              </w:rPr>
              <w:t xml:space="preserve"> (CLRTAP), desfășurată în decembrie 2009. Un sumar al noilor poluanți organici persistenți listați la Convenția de la Stockholm după anul 2009 este prezentat în tabelul </w:t>
            </w:r>
            <w:r w:rsidR="000F1633">
              <w:rPr>
                <w:rFonts w:eastAsia="Calibri"/>
                <w:color w:val="000000" w:themeColor="text1"/>
                <w:sz w:val="24"/>
                <w:szCs w:val="24"/>
              </w:rPr>
              <w:t>ce urmează</w:t>
            </w:r>
            <w:r w:rsidRPr="007025E5">
              <w:rPr>
                <w:rFonts w:eastAsia="Calibri"/>
                <w:color w:val="000000" w:themeColor="text1"/>
                <w:sz w:val="24"/>
                <w:szCs w:val="24"/>
              </w:rPr>
              <w:t>.</w:t>
            </w:r>
          </w:p>
          <w:p w14:paraId="268B4FCB" w14:textId="57ACEE29" w:rsidR="00497182" w:rsidRPr="00C10135" w:rsidRDefault="00497182" w:rsidP="00497182">
            <w:pPr>
              <w:ind w:right="232" w:firstLine="0"/>
              <w:jc w:val="right"/>
              <w:rPr>
                <w:rFonts w:eastAsia="Calibri"/>
                <w:color w:val="000000" w:themeColor="text1"/>
                <w:sz w:val="24"/>
                <w:szCs w:val="24"/>
              </w:rPr>
            </w:pPr>
          </w:p>
          <w:p w14:paraId="4980E062" w14:textId="77777777" w:rsidR="00497182" w:rsidRPr="00C10135" w:rsidRDefault="00497182" w:rsidP="00497182">
            <w:pPr>
              <w:shd w:val="clear" w:color="auto" w:fill="FFFFFF"/>
              <w:ind w:left="993" w:right="-90" w:firstLine="0"/>
              <w:jc w:val="center"/>
              <w:rPr>
                <w:rFonts w:eastAsia="Calibri"/>
                <w:color w:val="000000" w:themeColor="text1"/>
                <w:sz w:val="24"/>
                <w:szCs w:val="24"/>
              </w:rPr>
            </w:pPr>
            <w:r w:rsidRPr="00C10135">
              <w:rPr>
                <w:rFonts w:eastAsia="Calibri"/>
                <w:color w:val="000000" w:themeColor="text1"/>
                <w:sz w:val="24"/>
                <w:szCs w:val="24"/>
              </w:rPr>
              <w:t xml:space="preserve">Poluanții organici persistenți noi </w:t>
            </w:r>
          </w:p>
          <w:p w14:paraId="702CEDEF" w14:textId="77777777" w:rsidR="00497182" w:rsidRPr="00C10135" w:rsidRDefault="00497182" w:rsidP="00497182">
            <w:pPr>
              <w:shd w:val="clear" w:color="auto" w:fill="FFFFFF"/>
              <w:ind w:left="993" w:right="-90" w:firstLine="0"/>
              <w:jc w:val="center"/>
              <w:rPr>
                <w:rFonts w:eastAsia="Calibri"/>
                <w:color w:val="000000" w:themeColor="text1"/>
                <w:sz w:val="24"/>
                <w:szCs w:val="24"/>
              </w:rPr>
            </w:pPr>
            <w:r w:rsidRPr="00C10135">
              <w:rPr>
                <w:rFonts w:eastAsia="Calibri"/>
                <w:color w:val="000000" w:themeColor="text1"/>
                <w:sz w:val="24"/>
                <w:szCs w:val="24"/>
              </w:rPr>
              <w:t>listați în Convenția de la Stockholm după anul 2009</w:t>
            </w:r>
          </w:p>
          <w:p w14:paraId="06B0DDF8" w14:textId="77777777" w:rsidR="00497182" w:rsidRPr="00C10135" w:rsidRDefault="00497182" w:rsidP="00497182">
            <w:pPr>
              <w:shd w:val="clear" w:color="auto" w:fill="FFFFFF"/>
              <w:ind w:right="-90" w:firstLine="0"/>
              <w:jc w:val="center"/>
              <w:rPr>
                <w:rFonts w:eastAsia="Calibri"/>
                <w:color w:val="000000" w:themeColor="text1"/>
                <w:sz w:val="24"/>
                <w:szCs w:val="24"/>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70"/>
              <w:gridCol w:w="1299"/>
              <w:gridCol w:w="5853"/>
            </w:tblGrid>
            <w:tr w:rsidR="00497182" w:rsidRPr="00C10135" w14:paraId="0CBD5D6A" w14:textId="77777777" w:rsidTr="00462633">
              <w:tc>
                <w:tcPr>
                  <w:tcW w:w="1201" w:type="dxa"/>
                  <w:shd w:val="clear" w:color="auto" w:fill="FFFFFF"/>
                  <w:tcMar>
                    <w:top w:w="0" w:type="dxa"/>
                    <w:left w:w="108" w:type="dxa"/>
                    <w:bottom w:w="0" w:type="dxa"/>
                    <w:right w:w="108" w:type="dxa"/>
                  </w:tcMar>
                  <w:hideMark/>
                </w:tcPr>
                <w:p w14:paraId="4A401530" w14:textId="77777777" w:rsidR="00497182" w:rsidRPr="00C10135" w:rsidRDefault="00497182" w:rsidP="00497182">
                  <w:pPr>
                    <w:ind w:right="-90" w:firstLine="0"/>
                    <w:jc w:val="center"/>
                    <w:rPr>
                      <w:rFonts w:eastAsia="Calibri"/>
                      <w:color w:val="000000" w:themeColor="text1"/>
                      <w:sz w:val="24"/>
                      <w:szCs w:val="24"/>
                    </w:rPr>
                  </w:pPr>
                  <w:r w:rsidRPr="00C10135">
                    <w:rPr>
                      <w:rFonts w:eastAsia="Calibri"/>
                      <w:color w:val="000000" w:themeColor="text1"/>
                      <w:sz w:val="24"/>
                      <w:szCs w:val="24"/>
                    </w:rPr>
                    <w:t>Conferința Părților Convenției</w:t>
                  </w:r>
                </w:p>
              </w:tc>
              <w:tc>
                <w:tcPr>
                  <w:tcW w:w="0" w:type="auto"/>
                  <w:shd w:val="clear" w:color="auto" w:fill="FFFFFF"/>
                  <w:tcMar>
                    <w:top w:w="0" w:type="dxa"/>
                    <w:left w:w="108" w:type="dxa"/>
                    <w:bottom w:w="0" w:type="dxa"/>
                    <w:right w:w="108" w:type="dxa"/>
                  </w:tcMar>
                  <w:hideMark/>
                </w:tcPr>
                <w:p w14:paraId="17799EB8" w14:textId="77777777" w:rsidR="00497182" w:rsidRPr="00C10135" w:rsidRDefault="00497182" w:rsidP="00497182">
                  <w:pPr>
                    <w:ind w:right="-90" w:firstLine="0"/>
                    <w:jc w:val="center"/>
                    <w:rPr>
                      <w:rFonts w:eastAsia="Calibri"/>
                      <w:color w:val="000000" w:themeColor="text1"/>
                      <w:sz w:val="24"/>
                      <w:szCs w:val="24"/>
                    </w:rPr>
                  </w:pPr>
                  <w:r w:rsidRPr="00C10135">
                    <w:rPr>
                      <w:rFonts w:eastAsia="Calibri"/>
                      <w:color w:val="000000" w:themeColor="text1"/>
                      <w:sz w:val="24"/>
                      <w:szCs w:val="24"/>
                    </w:rPr>
                    <w:t>Data</w:t>
                  </w:r>
                </w:p>
              </w:tc>
              <w:tc>
                <w:tcPr>
                  <w:tcW w:w="0" w:type="auto"/>
                  <w:shd w:val="clear" w:color="auto" w:fill="FFFFFF"/>
                  <w:tcMar>
                    <w:top w:w="0" w:type="dxa"/>
                    <w:left w:w="108" w:type="dxa"/>
                    <w:bottom w:w="0" w:type="dxa"/>
                    <w:right w:w="108" w:type="dxa"/>
                  </w:tcMar>
                  <w:hideMark/>
                </w:tcPr>
                <w:p w14:paraId="2FCAA8E0" w14:textId="77777777" w:rsidR="00497182" w:rsidRPr="00C10135" w:rsidRDefault="00497182" w:rsidP="00497182">
                  <w:pPr>
                    <w:ind w:right="-90" w:firstLine="0"/>
                    <w:jc w:val="center"/>
                    <w:rPr>
                      <w:rFonts w:eastAsia="Calibri"/>
                      <w:color w:val="000000" w:themeColor="text1"/>
                      <w:sz w:val="24"/>
                      <w:szCs w:val="24"/>
                    </w:rPr>
                  </w:pPr>
                  <w:r w:rsidRPr="00C10135">
                    <w:rPr>
                      <w:rFonts w:eastAsia="Calibri"/>
                      <w:color w:val="000000" w:themeColor="text1"/>
                      <w:sz w:val="24"/>
                      <w:szCs w:val="24"/>
                    </w:rPr>
                    <w:t>Poluanți organici persistenți adăugați</w:t>
                  </w:r>
                </w:p>
              </w:tc>
            </w:tr>
            <w:tr w:rsidR="00497182" w:rsidRPr="00C10135" w14:paraId="30DE125A" w14:textId="77777777" w:rsidTr="00462633">
              <w:tc>
                <w:tcPr>
                  <w:tcW w:w="1201" w:type="dxa"/>
                  <w:shd w:val="clear" w:color="auto" w:fill="FFFFFF"/>
                  <w:tcMar>
                    <w:top w:w="0" w:type="dxa"/>
                    <w:left w:w="108" w:type="dxa"/>
                    <w:bottom w:w="0" w:type="dxa"/>
                    <w:right w:w="108" w:type="dxa"/>
                  </w:tcMar>
                  <w:hideMark/>
                </w:tcPr>
                <w:p w14:paraId="57B55C49" w14:textId="77777777" w:rsidR="00497182" w:rsidRPr="007025E5" w:rsidRDefault="00497182" w:rsidP="00497182">
                  <w:pPr>
                    <w:ind w:right="-90" w:firstLine="0"/>
                    <w:jc w:val="center"/>
                    <w:rPr>
                      <w:rFonts w:eastAsia="Calibri"/>
                      <w:color w:val="000000" w:themeColor="text1"/>
                      <w:sz w:val="24"/>
                      <w:szCs w:val="24"/>
                    </w:rPr>
                  </w:pPr>
                  <w:r w:rsidRPr="007025E5">
                    <w:rPr>
                      <w:rFonts w:eastAsia="Calibri"/>
                      <w:color w:val="000000" w:themeColor="text1"/>
                      <w:sz w:val="24"/>
                      <w:szCs w:val="24"/>
                    </w:rPr>
                    <w:t>4</w:t>
                  </w:r>
                </w:p>
              </w:tc>
              <w:tc>
                <w:tcPr>
                  <w:tcW w:w="0" w:type="auto"/>
                  <w:shd w:val="clear" w:color="auto" w:fill="FFFFFF"/>
                  <w:tcMar>
                    <w:top w:w="0" w:type="dxa"/>
                    <w:left w:w="108" w:type="dxa"/>
                    <w:bottom w:w="0" w:type="dxa"/>
                    <w:right w:w="108" w:type="dxa"/>
                  </w:tcMar>
                  <w:hideMark/>
                </w:tcPr>
                <w:p w14:paraId="63A23FDF" w14:textId="77777777" w:rsidR="00497182" w:rsidRPr="007025E5" w:rsidRDefault="00497182" w:rsidP="00497182">
                  <w:pPr>
                    <w:ind w:right="12" w:firstLine="0"/>
                    <w:rPr>
                      <w:rFonts w:eastAsia="Calibri"/>
                      <w:color w:val="000000" w:themeColor="text1"/>
                      <w:sz w:val="24"/>
                      <w:szCs w:val="24"/>
                    </w:rPr>
                  </w:pPr>
                  <w:r w:rsidRPr="007025E5">
                    <w:rPr>
                      <w:rFonts w:eastAsia="Calibri"/>
                      <w:color w:val="000000" w:themeColor="text1"/>
                      <w:sz w:val="24"/>
                      <w:szCs w:val="24"/>
                    </w:rPr>
                    <w:t>4-8 mai 2009</w:t>
                  </w:r>
                </w:p>
              </w:tc>
              <w:tc>
                <w:tcPr>
                  <w:tcW w:w="0" w:type="auto"/>
                  <w:shd w:val="clear" w:color="auto" w:fill="FFFFFF"/>
                  <w:tcMar>
                    <w:top w:w="0" w:type="dxa"/>
                    <w:left w:w="108" w:type="dxa"/>
                    <w:bottom w:w="0" w:type="dxa"/>
                    <w:right w:w="108" w:type="dxa"/>
                  </w:tcMar>
                  <w:hideMark/>
                </w:tcPr>
                <w:p w14:paraId="627948AB" w14:textId="77777777" w:rsidR="00497182" w:rsidRPr="007025E5" w:rsidRDefault="00497182" w:rsidP="00497182">
                  <w:pPr>
                    <w:ind w:firstLine="0"/>
                    <w:rPr>
                      <w:rFonts w:eastAsia="Calibri"/>
                      <w:color w:val="000000" w:themeColor="text1"/>
                      <w:sz w:val="24"/>
                      <w:szCs w:val="24"/>
                    </w:rPr>
                  </w:pPr>
                  <w:r w:rsidRPr="007025E5">
                    <w:rPr>
                      <w:rFonts w:eastAsia="Calibri"/>
                      <w:color w:val="000000" w:themeColor="text1"/>
                      <w:sz w:val="24"/>
                      <w:szCs w:val="24"/>
                    </w:rPr>
                    <w:t>Alfahexaclorociclohexan – listat în anexa A, fără derogări specifice (decizia SC-4/10)</w:t>
                  </w:r>
                </w:p>
                <w:p w14:paraId="61E5AF38" w14:textId="77777777" w:rsidR="00497182" w:rsidRPr="007025E5" w:rsidRDefault="00497182" w:rsidP="00497182">
                  <w:pPr>
                    <w:ind w:firstLine="0"/>
                    <w:rPr>
                      <w:rFonts w:eastAsia="Calibri"/>
                      <w:color w:val="000000" w:themeColor="text1"/>
                      <w:sz w:val="24"/>
                      <w:szCs w:val="24"/>
                    </w:rPr>
                  </w:pPr>
                  <w:r w:rsidRPr="007025E5">
                    <w:rPr>
                      <w:rFonts w:eastAsia="Calibri"/>
                      <w:color w:val="000000" w:themeColor="text1"/>
                      <w:sz w:val="24"/>
                      <w:szCs w:val="24"/>
                    </w:rPr>
                    <w:t>Betahexaclorociclohexan – listat în anexa A, fără derogări specifice (decizia SC-4/11)</w:t>
                  </w:r>
                </w:p>
                <w:p w14:paraId="437FF526" w14:textId="77777777" w:rsidR="00497182" w:rsidRPr="007025E5" w:rsidRDefault="00497182" w:rsidP="00497182">
                  <w:pPr>
                    <w:ind w:firstLine="0"/>
                    <w:rPr>
                      <w:rFonts w:eastAsia="Calibri"/>
                      <w:color w:val="000000" w:themeColor="text1"/>
                      <w:sz w:val="24"/>
                      <w:szCs w:val="24"/>
                    </w:rPr>
                  </w:pPr>
                  <w:r w:rsidRPr="007025E5">
                    <w:rPr>
                      <w:rFonts w:eastAsia="Calibri"/>
                      <w:color w:val="000000" w:themeColor="text1"/>
                      <w:sz w:val="24"/>
                      <w:szCs w:val="24"/>
                    </w:rPr>
                    <w:t>Clordecon -  listat în anexa A, fără derogări specifice (decizia SC-4/12)</w:t>
                  </w:r>
                </w:p>
                <w:p w14:paraId="1EEC8BAC" w14:textId="77777777" w:rsidR="00497182" w:rsidRPr="007025E5" w:rsidRDefault="00497182" w:rsidP="00497182">
                  <w:pPr>
                    <w:ind w:firstLine="0"/>
                    <w:rPr>
                      <w:rFonts w:eastAsia="Calibri"/>
                      <w:color w:val="000000" w:themeColor="text1"/>
                      <w:sz w:val="24"/>
                      <w:szCs w:val="24"/>
                    </w:rPr>
                  </w:pPr>
                  <w:r w:rsidRPr="007025E5">
                    <w:rPr>
                      <w:rFonts w:eastAsia="Calibri"/>
                      <w:color w:val="000000" w:themeColor="text1"/>
                      <w:sz w:val="24"/>
                      <w:szCs w:val="24"/>
                    </w:rPr>
                    <w:lastRenderedPageBreak/>
                    <w:t>Hexabromobifenil – listat în anexa A, fără derogări specifice (decizia SC-4/13)</w:t>
                  </w:r>
                </w:p>
                <w:p w14:paraId="73B7094B" w14:textId="77777777" w:rsidR="00497182" w:rsidRPr="007025E5" w:rsidRDefault="00497182" w:rsidP="00497182">
                  <w:pPr>
                    <w:ind w:firstLine="0"/>
                    <w:rPr>
                      <w:rFonts w:eastAsia="Calibri"/>
                      <w:color w:val="000000" w:themeColor="text1"/>
                      <w:sz w:val="24"/>
                      <w:szCs w:val="24"/>
                    </w:rPr>
                  </w:pPr>
                  <w:r w:rsidRPr="007025E5">
                    <w:rPr>
                      <w:rFonts w:eastAsia="Calibri"/>
                      <w:color w:val="000000" w:themeColor="text1"/>
                      <w:sz w:val="24"/>
                      <w:szCs w:val="24"/>
                    </w:rPr>
                    <w:t xml:space="preserve">Hexabromodifenil eter și Heptabromodifenil eter – listat în anexa A, cu derogări specifice (decizia SC-4/14)  </w:t>
                  </w:r>
                </w:p>
                <w:p w14:paraId="4FEC6AD8" w14:textId="77777777" w:rsidR="00497182" w:rsidRPr="007025E5" w:rsidRDefault="00497182" w:rsidP="00497182">
                  <w:pPr>
                    <w:ind w:firstLine="0"/>
                    <w:rPr>
                      <w:rFonts w:eastAsia="Calibri"/>
                      <w:color w:val="000000" w:themeColor="text1"/>
                      <w:sz w:val="24"/>
                      <w:szCs w:val="24"/>
                    </w:rPr>
                  </w:pPr>
                  <w:r w:rsidRPr="007025E5">
                    <w:rPr>
                      <w:rFonts w:eastAsia="Calibri"/>
                      <w:color w:val="000000" w:themeColor="text1"/>
                      <w:sz w:val="24"/>
                      <w:szCs w:val="24"/>
                    </w:rPr>
                    <w:t>Lindan – listat în anexa A, cu derogări specifice (d</w:t>
                  </w:r>
                  <w:r w:rsidRPr="00C10135">
                    <w:rPr>
                      <w:rFonts w:eastAsia="Calibri"/>
                      <w:color w:val="000000" w:themeColor="text1"/>
                      <w:sz w:val="24"/>
                      <w:szCs w:val="24"/>
                    </w:rPr>
                    <w:t>e</w:t>
                  </w:r>
                  <w:r w:rsidRPr="007025E5">
                    <w:rPr>
                      <w:rFonts w:eastAsia="Calibri"/>
                      <w:color w:val="000000" w:themeColor="text1"/>
                      <w:sz w:val="24"/>
                      <w:szCs w:val="24"/>
                    </w:rPr>
                    <w:t>cizia SC-4/15)</w:t>
                  </w:r>
                </w:p>
                <w:p w14:paraId="3BCBD030" w14:textId="77777777" w:rsidR="00497182" w:rsidRPr="007025E5" w:rsidRDefault="00497182" w:rsidP="00497182">
                  <w:pPr>
                    <w:ind w:firstLine="0"/>
                    <w:rPr>
                      <w:rFonts w:eastAsia="Calibri"/>
                      <w:color w:val="000000" w:themeColor="text1"/>
                      <w:sz w:val="24"/>
                      <w:szCs w:val="24"/>
                    </w:rPr>
                  </w:pPr>
                  <w:r w:rsidRPr="007025E5">
                    <w:rPr>
                      <w:rFonts w:eastAsia="Calibri"/>
                      <w:color w:val="000000" w:themeColor="text1"/>
                      <w:sz w:val="24"/>
                      <w:szCs w:val="24"/>
                    </w:rPr>
                    <w:t xml:space="preserve">Pentaclorbenzen – listat în Anexa A, fără derogări specifice și în Anexa C (decizia SC-4/16) </w:t>
                  </w:r>
                </w:p>
                <w:p w14:paraId="14FE949C" w14:textId="77777777" w:rsidR="00497182" w:rsidRPr="007025E5" w:rsidRDefault="00497182" w:rsidP="00497182">
                  <w:pPr>
                    <w:ind w:firstLine="0"/>
                    <w:rPr>
                      <w:rFonts w:eastAsia="Calibri"/>
                      <w:color w:val="000000" w:themeColor="text1"/>
                      <w:sz w:val="24"/>
                      <w:szCs w:val="24"/>
                    </w:rPr>
                  </w:pPr>
                  <w:r w:rsidRPr="007025E5">
                    <w:rPr>
                      <w:rFonts w:eastAsia="Calibri"/>
                      <w:color w:val="000000" w:themeColor="text1"/>
                      <w:sz w:val="24"/>
                      <w:szCs w:val="24"/>
                    </w:rPr>
                    <w:t xml:space="preserve">Acid perfluorooctan sulfonic, sărurile sale și fluorură de perluorooctan sulfonil – listat în anexa B, cu scopuri acceptabile și scutiri specifice (decizia SC-4/17) </w:t>
                  </w:r>
                </w:p>
                <w:p w14:paraId="0597EFFB" w14:textId="77777777" w:rsidR="00497182" w:rsidRPr="007025E5" w:rsidRDefault="00497182" w:rsidP="00497182">
                  <w:pPr>
                    <w:ind w:firstLine="0"/>
                    <w:rPr>
                      <w:rFonts w:eastAsia="Calibri"/>
                      <w:color w:val="000000" w:themeColor="text1"/>
                      <w:sz w:val="24"/>
                      <w:szCs w:val="24"/>
                    </w:rPr>
                  </w:pPr>
                  <w:r w:rsidRPr="007025E5">
                    <w:rPr>
                      <w:rFonts w:eastAsia="Calibri"/>
                      <w:color w:val="000000" w:themeColor="text1"/>
                      <w:sz w:val="24"/>
                      <w:szCs w:val="24"/>
                    </w:rPr>
                    <w:t>Tetrabromodifenil eter și pentabromodifenil eter – listat în anexa A</w:t>
                  </w:r>
                </w:p>
              </w:tc>
            </w:tr>
            <w:tr w:rsidR="00497182" w:rsidRPr="00C10135" w14:paraId="0C861470" w14:textId="77777777" w:rsidTr="00462633">
              <w:tc>
                <w:tcPr>
                  <w:tcW w:w="1201" w:type="dxa"/>
                  <w:shd w:val="clear" w:color="auto" w:fill="FFFFFF"/>
                  <w:tcMar>
                    <w:top w:w="0" w:type="dxa"/>
                    <w:left w:w="108" w:type="dxa"/>
                    <w:bottom w:w="0" w:type="dxa"/>
                    <w:right w:w="108" w:type="dxa"/>
                  </w:tcMar>
                  <w:hideMark/>
                </w:tcPr>
                <w:p w14:paraId="5272D9F1" w14:textId="77777777" w:rsidR="00497182" w:rsidRPr="007025E5" w:rsidRDefault="00497182" w:rsidP="00497182">
                  <w:pPr>
                    <w:ind w:right="-90" w:firstLine="0"/>
                    <w:jc w:val="center"/>
                    <w:rPr>
                      <w:rFonts w:eastAsia="Calibri"/>
                      <w:color w:val="000000" w:themeColor="text1"/>
                      <w:sz w:val="24"/>
                      <w:szCs w:val="24"/>
                    </w:rPr>
                  </w:pPr>
                  <w:r w:rsidRPr="007025E5">
                    <w:rPr>
                      <w:rFonts w:eastAsia="Calibri"/>
                      <w:color w:val="000000" w:themeColor="text1"/>
                      <w:sz w:val="24"/>
                      <w:szCs w:val="24"/>
                    </w:rPr>
                    <w:lastRenderedPageBreak/>
                    <w:t>5</w:t>
                  </w:r>
                </w:p>
              </w:tc>
              <w:tc>
                <w:tcPr>
                  <w:tcW w:w="0" w:type="auto"/>
                  <w:shd w:val="clear" w:color="auto" w:fill="FFFFFF"/>
                  <w:tcMar>
                    <w:top w:w="0" w:type="dxa"/>
                    <w:left w:w="108" w:type="dxa"/>
                    <w:bottom w:w="0" w:type="dxa"/>
                    <w:right w:w="108" w:type="dxa"/>
                  </w:tcMar>
                  <w:hideMark/>
                </w:tcPr>
                <w:p w14:paraId="1B1FC4D3" w14:textId="77777777" w:rsidR="00497182" w:rsidRPr="007025E5" w:rsidRDefault="00497182" w:rsidP="00497182">
                  <w:pPr>
                    <w:ind w:right="12" w:firstLine="0"/>
                    <w:rPr>
                      <w:rFonts w:eastAsia="Calibri"/>
                      <w:color w:val="000000" w:themeColor="text1"/>
                      <w:sz w:val="24"/>
                      <w:szCs w:val="24"/>
                    </w:rPr>
                  </w:pPr>
                  <w:r w:rsidRPr="007025E5">
                    <w:rPr>
                      <w:rFonts w:eastAsia="Calibri"/>
                      <w:color w:val="000000" w:themeColor="text1"/>
                      <w:sz w:val="24"/>
                      <w:szCs w:val="24"/>
                    </w:rPr>
                    <w:t>25-29 mai 2011</w:t>
                  </w:r>
                </w:p>
              </w:tc>
              <w:tc>
                <w:tcPr>
                  <w:tcW w:w="0" w:type="auto"/>
                  <w:shd w:val="clear" w:color="auto" w:fill="FFFFFF"/>
                  <w:tcMar>
                    <w:top w:w="0" w:type="dxa"/>
                    <w:left w:w="108" w:type="dxa"/>
                    <w:bottom w:w="0" w:type="dxa"/>
                    <w:right w:w="108" w:type="dxa"/>
                  </w:tcMar>
                  <w:hideMark/>
                </w:tcPr>
                <w:p w14:paraId="2CCE9710" w14:textId="77777777" w:rsidR="00497182" w:rsidRPr="007025E5" w:rsidRDefault="00497182" w:rsidP="00497182">
                  <w:pPr>
                    <w:ind w:firstLine="0"/>
                    <w:rPr>
                      <w:rFonts w:eastAsia="Calibri"/>
                      <w:color w:val="000000" w:themeColor="text1"/>
                      <w:sz w:val="24"/>
                      <w:szCs w:val="24"/>
                    </w:rPr>
                  </w:pPr>
                  <w:r w:rsidRPr="007025E5">
                    <w:rPr>
                      <w:rFonts w:eastAsia="Calibri"/>
                      <w:color w:val="000000" w:themeColor="text1"/>
                      <w:sz w:val="24"/>
                      <w:szCs w:val="24"/>
                    </w:rPr>
                    <w:t>Endosulfanul tehnic și izomerii săi – listați în anexa A, cu o derogare specifică (decizia SC-5/3)</w:t>
                  </w:r>
                </w:p>
              </w:tc>
            </w:tr>
            <w:tr w:rsidR="00497182" w:rsidRPr="00C10135" w14:paraId="78C36E68" w14:textId="77777777" w:rsidTr="00462633">
              <w:tc>
                <w:tcPr>
                  <w:tcW w:w="1201" w:type="dxa"/>
                  <w:shd w:val="clear" w:color="auto" w:fill="FFFFFF"/>
                  <w:tcMar>
                    <w:top w:w="0" w:type="dxa"/>
                    <w:left w:w="108" w:type="dxa"/>
                    <w:bottom w:w="0" w:type="dxa"/>
                    <w:right w:w="108" w:type="dxa"/>
                  </w:tcMar>
                  <w:hideMark/>
                </w:tcPr>
                <w:p w14:paraId="0ECAB514" w14:textId="77777777" w:rsidR="00497182" w:rsidRPr="007025E5" w:rsidRDefault="00497182" w:rsidP="00497182">
                  <w:pPr>
                    <w:ind w:right="-90" w:firstLine="0"/>
                    <w:jc w:val="center"/>
                    <w:rPr>
                      <w:rFonts w:eastAsia="Calibri"/>
                      <w:color w:val="000000" w:themeColor="text1"/>
                      <w:sz w:val="24"/>
                      <w:szCs w:val="24"/>
                    </w:rPr>
                  </w:pPr>
                  <w:r w:rsidRPr="007025E5">
                    <w:rPr>
                      <w:rFonts w:eastAsia="Calibri"/>
                      <w:color w:val="000000" w:themeColor="text1"/>
                      <w:sz w:val="24"/>
                      <w:szCs w:val="24"/>
                    </w:rPr>
                    <w:t>6</w:t>
                  </w:r>
                </w:p>
              </w:tc>
              <w:tc>
                <w:tcPr>
                  <w:tcW w:w="0" w:type="auto"/>
                  <w:shd w:val="clear" w:color="auto" w:fill="FFFFFF"/>
                  <w:tcMar>
                    <w:top w:w="0" w:type="dxa"/>
                    <w:left w:w="108" w:type="dxa"/>
                    <w:bottom w:w="0" w:type="dxa"/>
                    <w:right w:w="108" w:type="dxa"/>
                  </w:tcMar>
                  <w:hideMark/>
                </w:tcPr>
                <w:p w14:paraId="11917013" w14:textId="77777777" w:rsidR="00497182" w:rsidRPr="007025E5" w:rsidRDefault="00497182" w:rsidP="00497182">
                  <w:pPr>
                    <w:ind w:right="12" w:firstLine="0"/>
                    <w:rPr>
                      <w:rFonts w:eastAsia="Calibri"/>
                      <w:color w:val="000000" w:themeColor="text1"/>
                      <w:sz w:val="24"/>
                      <w:szCs w:val="24"/>
                    </w:rPr>
                  </w:pPr>
                  <w:r w:rsidRPr="007025E5">
                    <w:rPr>
                      <w:rFonts w:eastAsia="Calibri"/>
                      <w:color w:val="000000" w:themeColor="text1"/>
                      <w:sz w:val="24"/>
                      <w:szCs w:val="24"/>
                    </w:rPr>
                    <w:t>28 aprilie-10 mai 2013</w:t>
                  </w:r>
                </w:p>
              </w:tc>
              <w:tc>
                <w:tcPr>
                  <w:tcW w:w="0" w:type="auto"/>
                  <w:shd w:val="clear" w:color="auto" w:fill="FFFFFF"/>
                  <w:tcMar>
                    <w:top w:w="0" w:type="dxa"/>
                    <w:left w:w="108" w:type="dxa"/>
                    <w:bottom w:w="0" w:type="dxa"/>
                    <w:right w:w="108" w:type="dxa"/>
                  </w:tcMar>
                  <w:hideMark/>
                </w:tcPr>
                <w:p w14:paraId="13853809" w14:textId="77777777" w:rsidR="00497182" w:rsidRPr="007025E5" w:rsidRDefault="00497182" w:rsidP="00497182">
                  <w:pPr>
                    <w:ind w:firstLine="0"/>
                    <w:rPr>
                      <w:rFonts w:eastAsia="Calibri"/>
                      <w:color w:val="000000" w:themeColor="text1"/>
                      <w:sz w:val="24"/>
                      <w:szCs w:val="24"/>
                    </w:rPr>
                  </w:pPr>
                  <w:r w:rsidRPr="007025E5">
                    <w:rPr>
                      <w:rFonts w:eastAsia="Calibri"/>
                      <w:color w:val="000000" w:themeColor="text1"/>
                      <w:sz w:val="24"/>
                      <w:szCs w:val="24"/>
                    </w:rPr>
                    <w:t>Hexabromociclododecan – listat în anexa A, cu derogări specifice (decizia SC-6/13)</w:t>
                  </w:r>
                </w:p>
              </w:tc>
            </w:tr>
            <w:tr w:rsidR="00497182" w:rsidRPr="00C10135" w14:paraId="5365CA36" w14:textId="77777777" w:rsidTr="00462633">
              <w:tc>
                <w:tcPr>
                  <w:tcW w:w="1201" w:type="dxa"/>
                  <w:shd w:val="clear" w:color="auto" w:fill="FFFFFF"/>
                  <w:tcMar>
                    <w:top w:w="0" w:type="dxa"/>
                    <w:left w:w="108" w:type="dxa"/>
                    <w:bottom w:w="0" w:type="dxa"/>
                    <w:right w:w="108" w:type="dxa"/>
                  </w:tcMar>
                  <w:hideMark/>
                </w:tcPr>
                <w:p w14:paraId="7C6F945F" w14:textId="77777777" w:rsidR="00497182" w:rsidRPr="007025E5" w:rsidRDefault="00497182" w:rsidP="00497182">
                  <w:pPr>
                    <w:ind w:right="-90" w:firstLine="0"/>
                    <w:jc w:val="center"/>
                    <w:rPr>
                      <w:rFonts w:eastAsia="Calibri"/>
                      <w:color w:val="000000" w:themeColor="text1"/>
                      <w:sz w:val="24"/>
                      <w:szCs w:val="24"/>
                    </w:rPr>
                  </w:pPr>
                  <w:r w:rsidRPr="007025E5">
                    <w:rPr>
                      <w:rFonts w:eastAsia="Calibri"/>
                      <w:color w:val="000000" w:themeColor="text1"/>
                      <w:sz w:val="24"/>
                      <w:szCs w:val="24"/>
                    </w:rPr>
                    <w:t>7</w:t>
                  </w:r>
                </w:p>
              </w:tc>
              <w:tc>
                <w:tcPr>
                  <w:tcW w:w="0" w:type="auto"/>
                  <w:shd w:val="clear" w:color="auto" w:fill="FFFFFF"/>
                  <w:tcMar>
                    <w:top w:w="0" w:type="dxa"/>
                    <w:left w:w="108" w:type="dxa"/>
                    <w:bottom w:w="0" w:type="dxa"/>
                    <w:right w:w="108" w:type="dxa"/>
                  </w:tcMar>
                  <w:hideMark/>
                </w:tcPr>
                <w:p w14:paraId="5F9C05CF" w14:textId="77777777" w:rsidR="00497182" w:rsidRPr="007025E5" w:rsidRDefault="00497182" w:rsidP="00497182">
                  <w:pPr>
                    <w:ind w:right="12" w:firstLine="0"/>
                    <w:rPr>
                      <w:rFonts w:eastAsia="Calibri"/>
                      <w:color w:val="000000" w:themeColor="text1"/>
                      <w:sz w:val="24"/>
                      <w:szCs w:val="24"/>
                    </w:rPr>
                  </w:pPr>
                  <w:r w:rsidRPr="007025E5">
                    <w:rPr>
                      <w:rFonts w:eastAsia="Calibri"/>
                      <w:color w:val="000000" w:themeColor="text1"/>
                      <w:sz w:val="24"/>
                      <w:szCs w:val="24"/>
                    </w:rPr>
                    <w:t>4-15 mai 2015</w:t>
                  </w:r>
                </w:p>
              </w:tc>
              <w:tc>
                <w:tcPr>
                  <w:tcW w:w="0" w:type="auto"/>
                  <w:shd w:val="clear" w:color="auto" w:fill="FFFFFF"/>
                  <w:tcMar>
                    <w:top w:w="0" w:type="dxa"/>
                    <w:left w:w="108" w:type="dxa"/>
                    <w:bottom w:w="0" w:type="dxa"/>
                    <w:right w:w="108" w:type="dxa"/>
                  </w:tcMar>
                  <w:hideMark/>
                </w:tcPr>
                <w:p w14:paraId="7F97B56E" w14:textId="77777777" w:rsidR="00497182" w:rsidRPr="007025E5" w:rsidRDefault="00497182" w:rsidP="00497182">
                  <w:pPr>
                    <w:tabs>
                      <w:tab w:val="left" w:pos="881"/>
                    </w:tabs>
                    <w:ind w:firstLine="0"/>
                    <w:rPr>
                      <w:rFonts w:eastAsia="Calibri"/>
                      <w:color w:val="000000" w:themeColor="text1"/>
                      <w:sz w:val="24"/>
                      <w:szCs w:val="24"/>
                    </w:rPr>
                  </w:pPr>
                  <w:r w:rsidRPr="007025E5">
                    <w:rPr>
                      <w:rFonts w:eastAsia="Calibri"/>
                      <w:color w:val="000000" w:themeColor="text1"/>
                      <w:sz w:val="24"/>
                      <w:szCs w:val="24"/>
                    </w:rPr>
                    <w:t>Hexaclorbutadienă  - listată în anexa A, fără derogări specifice (decizia SC-7/12)</w:t>
                  </w:r>
                </w:p>
                <w:p w14:paraId="7A1837FD" w14:textId="77777777" w:rsidR="00497182" w:rsidRPr="007025E5" w:rsidRDefault="00497182" w:rsidP="00497182">
                  <w:pPr>
                    <w:tabs>
                      <w:tab w:val="left" w:pos="881"/>
                    </w:tabs>
                    <w:ind w:firstLine="0"/>
                    <w:rPr>
                      <w:rFonts w:eastAsia="Calibri"/>
                      <w:color w:val="000000" w:themeColor="text1"/>
                      <w:sz w:val="24"/>
                      <w:szCs w:val="24"/>
                    </w:rPr>
                  </w:pPr>
                  <w:r w:rsidRPr="007025E5">
                    <w:rPr>
                      <w:rFonts w:eastAsia="Calibri"/>
                      <w:color w:val="000000" w:themeColor="text1"/>
                      <w:sz w:val="24"/>
                      <w:szCs w:val="24"/>
                    </w:rPr>
                    <w:t>Pentaclorofenol, sărurile și esterii săi – listați în anexa A, cu derogări specifice (decizia SC-7/13)</w:t>
                  </w:r>
                </w:p>
                <w:p w14:paraId="0E28EF02" w14:textId="77777777" w:rsidR="00497182" w:rsidRPr="007025E5" w:rsidRDefault="00497182" w:rsidP="00497182">
                  <w:pPr>
                    <w:tabs>
                      <w:tab w:val="left" w:pos="881"/>
                    </w:tabs>
                    <w:ind w:firstLine="0"/>
                    <w:rPr>
                      <w:rFonts w:eastAsia="Calibri"/>
                      <w:color w:val="000000" w:themeColor="text1"/>
                      <w:sz w:val="24"/>
                      <w:szCs w:val="24"/>
                    </w:rPr>
                  </w:pPr>
                  <w:r w:rsidRPr="007025E5">
                    <w:rPr>
                      <w:rFonts w:eastAsia="Calibri"/>
                      <w:color w:val="000000" w:themeColor="text1"/>
                      <w:sz w:val="24"/>
                      <w:szCs w:val="24"/>
                    </w:rPr>
                    <w:t>Naftalene policlorurate – listați în anexa A, cu derogări specifice și în anexa C (decizia SC-7/14)</w:t>
                  </w:r>
                </w:p>
              </w:tc>
            </w:tr>
            <w:tr w:rsidR="00497182" w:rsidRPr="00C10135" w14:paraId="431F920A" w14:textId="77777777" w:rsidTr="00462633">
              <w:tc>
                <w:tcPr>
                  <w:tcW w:w="1201" w:type="dxa"/>
                  <w:shd w:val="clear" w:color="auto" w:fill="FFFFFF"/>
                  <w:tcMar>
                    <w:top w:w="0" w:type="dxa"/>
                    <w:left w:w="108" w:type="dxa"/>
                    <w:bottom w:w="0" w:type="dxa"/>
                    <w:right w:w="108" w:type="dxa"/>
                  </w:tcMar>
                  <w:hideMark/>
                </w:tcPr>
                <w:p w14:paraId="030B5316" w14:textId="77777777" w:rsidR="00497182" w:rsidRPr="007025E5" w:rsidRDefault="00497182" w:rsidP="00497182">
                  <w:pPr>
                    <w:ind w:right="-90" w:firstLine="0"/>
                    <w:jc w:val="center"/>
                    <w:rPr>
                      <w:rFonts w:eastAsia="Calibri"/>
                      <w:color w:val="000000" w:themeColor="text1"/>
                      <w:sz w:val="24"/>
                      <w:szCs w:val="24"/>
                    </w:rPr>
                  </w:pPr>
                  <w:r w:rsidRPr="007025E5">
                    <w:rPr>
                      <w:rFonts w:eastAsia="Calibri"/>
                      <w:color w:val="000000" w:themeColor="text1"/>
                      <w:sz w:val="24"/>
                      <w:szCs w:val="24"/>
                    </w:rPr>
                    <w:t>8</w:t>
                  </w:r>
                </w:p>
              </w:tc>
              <w:tc>
                <w:tcPr>
                  <w:tcW w:w="0" w:type="auto"/>
                  <w:shd w:val="clear" w:color="auto" w:fill="FFFFFF"/>
                  <w:tcMar>
                    <w:top w:w="0" w:type="dxa"/>
                    <w:left w:w="108" w:type="dxa"/>
                    <w:bottom w:w="0" w:type="dxa"/>
                    <w:right w:w="108" w:type="dxa"/>
                  </w:tcMar>
                  <w:hideMark/>
                </w:tcPr>
                <w:p w14:paraId="647F21D2" w14:textId="77777777" w:rsidR="00497182" w:rsidRPr="007025E5" w:rsidRDefault="00497182" w:rsidP="00497182">
                  <w:pPr>
                    <w:ind w:right="12" w:firstLine="0"/>
                    <w:rPr>
                      <w:rFonts w:eastAsia="Calibri"/>
                      <w:color w:val="000000" w:themeColor="text1"/>
                      <w:sz w:val="24"/>
                      <w:szCs w:val="24"/>
                    </w:rPr>
                  </w:pPr>
                  <w:r w:rsidRPr="007025E5">
                    <w:rPr>
                      <w:rFonts w:eastAsia="Calibri"/>
                      <w:color w:val="000000" w:themeColor="text1"/>
                      <w:sz w:val="24"/>
                      <w:szCs w:val="24"/>
                    </w:rPr>
                    <w:t>24 aprilie-5 mai 2017</w:t>
                  </w:r>
                </w:p>
              </w:tc>
              <w:tc>
                <w:tcPr>
                  <w:tcW w:w="0" w:type="auto"/>
                  <w:shd w:val="clear" w:color="auto" w:fill="FFFFFF"/>
                  <w:tcMar>
                    <w:top w:w="0" w:type="dxa"/>
                    <w:left w:w="108" w:type="dxa"/>
                    <w:bottom w:w="0" w:type="dxa"/>
                    <w:right w:w="108" w:type="dxa"/>
                  </w:tcMar>
                  <w:hideMark/>
                </w:tcPr>
                <w:p w14:paraId="7C416348" w14:textId="77777777" w:rsidR="00497182" w:rsidRPr="007025E5" w:rsidRDefault="00497182" w:rsidP="00497182">
                  <w:pPr>
                    <w:ind w:firstLine="0"/>
                    <w:rPr>
                      <w:rFonts w:eastAsia="Calibri"/>
                      <w:color w:val="000000" w:themeColor="text1"/>
                      <w:sz w:val="24"/>
                      <w:szCs w:val="24"/>
                    </w:rPr>
                  </w:pPr>
                  <w:r w:rsidRPr="007025E5">
                    <w:rPr>
                      <w:rFonts w:eastAsia="Calibri"/>
                      <w:color w:val="000000" w:themeColor="text1"/>
                      <w:sz w:val="24"/>
                      <w:szCs w:val="24"/>
                    </w:rPr>
                    <w:t>Decabromodifenil eter (amestec comercial, c-decaBDE) – listat în anexa A, cu derogări specifice (decizia SC-8/10)</w:t>
                  </w:r>
                </w:p>
                <w:p w14:paraId="738ACADF" w14:textId="77777777" w:rsidR="00497182" w:rsidRPr="007025E5" w:rsidRDefault="00497182" w:rsidP="00497182">
                  <w:pPr>
                    <w:ind w:firstLine="0"/>
                    <w:rPr>
                      <w:rFonts w:eastAsia="Calibri"/>
                      <w:color w:val="000000" w:themeColor="text1"/>
                      <w:sz w:val="24"/>
                      <w:szCs w:val="24"/>
                    </w:rPr>
                  </w:pPr>
                  <w:r w:rsidRPr="007025E5">
                    <w:rPr>
                      <w:rFonts w:eastAsia="Calibri"/>
                      <w:color w:val="000000" w:themeColor="text1"/>
                      <w:sz w:val="24"/>
                      <w:szCs w:val="24"/>
                    </w:rPr>
                    <w:t>Parafinele clorurate cu lanț scurt – listat în anexa A, cu derogări specifice (decizia SC-8/11)</w:t>
                  </w:r>
                </w:p>
                <w:p w14:paraId="2E95C7D2" w14:textId="77777777" w:rsidR="00497182" w:rsidRPr="007025E5" w:rsidRDefault="00497182" w:rsidP="00497182">
                  <w:pPr>
                    <w:ind w:firstLine="0"/>
                    <w:rPr>
                      <w:rFonts w:eastAsia="Calibri"/>
                      <w:color w:val="000000" w:themeColor="text1"/>
                      <w:sz w:val="24"/>
                      <w:szCs w:val="24"/>
                    </w:rPr>
                  </w:pPr>
                  <w:r w:rsidRPr="007025E5">
                    <w:rPr>
                      <w:rFonts w:eastAsia="Calibri"/>
                      <w:color w:val="000000" w:themeColor="text1"/>
                      <w:sz w:val="24"/>
                      <w:szCs w:val="24"/>
                    </w:rPr>
                    <w:t>Hexaclorbutadienă – listat în anexa C (decizia SC-8/12)</w:t>
                  </w:r>
                </w:p>
              </w:tc>
            </w:tr>
            <w:tr w:rsidR="00497182" w:rsidRPr="00C10135" w14:paraId="0B540605" w14:textId="77777777" w:rsidTr="00462633">
              <w:tc>
                <w:tcPr>
                  <w:tcW w:w="1201" w:type="dxa"/>
                  <w:shd w:val="clear" w:color="auto" w:fill="FFFFFF"/>
                  <w:tcMar>
                    <w:top w:w="0" w:type="dxa"/>
                    <w:left w:w="108" w:type="dxa"/>
                    <w:bottom w:w="0" w:type="dxa"/>
                    <w:right w:w="108" w:type="dxa"/>
                  </w:tcMar>
                  <w:hideMark/>
                </w:tcPr>
                <w:p w14:paraId="2D325FCD" w14:textId="77777777" w:rsidR="00497182" w:rsidRPr="007025E5" w:rsidRDefault="00497182" w:rsidP="00497182">
                  <w:pPr>
                    <w:ind w:right="-90" w:firstLine="0"/>
                    <w:jc w:val="center"/>
                    <w:rPr>
                      <w:rFonts w:eastAsia="Calibri"/>
                      <w:color w:val="000000" w:themeColor="text1"/>
                      <w:sz w:val="24"/>
                      <w:szCs w:val="24"/>
                    </w:rPr>
                  </w:pPr>
                  <w:r w:rsidRPr="007025E5">
                    <w:rPr>
                      <w:rFonts w:eastAsia="Calibri"/>
                      <w:color w:val="000000" w:themeColor="text1"/>
                      <w:sz w:val="24"/>
                      <w:szCs w:val="24"/>
                    </w:rPr>
                    <w:t>9</w:t>
                  </w:r>
                </w:p>
              </w:tc>
              <w:tc>
                <w:tcPr>
                  <w:tcW w:w="0" w:type="auto"/>
                  <w:shd w:val="clear" w:color="auto" w:fill="FFFFFF"/>
                  <w:tcMar>
                    <w:top w:w="0" w:type="dxa"/>
                    <w:left w:w="108" w:type="dxa"/>
                    <w:bottom w:w="0" w:type="dxa"/>
                    <w:right w:w="108" w:type="dxa"/>
                  </w:tcMar>
                  <w:hideMark/>
                </w:tcPr>
                <w:p w14:paraId="009210F8" w14:textId="77777777" w:rsidR="00497182" w:rsidRPr="007025E5" w:rsidRDefault="00497182" w:rsidP="00497182">
                  <w:pPr>
                    <w:ind w:right="12" w:firstLine="0"/>
                    <w:rPr>
                      <w:rFonts w:eastAsia="Calibri"/>
                      <w:color w:val="000000" w:themeColor="text1"/>
                      <w:sz w:val="24"/>
                      <w:szCs w:val="24"/>
                    </w:rPr>
                  </w:pPr>
                  <w:r w:rsidRPr="007025E5">
                    <w:rPr>
                      <w:rFonts w:eastAsia="Calibri"/>
                      <w:color w:val="000000" w:themeColor="text1"/>
                      <w:sz w:val="24"/>
                      <w:szCs w:val="24"/>
                    </w:rPr>
                    <w:t>29 aprilie-10 mai 2019</w:t>
                  </w:r>
                </w:p>
              </w:tc>
              <w:tc>
                <w:tcPr>
                  <w:tcW w:w="0" w:type="auto"/>
                  <w:shd w:val="clear" w:color="auto" w:fill="FFFFFF"/>
                  <w:tcMar>
                    <w:top w:w="0" w:type="dxa"/>
                    <w:left w:w="108" w:type="dxa"/>
                    <w:bottom w:w="0" w:type="dxa"/>
                    <w:right w:w="108" w:type="dxa"/>
                  </w:tcMar>
                  <w:hideMark/>
                </w:tcPr>
                <w:p w14:paraId="7EA1B73B" w14:textId="77777777" w:rsidR="00497182" w:rsidRPr="007025E5" w:rsidRDefault="00497182" w:rsidP="00497182">
                  <w:pPr>
                    <w:ind w:firstLine="0"/>
                    <w:rPr>
                      <w:rFonts w:eastAsia="Calibri"/>
                      <w:color w:val="000000" w:themeColor="text1"/>
                      <w:sz w:val="24"/>
                      <w:szCs w:val="24"/>
                    </w:rPr>
                  </w:pPr>
                  <w:r w:rsidRPr="007025E5">
                    <w:rPr>
                      <w:rFonts w:eastAsia="Calibri"/>
                      <w:color w:val="000000" w:themeColor="text1"/>
                      <w:sz w:val="24"/>
                      <w:szCs w:val="24"/>
                    </w:rPr>
                    <w:t>Acid perfluorooctanoic (PFOA), sărurile acestuia și compușii înrudiți cu PFOA – listați în anexa A, cu derogări specifice</w:t>
                  </w:r>
                </w:p>
                <w:p w14:paraId="1CFF5B08" w14:textId="77777777" w:rsidR="00497182" w:rsidRPr="007025E5" w:rsidRDefault="00497182" w:rsidP="00497182">
                  <w:pPr>
                    <w:ind w:firstLine="0"/>
                    <w:rPr>
                      <w:rFonts w:eastAsia="Calibri"/>
                      <w:color w:val="000000" w:themeColor="text1"/>
                      <w:sz w:val="24"/>
                      <w:szCs w:val="24"/>
                    </w:rPr>
                  </w:pPr>
                  <w:r w:rsidRPr="007025E5">
                    <w:rPr>
                      <w:rFonts w:eastAsia="Calibri"/>
                      <w:color w:val="000000" w:themeColor="text1"/>
                      <w:sz w:val="24"/>
                      <w:szCs w:val="24"/>
                    </w:rPr>
                    <w:t>Dicofol – listat în anexa A, fără derogări</w:t>
                  </w:r>
                </w:p>
              </w:tc>
            </w:tr>
          </w:tbl>
          <w:p w14:paraId="3177A590" w14:textId="77777777" w:rsidR="00497182" w:rsidRPr="007025E5" w:rsidRDefault="00497182" w:rsidP="00497182">
            <w:pPr>
              <w:ind w:right="-90" w:firstLine="0"/>
              <w:rPr>
                <w:rFonts w:eastAsia="Calibri"/>
                <w:color w:val="000000" w:themeColor="text1"/>
                <w:sz w:val="24"/>
                <w:szCs w:val="24"/>
              </w:rPr>
            </w:pPr>
          </w:p>
          <w:p w14:paraId="55A5A36D" w14:textId="728C2EA7" w:rsidR="008D26B0" w:rsidRPr="00C10135" w:rsidRDefault="00FB4C67" w:rsidP="00A27F11">
            <w:pPr>
              <w:ind w:firstLine="0"/>
              <w:contextualSpacing/>
              <w:rPr>
                <w:rFonts w:eastAsia="Calibri"/>
                <w:color w:val="000000" w:themeColor="text1"/>
                <w:sz w:val="24"/>
                <w:szCs w:val="24"/>
              </w:rPr>
            </w:pPr>
            <w:r>
              <w:rPr>
                <w:rFonts w:eastAsia="Calibri"/>
                <w:color w:val="000000" w:themeColor="text1"/>
                <w:sz w:val="24"/>
                <w:szCs w:val="24"/>
              </w:rPr>
              <w:t>De menționat că, c</w:t>
            </w:r>
            <w:r w:rsidR="00497182" w:rsidRPr="007025E5">
              <w:rPr>
                <w:rFonts w:eastAsia="Calibri"/>
                <w:color w:val="000000" w:themeColor="text1"/>
                <w:sz w:val="24"/>
                <w:szCs w:val="24"/>
              </w:rPr>
              <w:t xml:space="preserve">ea mai mare parte a poluanților organici persistenți noi </w:t>
            </w:r>
            <w:r w:rsidR="00497182" w:rsidRPr="00C10135">
              <w:rPr>
                <w:rFonts w:eastAsia="Calibri"/>
                <w:color w:val="000000" w:themeColor="text1"/>
                <w:sz w:val="24"/>
                <w:szCs w:val="24"/>
              </w:rPr>
              <w:t>nu se produc și nici nu se importă</w:t>
            </w:r>
            <w:r w:rsidR="00497182" w:rsidRPr="007025E5">
              <w:rPr>
                <w:rFonts w:eastAsia="Calibri"/>
                <w:color w:val="000000" w:themeColor="text1"/>
                <w:sz w:val="24"/>
                <w:szCs w:val="24"/>
              </w:rPr>
              <w:t xml:space="preserve"> în Republica Moldova. Trebuie subliniat faptul că HBCDD, POP-PBDE și PFOS, spre deosebire de ceilalți poluanți organici persistenți noi, </w:t>
            </w:r>
            <w:r w:rsidR="00497182" w:rsidRPr="00A27F11">
              <w:rPr>
                <w:rFonts w:eastAsia="Calibri"/>
                <w:color w:val="000000" w:themeColor="text1"/>
                <w:sz w:val="24"/>
                <w:szCs w:val="24"/>
              </w:rPr>
              <w:t>vor îngreuna gestionarea anumitor fluxuri de deșeuri</w:t>
            </w:r>
            <w:r w:rsidR="00497182" w:rsidRPr="007025E5">
              <w:rPr>
                <w:rFonts w:eastAsia="Calibri"/>
                <w:color w:val="000000" w:themeColor="text1"/>
                <w:sz w:val="24"/>
                <w:szCs w:val="24"/>
              </w:rPr>
              <w:t xml:space="preserve"> în viitor din cauza duratei lungi de viață a principalelor grupe de produse care le conțin (de exemplu vehicule, echipamente electrice și electronice, polistiren folosit în calitate de izolator termic), dar și deoarece sunt conținute în produsele care sunt încă în uz. </w:t>
            </w:r>
          </w:p>
          <w:p w14:paraId="32CD1FD9" w14:textId="6AF1BE7C" w:rsidR="001321C7" w:rsidRDefault="001321C7" w:rsidP="000B51A7">
            <w:pPr>
              <w:ind w:firstLine="0"/>
              <w:rPr>
                <w:rFonts w:eastAsia="Calibri"/>
                <w:color w:val="000000" w:themeColor="text1"/>
                <w:sz w:val="24"/>
                <w:szCs w:val="24"/>
              </w:rPr>
            </w:pPr>
            <w:r w:rsidRPr="00C10135">
              <w:rPr>
                <w:rFonts w:eastAsia="Calibri"/>
                <w:color w:val="000000" w:themeColor="text1"/>
                <w:sz w:val="24"/>
                <w:szCs w:val="24"/>
              </w:rPr>
              <w:t>Stocuri de poluanți organici persistenți. Deoarece utilizarea majorității</w:t>
            </w:r>
            <w:r w:rsidR="00005D76" w:rsidRPr="00C10135">
              <w:rPr>
                <w:rFonts w:eastAsia="Calibri"/>
                <w:color w:val="000000" w:themeColor="text1"/>
                <w:sz w:val="24"/>
                <w:szCs w:val="24"/>
              </w:rPr>
              <w:t xml:space="preserve"> </w:t>
            </w:r>
            <w:r w:rsidRPr="00C10135">
              <w:rPr>
                <w:rFonts w:eastAsia="Calibri"/>
                <w:color w:val="000000" w:themeColor="text1"/>
                <w:sz w:val="24"/>
                <w:szCs w:val="24"/>
              </w:rPr>
              <w:t>substanțelor enumerate în Convenția de la Stockholm privind poluanții organici</w:t>
            </w:r>
            <w:r w:rsidR="000B51A7" w:rsidRPr="00C10135">
              <w:rPr>
                <w:rFonts w:eastAsia="Calibri"/>
                <w:color w:val="000000" w:themeColor="text1"/>
                <w:sz w:val="24"/>
                <w:szCs w:val="24"/>
              </w:rPr>
              <w:t xml:space="preserve"> </w:t>
            </w:r>
            <w:r w:rsidRPr="00C10135">
              <w:rPr>
                <w:rFonts w:eastAsia="Calibri"/>
                <w:color w:val="000000" w:themeColor="text1"/>
                <w:sz w:val="24"/>
                <w:szCs w:val="24"/>
              </w:rPr>
              <w:t>persistenți este interzisă în Republica Moldova, acestea ar trebui gestionate ca deșeuri.</w:t>
            </w:r>
            <w:r w:rsidR="000B51A7" w:rsidRPr="00C10135">
              <w:rPr>
                <w:rFonts w:eastAsia="Calibri"/>
                <w:color w:val="000000" w:themeColor="text1"/>
                <w:sz w:val="24"/>
                <w:szCs w:val="24"/>
              </w:rPr>
              <w:t xml:space="preserve"> </w:t>
            </w:r>
            <w:r w:rsidRPr="00C10135">
              <w:rPr>
                <w:rFonts w:eastAsia="Calibri"/>
                <w:color w:val="000000" w:themeColor="text1"/>
                <w:sz w:val="24"/>
                <w:szCs w:val="24"/>
              </w:rPr>
              <w:t>Stocurile pot fi identificate pentru acele produse chimice, care încă pot fi utilizate.</w:t>
            </w:r>
            <w:r w:rsidR="000B51A7" w:rsidRPr="00C10135">
              <w:rPr>
                <w:rFonts w:eastAsia="Calibri"/>
                <w:color w:val="000000" w:themeColor="text1"/>
                <w:sz w:val="24"/>
                <w:szCs w:val="24"/>
              </w:rPr>
              <w:t xml:space="preserve"> </w:t>
            </w:r>
            <w:r w:rsidRPr="00C10135">
              <w:rPr>
                <w:rFonts w:eastAsia="Calibri"/>
                <w:color w:val="000000" w:themeColor="text1"/>
                <w:sz w:val="24"/>
                <w:szCs w:val="24"/>
              </w:rPr>
              <w:t>Problema deșeurilor cu conținut de poluanți or</w:t>
            </w:r>
            <w:r w:rsidR="00300269" w:rsidRPr="00C10135">
              <w:rPr>
                <w:rFonts w:eastAsia="Calibri"/>
                <w:color w:val="000000" w:themeColor="text1"/>
                <w:sz w:val="24"/>
                <w:szCs w:val="24"/>
              </w:rPr>
              <w:t xml:space="preserve">ganici persistenți în Republica </w:t>
            </w:r>
            <w:r w:rsidRPr="00C10135">
              <w:rPr>
                <w:rFonts w:eastAsia="Calibri"/>
                <w:color w:val="000000" w:themeColor="text1"/>
                <w:sz w:val="24"/>
                <w:szCs w:val="24"/>
              </w:rPr>
              <w:t>Moldova se referă în principal la produsele chimice de uz industrial, deoarece</w:t>
            </w:r>
            <w:r w:rsidR="000B51A7" w:rsidRPr="00C10135">
              <w:rPr>
                <w:rFonts w:eastAsia="Calibri"/>
                <w:color w:val="000000" w:themeColor="text1"/>
                <w:sz w:val="24"/>
                <w:szCs w:val="24"/>
              </w:rPr>
              <w:t xml:space="preserve"> </w:t>
            </w:r>
            <w:r w:rsidRPr="00C10135">
              <w:rPr>
                <w:rFonts w:eastAsia="Calibri"/>
                <w:color w:val="000000" w:themeColor="text1"/>
                <w:sz w:val="24"/>
                <w:szCs w:val="24"/>
              </w:rPr>
              <w:t>majoritatea stocurilor și deșeurilor de pesticide clorurate au fost exportate. Legea nr.</w:t>
            </w:r>
            <w:r w:rsidR="000B51A7" w:rsidRPr="00C10135">
              <w:rPr>
                <w:rFonts w:eastAsia="Calibri"/>
                <w:color w:val="000000" w:themeColor="text1"/>
                <w:sz w:val="24"/>
                <w:szCs w:val="24"/>
              </w:rPr>
              <w:t xml:space="preserve"> </w:t>
            </w:r>
            <w:r w:rsidRPr="00C10135">
              <w:rPr>
                <w:rFonts w:eastAsia="Calibri"/>
                <w:color w:val="000000" w:themeColor="text1"/>
                <w:sz w:val="24"/>
                <w:szCs w:val="24"/>
              </w:rPr>
              <w:t>209/2016 privind deșeurile, Anexa nr. 6, Secțiunea 2 stabilește limite de concentrație</w:t>
            </w:r>
            <w:r w:rsidR="000B51A7" w:rsidRPr="00C10135">
              <w:rPr>
                <w:rFonts w:eastAsia="Calibri"/>
                <w:color w:val="000000" w:themeColor="text1"/>
                <w:sz w:val="24"/>
                <w:szCs w:val="24"/>
              </w:rPr>
              <w:t xml:space="preserve"> </w:t>
            </w:r>
            <w:r w:rsidRPr="00C10135">
              <w:rPr>
                <w:rFonts w:eastAsia="Calibri"/>
                <w:color w:val="000000" w:themeColor="text1"/>
                <w:sz w:val="24"/>
                <w:szCs w:val="24"/>
              </w:rPr>
              <w:t>care sunt decisive pentru gestionarea deșeurilor cu conținut de poluanți organici</w:t>
            </w:r>
            <w:r w:rsidR="000B51A7" w:rsidRPr="00C10135">
              <w:rPr>
                <w:rFonts w:eastAsia="Calibri"/>
                <w:color w:val="000000" w:themeColor="text1"/>
                <w:sz w:val="24"/>
                <w:szCs w:val="24"/>
              </w:rPr>
              <w:t xml:space="preserve"> </w:t>
            </w:r>
            <w:r w:rsidRPr="00C10135">
              <w:rPr>
                <w:rFonts w:eastAsia="Calibri"/>
                <w:color w:val="000000" w:themeColor="text1"/>
                <w:sz w:val="24"/>
                <w:szCs w:val="24"/>
              </w:rPr>
              <w:t>persistenți. Aceste deșeuri care sunt mai jos de limita minimă pot fi tratate ca deșeuri</w:t>
            </w:r>
            <w:r w:rsidR="000B51A7" w:rsidRPr="00C10135">
              <w:rPr>
                <w:rFonts w:eastAsia="Calibri"/>
                <w:color w:val="000000" w:themeColor="text1"/>
                <w:sz w:val="24"/>
                <w:szCs w:val="24"/>
              </w:rPr>
              <w:t xml:space="preserve"> </w:t>
            </w:r>
            <w:r w:rsidRPr="00C10135">
              <w:rPr>
                <w:rFonts w:eastAsia="Calibri"/>
                <w:color w:val="000000" w:themeColor="text1"/>
                <w:sz w:val="24"/>
                <w:szCs w:val="24"/>
              </w:rPr>
              <w:t>municipale, iar peste această limită trebuie gestionate în aşa mod, încât să se asigure că</w:t>
            </w:r>
            <w:r w:rsidR="000B51A7" w:rsidRPr="00C10135">
              <w:rPr>
                <w:rFonts w:eastAsia="Calibri"/>
                <w:color w:val="000000" w:themeColor="text1"/>
                <w:sz w:val="24"/>
                <w:szCs w:val="24"/>
              </w:rPr>
              <w:t xml:space="preserve"> </w:t>
            </w:r>
            <w:r w:rsidRPr="00C10135">
              <w:rPr>
                <w:rFonts w:eastAsia="Calibri"/>
                <w:color w:val="000000" w:themeColor="text1"/>
                <w:sz w:val="24"/>
                <w:szCs w:val="24"/>
              </w:rPr>
              <w:t>conţinutul de poluanţi organici persistenţi este distrus sau transformat ireversibil.</w:t>
            </w:r>
          </w:p>
          <w:p w14:paraId="6D553091" w14:textId="7A54B766" w:rsidR="00723D10" w:rsidRDefault="00723D10" w:rsidP="000B51A7">
            <w:pPr>
              <w:ind w:firstLine="0"/>
              <w:rPr>
                <w:rFonts w:eastAsia="Calibri"/>
                <w:color w:val="000000" w:themeColor="text1"/>
                <w:sz w:val="24"/>
                <w:szCs w:val="24"/>
              </w:rPr>
            </w:pPr>
            <w:r>
              <w:rPr>
                <w:rFonts w:eastAsia="Calibri"/>
                <w:color w:val="000000" w:themeColor="text1"/>
                <w:sz w:val="24"/>
                <w:szCs w:val="24"/>
              </w:rPr>
              <w:t>În continuare, pentru o mai bună înțelegere a celor expuse, reflectăm câteva aspecte privind cantitățile de POPs-uri (sursa - Programul privind Managementul Durabil al Substanțelor Chimice, pentru anii 2023-2030, aprobat prin HG nr. 816/2023).</w:t>
            </w:r>
          </w:p>
          <w:p w14:paraId="1578C5D9" w14:textId="77777777" w:rsidR="00C10135" w:rsidRPr="00C10135" w:rsidRDefault="00C10135" w:rsidP="000B51A7">
            <w:pPr>
              <w:ind w:firstLine="0"/>
              <w:rPr>
                <w:rFonts w:eastAsia="Calibri"/>
                <w:color w:val="000000" w:themeColor="text1"/>
                <w:sz w:val="24"/>
                <w:szCs w:val="24"/>
              </w:rPr>
            </w:pPr>
          </w:p>
          <w:p w14:paraId="5246BFB8" w14:textId="77777777" w:rsidR="000B51A7" w:rsidRPr="00C10135" w:rsidRDefault="000B51A7" w:rsidP="00C10135">
            <w:pPr>
              <w:ind w:left="993" w:right="-90" w:firstLine="0"/>
              <w:rPr>
                <w:rFonts w:eastAsia="Calibri"/>
                <w:b/>
                <w:bCs/>
                <w:color w:val="000000" w:themeColor="text1"/>
                <w:sz w:val="24"/>
                <w:szCs w:val="24"/>
              </w:rPr>
            </w:pPr>
            <w:r w:rsidRPr="00C10135">
              <w:rPr>
                <w:rFonts w:eastAsia="Calibri"/>
                <w:b/>
                <w:bCs/>
                <w:color w:val="000000" w:themeColor="text1"/>
                <w:sz w:val="24"/>
                <w:szCs w:val="24"/>
              </w:rPr>
              <w:t>Pesticide inutilizabile depozitate în anul 2020</w:t>
            </w:r>
          </w:p>
          <w:p w14:paraId="7F35DB4B" w14:textId="77777777" w:rsidR="000B51A7" w:rsidRPr="00C10135" w:rsidRDefault="000B51A7" w:rsidP="000B51A7">
            <w:pPr>
              <w:ind w:left="993" w:right="-90" w:firstLine="0"/>
              <w:jc w:val="center"/>
              <w:rPr>
                <w:rFonts w:eastAsia="Calibri"/>
                <w:color w:val="000000" w:themeColor="text1"/>
                <w:sz w:val="24"/>
                <w:szCs w:val="24"/>
              </w:rPr>
            </w:pPr>
          </w:p>
          <w:tbl>
            <w:tblPr>
              <w:tblStyle w:val="GrilTabel4"/>
              <w:tblW w:w="3917" w:type="pct"/>
              <w:tblLook w:val="04A0" w:firstRow="1" w:lastRow="0" w:firstColumn="1" w:lastColumn="0" w:noHBand="0" w:noVBand="1"/>
            </w:tblPr>
            <w:tblGrid>
              <w:gridCol w:w="1510"/>
              <w:gridCol w:w="1711"/>
              <w:gridCol w:w="1670"/>
              <w:gridCol w:w="2569"/>
            </w:tblGrid>
            <w:tr w:rsidR="000B51A7" w:rsidRPr="00C10135" w14:paraId="48DB15A7" w14:textId="77777777" w:rsidTr="000B51A7">
              <w:trPr>
                <w:trHeight w:val="220"/>
              </w:trPr>
              <w:tc>
                <w:tcPr>
                  <w:tcW w:w="1041" w:type="pct"/>
                  <w:vMerge w:val="restart"/>
                  <w:shd w:val="clear" w:color="auto" w:fill="auto"/>
                </w:tcPr>
                <w:p w14:paraId="502ACA33"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Raion</w:t>
                  </w:r>
                </w:p>
              </w:tc>
              <w:tc>
                <w:tcPr>
                  <w:tcW w:w="2135" w:type="pct"/>
                  <w:gridSpan w:val="2"/>
                  <w:shd w:val="clear" w:color="auto" w:fill="auto"/>
                </w:tcPr>
                <w:p w14:paraId="149BED68"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Pesticide  (tone)</w:t>
                  </w:r>
                </w:p>
              </w:tc>
              <w:tc>
                <w:tcPr>
                  <w:tcW w:w="1824" w:type="pct"/>
                  <w:vMerge w:val="restart"/>
                  <w:shd w:val="clear" w:color="auto" w:fill="auto"/>
                </w:tcPr>
                <w:p w14:paraId="3CEF7151"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Tipul de ambalaj</w:t>
                  </w:r>
                </w:p>
              </w:tc>
            </w:tr>
            <w:tr w:rsidR="000B51A7" w:rsidRPr="00C10135" w14:paraId="669E1FCF" w14:textId="77777777" w:rsidTr="000B51A7">
              <w:trPr>
                <w:trHeight w:val="228"/>
              </w:trPr>
              <w:tc>
                <w:tcPr>
                  <w:tcW w:w="1041" w:type="pct"/>
                  <w:vMerge/>
                  <w:shd w:val="clear" w:color="auto" w:fill="auto"/>
                </w:tcPr>
                <w:p w14:paraId="17DA90B8" w14:textId="77777777" w:rsidR="000B51A7" w:rsidRPr="00C10135" w:rsidRDefault="000B51A7" w:rsidP="00C10135">
                  <w:pPr>
                    <w:ind w:right="-90"/>
                    <w:jc w:val="left"/>
                    <w:rPr>
                      <w:rFonts w:eastAsia="Calibri"/>
                      <w:color w:val="000000" w:themeColor="text1"/>
                      <w:sz w:val="24"/>
                      <w:szCs w:val="24"/>
                    </w:rPr>
                  </w:pPr>
                </w:p>
              </w:tc>
              <w:tc>
                <w:tcPr>
                  <w:tcW w:w="1323" w:type="pct"/>
                  <w:shd w:val="clear" w:color="auto" w:fill="auto"/>
                </w:tcPr>
                <w:p w14:paraId="36EEAFA5"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Solide</w:t>
                  </w:r>
                </w:p>
              </w:tc>
              <w:tc>
                <w:tcPr>
                  <w:tcW w:w="812" w:type="pct"/>
                  <w:shd w:val="clear" w:color="auto" w:fill="auto"/>
                </w:tcPr>
                <w:p w14:paraId="7DD52DBF"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Lichide</w:t>
                  </w:r>
                </w:p>
              </w:tc>
              <w:tc>
                <w:tcPr>
                  <w:tcW w:w="1824" w:type="pct"/>
                  <w:vMerge/>
                  <w:shd w:val="clear" w:color="auto" w:fill="auto"/>
                </w:tcPr>
                <w:p w14:paraId="7648EC4C" w14:textId="77777777" w:rsidR="000B51A7" w:rsidRPr="00C10135" w:rsidRDefault="000B51A7" w:rsidP="00C10135">
                  <w:pPr>
                    <w:ind w:right="-90"/>
                    <w:jc w:val="left"/>
                    <w:rPr>
                      <w:rFonts w:eastAsia="Calibri"/>
                      <w:color w:val="000000" w:themeColor="text1"/>
                      <w:sz w:val="24"/>
                      <w:szCs w:val="24"/>
                    </w:rPr>
                  </w:pPr>
                </w:p>
              </w:tc>
            </w:tr>
            <w:tr w:rsidR="000B51A7" w:rsidRPr="00C10135" w14:paraId="731FDFCE" w14:textId="77777777" w:rsidTr="000B51A7">
              <w:trPr>
                <w:trHeight w:val="236"/>
              </w:trPr>
              <w:tc>
                <w:tcPr>
                  <w:tcW w:w="1041" w:type="pct"/>
                  <w:shd w:val="clear" w:color="auto" w:fill="auto"/>
                </w:tcPr>
                <w:p w14:paraId="5B37404F"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Mun. Chișinău</w:t>
                  </w:r>
                </w:p>
              </w:tc>
              <w:tc>
                <w:tcPr>
                  <w:tcW w:w="1323" w:type="pct"/>
                  <w:shd w:val="clear" w:color="auto" w:fill="auto"/>
                </w:tcPr>
                <w:p w14:paraId="71AAF70E"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1,25</w:t>
                  </w:r>
                </w:p>
              </w:tc>
              <w:tc>
                <w:tcPr>
                  <w:tcW w:w="812" w:type="pct"/>
                  <w:shd w:val="clear" w:color="auto" w:fill="auto"/>
                </w:tcPr>
                <w:p w14:paraId="46D4C48E" w14:textId="77777777" w:rsidR="000B51A7" w:rsidRPr="00C10135" w:rsidRDefault="000B51A7" w:rsidP="00C10135">
                  <w:pPr>
                    <w:ind w:right="-90"/>
                    <w:jc w:val="left"/>
                    <w:rPr>
                      <w:rFonts w:eastAsia="Calibri"/>
                      <w:color w:val="000000" w:themeColor="text1"/>
                      <w:sz w:val="24"/>
                      <w:szCs w:val="24"/>
                    </w:rPr>
                  </w:pPr>
                </w:p>
              </w:tc>
              <w:tc>
                <w:tcPr>
                  <w:tcW w:w="1824" w:type="pct"/>
                  <w:shd w:val="clear" w:color="auto" w:fill="auto"/>
                </w:tcPr>
                <w:p w14:paraId="6B8547C9"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Ambalaj</w:t>
                  </w:r>
                </w:p>
              </w:tc>
            </w:tr>
            <w:tr w:rsidR="000B51A7" w:rsidRPr="00C10135" w14:paraId="416DA40F" w14:textId="77777777" w:rsidTr="000B51A7">
              <w:trPr>
                <w:trHeight w:val="220"/>
              </w:trPr>
              <w:tc>
                <w:tcPr>
                  <w:tcW w:w="1041" w:type="pct"/>
                  <w:shd w:val="clear" w:color="auto" w:fill="auto"/>
                </w:tcPr>
                <w:p w14:paraId="28D9D05B"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Anenii Noi</w:t>
                  </w:r>
                </w:p>
              </w:tc>
              <w:tc>
                <w:tcPr>
                  <w:tcW w:w="1323" w:type="pct"/>
                  <w:shd w:val="clear" w:color="auto" w:fill="auto"/>
                </w:tcPr>
                <w:p w14:paraId="471B09E6"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17,16</w:t>
                  </w:r>
                </w:p>
              </w:tc>
              <w:tc>
                <w:tcPr>
                  <w:tcW w:w="812" w:type="pct"/>
                  <w:shd w:val="clear" w:color="auto" w:fill="auto"/>
                </w:tcPr>
                <w:p w14:paraId="7357AA66" w14:textId="77777777" w:rsidR="000B51A7" w:rsidRPr="00C10135" w:rsidRDefault="000B51A7" w:rsidP="00C10135">
                  <w:pPr>
                    <w:ind w:right="-90"/>
                    <w:jc w:val="left"/>
                    <w:rPr>
                      <w:rFonts w:eastAsia="Calibri"/>
                      <w:color w:val="000000" w:themeColor="text1"/>
                      <w:sz w:val="24"/>
                      <w:szCs w:val="24"/>
                    </w:rPr>
                  </w:pPr>
                </w:p>
              </w:tc>
              <w:tc>
                <w:tcPr>
                  <w:tcW w:w="1824" w:type="pct"/>
                  <w:shd w:val="clear" w:color="auto" w:fill="auto"/>
                </w:tcPr>
                <w:p w14:paraId="0530EFD6" w14:textId="77777777" w:rsidR="000B51A7" w:rsidRPr="00C10135" w:rsidRDefault="000B51A7" w:rsidP="00C10135">
                  <w:pPr>
                    <w:ind w:right="-90"/>
                    <w:jc w:val="left"/>
                    <w:rPr>
                      <w:rFonts w:eastAsia="Calibri"/>
                      <w:color w:val="000000" w:themeColor="text1"/>
                      <w:sz w:val="24"/>
                      <w:szCs w:val="24"/>
                    </w:rPr>
                  </w:pPr>
                </w:p>
              </w:tc>
            </w:tr>
            <w:tr w:rsidR="000B51A7" w:rsidRPr="00C10135" w14:paraId="48C84C11" w14:textId="77777777" w:rsidTr="000B51A7">
              <w:trPr>
                <w:trHeight w:val="220"/>
              </w:trPr>
              <w:tc>
                <w:tcPr>
                  <w:tcW w:w="1041" w:type="pct"/>
                  <w:shd w:val="clear" w:color="auto" w:fill="auto"/>
                </w:tcPr>
                <w:p w14:paraId="263B9996"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Bălți</w:t>
                  </w:r>
                </w:p>
              </w:tc>
              <w:tc>
                <w:tcPr>
                  <w:tcW w:w="1323" w:type="pct"/>
                  <w:shd w:val="clear" w:color="auto" w:fill="auto"/>
                </w:tcPr>
                <w:p w14:paraId="577FC391"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27,88</w:t>
                  </w:r>
                </w:p>
              </w:tc>
              <w:tc>
                <w:tcPr>
                  <w:tcW w:w="812" w:type="pct"/>
                  <w:shd w:val="clear" w:color="auto" w:fill="auto"/>
                </w:tcPr>
                <w:p w14:paraId="5B7E74BB"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0,2</w:t>
                  </w:r>
                </w:p>
              </w:tc>
              <w:tc>
                <w:tcPr>
                  <w:tcW w:w="1824" w:type="pct"/>
                  <w:shd w:val="clear" w:color="auto" w:fill="auto"/>
                </w:tcPr>
                <w:p w14:paraId="1D5108B8"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Butoaie din plastic</w:t>
                  </w:r>
                </w:p>
              </w:tc>
            </w:tr>
            <w:tr w:rsidR="000B51A7" w:rsidRPr="00C10135" w14:paraId="5507B0A5" w14:textId="77777777" w:rsidTr="000B51A7">
              <w:trPr>
                <w:trHeight w:val="287"/>
              </w:trPr>
              <w:tc>
                <w:tcPr>
                  <w:tcW w:w="1041" w:type="pct"/>
                  <w:shd w:val="clear" w:color="auto" w:fill="auto"/>
                </w:tcPr>
                <w:p w14:paraId="471AFE1E"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Cahul</w:t>
                  </w:r>
                </w:p>
              </w:tc>
              <w:tc>
                <w:tcPr>
                  <w:tcW w:w="1323" w:type="pct"/>
                  <w:shd w:val="clear" w:color="auto" w:fill="auto"/>
                </w:tcPr>
                <w:p w14:paraId="7193ABD9"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13,3</w:t>
                  </w:r>
                </w:p>
              </w:tc>
              <w:tc>
                <w:tcPr>
                  <w:tcW w:w="812" w:type="pct"/>
                  <w:shd w:val="clear" w:color="auto" w:fill="auto"/>
                </w:tcPr>
                <w:p w14:paraId="493493B3" w14:textId="77777777" w:rsidR="000B51A7" w:rsidRPr="00C10135" w:rsidRDefault="000B51A7" w:rsidP="00C10135">
                  <w:pPr>
                    <w:ind w:right="-90"/>
                    <w:jc w:val="left"/>
                    <w:rPr>
                      <w:rFonts w:eastAsia="Calibri"/>
                      <w:color w:val="000000" w:themeColor="text1"/>
                      <w:sz w:val="24"/>
                      <w:szCs w:val="24"/>
                    </w:rPr>
                  </w:pPr>
                </w:p>
              </w:tc>
              <w:tc>
                <w:tcPr>
                  <w:tcW w:w="1824" w:type="pct"/>
                  <w:shd w:val="clear" w:color="auto" w:fill="auto"/>
                </w:tcPr>
                <w:p w14:paraId="01131B37"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Ambalaj de polietilenă</w:t>
                  </w:r>
                </w:p>
              </w:tc>
            </w:tr>
            <w:tr w:rsidR="000B51A7" w:rsidRPr="00C10135" w14:paraId="17B7D72A" w14:textId="77777777" w:rsidTr="000B51A7">
              <w:trPr>
                <w:trHeight w:val="220"/>
              </w:trPr>
              <w:tc>
                <w:tcPr>
                  <w:tcW w:w="1041" w:type="pct"/>
                  <w:shd w:val="clear" w:color="auto" w:fill="auto"/>
                </w:tcPr>
                <w:p w14:paraId="23109577"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Edineț</w:t>
                  </w:r>
                </w:p>
              </w:tc>
              <w:tc>
                <w:tcPr>
                  <w:tcW w:w="1323" w:type="pct"/>
                  <w:shd w:val="clear" w:color="auto" w:fill="auto"/>
                </w:tcPr>
                <w:p w14:paraId="4E42CE45"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4,05</w:t>
                  </w:r>
                </w:p>
              </w:tc>
              <w:tc>
                <w:tcPr>
                  <w:tcW w:w="812" w:type="pct"/>
                  <w:shd w:val="clear" w:color="auto" w:fill="auto"/>
                </w:tcPr>
                <w:p w14:paraId="73F01750"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1,11</w:t>
                  </w:r>
                </w:p>
              </w:tc>
              <w:tc>
                <w:tcPr>
                  <w:tcW w:w="1824" w:type="pct"/>
                  <w:shd w:val="clear" w:color="auto" w:fill="auto"/>
                </w:tcPr>
                <w:p w14:paraId="5CBB47A1" w14:textId="77777777" w:rsidR="000B51A7" w:rsidRPr="00C10135" w:rsidRDefault="000B51A7" w:rsidP="00C10135">
                  <w:pPr>
                    <w:ind w:right="-90"/>
                    <w:jc w:val="left"/>
                    <w:rPr>
                      <w:rFonts w:eastAsia="Calibri"/>
                      <w:color w:val="000000" w:themeColor="text1"/>
                      <w:sz w:val="24"/>
                      <w:szCs w:val="24"/>
                    </w:rPr>
                  </w:pPr>
                </w:p>
              </w:tc>
            </w:tr>
            <w:tr w:rsidR="000B51A7" w:rsidRPr="00C10135" w14:paraId="0D03A3D2" w14:textId="77777777" w:rsidTr="000B51A7">
              <w:trPr>
                <w:trHeight w:val="220"/>
              </w:trPr>
              <w:tc>
                <w:tcPr>
                  <w:tcW w:w="1041" w:type="pct"/>
                  <w:shd w:val="clear" w:color="auto" w:fill="auto"/>
                </w:tcPr>
                <w:p w14:paraId="02C61A69"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Briceni</w:t>
                  </w:r>
                </w:p>
              </w:tc>
              <w:tc>
                <w:tcPr>
                  <w:tcW w:w="1323" w:type="pct"/>
                  <w:shd w:val="clear" w:color="auto" w:fill="auto"/>
                </w:tcPr>
                <w:p w14:paraId="04EFF1CF"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1,2</w:t>
                  </w:r>
                </w:p>
              </w:tc>
              <w:tc>
                <w:tcPr>
                  <w:tcW w:w="812" w:type="pct"/>
                  <w:shd w:val="clear" w:color="auto" w:fill="auto"/>
                </w:tcPr>
                <w:p w14:paraId="041C4681" w14:textId="77777777" w:rsidR="000B51A7" w:rsidRPr="00C10135" w:rsidRDefault="000B51A7" w:rsidP="00C10135">
                  <w:pPr>
                    <w:ind w:right="-90"/>
                    <w:jc w:val="left"/>
                    <w:rPr>
                      <w:rFonts w:eastAsia="Calibri"/>
                      <w:color w:val="000000" w:themeColor="text1"/>
                      <w:sz w:val="24"/>
                      <w:szCs w:val="24"/>
                    </w:rPr>
                  </w:pPr>
                </w:p>
              </w:tc>
              <w:tc>
                <w:tcPr>
                  <w:tcW w:w="1824" w:type="pct"/>
                  <w:shd w:val="clear" w:color="auto" w:fill="auto"/>
                </w:tcPr>
                <w:p w14:paraId="4BC98517" w14:textId="77777777" w:rsidR="000B51A7" w:rsidRPr="00C10135" w:rsidRDefault="000B51A7" w:rsidP="00C10135">
                  <w:pPr>
                    <w:ind w:right="-90"/>
                    <w:jc w:val="left"/>
                    <w:rPr>
                      <w:rFonts w:eastAsia="Calibri"/>
                      <w:color w:val="000000" w:themeColor="text1"/>
                      <w:sz w:val="24"/>
                      <w:szCs w:val="24"/>
                    </w:rPr>
                  </w:pPr>
                </w:p>
              </w:tc>
            </w:tr>
            <w:tr w:rsidR="000B51A7" w:rsidRPr="00C10135" w14:paraId="5A42A838" w14:textId="77777777" w:rsidTr="000B51A7">
              <w:trPr>
                <w:trHeight w:val="212"/>
              </w:trPr>
              <w:tc>
                <w:tcPr>
                  <w:tcW w:w="1041" w:type="pct"/>
                  <w:shd w:val="clear" w:color="auto" w:fill="auto"/>
                </w:tcPr>
                <w:p w14:paraId="5FB0616A"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Fălești</w:t>
                  </w:r>
                </w:p>
              </w:tc>
              <w:tc>
                <w:tcPr>
                  <w:tcW w:w="1323" w:type="pct"/>
                  <w:shd w:val="clear" w:color="auto" w:fill="auto"/>
                </w:tcPr>
                <w:p w14:paraId="0C960D35"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1,1</w:t>
                  </w:r>
                </w:p>
              </w:tc>
              <w:tc>
                <w:tcPr>
                  <w:tcW w:w="812" w:type="pct"/>
                  <w:shd w:val="clear" w:color="auto" w:fill="auto"/>
                </w:tcPr>
                <w:p w14:paraId="73855ABB"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0,12</w:t>
                  </w:r>
                </w:p>
              </w:tc>
              <w:tc>
                <w:tcPr>
                  <w:tcW w:w="1824" w:type="pct"/>
                  <w:shd w:val="clear" w:color="auto" w:fill="auto"/>
                </w:tcPr>
                <w:p w14:paraId="5DF6A5C7"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Butoaie de metal</w:t>
                  </w:r>
                </w:p>
              </w:tc>
            </w:tr>
            <w:tr w:rsidR="000B51A7" w:rsidRPr="00C10135" w14:paraId="22A713A3" w14:textId="77777777" w:rsidTr="000B51A7">
              <w:trPr>
                <w:trHeight w:val="242"/>
              </w:trPr>
              <w:tc>
                <w:tcPr>
                  <w:tcW w:w="1041" w:type="pct"/>
                  <w:shd w:val="clear" w:color="auto" w:fill="auto"/>
                </w:tcPr>
                <w:p w14:paraId="4A3C5FE2"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Florești</w:t>
                  </w:r>
                </w:p>
              </w:tc>
              <w:tc>
                <w:tcPr>
                  <w:tcW w:w="1323" w:type="pct"/>
                  <w:shd w:val="clear" w:color="auto" w:fill="auto"/>
                </w:tcPr>
                <w:p w14:paraId="09373E64"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18</w:t>
                  </w:r>
                </w:p>
              </w:tc>
              <w:tc>
                <w:tcPr>
                  <w:tcW w:w="812" w:type="pct"/>
                  <w:shd w:val="clear" w:color="auto" w:fill="auto"/>
                </w:tcPr>
                <w:p w14:paraId="27613B47"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16,77</w:t>
                  </w:r>
                </w:p>
              </w:tc>
              <w:tc>
                <w:tcPr>
                  <w:tcW w:w="1824" w:type="pct"/>
                  <w:shd w:val="clear" w:color="auto" w:fill="auto"/>
                </w:tcPr>
                <w:p w14:paraId="582BC811"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Butoaie metalice, canistre, saci</w:t>
                  </w:r>
                </w:p>
              </w:tc>
            </w:tr>
            <w:tr w:rsidR="000B51A7" w:rsidRPr="00C10135" w14:paraId="60FC78B0" w14:textId="77777777" w:rsidTr="000B51A7">
              <w:trPr>
                <w:trHeight w:val="220"/>
              </w:trPr>
              <w:tc>
                <w:tcPr>
                  <w:tcW w:w="1041" w:type="pct"/>
                  <w:shd w:val="clear" w:color="auto" w:fill="auto"/>
                </w:tcPr>
                <w:p w14:paraId="7EA9176C"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Orhei</w:t>
                  </w:r>
                </w:p>
              </w:tc>
              <w:tc>
                <w:tcPr>
                  <w:tcW w:w="1323" w:type="pct"/>
                  <w:shd w:val="clear" w:color="auto" w:fill="auto"/>
                </w:tcPr>
                <w:p w14:paraId="37F487D1" w14:textId="77777777" w:rsidR="000B51A7" w:rsidRPr="00C10135" w:rsidRDefault="000B51A7" w:rsidP="00C10135">
                  <w:pPr>
                    <w:ind w:right="-90"/>
                    <w:jc w:val="left"/>
                    <w:rPr>
                      <w:rFonts w:eastAsia="Calibri"/>
                      <w:color w:val="000000" w:themeColor="text1"/>
                      <w:sz w:val="24"/>
                      <w:szCs w:val="24"/>
                    </w:rPr>
                  </w:pPr>
                </w:p>
              </w:tc>
              <w:tc>
                <w:tcPr>
                  <w:tcW w:w="812" w:type="pct"/>
                  <w:shd w:val="clear" w:color="auto" w:fill="auto"/>
                </w:tcPr>
                <w:p w14:paraId="3B0B20E3"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0,3</w:t>
                  </w:r>
                </w:p>
              </w:tc>
              <w:tc>
                <w:tcPr>
                  <w:tcW w:w="1824" w:type="pct"/>
                  <w:shd w:val="clear" w:color="auto" w:fill="auto"/>
                </w:tcPr>
                <w:p w14:paraId="34F974A4"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Butoaie din plastic</w:t>
                  </w:r>
                </w:p>
              </w:tc>
            </w:tr>
            <w:tr w:rsidR="000B51A7" w:rsidRPr="00C10135" w14:paraId="4FE0E9F0" w14:textId="77777777" w:rsidTr="000B51A7">
              <w:trPr>
                <w:trHeight w:val="220"/>
              </w:trPr>
              <w:tc>
                <w:tcPr>
                  <w:tcW w:w="1041" w:type="pct"/>
                  <w:shd w:val="clear" w:color="auto" w:fill="auto"/>
                </w:tcPr>
                <w:p w14:paraId="50AEF238"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Rîșcani</w:t>
                  </w:r>
                </w:p>
              </w:tc>
              <w:tc>
                <w:tcPr>
                  <w:tcW w:w="1323" w:type="pct"/>
                  <w:shd w:val="clear" w:color="auto" w:fill="auto"/>
                </w:tcPr>
                <w:p w14:paraId="628F38F7" w14:textId="77777777" w:rsidR="000B51A7" w:rsidRPr="00C10135" w:rsidRDefault="000B51A7" w:rsidP="00C10135">
                  <w:pPr>
                    <w:ind w:right="-90"/>
                    <w:jc w:val="left"/>
                    <w:rPr>
                      <w:rFonts w:eastAsia="Calibri"/>
                      <w:color w:val="000000" w:themeColor="text1"/>
                      <w:sz w:val="24"/>
                      <w:szCs w:val="24"/>
                    </w:rPr>
                  </w:pPr>
                </w:p>
              </w:tc>
              <w:tc>
                <w:tcPr>
                  <w:tcW w:w="812" w:type="pct"/>
                  <w:shd w:val="clear" w:color="auto" w:fill="auto"/>
                </w:tcPr>
                <w:p w14:paraId="2B8947C7"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1,08</w:t>
                  </w:r>
                </w:p>
              </w:tc>
              <w:tc>
                <w:tcPr>
                  <w:tcW w:w="1824" w:type="pct"/>
                  <w:shd w:val="clear" w:color="auto" w:fill="auto"/>
                </w:tcPr>
                <w:p w14:paraId="4C937449"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Canistre de plastic</w:t>
                  </w:r>
                </w:p>
              </w:tc>
            </w:tr>
            <w:tr w:rsidR="000B51A7" w:rsidRPr="00C10135" w14:paraId="320D3CFF" w14:textId="77777777" w:rsidTr="000B51A7">
              <w:trPr>
                <w:trHeight w:val="220"/>
              </w:trPr>
              <w:tc>
                <w:tcPr>
                  <w:tcW w:w="1041" w:type="pct"/>
                  <w:shd w:val="clear" w:color="auto" w:fill="auto"/>
                </w:tcPr>
                <w:p w14:paraId="027B78BA"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Taraclia</w:t>
                  </w:r>
                </w:p>
              </w:tc>
              <w:tc>
                <w:tcPr>
                  <w:tcW w:w="1323" w:type="pct"/>
                  <w:shd w:val="clear" w:color="auto" w:fill="auto"/>
                </w:tcPr>
                <w:p w14:paraId="55D3378F"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2</w:t>
                  </w:r>
                </w:p>
              </w:tc>
              <w:tc>
                <w:tcPr>
                  <w:tcW w:w="812" w:type="pct"/>
                  <w:shd w:val="clear" w:color="auto" w:fill="auto"/>
                </w:tcPr>
                <w:p w14:paraId="23074770" w14:textId="77777777" w:rsidR="000B51A7" w:rsidRPr="00C10135" w:rsidRDefault="000B51A7" w:rsidP="00C10135">
                  <w:pPr>
                    <w:ind w:right="-90"/>
                    <w:jc w:val="left"/>
                    <w:rPr>
                      <w:rFonts w:eastAsia="Calibri"/>
                      <w:color w:val="000000" w:themeColor="text1"/>
                      <w:sz w:val="24"/>
                      <w:szCs w:val="24"/>
                    </w:rPr>
                  </w:pPr>
                </w:p>
              </w:tc>
              <w:tc>
                <w:tcPr>
                  <w:tcW w:w="1824" w:type="pct"/>
                  <w:shd w:val="clear" w:color="auto" w:fill="auto"/>
                </w:tcPr>
                <w:p w14:paraId="694C600A" w14:textId="77777777" w:rsidR="000B51A7" w:rsidRPr="00C10135" w:rsidRDefault="000B51A7" w:rsidP="00C10135">
                  <w:pPr>
                    <w:ind w:right="-90"/>
                    <w:jc w:val="left"/>
                    <w:rPr>
                      <w:rFonts w:eastAsia="Calibri"/>
                      <w:color w:val="000000" w:themeColor="text1"/>
                      <w:sz w:val="24"/>
                      <w:szCs w:val="24"/>
                    </w:rPr>
                  </w:pPr>
                </w:p>
              </w:tc>
            </w:tr>
            <w:tr w:rsidR="000B51A7" w:rsidRPr="00C10135" w14:paraId="7DD34EA0" w14:textId="77777777" w:rsidTr="000B51A7">
              <w:trPr>
                <w:trHeight w:val="220"/>
              </w:trPr>
              <w:tc>
                <w:tcPr>
                  <w:tcW w:w="1041" w:type="pct"/>
                  <w:shd w:val="clear" w:color="auto" w:fill="auto"/>
                </w:tcPr>
                <w:p w14:paraId="40E9C28D" w14:textId="77777777" w:rsidR="000B51A7" w:rsidRPr="00C10135" w:rsidRDefault="000B51A7" w:rsidP="00C10135">
                  <w:pPr>
                    <w:ind w:right="-90" w:firstLine="0"/>
                    <w:jc w:val="left"/>
                    <w:rPr>
                      <w:rFonts w:eastAsia="Calibri"/>
                      <w:color w:val="000000" w:themeColor="text1"/>
                      <w:sz w:val="24"/>
                      <w:szCs w:val="24"/>
                    </w:rPr>
                  </w:pPr>
                  <w:r w:rsidRPr="00C10135">
                    <w:rPr>
                      <w:rFonts w:eastAsia="Calibri"/>
                      <w:color w:val="000000" w:themeColor="text1"/>
                      <w:sz w:val="24"/>
                      <w:szCs w:val="24"/>
                    </w:rPr>
                    <w:t>Total</w:t>
                  </w:r>
                </w:p>
              </w:tc>
              <w:tc>
                <w:tcPr>
                  <w:tcW w:w="1323" w:type="pct"/>
                  <w:shd w:val="clear" w:color="auto" w:fill="auto"/>
                </w:tcPr>
                <w:p w14:paraId="62D972BD"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85,94</w:t>
                  </w:r>
                </w:p>
              </w:tc>
              <w:tc>
                <w:tcPr>
                  <w:tcW w:w="812" w:type="pct"/>
                  <w:shd w:val="clear" w:color="auto" w:fill="auto"/>
                </w:tcPr>
                <w:p w14:paraId="4B139C7E" w14:textId="77777777" w:rsidR="000B51A7" w:rsidRPr="00C10135" w:rsidRDefault="000B51A7" w:rsidP="00C10135">
                  <w:pPr>
                    <w:ind w:right="-90"/>
                    <w:jc w:val="left"/>
                    <w:rPr>
                      <w:rFonts w:eastAsia="Calibri"/>
                      <w:color w:val="000000" w:themeColor="text1"/>
                      <w:sz w:val="24"/>
                      <w:szCs w:val="24"/>
                    </w:rPr>
                  </w:pPr>
                  <w:r w:rsidRPr="00C10135">
                    <w:rPr>
                      <w:rFonts w:eastAsia="Calibri"/>
                      <w:color w:val="000000" w:themeColor="text1"/>
                      <w:sz w:val="24"/>
                      <w:szCs w:val="24"/>
                    </w:rPr>
                    <w:t>19,58</w:t>
                  </w:r>
                </w:p>
              </w:tc>
              <w:tc>
                <w:tcPr>
                  <w:tcW w:w="1824" w:type="pct"/>
                  <w:shd w:val="clear" w:color="auto" w:fill="auto"/>
                </w:tcPr>
                <w:p w14:paraId="4A6773D3" w14:textId="77777777" w:rsidR="000B51A7" w:rsidRPr="00C10135" w:rsidRDefault="000B51A7" w:rsidP="00C10135">
                  <w:pPr>
                    <w:ind w:right="-90"/>
                    <w:jc w:val="left"/>
                    <w:rPr>
                      <w:rFonts w:eastAsia="Calibri"/>
                      <w:color w:val="000000" w:themeColor="text1"/>
                      <w:sz w:val="24"/>
                      <w:szCs w:val="24"/>
                    </w:rPr>
                  </w:pPr>
                </w:p>
              </w:tc>
            </w:tr>
          </w:tbl>
          <w:p w14:paraId="2E7C3C53" w14:textId="77777777" w:rsidR="000B51A7" w:rsidRPr="00C10135" w:rsidRDefault="000B51A7" w:rsidP="000B51A7">
            <w:pPr>
              <w:ind w:left="993" w:right="-90" w:firstLine="0"/>
              <w:jc w:val="left"/>
              <w:rPr>
                <w:rFonts w:eastAsia="Calibri"/>
                <w:color w:val="000000" w:themeColor="text1"/>
              </w:rPr>
            </w:pPr>
            <w:r w:rsidRPr="00C10135">
              <w:rPr>
                <w:rFonts w:eastAsia="Calibri"/>
                <w:color w:val="000000" w:themeColor="text1"/>
              </w:rPr>
              <w:t>Sursa: Inspectoratul pentru Protecția Mediului</w:t>
            </w:r>
          </w:p>
          <w:p w14:paraId="6F22FAB7" w14:textId="77777777" w:rsidR="000B51A7" w:rsidRPr="00C10135" w:rsidRDefault="000B51A7" w:rsidP="000B51A7">
            <w:pPr>
              <w:ind w:left="993" w:right="-90" w:firstLine="0"/>
              <w:jc w:val="center"/>
              <w:rPr>
                <w:rFonts w:eastAsia="Calibri"/>
                <w:color w:val="000000" w:themeColor="text1"/>
                <w:sz w:val="24"/>
                <w:szCs w:val="24"/>
              </w:rPr>
            </w:pPr>
          </w:p>
          <w:p w14:paraId="57258BAA" w14:textId="77777777" w:rsidR="000B51A7" w:rsidRPr="00C10135" w:rsidRDefault="000B51A7" w:rsidP="000B51A7">
            <w:pPr>
              <w:ind w:firstLine="0"/>
              <w:rPr>
                <w:rFonts w:eastAsia="Calibri"/>
                <w:color w:val="000000" w:themeColor="text1"/>
                <w:sz w:val="24"/>
                <w:szCs w:val="24"/>
              </w:rPr>
            </w:pPr>
          </w:p>
          <w:p w14:paraId="1F3683B2" w14:textId="77777777" w:rsidR="000B51A7" w:rsidRPr="00C10135" w:rsidRDefault="000B51A7" w:rsidP="00C10135">
            <w:pPr>
              <w:ind w:left="993" w:right="-90" w:firstLine="0"/>
              <w:rPr>
                <w:rFonts w:eastAsia="Calibri"/>
                <w:b/>
                <w:bCs/>
                <w:color w:val="000000" w:themeColor="text1"/>
                <w:sz w:val="24"/>
                <w:szCs w:val="24"/>
              </w:rPr>
            </w:pPr>
            <w:r w:rsidRPr="00C10135">
              <w:rPr>
                <w:rFonts w:eastAsia="Calibri"/>
                <w:b/>
                <w:bCs/>
                <w:color w:val="000000" w:themeColor="text1"/>
                <w:sz w:val="24"/>
                <w:szCs w:val="24"/>
              </w:rPr>
              <w:t>Deșeuri de vehicule și conținutul de POP-PBDE</w:t>
            </w:r>
          </w:p>
          <w:p w14:paraId="0966F858" w14:textId="77777777" w:rsidR="000B51A7" w:rsidRPr="00C10135" w:rsidRDefault="000B51A7" w:rsidP="000B51A7">
            <w:pPr>
              <w:ind w:right="-90" w:firstLine="0"/>
              <w:jc w:val="center"/>
              <w:rPr>
                <w:rFonts w:eastAsia="Calibri"/>
                <w:b/>
                <w:bCs/>
                <w:color w:val="000000" w:themeColor="text1"/>
                <w:sz w:val="24"/>
                <w:szCs w:val="24"/>
              </w:rPr>
            </w:pPr>
          </w:p>
          <w:tbl>
            <w:tblPr>
              <w:tblW w:w="4475"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3880"/>
              <w:gridCol w:w="3873"/>
            </w:tblGrid>
            <w:tr w:rsidR="000B51A7" w:rsidRPr="00C10135" w14:paraId="7B6104FD" w14:textId="77777777" w:rsidTr="000B51A7">
              <w:trPr>
                <w:trHeight w:val="20"/>
              </w:trPr>
              <w:tc>
                <w:tcPr>
                  <w:tcW w:w="452" w:type="pct"/>
                  <w:shd w:val="clear" w:color="auto" w:fill="auto"/>
                  <w:vAlign w:val="center"/>
                  <w:hideMark/>
                </w:tcPr>
                <w:p w14:paraId="4E51EFAE" w14:textId="77777777" w:rsidR="000B51A7" w:rsidRPr="00C10135" w:rsidRDefault="000B51A7" w:rsidP="000B51A7">
                  <w:pPr>
                    <w:ind w:right="-90" w:firstLine="0"/>
                    <w:contextualSpacing/>
                    <w:jc w:val="center"/>
                    <w:rPr>
                      <w:rFonts w:eastAsia="Calibri"/>
                      <w:color w:val="000000" w:themeColor="text1"/>
                      <w:sz w:val="24"/>
                      <w:szCs w:val="24"/>
                    </w:rPr>
                  </w:pPr>
                  <w:r w:rsidRPr="00C10135">
                    <w:rPr>
                      <w:rFonts w:eastAsia="Calibri"/>
                      <w:color w:val="000000" w:themeColor="text1"/>
                      <w:sz w:val="24"/>
                      <w:szCs w:val="24"/>
                    </w:rPr>
                    <w:t>Anul</w:t>
                  </w:r>
                </w:p>
              </w:tc>
              <w:tc>
                <w:tcPr>
                  <w:tcW w:w="2276" w:type="pct"/>
                  <w:shd w:val="clear" w:color="auto" w:fill="auto"/>
                  <w:vAlign w:val="center"/>
                  <w:hideMark/>
                </w:tcPr>
                <w:p w14:paraId="3864CA64" w14:textId="77777777" w:rsidR="000B51A7" w:rsidRPr="00C10135" w:rsidRDefault="000B51A7" w:rsidP="000B51A7">
                  <w:pPr>
                    <w:ind w:right="-90" w:firstLine="0"/>
                    <w:contextualSpacing/>
                    <w:jc w:val="center"/>
                    <w:rPr>
                      <w:rFonts w:eastAsia="Calibri"/>
                      <w:color w:val="000000" w:themeColor="text1"/>
                      <w:sz w:val="24"/>
                      <w:szCs w:val="24"/>
                    </w:rPr>
                  </w:pPr>
                  <w:r w:rsidRPr="00C10135">
                    <w:rPr>
                      <w:rFonts w:eastAsia="Calibri"/>
                      <w:color w:val="000000" w:themeColor="text1"/>
                      <w:sz w:val="24"/>
                      <w:szCs w:val="24"/>
                    </w:rPr>
                    <w:t>Cantitatea totală de deșeuri generate care conțin POP-PBDE (tone/an)</w:t>
                  </w:r>
                </w:p>
              </w:tc>
              <w:tc>
                <w:tcPr>
                  <w:tcW w:w="2272" w:type="pct"/>
                  <w:shd w:val="clear" w:color="auto" w:fill="auto"/>
                  <w:vAlign w:val="center"/>
                  <w:hideMark/>
                </w:tcPr>
                <w:p w14:paraId="0DB5328D" w14:textId="77777777" w:rsidR="000B51A7" w:rsidRPr="00C10135" w:rsidRDefault="000B51A7" w:rsidP="00C10135">
                  <w:pPr>
                    <w:ind w:right="84" w:firstLine="0"/>
                    <w:contextualSpacing/>
                    <w:jc w:val="center"/>
                    <w:rPr>
                      <w:rFonts w:eastAsia="Calibri"/>
                      <w:color w:val="000000" w:themeColor="text1"/>
                      <w:sz w:val="24"/>
                      <w:szCs w:val="24"/>
                    </w:rPr>
                  </w:pPr>
                  <w:r w:rsidRPr="00C10135">
                    <w:rPr>
                      <w:rFonts w:eastAsia="Calibri"/>
                      <w:color w:val="000000" w:themeColor="text1"/>
                      <w:sz w:val="24"/>
                      <w:szCs w:val="24"/>
                    </w:rPr>
                    <w:t>Conținutul total estimat de POP-PBDE în deșeuri (tone)</w:t>
                  </w:r>
                </w:p>
              </w:tc>
            </w:tr>
            <w:tr w:rsidR="000B51A7" w:rsidRPr="00C10135" w14:paraId="6231C29C" w14:textId="77777777" w:rsidTr="000B51A7">
              <w:trPr>
                <w:trHeight w:val="20"/>
              </w:trPr>
              <w:tc>
                <w:tcPr>
                  <w:tcW w:w="452" w:type="pct"/>
                  <w:shd w:val="clear" w:color="auto" w:fill="auto"/>
                  <w:vAlign w:val="center"/>
                  <w:hideMark/>
                </w:tcPr>
                <w:p w14:paraId="54095FD6" w14:textId="77777777" w:rsidR="000B51A7" w:rsidRPr="00C10135" w:rsidRDefault="000B51A7" w:rsidP="000B51A7">
                  <w:pPr>
                    <w:ind w:right="-90" w:firstLine="0"/>
                    <w:contextualSpacing/>
                    <w:jc w:val="center"/>
                    <w:rPr>
                      <w:rFonts w:eastAsia="Calibri"/>
                      <w:color w:val="000000" w:themeColor="text1"/>
                      <w:sz w:val="24"/>
                      <w:szCs w:val="24"/>
                    </w:rPr>
                  </w:pPr>
                  <w:r w:rsidRPr="00C10135">
                    <w:rPr>
                      <w:rFonts w:eastAsia="Calibri"/>
                      <w:color w:val="000000" w:themeColor="text1"/>
                      <w:sz w:val="24"/>
                      <w:szCs w:val="24"/>
                    </w:rPr>
                    <w:t>2019</w:t>
                  </w:r>
                </w:p>
              </w:tc>
              <w:tc>
                <w:tcPr>
                  <w:tcW w:w="2276" w:type="pct"/>
                  <w:shd w:val="clear" w:color="auto" w:fill="auto"/>
                  <w:vAlign w:val="center"/>
                  <w:hideMark/>
                </w:tcPr>
                <w:p w14:paraId="06AE6D63" w14:textId="77777777" w:rsidR="000B51A7" w:rsidRPr="00C10135" w:rsidRDefault="000B51A7" w:rsidP="000B51A7">
                  <w:pPr>
                    <w:ind w:right="-90" w:firstLine="0"/>
                    <w:contextualSpacing/>
                    <w:jc w:val="center"/>
                    <w:rPr>
                      <w:rFonts w:eastAsia="Calibri"/>
                      <w:color w:val="000000" w:themeColor="text1"/>
                      <w:sz w:val="24"/>
                      <w:szCs w:val="24"/>
                    </w:rPr>
                  </w:pPr>
                  <w:r w:rsidRPr="00C10135">
                    <w:rPr>
                      <w:rFonts w:eastAsia="Calibri"/>
                      <w:color w:val="000000" w:themeColor="text1"/>
                      <w:sz w:val="24"/>
                      <w:szCs w:val="24"/>
                    </w:rPr>
                    <w:t>2372</w:t>
                  </w:r>
                </w:p>
              </w:tc>
              <w:tc>
                <w:tcPr>
                  <w:tcW w:w="2272" w:type="pct"/>
                  <w:shd w:val="clear" w:color="auto" w:fill="auto"/>
                  <w:noWrap/>
                  <w:vAlign w:val="center"/>
                  <w:hideMark/>
                </w:tcPr>
                <w:p w14:paraId="6CA71DDE" w14:textId="77777777" w:rsidR="000B51A7" w:rsidRPr="00C10135" w:rsidRDefault="000B51A7" w:rsidP="00C10135">
                  <w:pPr>
                    <w:ind w:right="-57" w:firstLine="0"/>
                    <w:contextualSpacing/>
                    <w:jc w:val="center"/>
                    <w:rPr>
                      <w:rFonts w:eastAsia="Calibri"/>
                      <w:color w:val="000000" w:themeColor="text1"/>
                      <w:sz w:val="24"/>
                      <w:szCs w:val="24"/>
                    </w:rPr>
                  </w:pPr>
                  <w:r w:rsidRPr="00C10135">
                    <w:rPr>
                      <w:rFonts w:eastAsia="Calibri"/>
                      <w:color w:val="000000" w:themeColor="text1"/>
                      <w:sz w:val="24"/>
                      <w:szCs w:val="24"/>
                    </w:rPr>
                    <w:t>0,16906</w:t>
                  </w:r>
                </w:p>
              </w:tc>
            </w:tr>
            <w:tr w:rsidR="000B51A7" w:rsidRPr="00C10135" w14:paraId="0E1E329B" w14:textId="77777777" w:rsidTr="000B51A7">
              <w:trPr>
                <w:trHeight w:val="20"/>
              </w:trPr>
              <w:tc>
                <w:tcPr>
                  <w:tcW w:w="452" w:type="pct"/>
                  <w:shd w:val="clear" w:color="auto" w:fill="auto"/>
                  <w:vAlign w:val="center"/>
                  <w:hideMark/>
                </w:tcPr>
                <w:p w14:paraId="2A03C958" w14:textId="77777777" w:rsidR="000B51A7" w:rsidRPr="00C10135" w:rsidRDefault="000B51A7" w:rsidP="000B51A7">
                  <w:pPr>
                    <w:ind w:right="-90" w:firstLine="0"/>
                    <w:contextualSpacing/>
                    <w:jc w:val="center"/>
                    <w:rPr>
                      <w:rFonts w:eastAsia="Calibri"/>
                      <w:color w:val="000000" w:themeColor="text1"/>
                      <w:sz w:val="24"/>
                      <w:szCs w:val="24"/>
                    </w:rPr>
                  </w:pPr>
                  <w:r w:rsidRPr="00C10135">
                    <w:rPr>
                      <w:rFonts w:eastAsia="Calibri"/>
                      <w:color w:val="000000" w:themeColor="text1"/>
                      <w:sz w:val="24"/>
                      <w:szCs w:val="24"/>
                    </w:rPr>
                    <w:t>2020</w:t>
                  </w:r>
                </w:p>
              </w:tc>
              <w:tc>
                <w:tcPr>
                  <w:tcW w:w="2276" w:type="pct"/>
                  <w:shd w:val="clear" w:color="auto" w:fill="auto"/>
                  <w:noWrap/>
                  <w:vAlign w:val="center"/>
                  <w:hideMark/>
                </w:tcPr>
                <w:p w14:paraId="6E4FF34E" w14:textId="77777777" w:rsidR="000B51A7" w:rsidRPr="00C10135" w:rsidRDefault="000B51A7" w:rsidP="000B51A7">
                  <w:pPr>
                    <w:ind w:right="-90" w:firstLine="0"/>
                    <w:contextualSpacing/>
                    <w:jc w:val="center"/>
                    <w:rPr>
                      <w:rFonts w:eastAsia="Calibri"/>
                      <w:color w:val="000000" w:themeColor="text1"/>
                      <w:sz w:val="24"/>
                      <w:szCs w:val="24"/>
                    </w:rPr>
                  </w:pPr>
                  <w:r w:rsidRPr="00C10135">
                    <w:rPr>
                      <w:rFonts w:eastAsia="Calibri"/>
                      <w:color w:val="000000" w:themeColor="text1"/>
                      <w:sz w:val="24"/>
                      <w:szCs w:val="24"/>
                    </w:rPr>
                    <w:t>1885</w:t>
                  </w:r>
                </w:p>
              </w:tc>
              <w:tc>
                <w:tcPr>
                  <w:tcW w:w="2272" w:type="pct"/>
                  <w:shd w:val="clear" w:color="auto" w:fill="auto"/>
                  <w:noWrap/>
                  <w:vAlign w:val="center"/>
                  <w:hideMark/>
                </w:tcPr>
                <w:p w14:paraId="0C35FC56" w14:textId="77777777" w:rsidR="000B51A7" w:rsidRPr="00C10135" w:rsidRDefault="000B51A7" w:rsidP="000B51A7">
                  <w:pPr>
                    <w:ind w:right="-90" w:firstLine="0"/>
                    <w:contextualSpacing/>
                    <w:jc w:val="center"/>
                    <w:rPr>
                      <w:rFonts w:eastAsia="Calibri"/>
                      <w:color w:val="000000" w:themeColor="text1"/>
                      <w:sz w:val="24"/>
                      <w:szCs w:val="24"/>
                    </w:rPr>
                  </w:pPr>
                  <w:r w:rsidRPr="00C10135">
                    <w:rPr>
                      <w:rFonts w:eastAsia="Calibri"/>
                      <w:color w:val="000000" w:themeColor="text1"/>
                      <w:sz w:val="24"/>
                      <w:szCs w:val="24"/>
                    </w:rPr>
                    <w:t>0,13694</w:t>
                  </w:r>
                </w:p>
              </w:tc>
            </w:tr>
          </w:tbl>
          <w:p w14:paraId="6FEB183C" w14:textId="77777777" w:rsidR="00C10135" w:rsidRPr="00C10135" w:rsidRDefault="00C10135" w:rsidP="000B51A7">
            <w:pPr>
              <w:ind w:left="993" w:right="-90" w:firstLine="0"/>
              <w:jc w:val="center"/>
              <w:rPr>
                <w:rFonts w:eastAsia="Calibri"/>
                <w:color w:val="000000" w:themeColor="text1"/>
                <w:sz w:val="24"/>
                <w:szCs w:val="24"/>
              </w:rPr>
            </w:pPr>
          </w:p>
          <w:p w14:paraId="7CB75829" w14:textId="7FA82046" w:rsidR="000B51A7" w:rsidRPr="00C10135" w:rsidRDefault="000B51A7" w:rsidP="00C10135">
            <w:pPr>
              <w:ind w:left="993" w:right="-90" w:firstLine="0"/>
              <w:rPr>
                <w:rFonts w:eastAsia="Calibri"/>
                <w:b/>
                <w:bCs/>
                <w:color w:val="000000" w:themeColor="text1"/>
                <w:sz w:val="24"/>
                <w:szCs w:val="24"/>
              </w:rPr>
            </w:pPr>
            <w:r w:rsidRPr="00C10135">
              <w:rPr>
                <w:rFonts w:eastAsia="Calibri"/>
                <w:b/>
                <w:bCs/>
                <w:color w:val="000000" w:themeColor="text1"/>
                <w:sz w:val="24"/>
                <w:szCs w:val="24"/>
              </w:rPr>
              <w:t>Deșeuri de echipamente electrice și electronice și conținutul de POP-PBDE</w:t>
            </w:r>
          </w:p>
          <w:p w14:paraId="20BE142F" w14:textId="77777777" w:rsidR="000B51A7" w:rsidRPr="00C10135" w:rsidRDefault="000B51A7" w:rsidP="000B51A7">
            <w:pPr>
              <w:ind w:right="-90" w:firstLine="0"/>
              <w:jc w:val="left"/>
              <w:rPr>
                <w:rFonts w:eastAsia="Calibri"/>
                <w:color w:val="000000" w:themeColor="text1"/>
                <w:sz w:val="24"/>
                <w:szCs w:val="24"/>
              </w:rPr>
            </w:pPr>
          </w:p>
          <w:tbl>
            <w:tblPr>
              <w:tblW w:w="4475"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933"/>
              <w:gridCol w:w="3087"/>
              <w:gridCol w:w="2731"/>
            </w:tblGrid>
            <w:tr w:rsidR="000B51A7" w:rsidRPr="00C10135" w14:paraId="43302748" w14:textId="77777777" w:rsidTr="000B51A7">
              <w:trPr>
                <w:trHeight w:val="20"/>
              </w:trPr>
              <w:tc>
                <w:tcPr>
                  <w:tcW w:w="453" w:type="pct"/>
                  <w:shd w:val="clear" w:color="auto" w:fill="auto"/>
                  <w:vAlign w:val="center"/>
                  <w:hideMark/>
                </w:tcPr>
                <w:p w14:paraId="37190925"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Anul</w:t>
                  </w:r>
                </w:p>
              </w:tc>
              <w:tc>
                <w:tcPr>
                  <w:tcW w:w="1134" w:type="pct"/>
                  <w:shd w:val="clear" w:color="auto" w:fill="auto"/>
                  <w:vAlign w:val="center"/>
                  <w:hideMark/>
                </w:tcPr>
                <w:p w14:paraId="5680A183"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Tip de articol care conține POP-PBDE</w:t>
                  </w:r>
                </w:p>
              </w:tc>
              <w:tc>
                <w:tcPr>
                  <w:tcW w:w="1811" w:type="pct"/>
                  <w:shd w:val="clear" w:color="auto" w:fill="auto"/>
                  <w:vAlign w:val="center"/>
                  <w:hideMark/>
                </w:tcPr>
                <w:p w14:paraId="1FC10CF6"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Cantitatea totală de deșeuri generate care conțin POP-PBDE (tone/an)</w:t>
                  </w:r>
                </w:p>
              </w:tc>
              <w:tc>
                <w:tcPr>
                  <w:tcW w:w="1603" w:type="pct"/>
                  <w:shd w:val="clear" w:color="auto" w:fill="auto"/>
                  <w:vAlign w:val="center"/>
                  <w:hideMark/>
                </w:tcPr>
                <w:p w14:paraId="4C1B0232"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Conținutul total estimat de POP-PBDE în deșeuri (tone)</w:t>
                  </w:r>
                </w:p>
              </w:tc>
            </w:tr>
            <w:tr w:rsidR="000B51A7" w:rsidRPr="00C10135" w14:paraId="2D35955C" w14:textId="77777777" w:rsidTr="000B51A7">
              <w:trPr>
                <w:trHeight w:val="20"/>
              </w:trPr>
              <w:tc>
                <w:tcPr>
                  <w:tcW w:w="453" w:type="pct"/>
                  <w:shd w:val="clear" w:color="auto" w:fill="auto"/>
                  <w:noWrap/>
                  <w:vAlign w:val="center"/>
                  <w:hideMark/>
                </w:tcPr>
                <w:p w14:paraId="295FDD4F"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2001</w:t>
                  </w:r>
                </w:p>
              </w:tc>
              <w:tc>
                <w:tcPr>
                  <w:tcW w:w="1134" w:type="pct"/>
                  <w:shd w:val="clear" w:color="auto" w:fill="auto"/>
                  <w:noWrap/>
                  <w:vAlign w:val="center"/>
                  <w:hideMark/>
                </w:tcPr>
                <w:p w14:paraId="5DB9E59B"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CRT</w:t>
                  </w:r>
                </w:p>
              </w:tc>
              <w:tc>
                <w:tcPr>
                  <w:tcW w:w="1811" w:type="pct"/>
                  <w:shd w:val="clear" w:color="auto" w:fill="auto"/>
                  <w:noWrap/>
                  <w:vAlign w:val="center"/>
                  <w:hideMark/>
                </w:tcPr>
                <w:p w14:paraId="3FAA5735"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931,1656</w:t>
                  </w:r>
                </w:p>
              </w:tc>
              <w:tc>
                <w:tcPr>
                  <w:tcW w:w="1603" w:type="pct"/>
                  <w:shd w:val="clear" w:color="auto" w:fill="auto"/>
                  <w:noWrap/>
                  <w:vAlign w:val="center"/>
                  <w:hideMark/>
                </w:tcPr>
                <w:p w14:paraId="04E05550"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0,001612</w:t>
                  </w:r>
                </w:p>
              </w:tc>
            </w:tr>
            <w:tr w:rsidR="000B51A7" w:rsidRPr="00C10135" w14:paraId="71005DFD" w14:textId="77777777" w:rsidTr="000B51A7">
              <w:trPr>
                <w:trHeight w:val="20"/>
              </w:trPr>
              <w:tc>
                <w:tcPr>
                  <w:tcW w:w="453" w:type="pct"/>
                  <w:shd w:val="clear" w:color="auto" w:fill="auto"/>
                  <w:noWrap/>
                  <w:vAlign w:val="center"/>
                  <w:hideMark/>
                </w:tcPr>
                <w:p w14:paraId="7BAFC635"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2004</w:t>
                  </w:r>
                </w:p>
              </w:tc>
              <w:tc>
                <w:tcPr>
                  <w:tcW w:w="1134" w:type="pct"/>
                  <w:shd w:val="clear" w:color="auto" w:fill="auto"/>
                  <w:noWrap/>
                  <w:vAlign w:val="center"/>
                  <w:hideMark/>
                </w:tcPr>
                <w:p w14:paraId="2153CCA7"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CRT</w:t>
                  </w:r>
                </w:p>
              </w:tc>
              <w:tc>
                <w:tcPr>
                  <w:tcW w:w="1811" w:type="pct"/>
                  <w:shd w:val="clear" w:color="auto" w:fill="auto"/>
                  <w:noWrap/>
                  <w:vAlign w:val="center"/>
                  <w:hideMark/>
                </w:tcPr>
                <w:p w14:paraId="26DEDDA3"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844,1745</w:t>
                  </w:r>
                </w:p>
              </w:tc>
              <w:tc>
                <w:tcPr>
                  <w:tcW w:w="1603" w:type="pct"/>
                  <w:shd w:val="clear" w:color="auto" w:fill="auto"/>
                  <w:noWrap/>
                  <w:vAlign w:val="center"/>
                  <w:hideMark/>
                </w:tcPr>
                <w:p w14:paraId="4EE98E2E"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0,001461</w:t>
                  </w:r>
                </w:p>
              </w:tc>
            </w:tr>
            <w:tr w:rsidR="000B51A7" w:rsidRPr="00C10135" w14:paraId="1FECB5C1" w14:textId="77777777" w:rsidTr="000B51A7">
              <w:trPr>
                <w:trHeight w:val="20"/>
              </w:trPr>
              <w:tc>
                <w:tcPr>
                  <w:tcW w:w="453" w:type="pct"/>
                  <w:shd w:val="clear" w:color="auto" w:fill="auto"/>
                  <w:noWrap/>
                  <w:vAlign w:val="center"/>
                  <w:hideMark/>
                </w:tcPr>
                <w:p w14:paraId="3622A69A"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2008</w:t>
                  </w:r>
                </w:p>
              </w:tc>
              <w:tc>
                <w:tcPr>
                  <w:tcW w:w="1134" w:type="pct"/>
                  <w:shd w:val="clear" w:color="auto" w:fill="auto"/>
                  <w:noWrap/>
                  <w:vAlign w:val="center"/>
                  <w:hideMark/>
                </w:tcPr>
                <w:p w14:paraId="6A5E26CD"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CRT</w:t>
                  </w:r>
                </w:p>
              </w:tc>
              <w:tc>
                <w:tcPr>
                  <w:tcW w:w="1811" w:type="pct"/>
                  <w:shd w:val="clear" w:color="auto" w:fill="auto"/>
                  <w:noWrap/>
                  <w:vAlign w:val="center"/>
                  <w:hideMark/>
                </w:tcPr>
                <w:p w14:paraId="390383E7"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758,2313</w:t>
                  </w:r>
                </w:p>
              </w:tc>
              <w:tc>
                <w:tcPr>
                  <w:tcW w:w="1603" w:type="pct"/>
                  <w:shd w:val="clear" w:color="auto" w:fill="auto"/>
                  <w:noWrap/>
                  <w:vAlign w:val="center"/>
                  <w:hideMark/>
                </w:tcPr>
                <w:p w14:paraId="56E8114E"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0,001312</w:t>
                  </w:r>
                </w:p>
              </w:tc>
            </w:tr>
            <w:tr w:rsidR="000B51A7" w:rsidRPr="00C10135" w14:paraId="50059E71" w14:textId="77777777" w:rsidTr="000B51A7">
              <w:trPr>
                <w:trHeight w:val="20"/>
              </w:trPr>
              <w:tc>
                <w:tcPr>
                  <w:tcW w:w="453" w:type="pct"/>
                  <w:shd w:val="clear" w:color="auto" w:fill="auto"/>
                  <w:noWrap/>
                  <w:vAlign w:val="center"/>
                  <w:hideMark/>
                </w:tcPr>
                <w:p w14:paraId="57056D7A"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2012</w:t>
                  </w:r>
                </w:p>
              </w:tc>
              <w:tc>
                <w:tcPr>
                  <w:tcW w:w="1134" w:type="pct"/>
                  <w:shd w:val="clear" w:color="auto" w:fill="auto"/>
                  <w:noWrap/>
                  <w:vAlign w:val="center"/>
                  <w:hideMark/>
                </w:tcPr>
                <w:p w14:paraId="0645BC49"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CRT</w:t>
                  </w:r>
                </w:p>
              </w:tc>
              <w:tc>
                <w:tcPr>
                  <w:tcW w:w="1811" w:type="pct"/>
                  <w:shd w:val="clear" w:color="auto" w:fill="auto"/>
                  <w:noWrap/>
                  <w:vAlign w:val="center"/>
                  <w:hideMark/>
                </w:tcPr>
                <w:p w14:paraId="3C5503A1"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610,8868</w:t>
                  </w:r>
                </w:p>
              </w:tc>
              <w:tc>
                <w:tcPr>
                  <w:tcW w:w="1603" w:type="pct"/>
                  <w:shd w:val="clear" w:color="auto" w:fill="auto"/>
                  <w:noWrap/>
                  <w:vAlign w:val="center"/>
                  <w:hideMark/>
                </w:tcPr>
                <w:p w14:paraId="2478F96D"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0,001057</w:t>
                  </w:r>
                </w:p>
              </w:tc>
            </w:tr>
            <w:tr w:rsidR="000B51A7" w:rsidRPr="00C10135" w14:paraId="2EF5007A" w14:textId="77777777" w:rsidTr="000B51A7">
              <w:trPr>
                <w:trHeight w:val="20"/>
              </w:trPr>
              <w:tc>
                <w:tcPr>
                  <w:tcW w:w="453" w:type="pct"/>
                  <w:shd w:val="clear" w:color="auto" w:fill="auto"/>
                  <w:noWrap/>
                  <w:vAlign w:val="center"/>
                  <w:hideMark/>
                </w:tcPr>
                <w:p w14:paraId="029C38B6"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2016</w:t>
                  </w:r>
                </w:p>
              </w:tc>
              <w:tc>
                <w:tcPr>
                  <w:tcW w:w="1134" w:type="pct"/>
                  <w:shd w:val="clear" w:color="auto" w:fill="auto"/>
                  <w:noWrap/>
                  <w:vAlign w:val="center"/>
                  <w:hideMark/>
                </w:tcPr>
                <w:p w14:paraId="3E38418F"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CRT</w:t>
                  </w:r>
                </w:p>
              </w:tc>
              <w:tc>
                <w:tcPr>
                  <w:tcW w:w="1811" w:type="pct"/>
                  <w:shd w:val="clear" w:color="auto" w:fill="auto"/>
                  <w:noWrap/>
                  <w:vAlign w:val="center"/>
                  <w:hideMark/>
                </w:tcPr>
                <w:p w14:paraId="0F37E192"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461,2652</w:t>
                  </w:r>
                </w:p>
              </w:tc>
              <w:tc>
                <w:tcPr>
                  <w:tcW w:w="1603" w:type="pct"/>
                  <w:shd w:val="clear" w:color="auto" w:fill="auto"/>
                  <w:noWrap/>
                  <w:vAlign w:val="center"/>
                  <w:hideMark/>
                </w:tcPr>
                <w:p w14:paraId="6DD5679E"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0,000798</w:t>
                  </w:r>
                </w:p>
              </w:tc>
            </w:tr>
            <w:tr w:rsidR="000B51A7" w:rsidRPr="00C10135" w14:paraId="1D018313" w14:textId="77777777" w:rsidTr="000B51A7">
              <w:trPr>
                <w:trHeight w:val="20"/>
              </w:trPr>
              <w:tc>
                <w:tcPr>
                  <w:tcW w:w="453" w:type="pct"/>
                  <w:shd w:val="clear" w:color="auto" w:fill="auto"/>
                  <w:noWrap/>
                  <w:vAlign w:val="center"/>
                  <w:hideMark/>
                </w:tcPr>
                <w:p w14:paraId="08200757"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2018</w:t>
                  </w:r>
                </w:p>
              </w:tc>
              <w:tc>
                <w:tcPr>
                  <w:tcW w:w="1134" w:type="pct"/>
                  <w:shd w:val="clear" w:color="auto" w:fill="auto"/>
                  <w:noWrap/>
                  <w:vAlign w:val="center"/>
                  <w:hideMark/>
                </w:tcPr>
                <w:p w14:paraId="4FC63EDD"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CRT</w:t>
                  </w:r>
                </w:p>
              </w:tc>
              <w:tc>
                <w:tcPr>
                  <w:tcW w:w="1811" w:type="pct"/>
                  <w:shd w:val="clear" w:color="auto" w:fill="auto"/>
                  <w:noWrap/>
                  <w:vAlign w:val="center"/>
                  <w:hideMark/>
                </w:tcPr>
                <w:p w14:paraId="03668F36"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393,9992</w:t>
                  </w:r>
                </w:p>
              </w:tc>
              <w:tc>
                <w:tcPr>
                  <w:tcW w:w="1603" w:type="pct"/>
                  <w:shd w:val="clear" w:color="auto" w:fill="auto"/>
                  <w:noWrap/>
                  <w:vAlign w:val="center"/>
                  <w:hideMark/>
                </w:tcPr>
                <w:p w14:paraId="1090C5D0"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0,000682</w:t>
                  </w:r>
                </w:p>
              </w:tc>
            </w:tr>
            <w:tr w:rsidR="000B51A7" w:rsidRPr="00C10135" w14:paraId="4C3A687F" w14:textId="77777777" w:rsidTr="000B51A7">
              <w:trPr>
                <w:trHeight w:val="20"/>
              </w:trPr>
              <w:tc>
                <w:tcPr>
                  <w:tcW w:w="453" w:type="pct"/>
                  <w:shd w:val="clear" w:color="auto" w:fill="auto"/>
                  <w:noWrap/>
                  <w:vAlign w:val="center"/>
                  <w:hideMark/>
                </w:tcPr>
                <w:p w14:paraId="5E0E2074"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2019</w:t>
                  </w:r>
                </w:p>
              </w:tc>
              <w:tc>
                <w:tcPr>
                  <w:tcW w:w="1134" w:type="pct"/>
                  <w:shd w:val="clear" w:color="auto" w:fill="auto"/>
                  <w:noWrap/>
                  <w:vAlign w:val="center"/>
                  <w:hideMark/>
                </w:tcPr>
                <w:p w14:paraId="5EFFF6F4"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CRT</w:t>
                  </w:r>
                </w:p>
              </w:tc>
              <w:tc>
                <w:tcPr>
                  <w:tcW w:w="1811" w:type="pct"/>
                  <w:shd w:val="clear" w:color="auto" w:fill="auto"/>
                  <w:noWrap/>
                  <w:vAlign w:val="center"/>
                  <w:hideMark/>
                </w:tcPr>
                <w:p w14:paraId="1CB1CF4D"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362,9191</w:t>
                  </w:r>
                </w:p>
              </w:tc>
              <w:tc>
                <w:tcPr>
                  <w:tcW w:w="1603" w:type="pct"/>
                  <w:shd w:val="clear" w:color="auto" w:fill="auto"/>
                  <w:noWrap/>
                  <w:vAlign w:val="center"/>
                  <w:hideMark/>
                </w:tcPr>
                <w:p w14:paraId="6C6A7C96"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0,000628</w:t>
                  </w:r>
                </w:p>
              </w:tc>
            </w:tr>
            <w:tr w:rsidR="000B51A7" w:rsidRPr="00C10135" w14:paraId="0D02E048" w14:textId="77777777" w:rsidTr="000B51A7">
              <w:trPr>
                <w:trHeight w:val="20"/>
              </w:trPr>
              <w:tc>
                <w:tcPr>
                  <w:tcW w:w="453" w:type="pct"/>
                  <w:shd w:val="clear" w:color="auto" w:fill="auto"/>
                  <w:noWrap/>
                  <w:vAlign w:val="center"/>
                  <w:hideMark/>
                </w:tcPr>
                <w:p w14:paraId="77C7C073"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2020</w:t>
                  </w:r>
                </w:p>
              </w:tc>
              <w:tc>
                <w:tcPr>
                  <w:tcW w:w="1134" w:type="pct"/>
                  <w:shd w:val="clear" w:color="auto" w:fill="auto"/>
                  <w:noWrap/>
                  <w:vAlign w:val="center"/>
                  <w:hideMark/>
                </w:tcPr>
                <w:p w14:paraId="452F06B2"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CRT</w:t>
                  </w:r>
                </w:p>
              </w:tc>
              <w:tc>
                <w:tcPr>
                  <w:tcW w:w="1811" w:type="pct"/>
                  <w:shd w:val="clear" w:color="auto" w:fill="auto"/>
                  <w:noWrap/>
                  <w:vAlign w:val="center"/>
                  <w:hideMark/>
                </w:tcPr>
                <w:p w14:paraId="3820AB83"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332,9649</w:t>
                  </w:r>
                </w:p>
              </w:tc>
              <w:tc>
                <w:tcPr>
                  <w:tcW w:w="1603" w:type="pct"/>
                  <w:shd w:val="clear" w:color="auto" w:fill="auto"/>
                  <w:noWrap/>
                  <w:vAlign w:val="center"/>
                  <w:hideMark/>
                </w:tcPr>
                <w:p w14:paraId="58609A0E"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0,000576</w:t>
                  </w:r>
                </w:p>
              </w:tc>
            </w:tr>
            <w:tr w:rsidR="000B51A7" w:rsidRPr="00C10135" w14:paraId="4679BC37" w14:textId="77777777" w:rsidTr="000B51A7">
              <w:trPr>
                <w:trHeight w:val="20"/>
              </w:trPr>
              <w:tc>
                <w:tcPr>
                  <w:tcW w:w="453" w:type="pct"/>
                  <w:shd w:val="clear" w:color="auto" w:fill="auto"/>
                  <w:noWrap/>
                  <w:vAlign w:val="center"/>
                  <w:hideMark/>
                </w:tcPr>
                <w:p w14:paraId="4262F1CA"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2001</w:t>
                  </w:r>
                </w:p>
              </w:tc>
              <w:tc>
                <w:tcPr>
                  <w:tcW w:w="1134" w:type="pct"/>
                  <w:shd w:val="clear" w:color="auto" w:fill="auto"/>
                  <w:noWrap/>
                  <w:vAlign w:val="center"/>
                  <w:hideMark/>
                </w:tcPr>
                <w:p w14:paraId="68E29EBC"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Ecran plat</w:t>
                  </w:r>
                </w:p>
              </w:tc>
              <w:tc>
                <w:tcPr>
                  <w:tcW w:w="1811" w:type="pct"/>
                  <w:shd w:val="clear" w:color="auto" w:fill="auto"/>
                  <w:noWrap/>
                  <w:vAlign w:val="center"/>
                  <w:hideMark/>
                </w:tcPr>
                <w:p w14:paraId="58F06FA8"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5,2935</w:t>
                  </w:r>
                </w:p>
              </w:tc>
              <w:tc>
                <w:tcPr>
                  <w:tcW w:w="1603" w:type="pct"/>
                  <w:shd w:val="clear" w:color="auto" w:fill="auto"/>
                  <w:noWrap/>
                  <w:vAlign w:val="center"/>
                  <w:hideMark/>
                </w:tcPr>
                <w:p w14:paraId="1AF86650"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0,000005</w:t>
                  </w:r>
                </w:p>
              </w:tc>
            </w:tr>
            <w:tr w:rsidR="000B51A7" w:rsidRPr="00C10135" w14:paraId="4B6898AA" w14:textId="77777777" w:rsidTr="000B51A7">
              <w:trPr>
                <w:trHeight w:val="20"/>
              </w:trPr>
              <w:tc>
                <w:tcPr>
                  <w:tcW w:w="453" w:type="pct"/>
                  <w:shd w:val="clear" w:color="auto" w:fill="auto"/>
                  <w:noWrap/>
                  <w:vAlign w:val="center"/>
                  <w:hideMark/>
                </w:tcPr>
                <w:p w14:paraId="473669D0"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2004</w:t>
                  </w:r>
                </w:p>
              </w:tc>
              <w:tc>
                <w:tcPr>
                  <w:tcW w:w="1134" w:type="pct"/>
                  <w:shd w:val="clear" w:color="auto" w:fill="auto"/>
                  <w:noWrap/>
                  <w:vAlign w:val="center"/>
                  <w:hideMark/>
                </w:tcPr>
                <w:p w14:paraId="0D86369E"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Ecran plat</w:t>
                  </w:r>
                </w:p>
              </w:tc>
              <w:tc>
                <w:tcPr>
                  <w:tcW w:w="1811" w:type="pct"/>
                  <w:shd w:val="clear" w:color="auto" w:fill="auto"/>
                  <w:noWrap/>
                  <w:vAlign w:val="center"/>
                  <w:hideMark/>
                </w:tcPr>
                <w:p w14:paraId="70EA0E02"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19,0775</w:t>
                  </w:r>
                </w:p>
              </w:tc>
              <w:tc>
                <w:tcPr>
                  <w:tcW w:w="1603" w:type="pct"/>
                  <w:shd w:val="clear" w:color="auto" w:fill="auto"/>
                  <w:noWrap/>
                  <w:vAlign w:val="center"/>
                  <w:hideMark/>
                </w:tcPr>
                <w:p w14:paraId="5E284EEC"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0,000019</w:t>
                  </w:r>
                </w:p>
              </w:tc>
            </w:tr>
            <w:tr w:rsidR="000B51A7" w:rsidRPr="00C10135" w14:paraId="5D27A852" w14:textId="77777777" w:rsidTr="000B51A7">
              <w:trPr>
                <w:trHeight w:val="20"/>
              </w:trPr>
              <w:tc>
                <w:tcPr>
                  <w:tcW w:w="453" w:type="pct"/>
                  <w:shd w:val="clear" w:color="auto" w:fill="auto"/>
                  <w:noWrap/>
                  <w:vAlign w:val="center"/>
                  <w:hideMark/>
                </w:tcPr>
                <w:p w14:paraId="06B57EF0"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2008</w:t>
                  </w:r>
                </w:p>
              </w:tc>
              <w:tc>
                <w:tcPr>
                  <w:tcW w:w="1134" w:type="pct"/>
                  <w:shd w:val="clear" w:color="auto" w:fill="auto"/>
                  <w:noWrap/>
                  <w:vAlign w:val="center"/>
                  <w:hideMark/>
                </w:tcPr>
                <w:p w14:paraId="7BD3741B"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Ecran plat</w:t>
                  </w:r>
                </w:p>
              </w:tc>
              <w:tc>
                <w:tcPr>
                  <w:tcW w:w="1811" w:type="pct"/>
                  <w:shd w:val="clear" w:color="auto" w:fill="auto"/>
                  <w:noWrap/>
                  <w:vAlign w:val="center"/>
                  <w:hideMark/>
                </w:tcPr>
                <w:p w14:paraId="7A1A357A"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151,7477</w:t>
                  </w:r>
                </w:p>
              </w:tc>
              <w:tc>
                <w:tcPr>
                  <w:tcW w:w="1603" w:type="pct"/>
                  <w:shd w:val="clear" w:color="auto" w:fill="auto"/>
                  <w:noWrap/>
                  <w:vAlign w:val="center"/>
                  <w:hideMark/>
                </w:tcPr>
                <w:p w14:paraId="5A828B52"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0,000155</w:t>
                  </w:r>
                </w:p>
              </w:tc>
            </w:tr>
            <w:tr w:rsidR="000B51A7" w:rsidRPr="00C10135" w14:paraId="1F459CF2" w14:textId="77777777" w:rsidTr="000B51A7">
              <w:trPr>
                <w:trHeight w:val="20"/>
              </w:trPr>
              <w:tc>
                <w:tcPr>
                  <w:tcW w:w="453" w:type="pct"/>
                  <w:shd w:val="clear" w:color="auto" w:fill="auto"/>
                  <w:noWrap/>
                  <w:vAlign w:val="center"/>
                  <w:hideMark/>
                </w:tcPr>
                <w:p w14:paraId="55714255"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2012</w:t>
                  </w:r>
                </w:p>
              </w:tc>
              <w:tc>
                <w:tcPr>
                  <w:tcW w:w="1134" w:type="pct"/>
                  <w:shd w:val="clear" w:color="auto" w:fill="auto"/>
                  <w:noWrap/>
                  <w:vAlign w:val="center"/>
                  <w:hideMark/>
                </w:tcPr>
                <w:p w14:paraId="750A89F9"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Ecran plat</w:t>
                  </w:r>
                </w:p>
              </w:tc>
              <w:tc>
                <w:tcPr>
                  <w:tcW w:w="1811" w:type="pct"/>
                  <w:shd w:val="clear" w:color="auto" w:fill="auto"/>
                  <w:noWrap/>
                  <w:vAlign w:val="center"/>
                  <w:hideMark/>
                </w:tcPr>
                <w:p w14:paraId="305C0028"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411,4645</w:t>
                  </w:r>
                </w:p>
              </w:tc>
              <w:tc>
                <w:tcPr>
                  <w:tcW w:w="1603" w:type="pct"/>
                  <w:shd w:val="clear" w:color="auto" w:fill="auto"/>
                  <w:noWrap/>
                  <w:vAlign w:val="center"/>
                  <w:hideMark/>
                </w:tcPr>
                <w:p w14:paraId="547ECB2F"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0,000420</w:t>
                  </w:r>
                </w:p>
              </w:tc>
            </w:tr>
            <w:tr w:rsidR="000B51A7" w:rsidRPr="00C10135" w14:paraId="7B1A3E56" w14:textId="77777777" w:rsidTr="000B51A7">
              <w:trPr>
                <w:trHeight w:val="20"/>
              </w:trPr>
              <w:tc>
                <w:tcPr>
                  <w:tcW w:w="453" w:type="pct"/>
                  <w:shd w:val="clear" w:color="auto" w:fill="auto"/>
                  <w:noWrap/>
                  <w:vAlign w:val="center"/>
                  <w:hideMark/>
                </w:tcPr>
                <w:p w14:paraId="4CA2C5B5"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2016</w:t>
                  </w:r>
                </w:p>
              </w:tc>
              <w:tc>
                <w:tcPr>
                  <w:tcW w:w="1134" w:type="pct"/>
                  <w:shd w:val="clear" w:color="auto" w:fill="auto"/>
                  <w:noWrap/>
                  <w:vAlign w:val="center"/>
                  <w:hideMark/>
                </w:tcPr>
                <w:p w14:paraId="1B8789C5"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Ecran plat</w:t>
                  </w:r>
                </w:p>
              </w:tc>
              <w:tc>
                <w:tcPr>
                  <w:tcW w:w="1811" w:type="pct"/>
                  <w:shd w:val="clear" w:color="auto" w:fill="auto"/>
                  <w:noWrap/>
                  <w:vAlign w:val="center"/>
                  <w:hideMark/>
                </w:tcPr>
                <w:p w14:paraId="39BD1C50"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662,2911</w:t>
                  </w:r>
                </w:p>
              </w:tc>
              <w:tc>
                <w:tcPr>
                  <w:tcW w:w="1603" w:type="pct"/>
                  <w:shd w:val="clear" w:color="auto" w:fill="auto"/>
                  <w:noWrap/>
                  <w:vAlign w:val="center"/>
                  <w:hideMark/>
                </w:tcPr>
                <w:p w14:paraId="26F4096C"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0,000676</w:t>
                  </w:r>
                </w:p>
              </w:tc>
            </w:tr>
            <w:tr w:rsidR="000B51A7" w:rsidRPr="00C10135" w14:paraId="26134E3E" w14:textId="77777777" w:rsidTr="000B51A7">
              <w:trPr>
                <w:trHeight w:val="20"/>
              </w:trPr>
              <w:tc>
                <w:tcPr>
                  <w:tcW w:w="453" w:type="pct"/>
                  <w:shd w:val="clear" w:color="auto" w:fill="auto"/>
                  <w:noWrap/>
                  <w:vAlign w:val="center"/>
                  <w:hideMark/>
                </w:tcPr>
                <w:p w14:paraId="38D65BBC"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2018</w:t>
                  </w:r>
                </w:p>
              </w:tc>
              <w:tc>
                <w:tcPr>
                  <w:tcW w:w="1134" w:type="pct"/>
                  <w:shd w:val="clear" w:color="auto" w:fill="auto"/>
                  <w:noWrap/>
                  <w:vAlign w:val="center"/>
                  <w:hideMark/>
                </w:tcPr>
                <w:p w14:paraId="128A03C1"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Ecran plat</w:t>
                  </w:r>
                </w:p>
              </w:tc>
              <w:tc>
                <w:tcPr>
                  <w:tcW w:w="1811" w:type="pct"/>
                  <w:shd w:val="clear" w:color="auto" w:fill="auto"/>
                  <w:noWrap/>
                  <w:vAlign w:val="center"/>
                  <w:hideMark/>
                </w:tcPr>
                <w:p w14:paraId="53BECF64"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776,0113</w:t>
                  </w:r>
                </w:p>
              </w:tc>
              <w:tc>
                <w:tcPr>
                  <w:tcW w:w="1603" w:type="pct"/>
                  <w:shd w:val="clear" w:color="auto" w:fill="auto"/>
                  <w:noWrap/>
                  <w:vAlign w:val="center"/>
                  <w:hideMark/>
                </w:tcPr>
                <w:p w14:paraId="5A2705B8"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0,000792</w:t>
                  </w:r>
                </w:p>
              </w:tc>
            </w:tr>
            <w:tr w:rsidR="000B51A7" w:rsidRPr="00C10135" w14:paraId="1AB25658" w14:textId="77777777" w:rsidTr="000B51A7">
              <w:trPr>
                <w:trHeight w:val="20"/>
              </w:trPr>
              <w:tc>
                <w:tcPr>
                  <w:tcW w:w="453" w:type="pct"/>
                  <w:shd w:val="clear" w:color="auto" w:fill="auto"/>
                  <w:noWrap/>
                  <w:vAlign w:val="center"/>
                  <w:hideMark/>
                </w:tcPr>
                <w:p w14:paraId="4DAD77AA"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2019</w:t>
                  </w:r>
                </w:p>
              </w:tc>
              <w:tc>
                <w:tcPr>
                  <w:tcW w:w="1134" w:type="pct"/>
                  <w:shd w:val="clear" w:color="auto" w:fill="auto"/>
                  <w:noWrap/>
                  <w:vAlign w:val="center"/>
                  <w:hideMark/>
                </w:tcPr>
                <w:p w14:paraId="12D4981E"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Ecran plat</w:t>
                  </w:r>
                </w:p>
              </w:tc>
              <w:tc>
                <w:tcPr>
                  <w:tcW w:w="1811" w:type="pct"/>
                  <w:shd w:val="clear" w:color="auto" w:fill="auto"/>
                  <w:noWrap/>
                  <w:vAlign w:val="center"/>
                  <w:hideMark/>
                </w:tcPr>
                <w:p w14:paraId="00DC64D5"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854,2562</w:t>
                  </w:r>
                </w:p>
              </w:tc>
              <w:tc>
                <w:tcPr>
                  <w:tcW w:w="1603" w:type="pct"/>
                  <w:shd w:val="clear" w:color="auto" w:fill="auto"/>
                  <w:noWrap/>
                  <w:vAlign w:val="center"/>
                  <w:hideMark/>
                </w:tcPr>
                <w:p w14:paraId="2215001E"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0,000872</w:t>
                  </w:r>
                </w:p>
              </w:tc>
            </w:tr>
            <w:tr w:rsidR="000B51A7" w:rsidRPr="00C10135" w14:paraId="7EE4E30E" w14:textId="77777777" w:rsidTr="000B51A7">
              <w:trPr>
                <w:trHeight w:val="20"/>
              </w:trPr>
              <w:tc>
                <w:tcPr>
                  <w:tcW w:w="453" w:type="pct"/>
                  <w:shd w:val="clear" w:color="auto" w:fill="auto"/>
                  <w:noWrap/>
                  <w:vAlign w:val="center"/>
                  <w:hideMark/>
                </w:tcPr>
                <w:p w14:paraId="46A72BF9"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2020</w:t>
                  </w:r>
                </w:p>
              </w:tc>
              <w:tc>
                <w:tcPr>
                  <w:tcW w:w="1134" w:type="pct"/>
                  <w:shd w:val="clear" w:color="auto" w:fill="auto"/>
                  <w:noWrap/>
                  <w:vAlign w:val="center"/>
                  <w:hideMark/>
                </w:tcPr>
                <w:p w14:paraId="164EC1EB"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Ecran plat</w:t>
                  </w:r>
                </w:p>
              </w:tc>
              <w:tc>
                <w:tcPr>
                  <w:tcW w:w="1811" w:type="pct"/>
                  <w:shd w:val="clear" w:color="auto" w:fill="auto"/>
                  <w:noWrap/>
                  <w:vAlign w:val="center"/>
                  <w:hideMark/>
                </w:tcPr>
                <w:p w14:paraId="6672170E"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885,4620</w:t>
                  </w:r>
                </w:p>
              </w:tc>
              <w:tc>
                <w:tcPr>
                  <w:tcW w:w="1603" w:type="pct"/>
                  <w:shd w:val="clear" w:color="auto" w:fill="auto"/>
                  <w:noWrap/>
                  <w:vAlign w:val="center"/>
                  <w:hideMark/>
                </w:tcPr>
                <w:p w14:paraId="41EB6740" w14:textId="77777777" w:rsidR="000B51A7" w:rsidRPr="00C10135" w:rsidRDefault="000B51A7" w:rsidP="000B51A7">
                  <w:pPr>
                    <w:ind w:right="-90" w:firstLine="0"/>
                    <w:jc w:val="center"/>
                    <w:rPr>
                      <w:rFonts w:eastAsia="Calibri"/>
                      <w:color w:val="000000" w:themeColor="text1"/>
                      <w:sz w:val="24"/>
                      <w:szCs w:val="24"/>
                    </w:rPr>
                  </w:pPr>
                  <w:r w:rsidRPr="00C10135">
                    <w:rPr>
                      <w:rFonts w:eastAsia="Calibri"/>
                      <w:color w:val="000000" w:themeColor="text1"/>
                      <w:sz w:val="24"/>
                      <w:szCs w:val="24"/>
                    </w:rPr>
                    <w:t>0,000904</w:t>
                  </w:r>
                </w:p>
              </w:tc>
            </w:tr>
          </w:tbl>
          <w:p w14:paraId="247DFE48" w14:textId="77777777" w:rsidR="000B51A7" w:rsidRDefault="000B51A7" w:rsidP="00C10135">
            <w:pPr>
              <w:keepNext/>
              <w:keepLines/>
              <w:tabs>
                <w:tab w:val="left" w:pos="2268"/>
              </w:tabs>
              <w:ind w:right="-90" w:firstLine="0"/>
              <w:outlineLvl w:val="2"/>
              <w:rPr>
                <w:rFonts w:eastAsia="Calibri"/>
                <w:color w:val="000000" w:themeColor="text1"/>
                <w:sz w:val="24"/>
                <w:szCs w:val="24"/>
              </w:rPr>
            </w:pPr>
          </w:p>
          <w:p w14:paraId="3290773C" w14:textId="345AF7F6" w:rsidR="00723D10" w:rsidRPr="00723D10" w:rsidRDefault="00723D10" w:rsidP="00C10135">
            <w:pPr>
              <w:keepNext/>
              <w:keepLines/>
              <w:tabs>
                <w:tab w:val="left" w:pos="2268"/>
              </w:tabs>
              <w:ind w:right="-90" w:firstLine="0"/>
              <w:outlineLvl w:val="2"/>
              <w:rPr>
                <w:rFonts w:eastAsia="Calibri"/>
                <w:b/>
                <w:bCs/>
                <w:color w:val="000000" w:themeColor="text1"/>
                <w:sz w:val="24"/>
                <w:szCs w:val="24"/>
              </w:rPr>
            </w:pPr>
            <w:r w:rsidRPr="00723D10">
              <w:rPr>
                <w:rFonts w:eastAsia="Calibri"/>
                <w:b/>
                <w:bCs/>
                <w:iCs/>
                <w:color w:val="000000" w:themeColor="text1"/>
                <w:sz w:val="24"/>
                <w:szCs w:val="24"/>
              </w:rPr>
              <w:t>Concentrația de Poluanți Organici Persistenți totală în terenurile contaminate identificate</w:t>
            </w:r>
            <w:r>
              <w:rPr>
                <w:rFonts w:eastAsia="Calibri"/>
                <w:b/>
                <w:bCs/>
                <w:iCs/>
                <w:color w:val="000000" w:themeColor="text1"/>
                <w:sz w:val="24"/>
                <w:szCs w:val="24"/>
              </w:rPr>
              <w:t>,</w:t>
            </w:r>
            <w:r w:rsidRPr="00723D10">
              <w:rPr>
                <w:rFonts w:eastAsia="Calibri"/>
                <w:b/>
                <w:bCs/>
                <w:iCs/>
                <w:color w:val="000000" w:themeColor="text1"/>
                <w:sz w:val="24"/>
                <w:szCs w:val="24"/>
              </w:rPr>
              <w:t>, mg/kg</w:t>
            </w:r>
          </w:p>
          <w:p w14:paraId="758C0CBF" w14:textId="18D20302" w:rsidR="00723D10" w:rsidRPr="00C10135" w:rsidRDefault="00723D10" w:rsidP="00C10135">
            <w:pPr>
              <w:keepNext/>
              <w:keepLines/>
              <w:tabs>
                <w:tab w:val="left" w:pos="2268"/>
              </w:tabs>
              <w:ind w:right="-90" w:firstLine="0"/>
              <w:outlineLvl w:val="2"/>
              <w:rPr>
                <w:rFonts w:eastAsia="Calibri"/>
                <w:color w:val="000000" w:themeColor="text1"/>
                <w:sz w:val="24"/>
                <w:szCs w:val="24"/>
              </w:rPr>
            </w:pPr>
            <w:r w:rsidRPr="007025E5">
              <w:rPr>
                <w:rFonts w:eastAsia="Calibri"/>
                <w:noProof/>
                <w:color w:val="000000" w:themeColor="text1"/>
                <w:sz w:val="24"/>
                <w:szCs w:val="24"/>
                <w:lang w:eastAsia="ro-RO"/>
              </w:rPr>
              <w:drawing>
                <wp:inline distT="0" distB="0" distL="0" distR="0" wp14:anchorId="4BCA34E0" wp14:editId="38FD278B">
                  <wp:extent cx="4506600" cy="4645622"/>
                  <wp:effectExtent l="0" t="0" r="8255" b="3175"/>
                  <wp:docPr id="6" name="Imagine 1" descr="O imagine care conține hartă,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75742" name="Imagine 1" descr="O imagine care conține hartă, text&#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4404" cy="4663975"/>
                          </a:xfrm>
                          <a:prstGeom prst="rect">
                            <a:avLst/>
                          </a:prstGeom>
                          <a:noFill/>
                          <a:ln>
                            <a:noFill/>
                          </a:ln>
                        </pic:spPr>
                      </pic:pic>
                    </a:graphicData>
                  </a:graphic>
                </wp:inline>
              </w:drawing>
            </w:r>
          </w:p>
          <w:p w14:paraId="500ADD90" w14:textId="2202470D" w:rsidR="000B51A7" w:rsidRPr="00C10135" w:rsidRDefault="000B51A7" w:rsidP="00C10135">
            <w:pPr>
              <w:keepNext/>
              <w:keepLines/>
              <w:tabs>
                <w:tab w:val="left" w:pos="2268"/>
              </w:tabs>
              <w:ind w:right="-90"/>
              <w:jc w:val="center"/>
              <w:outlineLvl w:val="2"/>
              <w:rPr>
                <w:rFonts w:eastAsia="Calibri"/>
                <w:color w:val="000000" w:themeColor="text1"/>
                <w:sz w:val="24"/>
                <w:szCs w:val="24"/>
              </w:rPr>
            </w:pPr>
          </w:p>
        </w:tc>
      </w:tr>
      <w:tr w:rsidR="00457A8E" w:rsidRPr="00654212" w14:paraId="52F8592B"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52CFEDE4" w14:textId="77777777" w:rsidR="00457A8E" w:rsidRPr="00654212" w:rsidRDefault="00457A8E" w:rsidP="001A2ED9">
            <w:pPr>
              <w:ind w:firstLine="0"/>
              <w:jc w:val="left"/>
              <w:rPr>
                <w:sz w:val="24"/>
                <w:szCs w:val="24"/>
              </w:rPr>
            </w:pPr>
            <w:r w:rsidRPr="00654212">
              <w:rPr>
                <w:bCs/>
                <w:sz w:val="24"/>
                <w:szCs w:val="24"/>
              </w:rPr>
              <w:lastRenderedPageBreak/>
              <w:t>c)</w:t>
            </w:r>
            <w:r w:rsidRPr="00654212">
              <w:rPr>
                <w:sz w:val="24"/>
                <w:szCs w:val="24"/>
              </w:rPr>
              <w:t xml:space="preserve"> Expuneți clar cauzele care au dus la apariţia problemei</w:t>
            </w:r>
          </w:p>
        </w:tc>
        <w:tc>
          <w:tcPr>
            <w:tcW w:w="139" w:type="pct"/>
            <w:tcMar>
              <w:top w:w="15" w:type="dxa"/>
              <w:left w:w="45" w:type="dxa"/>
              <w:bottom w:w="15" w:type="dxa"/>
              <w:right w:w="45" w:type="dxa"/>
            </w:tcMar>
          </w:tcPr>
          <w:p w14:paraId="0DE63127" w14:textId="77777777" w:rsidR="00457A8E" w:rsidRPr="00654212" w:rsidRDefault="00457A8E" w:rsidP="001A2ED9">
            <w:pPr>
              <w:ind w:firstLine="0"/>
              <w:jc w:val="left"/>
              <w:rPr>
                <w:sz w:val="24"/>
                <w:szCs w:val="24"/>
              </w:rPr>
            </w:pPr>
          </w:p>
        </w:tc>
      </w:tr>
      <w:tr w:rsidR="00457A8E" w:rsidRPr="00654212" w14:paraId="5644F3FD" w14:textId="77777777" w:rsidTr="001A2ED9">
        <w:trPr>
          <w:jc w:val="center"/>
        </w:trPr>
        <w:tc>
          <w:tcPr>
            <w:tcW w:w="5000" w:type="pct"/>
            <w:gridSpan w:val="6"/>
            <w:tcMar>
              <w:top w:w="15" w:type="dxa"/>
              <w:left w:w="45" w:type="dxa"/>
              <w:bottom w:w="15" w:type="dxa"/>
              <w:right w:w="45" w:type="dxa"/>
            </w:tcMar>
          </w:tcPr>
          <w:p w14:paraId="21416A50" w14:textId="3C0640DB" w:rsidR="00935613" w:rsidRPr="00935613" w:rsidRDefault="00935613" w:rsidP="00EB5EDE">
            <w:pPr>
              <w:pStyle w:val="Listparagraf"/>
              <w:numPr>
                <w:ilvl w:val="0"/>
                <w:numId w:val="11"/>
              </w:numPr>
              <w:jc w:val="left"/>
              <w:rPr>
                <w:bCs/>
                <w:sz w:val="24"/>
                <w:szCs w:val="24"/>
              </w:rPr>
            </w:pPr>
            <w:r>
              <w:rPr>
                <w:color w:val="000000" w:themeColor="text1"/>
                <w:spacing w:val="-1"/>
                <w:sz w:val="24"/>
                <w:szCs w:val="24"/>
              </w:rPr>
              <w:t>Lipsa reglementărilor privind</w:t>
            </w:r>
            <w:r w:rsidR="00723D10" w:rsidRPr="002F1BB1">
              <w:rPr>
                <w:color w:val="000000" w:themeColor="text1"/>
                <w:spacing w:val="-1"/>
                <w:sz w:val="24"/>
                <w:szCs w:val="24"/>
              </w:rPr>
              <w:t xml:space="preserve"> </w:t>
            </w:r>
            <w:r w:rsidRPr="00A80253">
              <w:rPr>
                <w:rFonts w:eastAsia="Arial Unicode MS"/>
                <w:sz w:val="24"/>
                <w:szCs w:val="24"/>
                <w:lang w:eastAsia="ro-RO"/>
              </w:rPr>
              <w:t>interzicerea, scoaterea din uz sau limitarea producției, introducerii pe piață și utilizării poluanți</w:t>
            </w:r>
            <w:r>
              <w:rPr>
                <w:rFonts w:eastAsia="Arial Unicode MS"/>
                <w:sz w:val="24"/>
                <w:szCs w:val="24"/>
                <w:lang w:eastAsia="ro-RO"/>
              </w:rPr>
              <w:t>lor</w:t>
            </w:r>
            <w:r w:rsidRPr="00A80253">
              <w:rPr>
                <w:rFonts w:eastAsia="Arial Unicode MS"/>
                <w:sz w:val="24"/>
                <w:szCs w:val="24"/>
                <w:lang w:eastAsia="ro-RO"/>
              </w:rPr>
              <w:t xml:space="preserve"> organici persistenți</w:t>
            </w:r>
            <w:r>
              <w:rPr>
                <w:rFonts w:eastAsia="Arial Unicode MS"/>
                <w:sz w:val="24"/>
                <w:szCs w:val="24"/>
                <w:lang w:eastAsia="ro-RO"/>
              </w:rPr>
              <w:t>.</w:t>
            </w:r>
          </w:p>
          <w:p w14:paraId="6EAE5EC1" w14:textId="43034B8A" w:rsidR="00723D10" w:rsidRDefault="00935613" w:rsidP="00EB5EDE">
            <w:pPr>
              <w:pStyle w:val="Listparagraf"/>
              <w:numPr>
                <w:ilvl w:val="0"/>
                <w:numId w:val="11"/>
              </w:numPr>
              <w:jc w:val="left"/>
              <w:rPr>
                <w:bCs/>
                <w:sz w:val="24"/>
                <w:szCs w:val="24"/>
              </w:rPr>
            </w:pPr>
            <w:r>
              <w:rPr>
                <w:color w:val="000000" w:themeColor="text1"/>
                <w:spacing w:val="-1"/>
                <w:sz w:val="24"/>
                <w:szCs w:val="24"/>
              </w:rPr>
              <w:t>G</w:t>
            </w:r>
            <w:r w:rsidR="00723D10" w:rsidRPr="002F1BB1">
              <w:rPr>
                <w:color w:val="000000" w:themeColor="text1"/>
                <w:spacing w:val="-1"/>
                <w:sz w:val="24"/>
                <w:szCs w:val="24"/>
              </w:rPr>
              <w:t>estion</w:t>
            </w:r>
            <w:r>
              <w:rPr>
                <w:color w:val="000000" w:themeColor="text1"/>
                <w:spacing w:val="-1"/>
                <w:sz w:val="24"/>
                <w:szCs w:val="24"/>
              </w:rPr>
              <w:t xml:space="preserve">area necorespunzătoare a </w:t>
            </w:r>
            <w:r>
              <w:rPr>
                <w:rFonts w:eastAsia="Arial Unicode MS"/>
                <w:sz w:val="24"/>
                <w:szCs w:val="24"/>
                <w:lang w:eastAsia="ro-RO"/>
              </w:rPr>
              <w:t>stocurilor/</w:t>
            </w:r>
            <w:r w:rsidRPr="00522457">
              <w:rPr>
                <w:rFonts w:eastAsia="Arial Unicode MS"/>
                <w:sz w:val="24"/>
                <w:szCs w:val="24"/>
                <w:lang w:eastAsia="ro-RO"/>
              </w:rPr>
              <w:t>deșeurilor care sunt formate din, conțin sau sunt contaminate cu poluanți organici persistenți</w:t>
            </w:r>
            <w:r>
              <w:rPr>
                <w:rFonts w:eastAsia="Arial Unicode MS"/>
                <w:sz w:val="24"/>
                <w:szCs w:val="24"/>
                <w:lang w:eastAsia="ro-RO"/>
              </w:rPr>
              <w:t>.</w:t>
            </w:r>
          </w:p>
          <w:p w14:paraId="1C81A2B6" w14:textId="7316E469" w:rsidR="00457A8E" w:rsidRPr="00EB5EDE" w:rsidRDefault="00EB5EDE" w:rsidP="00EB5EDE">
            <w:pPr>
              <w:pStyle w:val="Listparagraf"/>
              <w:numPr>
                <w:ilvl w:val="0"/>
                <w:numId w:val="11"/>
              </w:numPr>
              <w:jc w:val="left"/>
              <w:rPr>
                <w:bCs/>
                <w:sz w:val="24"/>
                <w:szCs w:val="24"/>
              </w:rPr>
            </w:pPr>
            <w:r w:rsidRPr="00EB5EDE">
              <w:rPr>
                <w:bCs/>
                <w:sz w:val="24"/>
                <w:szCs w:val="24"/>
              </w:rPr>
              <w:t xml:space="preserve">Lipsa infrastructurii </w:t>
            </w:r>
            <w:r w:rsidR="00935613">
              <w:rPr>
                <w:bCs/>
                <w:sz w:val="24"/>
                <w:szCs w:val="24"/>
              </w:rPr>
              <w:t>pentru gestionarea durabilă a acestora</w:t>
            </w:r>
            <w:r w:rsidR="004F38BD">
              <w:rPr>
                <w:bCs/>
                <w:sz w:val="24"/>
                <w:szCs w:val="24"/>
              </w:rPr>
              <w:t>.</w:t>
            </w:r>
          </w:p>
          <w:p w14:paraId="5D5D103E" w14:textId="75E418A8" w:rsidR="00EB5EDE" w:rsidRPr="00935613" w:rsidRDefault="00EB5EDE" w:rsidP="00935613">
            <w:pPr>
              <w:pStyle w:val="Listparagraf"/>
              <w:numPr>
                <w:ilvl w:val="0"/>
                <w:numId w:val="11"/>
              </w:numPr>
              <w:jc w:val="left"/>
              <w:rPr>
                <w:bCs/>
                <w:sz w:val="24"/>
                <w:szCs w:val="24"/>
              </w:rPr>
            </w:pPr>
            <w:r w:rsidRPr="00EB5EDE">
              <w:rPr>
                <w:bCs/>
                <w:sz w:val="24"/>
                <w:szCs w:val="24"/>
              </w:rPr>
              <w:t>Lipsa resurselor financiare</w:t>
            </w:r>
            <w:r w:rsidR="00723D10">
              <w:rPr>
                <w:bCs/>
                <w:sz w:val="24"/>
                <w:szCs w:val="24"/>
              </w:rPr>
              <w:t xml:space="preserve"> pentru inventarierea surselor de poluare</w:t>
            </w:r>
            <w:r w:rsidR="005D4252">
              <w:rPr>
                <w:bCs/>
                <w:sz w:val="24"/>
                <w:szCs w:val="24"/>
              </w:rPr>
              <w:t xml:space="preserve"> cu POPs</w:t>
            </w:r>
            <w:r w:rsidR="00723D10">
              <w:rPr>
                <w:bCs/>
                <w:sz w:val="24"/>
                <w:szCs w:val="24"/>
              </w:rPr>
              <w:t xml:space="preserve"> și evacuarea stocurilor existente</w:t>
            </w:r>
            <w:r w:rsidRPr="00EB5EDE">
              <w:rPr>
                <w:bCs/>
                <w:sz w:val="24"/>
                <w:szCs w:val="24"/>
              </w:rPr>
              <w:t xml:space="preserve">. </w:t>
            </w:r>
          </w:p>
        </w:tc>
      </w:tr>
      <w:tr w:rsidR="00457A8E" w:rsidRPr="00654212" w14:paraId="18981868"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2E51061B" w14:textId="77777777" w:rsidR="00457A8E" w:rsidRPr="00654212" w:rsidRDefault="00457A8E" w:rsidP="001A2ED9">
            <w:pPr>
              <w:ind w:firstLine="0"/>
              <w:jc w:val="left"/>
              <w:rPr>
                <w:sz w:val="24"/>
                <w:szCs w:val="24"/>
              </w:rPr>
            </w:pPr>
            <w:r w:rsidRPr="00654212">
              <w:rPr>
                <w:bCs/>
                <w:sz w:val="24"/>
                <w:szCs w:val="24"/>
              </w:rPr>
              <w:t xml:space="preserve">d) </w:t>
            </w:r>
            <w:r w:rsidRPr="00654212">
              <w:rPr>
                <w:sz w:val="24"/>
                <w:szCs w:val="24"/>
              </w:rPr>
              <w:t xml:space="preserve">Descrieți cum a evoluat problema şi cum va evolua fără o intervenție </w:t>
            </w:r>
          </w:p>
        </w:tc>
        <w:tc>
          <w:tcPr>
            <w:tcW w:w="139" w:type="pct"/>
            <w:tcMar>
              <w:top w:w="15" w:type="dxa"/>
              <w:left w:w="45" w:type="dxa"/>
              <w:bottom w:w="15" w:type="dxa"/>
              <w:right w:w="45" w:type="dxa"/>
            </w:tcMar>
          </w:tcPr>
          <w:p w14:paraId="75640170" w14:textId="77777777" w:rsidR="00457A8E" w:rsidRPr="00654212" w:rsidRDefault="00457A8E" w:rsidP="001A2ED9">
            <w:pPr>
              <w:ind w:firstLine="0"/>
              <w:jc w:val="left"/>
              <w:rPr>
                <w:sz w:val="24"/>
                <w:szCs w:val="24"/>
              </w:rPr>
            </w:pPr>
          </w:p>
        </w:tc>
      </w:tr>
      <w:tr w:rsidR="00457A8E" w:rsidRPr="00654212" w14:paraId="547EDB9F" w14:textId="77777777" w:rsidTr="001A2ED9">
        <w:trPr>
          <w:jc w:val="center"/>
        </w:trPr>
        <w:tc>
          <w:tcPr>
            <w:tcW w:w="5000" w:type="pct"/>
            <w:gridSpan w:val="6"/>
            <w:tcMar>
              <w:top w:w="15" w:type="dxa"/>
              <w:left w:w="45" w:type="dxa"/>
              <w:bottom w:w="15" w:type="dxa"/>
              <w:right w:w="45" w:type="dxa"/>
            </w:tcMar>
          </w:tcPr>
          <w:p w14:paraId="504CA84D" w14:textId="77777777" w:rsidR="00793E37" w:rsidRPr="00486DF5" w:rsidRDefault="00793E37" w:rsidP="00793E37">
            <w:pPr>
              <w:ind w:firstLine="0"/>
              <w:rPr>
                <w:sz w:val="24"/>
                <w:szCs w:val="24"/>
              </w:rPr>
            </w:pPr>
            <w:r w:rsidRPr="00486DF5">
              <w:rPr>
                <w:sz w:val="24"/>
                <w:szCs w:val="24"/>
              </w:rPr>
              <w:t>În ultimele trei decenii se atestă o creştere vertiginoasă a producţiei şi comerţului de substanţe chimice la nivel global, determinată de consumul sporit al acestora în diverse ramuri ale industriei. Substanţele chimice joacă un rol important în societate, fiind folosite în fiecare zi, de la medicamente la maşini şi de la materiale de construcţii la jucării, iar societate</w:t>
            </w:r>
            <w:r>
              <w:rPr>
                <w:sz w:val="24"/>
                <w:szCs w:val="24"/>
              </w:rPr>
              <w:t>a</w:t>
            </w:r>
            <w:r w:rsidRPr="00486DF5">
              <w:rPr>
                <w:sz w:val="24"/>
                <w:szCs w:val="24"/>
              </w:rPr>
              <w:t xml:space="preserve"> modernă a devenit total dependentă de </w:t>
            </w:r>
            <w:r>
              <w:rPr>
                <w:sz w:val="24"/>
                <w:szCs w:val="24"/>
              </w:rPr>
              <w:t>ele.</w:t>
            </w:r>
            <w:r w:rsidRPr="00486DF5">
              <w:rPr>
                <w:sz w:val="24"/>
                <w:szCs w:val="24"/>
              </w:rPr>
              <w:t xml:space="preserve"> </w:t>
            </w:r>
          </w:p>
          <w:p w14:paraId="27E17076" w14:textId="1BB017DC" w:rsidR="00793E37" w:rsidRDefault="00793E37" w:rsidP="00793E37">
            <w:pPr>
              <w:ind w:firstLine="0"/>
              <w:rPr>
                <w:sz w:val="24"/>
                <w:szCs w:val="24"/>
              </w:rPr>
            </w:pPr>
            <w:r w:rsidRPr="00486DF5">
              <w:rPr>
                <w:sz w:val="24"/>
                <w:szCs w:val="24"/>
              </w:rPr>
              <w:t>Însă multe dintre aceste substanţe</w:t>
            </w:r>
            <w:r>
              <w:rPr>
                <w:sz w:val="24"/>
                <w:szCs w:val="24"/>
              </w:rPr>
              <w:t>, inclusiv POPs-urile</w:t>
            </w:r>
            <w:r w:rsidRPr="00486DF5">
              <w:rPr>
                <w:sz w:val="24"/>
                <w:szCs w:val="24"/>
              </w:rPr>
              <w:t xml:space="preserve"> sunt nocive pentru mediul înconjurător şi poartă risc pentru sănătatea umană. O serie </w:t>
            </w:r>
            <w:r>
              <w:rPr>
                <w:sz w:val="24"/>
                <w:szCs w:val="24"/>
              </w:rPr>
              <w:t>din ele</w:t>
            </w:r>
            <w:r w:rsidRPr="00486DF5">
              <w:rPr>
                <w:sz w:val="24"/>
                <w:szCs w:val="24"/>
              </w:rPr>
              <w:t xml:space="preserve"> au efecte nedorite asupra sănătăţii şi mediului, spor</w:t>
            </w:r>
            <w:r>
              <w:rPr>
                <w:sz w:val="24"/>
                <w:szCs w:val="24"/>
              </w:rPr>
              <w:t>ind</w:t>
            </w:r>
            <w:r w:rsidRPr="00486DF5">
              <w:rPr>
                <w:sz w:val="24"/>
                <w:szCs w:val="24"/>
              </w:rPr>
              <w:t xml:space="preserve"> riscul de cancer, </w:t>
            </w:r>
            <w:r>
              <w:rPr>
                <w:sz w:val="24"/>
                <w:szCs w:val="24"/>
              </w:rPr>
              <w:t>având efecte</w:t>
            </w:r>
            <w:r w:rsidRPr="00486DF5">
              <w:rPr>
                <w:sz w:val="24"/>
                <w:szCs w:val="24"/>
              </w:rPr>
              <w:t xml:space="preserve"> mutagene sau asupra reproducerii. </w:t>
            </w:r>
            <w:r>
              <w:rPr>
                <w:sz w:val="24"/>
                <w:szCs w:val="24"/>
              </w:rPr>
              <w:t xml:space="preserve">Mai mult ca atât, poluanții organici persistenți </w:t>
            </w:r>
            <w:r w:rsidRPr="00486DF5">
              <w:rPr>
                <w:sz w:val="24"/>
                <w:szCs w:val="24"/>
              </w:rPr>
              <w:t>nu degradează uşor, se acumulează în mediu şi se amplifică prin lanţul trofic</w:t>
            </w:r>
            <w:r>
              <w:rPr>
                <w:sz w:val="24"/>
                <w:szCs w:val="24"/>
              </w:rPr>
              <w:t>, ceea ce necesită o gestionare eficientă.</w:t>
            </w:r>
          </w:p>
          <w:p w14:paraId="1450C2D5" w14:textId="4D09483A" w:rsidR="00793E37" w:rsidRPr="00BD21FF" w:rsidRDefault="00793E37" w:rsidP="00793E37">
            <w:pPr>
              <w:tabs>
                <w:tab w:val="left" w:pos="993"/>
                <w:tab w:val="left" w:pos="1701"/>
              </w:tabs>
              <w:ind w:right="73" w:firstLine="0"/>
              <w:contextualSpacing/>
              <w:rPr>
                <w:rFonts w:eastAsia="Calibri"/>
                <w:color w:val="000000" w:themeColor="text1"/>
                <w:sz w:val="24"/>
                <w:szCs w:val="24"/>
              </w:rPr>
            </w:pPr>
            <w:r w:rsidRPr="007025E5">
              <w:rPr>
                <w:rFonts w:eastAsia="Calibri"/>
                <w:color w:val="000000" w:themeColor="text1"/>
                <w:sz w:val="24"/>
                <w:szCs w:val="24"/>
              </w:rPr>
              <w:t xml:space="preserve">Una din caracteristicile </w:t>
            </w:r>
            <w:r>
              <w:rPr>
                <w:rFonts w:eastAsia="Calibri"/>
                <w:color w:val="000000" w:themeColor="text1"/>
                <w:sz w:val="24"/>
                <w:szCs w:val="24"/>
              </w:rPr>
              <w:t>principale ale POPS-urilor</w:t>
            </w:r>
            <w:r w:rsidRPr="007025E5">
              <w:rPr>
                <w:rFonts w:eastAsia="Calibri"/>
                <w:color w:val="000000" w:themeColor="text1"/>
                <w:sz w:val="24"/>
                <w:szCs w:val="24"/>
              </w:rPr>
              <w:t xml:space="preserve"> este afectarea sistemului imun, ceea ce duce la micşorarea reacţiei de răspuns a organismului la diferiţi factori nocivi ai mediului ambiant. Cele mai frecvente sunt patologiile tractului digestiv: modificări funcţionale ce se manifestă prin gastrită cronică, stări patologice ale ficatului şi căilor biliare (gastrită acută şi cronică, ulcer stomacal, </w:t>
            </w:r>
            <w:r w:rsidRPr="007025E5">
              <w:rPr>
                <w:rFonts w:eastAsia="Calibri"/>
                <w:color w:val="000000" w:themeColor="text1"/>
                <w:sz w:val="24"/>
                <w:szCs w:val="24"/>
              </w:rPr>
              <w:lastRenderedPageBreak/>
              <w:t xml:space="preserve">colicestită hepatică, hepatită toxică, ciroză hepatică, etc.). Se mai înregistrează disfuncţii ale organelor respiratorii – bronşite acute şi cronice, dereglări ale funcţiei respiratorii etc. Concomitent, se observă dereglări cardio-vasculare: dezvoltarea cardiosclerozei, aterosclerozei. Caracteristic pentru toţi reprezentanţii poluanților organici persistenți este neurotropismul. Studiile epidemiologice demonstrează o frecvenţă sporită a afecţiunilor neurotoxice (prioritar din partea sistemului periferic). Se pot enumera astfel de patologii funcţionale ca: distonia neuro-circulatorie vegetativă, sindromul asteno-vegetativ şi patologii organice ale sistemului nervos: polineurite, encefalopatii etc. Majoritatea substanţelor din grupa poluanților organici persistenți </w:t>
            </w:r>
            <w:r>
              <w:rPr>
                <w:rFonts w:eastAsia="Calibri"/>
                <w:color w:val="000000" w:themeColor="text1"/>
                <w:sz w:val="24"/>
                <w:szCs w:val="24"/>
              </w:rPr>
              <w:t xml:space="preserve">pot provoca </w:t>
            </w:r>
            <w:r w:rsidRPr="007025E5">
              <w:rPr>
                <w:rFonts w:eastAsia="Calibri"/>
                <w:color w:val="000000" w:themeColor="text1"/>
                <w:sz w:val="24"/>
                <w:szCs w:val="24"/>
              </w:rPr>
              <w:t>frecvent tumori hepatice. Investigaţiile epidemiologice au demonstrat că, odată cu intensificarea aplicării pesticidelor, sporeşte şi frecvenţa stărilor patologice şi dereglărilor funcţionale ale sferei reproductive la femei. Un impact asemănător se produce şi asupra sferei reproductive masculine, în ultimele decenii înregistrându-se o sporire a cazurilor de sterilitate la bărbaţi.</w:t>
            </w:r>
          </w:p>
          <w:p w14:paraId="3C369076" w14:textId="77777777" w:rsidR="00793E37" w:rsidRDefault="00793E37" w:rsidP="00793E37">
            <w:pPr>
              <w:ind w:firstLine="0"/>
              <w:rPr>
                <w:sz w:val="24"/>
                <w:szCs w:val="24"/>
              </w:rPr>
            </w:pPr>
          </w:p>
          <w:p w14:paraId="0EA41438" w14:textId="5EAC876F" w:rsidR="00793E37" w:rsidRPr="002F1BB1" w:rsidRDefault="00793E37" w:rsidP="00793E37">
            <w:pPr>
              <w:widowControl w:val="0"/>
              <w:tabs>
                <w:tab w:val="left" w:pos="142"/>
              </w:tabs>
              <w:ind w:right="-34" w:firstLine="0"/>
              <w:rPr>
                <w:rFonts w:eastAsia="Calibri"/>
                <w:color w:val="000000" w:themeColor="text1"/>
                <w:sz w:val="24"/>
                <w:szCs w:val="24"/>
                <w:lang w:eastAsia="ru-RU"/>
              </w:rPr>
            </w:pPr>
            <w:r w:rsidRPr="002F1BB1">
              <w:rPr>
                <w:sz w:val="24"/>
                <w:szCs w:val="24"/>
              </w:rPr>
              <w:t xml:space="preserve">În cazul lipsei unei intervenții la nivel național, se va menține o gestionare incorectă a </w:t>
            </w:r>
            <w:r w:rsidR="00905675">
              <w:rPr>
                <w:sz w:val="24"/>
                <w:szCs w:val="24"/>
              </w:rPr>
              <w:t>poluanților organici persistenți</w:t>
            </w:r>
            <w:r w:rsidRPr="002F1BB1">
              <w:rPr>
                <w:sz w:val="24"/>
                <w:szCs w:val="24"/>
              </w:rPr>
              <w:t xml:space="preserve">, majorând, în primul rând, potențialele </w:t>
            </w:r>
            <w:r w:rsidRPr="002F1BB1">
              <w:rPr>
                <w:rFonts w:eastAsia="Calibri"/>
                <w:color w:val="000000" w:themeColor="text1"/>
                <w:sz w:val="24"/>
                <w:szCs w:val="24"/>
                <w:lang w:eastAsia="ru-RU"/>
              </w:rPr>
              <w:t>pericolele și riscuri pe care acestea le prezintă în raport cu mediul și sănătatea populației.</w:t>
            </w:r>
            <w:r w:rsidR="00905675">
              <w:rPr>
                <w:rFonts w:eastAsia="Calibri"/>
                <w:color w:val="000000" w:themeColor="text1"/>
                <w:sz w:val="24"/>
                <w:szCs w:val="24"/>
                <w:lang w:eastAsia="ru-RU"/>
              </w:rPr>
              <w:t xml:space="preserve"> </w:t>
            </w:r>
          </w:p>
          <w:p w14:paraId="364A1E72" w14:textId="32EC3C5F" w:rsidR="008929B3" w:rsidRPr="00B201B0" w:rsidRDefault="00793E37" w:rsidP="00B201B0">
            <w:pPr>
              <w:tabs>
                <w:tab w:val="left" w:pos="851"/>
                <w:tab w:val="left" w:pos="993"/>
              </w:tabs>
              <w:autoSpaceDE w:val="0"/>
              <w:autoSpaceDN w:val="0"/>
              <w:adjustRightInd w:val="0"/>
              <w:ind w:firstLine="0"/>
              <w:rPr>
                <w:rFonts w:eastAsia="Arial Unicode MS"/>
                <w:sz w:val="24"/>
                <w:szCs w:val="24"/>
                <w:lang w:eastAsia="ro-RO"/>
              </w:rPr>
            </w:pPr>
            <w:r w:rsidRPr="00C41A03">
              <w:rPr>
                <w:sz w:val="24"/>
                <w:szCs w:val="24"/>
                <w:shd w:val="clear" w:color="auto" w:fill="FFFFFF"/>
                <w:lang w:val="ro-MD"/>
              </w:rPr>
              <w:t>Prin urmare</w:t>
            </w:r>
            <w:r w:rsidRPr="0055478D">
              <w:rPr>
                <w:sz w:val="24"/>
                <w:szCs w:val="24"/>
                <w:shd w:val="clear" w:color="auto" w:fill="FFFFFF"/>
                <w:lang w:val="ro-MD"/>
              </w:rPr>
              <w:t xml:space="preserve">, </w:t>
            </w:r>
            <w:r w:rsidR="00905675">
              <w:rPr>
                <w:sz w:val="24"/>
                <w:szCs w:val="24"/>
                <w:shd w:val="clear" w:color="auto" w:fill="FFFFFF"/>
                <w:lang w:val="ro-MD"/>
              </w:rPr>
              <w:t xml:space="preserve">elaborarea proiectului de decizie </w:t>
            </w:r>
            <w:r w:rsidRPr="0055478D">
              <w:rPr>
                <w:sz w:val="24"/>
                <w:szCs w:val="24"/>
                <w:shd w:val="clear" w:color="auto" w:fill="FFFFFF"/>
                <w:lang w:val="ro-MD"/>
              </w:rPr>
              <w:t xml:space="preserve">va contribui semnificativ la implementarea unui șir de </w:t>
            </w:r>
            <w:r w:rsidR="00905675">
              <w:rPr>
                <w:sz w:val="24"/>
                <w:szCs w:val="24"/>
                <w:shd w:val="clear" w:color="auto" w:fill="FFFFFF"/>
                <w:lang w:val="ro-MD"/>
              </w:rPr>
              <w:t xml:space="preserve">măsuri cu privire la </w:t>
            </w:r>
            <w:r w:rsidR="00905675" w:rsidRPr="00522457">
              <w:rPr>
                <w:rFonts w:eastAsia="Arial Unicode MS"/>
                <w:sz w:val="24"/>
                <w:szCs w:val="24"/>
                <w:lang w:eastAsia="ro-RO"/>
              </w:rPr>
              <w:t>interzicerea, scoaterea din uz sau limitarea producției, introducerii pe piață și utilizării poluanților organici persistenți</w:t>
            </w:r>
            <w:r w:rsidR="00905675">
              <w:rPr>
                <w:rFonts w:eastAsia="Arial Unicode MS"/>
                <w:sz w:val="24"/>
                <w:szCs w:val="24"/>
                <w:lang w:eastAsia="ro-RO"/>
              </w:rPr>
              <w:t xml:space="preserve">, </w:t>
            </w:r>
            <w:r w:rsidR="00905675" w:rsidRPr="00522457">
              <w:rPr>
                <w:rFonts w:eastAsia="Arial Unicode MS"/>
                <w:sz w:val="24"/>
                <w:szCs w:val="24"/>
                <w:lang w:eastAsia="ro-RO"/>
              </w:rPr>
              <w:t>reducerea la minimum, în vederea eliminării, a emisiilor de astfel de substanțe</w:t>
            </w:r>
            <w:r w:rsidR="00B201B0">
              <w:rPr>
                <w:rFonts w:eastAsia="Arial Unicode MS"/>
                <w:sz w:val="24"/>
                <w:szCs w:val="24"/>
                <w:lang w:eastAsia="ro-RO"/>
              </w:rPr>
              <w:t xml:space="preserve">, dar și </w:t>
            </w:r>
            <w:r w:rsidR="00905675" w:rsidRPr="00490F07">
              <w:rPr>
                <w:rFonts w:eastAsia="Arial Unicode MS"/>
                <w:sz w:val="24"/>
                <w:szCs w:val="24"/>
                <w:lang w:eastAsia="ro-RO"/>
              </w:rPr>
              <w:t>introducerea de măsuri și linii directoare pentru gestionarea</w:t>
            </w:r>
            <w:r w:rsidR="00905675" w:rsidRPr="00522457">
              <w:rPr>
                <w:rFonts w:eastAsia="Arial Unicode MS"/>
                <w:sz w:val="24"/>
                <w:szCs w:val="24"/>
                <w:lang w:eastAsia="ro-RO"/>
              </w:rPr>
              <w:t xml:space="preserve"> deșeurilor care sunt formate din, conțin sau sunt contaminate cu poluanți organici persistenți</w:t>
            </w:r>
            <w:r w:rsidR="008F664C">
              <w:rPr>
                <w:rFonts w:eastAsia="Arial Unicode MS"/>
                <w:sz w:val="24"/>
                <w:szCs w:val="24"/>
                <w:lang w:eastAsia="ro-RO"/>
              </w:rPr>
              <w:t xml:space="preserve">, în scopul protecției </w:t>
            </w:r>
            <w:r w:rsidR="008F664C">
              <w:rPr>
                <w:sz w:val="24"/>
                <w:szCs w:val="24"/>
              </w:rPr>
              <w:t xml:space="preserve">mediului și sănătății populației. </w:t>
            </w:r>
          </w:p>
        </w:tc>
      </w:tr>
      <w:tr w:rsidR="00457A8E" w:rsidRPr="00654212" w14:paraId="7C2BCF1A"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21BC454B" w14:textId="77777777" w:rsidR="00457A8E" w:rsidRPr="00654212" w:rsidRDefault="00457A8E" w:rsidP="001A2ED9">
            <w:pPr>
              <w:ind w:firstLine="0"/>
              <w:jc w:val="left"/>
              <w:rPr>
                <w:sz w:val="24"/>
                <w:szCs w:val="24"/>
              </w:rPr>
            </w:pPr>
            <w:r w:rsidRPr="00654212">
              <w:rPr>
                <w:bCs/>
                <w:sz w:val="24"/>
                <w:szCs w:val="24"/>
              </w:rPr>
              <w:lastRenderedPageBreak/>
              <w:t xml:space="preserve">e) </w:t>
            </w:r>
            <w:r>
              <w:rPr>
                <w:sz w:val="24"/>
                <w:szCs w:val="24"/>
              </w:rPr>
              <w:t>Descrieți cadrul juridic actual</w:t>
            </w:r>
            <w:r w:rsidRPr="00654212">
              <w:rPr>
                <w:sz w:val="24"/>
                <w:szCs w:val="24"/>
              </w:rPr>
              <w:t xml:space="preserve"> a</w:t>
            </w:r>
            <w:r>
              <w:rPr>
                <w:sz w:val="24"/>
                <w:szCs w:val="24"/>
              </w:rPr>
              <w:t>plicabil raporturilor analizate</w:t>
            </w:r>
            <w:r w:rsidRPr="00654212">
              <w:rPr>
                <w:sz w:val="24"/>
                <w:szCs w:val="24"/>
              </w:rPr>
              <w:t xml:space="preserve"> şi identificați carenţele prevederilor normative în vigoare, identificați documentele de politici şi reglementările existente care condiţionează intervenţia statului</w:t>
            </w:r>
          </w:p>
        </w:tc>
        <w:tc>
          <w:tcPr>
            <w:tcW w:w="139" w:type="pct"/>
            <w:tcMar>
              <w:top w:w="15" w:type="dxa"/>
              <w:left w:w="45" w:type="dxa"/>
              <w:bottom w:w="15" w:type="dxa"/>
              <w:right w:w="45" w:type="dxa"/>
            </w:tcMar>
          </w:tcPr>
          <w:p w14:paraId="4EBB229D" w14:textId="77777777" w:rsidR="00457A8E" w:rsidRPr="00654212" w:rsidRDefault="00457A8E" w:rsidP="001A2ED9">
            <w:pPr>
              <w:ind w:firstLine="0"/>
              <w:jc w:val="left"/>
              <w:rPr>
                <w:sz w:val="24"/>
                <w:szCs w:val="24"/>
              </w:rPr>
            </w:pPr>
          </w:p>
        </w:tc>
      </w:tr>
      <w:tr w:rsidR="00457A8E" w:rsidRPr="00654212" w14:paraId="61DB2533" w14:textId="77777777" w:rsidTr="001A2ED9">
        <w:trPr>
          <w:jc w:val="center"/>
        </w:trPr>
        <w:tc>
          <w:tcPr>
            <w:tcW w:w="5000" w:type="pct"/>
            <w:gridSpan w:val="6"/>
            <w:tcMar>
              <w:top w:w="15" w:type="dxa"/>
              <w:left w:w="45" w:type="dxa"/>
              <w:bottom w:w="15" w:type="dxa"/>
              <w:right w:w="45" w:type="dxa"/>
            </w:tcMar>
          </w:tcPr>
          <w:p w14:paraId="02A7B979" w14:textId="77777777" w:rsidR="00D67D37" w:rsidRPr="00D67D37" w:rsidRDefault="00955690" w:rsidP="00955690">
            <w:pPr>
              <w:ind w:firstLine="0"/>
              <w:rPr>
                <w:b/>
                <w:bCs/>
                <w:sz w:val="24"/>
                <w:szCs w:val="24"/>
              </w:rPr>
            </w:pPr>
            <w:r>
              <w:rPr>
                <w:sz w:val="24"/>
                <w:szCs w:val="24"/>
              </w:rPr>
              <w:t xml:space="preserve">Gestionarea </w:t>
            </w:r>
            <w:r w:rsidRPr="00955690">
              <w:rPr>
                <w:sz w:val="24"/>
                <w:szCs w:val="24"/>
              </w:rPr>
              <w:t>integrată a substanțelor și produselor chimice pe întreg ciclul de viață al acestora, o</w:t>
            </w:r>
            <w:r w:rsidRPr="007C1FAA">
              <w:rPr>
                <w:sz w:val="24"/>
                <w:szCs w:val="24"/>
              </w:rPr>
              <w:t>bligațiile persoanelor fizice și juridice care produc sau plasează pe piață substanțe sau amestecuri chimice, interdicțiile și restricțiile privind producerea, plasarea pe piață, importul, exportul și utilizarea substanțelor și amestecurilor chimice periculoase, condițiile de clasificare, etichetare și ambalare a substanțelor și amestecurilor chimice, crearea și menținerea unui registru al produselor chimice, procedura de raportare a produselor chimice, procedura de autorizare a produselor chimice periculoase, obligațiile de raportare, controlul și alte aspecte cu privire la substanțele și amestecurile chimice</w:t>
            </w:r>
            <w:r>
              <w:rPr>
                <w:sz w:val="24"/>
                <w:szCs w:val="24"/>
              </w:rPr>
              <w:t xml:space="preserve"> </w:t>
            </w:r>
            <w:r w:rsidR="00D67D37">
              <w:rPr>
                <w:sz w:val="24"/>
                <w:szCs w:val="24"/>
              </w:rPr>
              <w:t xml:space="preserve">sunt reglementate de </w:t>
            </w:r>
            <w:r w:rsidRPr="00974A36">
              <w:rPr>
                <w:sz w:val="24"/>
                <w:szCs w:val="24"/>
              </w:rPr>
              <w:t>Legea 277/2018 privind substanțele chimice</w:t>
            </w:r>
            <w:r w:rsidR="00D67D37" w:rsidRPr="00974A36">
              <w:rPr>
                <w:sz w:val="24"/>
                <w:szCs w:val="24"/>
              </w:rPr>
              <w:t>.</w:t>
            </w:r>
          </w:p>
          <w:p w14:paraId="404625A8" w14:textId="0869AE51" w:rsidR="00955690" w:rsidRDefault="00955690" w:rsidP="00955690">
            <w:pPr>
              <w:ind w:firstLine="0"/>
              <w:rPr>
                <w:sz w:val="24"/>
                <w:szCs w:val="24"/>
                <w:lang w:val="ro-MD"/>
              </w:rPr>
            </w:pPr>
            <w:r>
              <w:rPr>
                <w:sz w:val="24"/>
                <w:szCs w:val="24"/>
              </w:rPr>
              <w:t>Astfel,</w:t>
            </w:r>
            <w:r w:rsidR="00D67D37">
              <w:rPr>
                <w:sz w:val="24"/>
                <w:szCs w:val="24"/>
              </w:rPr>
              <w:t xml:space="preserve"> </w:t>
            </w:r>
            <w:r>
              <w:rPr>
                <w:sz w:val="24"/>
                <w:szCs w:val="24"/>
              </w:rPr>
              <w:t>ace</w:t>
            </w:r>
            <w:r w:rsidR="00D67D37">
              <w:rPr>
                <w:sz w:val="24"/>
                <w:szCs w:val="24"/>
              </w:rPr>
              <w:t>a</w:t>
            </w:r>
            <w:r>
              <w:rPr>
                <w:sz w:val="24"/>
                <w:szCs w:val="24"/>
              </w:rPr>
              <w:t xml:space="preserve">sta </w:t>
            </w:r>
            <w:r w:rsidR="00D67D37">
              <w:rPr>
                <w:sz w:val="24"/>
                <w:szCs w:val="24"/>
              </w:rPr>
              <w:t>reprezintă cadrul primar cu privire la</w:t>
            </w:r>
            <w:r w:rsidRPr="00955690">
              <w:rPr>
                <w:sz w:val="24"/>
                <w:szCs w:val="24"/>
              </w:rPr>
              <w:t xml:space="preserve"> </w:t>
            </w:r>
            <w:r w:rsidR="00D67D37">
              <w:rPr>
                <w:sz w:val="24"/>
                <w:szCs w:val="24"/>
              </w:rPr>
              <w:t>,,</w:t>
            </w:r>
            <w:r w:rsidRPr="00955690">
              <w:rPr>
                <w:sz w:val="24"/>
                <w:szCs w:val="24"/>
              </w:rPr>
              <w:t>Cerințele privind utilizarea unor substanțe chimice periculoase, inclusiv a unor poluanți organici persistenți</w:t>
            </w:r>
            <w:r w:rsidR="00D67D37">
              <w:rPr>
                <w:sz w:val="24"/>
                <w:szCs w:val="24"/>
              </w:rPr>
              <w:t xml:space="preserve"> (POPs)</w:t>
            </w:r>
            <w:r w:rsidRPr="00955690">
              <w:rPr>
                <w:sz w:val="24"/>
                <w:szCs w:val="24"/>
              </w:rPr>
              <w:t>, cum ar fi mercurul, plumbul, cadmiul, compușii organici ai staniului, cromul hexavalent, ftalații, substanțele care distrug stratul de ozon, inclusiv hidroclorofluorocarburile, în echipamente electrice și electronice, în vehicule, acumulatori și baterii, ambalaje sau componente de ambalaje și în alte articole sau dispozitive fabricate sau plasate pe piață</w:t>
            </w:r>
            <w:r w:rsidR="00D67D37">
              <w:rPr>
                <w:sz w:val="24"/>
                <w:szCs w:val="24"/>
              </w:rPr>
              <w:t>”.</w:t>
            </w:r>
          </w:p>
          <w:p w14:paraId="142F79B0" w14:textId="55B2EE7B" w:rsidR="00D67D37" w:rsidRDefault="00D67D37" w:rsidP="00955690">
            <w:pPr>
              <w:ind w:firstLine="0"/>
              <w:rPr>
                <w:sz w:val="24"/>
                <w:szCs w:val="24"/>
              </w:rPr>
            </w:pPr>
            <w:r w:rsidRPr="00D67D37">
              <w:rPr>
                <w:sz w:val="24"/>
                <w:szCs w:val="24"/>
              </w:rPr>
              <w:t>Legea are scopul de a proteja viața și sănătatea umană, mediul și proprietatea de efectele nocive ale substanțelor și amestecurilor chimice, inclusiv POPs.</w:t>
            </w:r>
          </w:p>
          <w:p w14:paraId="3EE36E24" w14:textId="2FD494AA" w:rsidR="00C05DF4" w:rsidRPr="00955690" w:rsidRDefault="00C05DF4" w:rsidP="00C05DF4">
            <w:pPr>
              <w:ind w:firstLine="0"/>
              <w:rPr>
                <w:sz w:val="24"/>
                <w:szCs w:val="24"/>
              </w:rPr>
            </w:pPr>
            <w:r w:rsidRPr="00955690">
              <w:rPr>
                <w:sz w:val="24"/>
                <w:szCs w:val="24"/>
              </w:rPr>
              <w:t xml:space="preserve">În acest sens, necesitatea elaborării proiectului hotărârii Guvernului cu privire la aprobarea Regulamentului privind poluanții organici persistenți reiese din prevederile art. 53, alin. 7 din Legea nr. 209/2016 privind deșeurile și art. 17, alin. 5 din Legea nr. 277/2018 privind substanțele chimice. De asemenea, necesită a fi menționat că, </w:t>
            </w:r>
            <w:r w:rsidR="00974A36">
              <w:rPr>
                <w:sz w:val="24"/>
                <w:szCs w:val="24"/>
              </w:rPr>
              <w:t>proiectul</w:t>
            </w:r>
            <w:r w:rsidRPr="00955690">
              <w:rPr>
                <w:sz w:val="24"/>
                <w:szCs w:val="24"/>
              </w:rPr>
              <w:t xml:space="preserve"> transpune Regulamentul (UE) 2019/1021 al Parlamentului European și al Consiliului din 20 iunie 2019 privind poluanții organici persistenți, care reprezintă mecanismul de implementare a Convenției de la Stockholm la nivelul UE.</w:t>
            </w:r>
          </w:p>
          <w:p w14:paraId="445AB8BD" w14:textId="007B1540" w:rsidR="00BF6525" w:rsidRPr="002769D9" w:rsidRDefault="00242E65" w:rsidP="00BF6525">
            <w:pPr>
              <w:pStyle w:val="NormalWeb"/>
              <w:shd w:val="clear" w:color="auto" w:fill="FFFFFF"/>
              <w:ind w:firstLine="0"/>
              <w:rPr>
                <w:color w:val="333333"/>
                <w:shd w:val="clear" w:color="auto" w:fill="FFFFFF"/>
                <w:lang w:val="en-US" w:eastAsia="en-US"/>
              </w:rPr>
            </w:pPr>
            <w:r>
              <w:rPr>
                <w:color w:val="333333"/>
                <w:shd w:val="clear" w:color="auto" w:fill="FFFFFF"/>
                <w:lang w:val="en-US" w:eastAsia="en-US"/>
              </w:rPr>
              <w:t>Astfel, p</w:t>
            </w:r>
            <w:r w:rsidR="00BF6525" w:rsidRPr="002769D9">
              <w:rPr>
                <w:color w:val="333333"/>
                <w:shd w:val="clear" w:color="auto" w:fill="FFFFFF"/>
                <w:lang w:val="en-US" w:eastAsia="en-US"/>
              </w:rPr>
              <w:t xml:space="preserve">entru implementarea </w:t>
            </w:r>
            <w:r>
              <w:rPr>
                <w:color w:val="333333"/>
                <w:shd w:val="clear" w:color="auto" w:fill="FFFFFF"/>
                <w:lang w:val="en-US" w:eastAsia="en-US"/>
              </w:rPr>
              <w:t>celor sus-expuse</w:t>
            </w:r>
            <w:r w:rsidR="00BF6525" w:rsidRPr="002769D9">
              <w:rPr>
                <w:color w:val="333333"/>
                <w:shd w:val="clear" w:color="auto" w:fill="FFFFFF"/>
                <w:lang w:val="en-US" w:eastAsia="en-US"/>
              </w:rPr>
              <w:t xml:space="preserve"> este necesară consolidarea cadrului juridic privind </w:t>
            </w:r>
            <w:r w:rsidR="00BF6525">
              <w:rPr>
                <w:color w:val="333333"/>
                <w:shd w:val="clear" w:color="auto" w:fill="FFFFFF"/>
                <w:lang w:val="en-US" w:eastAsia="en-US"/>
              </w:rPr>
              <w:t>gestionarea substanțelor chimice</w:t>
            </w:r>
            <w:r w:rsidR="00BF6525" w:rsidRPr="002769D9">
              <w:rPr>
                <w:color w:val="333333"/>
                <w:shd w:val="clear" w:color="auto" w:fill="FFFFFF"/>
                <w:lang w:val="en-US" w:eastAsia="en-US"/>
              </w:rPr>
              <w:t xml:space="preserve">, </w:t>
            </w:r>
            <w:r w:rsidR="00BF6525">
              <w:rPr>
                <w:color w:val="333333"/>
                <w:shd w:val="clear" w:color="auto" w:fill="FFFFFF"/>
                <w:lang w:val="en-US" w:eastAsia="en-US"/>
              </w:rPr>
              <w:t>prin elaborarea cadrului normativ secundar care se adresează expres poluanților organici persistenți.</w:t>
            </w:r>
          </w:p>
          <w:p w14:paraId="676E125C" w14:textId="0154AAA8" w:rsidR="00BF6525" w:rsidRPr="0096323F" w:rsidRDefault="00BF6525" w:rsidP="00BF6525">
            <w:pPr>
              <w:tabs>
                <w:tab w:val="left" w:pos="884"/>
                <w:tab w:val="left" w:pos="1196"/>
              </w:tabs>
              <w:ind w:firstLine="0"/>
              <w:rPr>
                <w:color w:val="333333"/>
                <w:sz w:val="24"/>
                <w:szCs w:val="24"/>
                <w:shd w:val="clear" w:color="auto" w:fill="FFFFFF"/>
              </w:rPr>
            </w:pPr>
            <w:r w:rsidRPr="0096323F">
              <w:rPr>
                <w:color w:val="333333"/>
                <w:sz w:val="24"/>
                <w:szCs w:val="24"/>
                <w:shd w:val="clear" w:color="auto" w:fill="FFFFFF"/>
              </w:rPr>
              <w:t xml:space="preserve">În acest sens, </w:t>
            </w:r>
            <w:r>
              <w:rPr>
                <w:color w:val="333333"/>
                <w:sz w:val="24"/>
                <w:szCs w:val="24"/>
                <w:shd w:val="clear" w:color="auto" w:fill="FFFFFF"/>
              </w:rPr>
              <w:t>intervenția statului</w:t>
            </w:r>
            <w:r w:rsidRPr="0096323F">
              <w:rPr>
                <w:color w:val="333333"/>
                <w:sz w:val="24"/>
                <w:szCs w:val="24"/>
                <w:shd w:val="clear" w:color="auto" w:fill="FFFFFF"/>
              </w:rPr>
              <w:t xml:space="preserve"> este fundamentată, de activitățile prevăzute în Planul de acțiuni al Guvernului pentru anul 202</w:t>
            </w:r>
            <w:r>
              <w:rPr>
                <w:color w:val="333333"/>
                <w:sz w:val="24"/>
                <w:szCs w:val="24"/>
                <w:shd w:val="clear" w:color="auto" w:fill="FFFFFF"/>
              </w:rPr>
              <w:t>4</w:t>
            </w:r>
            <w:r w:rsidRPr="0096323F">
              <w:rPr>
                <w:color w:val="333333"/>
                <w:sz w:val="24"/>
                <w:szCs w:val="24"/>
                <w:shd w:val="clear" w:color="auto" w:fill="FFFFFF"/>
              </w:rPr>
              <w:t xml:space="preserve"> (în continuare - PAG), aprobat prin Hotărârea Guvernului </w:t>
            </w:r>
            <w:r w:rsidRPr="007A5090">
              <w:rPr>
                <w:color w:val="333333"/>
                <w:sz w:val="24"/>
                <w:szCs w:val="24"/>
                <w:shd w:val="clear" w:color="auto" w:fill="FFFFFF"/>
              </w:rPr>
              <w:t xml:space="preserve">nr. </w:t>
            </w:r>
            <w:r>
              <w:rPr>
                <w:color w:val="333333"/>
                <w:sz w:val="24"/>
                <w:szCs w:val="24"/>
                <w:shd w:val="clear" w:color="auto" w:fill="FFFFFF"/>
              </w:rPr>
              <w:t>887</w:t>
            </w:r>
            <w:r w:rsidRPr="007A5090">
              <w:rPr>
                <w:color w:val="333333"/>
                <w:sz w:val="24"/>
                <w:szCs w:val="24"/>
                <w:shd w:val="clear" w:color="auto" w:fill="FFFFFF"/>
              </w:rPr>
              <w:t>/2023</w:t>
            </w:r>
            <w:r w:rsidRPr="0096323F">
              <w:rPr>
                <w:color w:val="333333"/>
                <w:sz w:val="24"/>
                <w:szCs w:val="24"/>
                <w:shd w:val="clear" w:color="auto" w:fill="FFFFFF"/>
              </w:rPr>
              <w:t xml:space="preserve">. În particular, activitatea privind aprobarea actului normativ ce vizează </w:t>
            </w:r>
            <w:r>
              <w:rPr>
                <w:color w:val="333333"/>
                <w:sz w:val="24"/>
                <w:szCs w:val="24"/>
                <w:shd w:val="clear" w:color="auto" w:fill="FFFFFF"/>
              </w:rPr>
              <w:t>gestionarea poluanților organici persistenți</w:t>
            </w:r>
            <w:r w:rsidRPr="0096323F">
              <w:rPr>
                <w:color w:val="333333"/>
                <w:sz w:val="24"/>
                <w:szCs w:val="24"/>
                <w:shd w:val="clear" w:color="auto" w:fill="FFFFFF"/>
              </w:rPr>
              <w:t xml:space="preserve"> este prevăzută de poziția </w:t>
            </w:r>
            <w:r>
              <w:rPr>
                <w:i/>
                <w:iCs/>
                <w:color w:val="333333"/>
                <w:sz w:val="24"/>
                <w:szCs w:val="24"/>
                <w:shd w:val="clear" w:color="auto" w:fill="FFFFFF"/>
              </w:rPr>
              <w:t>373</w:t>
            </w:r>
            <w:r w:rsidRPr="0096323F">
              <w:rPr>
                <w:i/>
                <w:iCs/>
                <w:color w:val="333333"/>
                <w:sz w:val="24"/>
                <w:szCs w:val="24"/>
                <w:shd w:val="clear" w:color="auto" w:fill="FFFFFF"/>
              </w:rPr>
              <w:t xml:space="preserve"> din PAG</w:t>
            </w:r>
            <w:r>
              <w:rPr>
                <w:i/>
                <w:iCs/>
                <w:color w:val="333333"/>
                <w:sz w:val="24"/>
                <w:szCs w:val="24"/>
                <w:shd w:val="clear" w:color="auto" w:fill="FFFFFF"/>
              </w:rPr>
              <w:t>.</w:t>
            </w:r>
            <w:r w:rsidRPr="0096323F">
              <w:rPr>
                <w:color w:val="333333"/>
                <w:sz w:val="24"/>
                <w:szCs w:val="24"/>
                <w:shd w:val="clear" w:color="auto" w:fill="FFFFFF"/>
              </w:rPr>
              <w:t xml:space="preserve"> </w:t>
            </w:r>
          </w:p>
          <w:p w14:paraId="10B13D39" w14:textId="77777777" w:rsidR="00C05DF4" w:rsidRDefault="00BF6525" w:rsidP="00BF6525">
            <w:pPr>
              <w:tabs>
                <w:tab w:val="left" w:pos="884"/>
                <w:tab w:val="left" w:pos="1196"/>
              </w:tabs>
              <w:ind w:firstLine="0"/>
              <w:rPr>
                <w:color w:val="333333"/>
                <w:sz w:val="24"/>
                <w:szCs w:val="24"/>
                <w:shd w:val="clear" w:color="auto" w:fill="FFFFFF"/>
              </w:rPr>
            </w:pPr>
            <w:r w:rsidRPr="0096323F">
              <w:rPr>
                <w:color w:val="333333"/>
                <w:sz w:val="24"/>
                <w:szCs w:val="24"/>
                <w:shd w:val="clear" w:color="auto" w:fill="FFFFFF"/>
              </w:rPr>
              <w:lastRenderedPageBreak/>
              <w:t xml:space="preserve">Totodată, </w:t>
            </w:r>
            <w:r>
              <w:rPr>
                <w:color w:val="333333"/>
                <w:sz w:val="24"/>
                <w:szCs w:val="24"/>
                <w:shd w:val="clear" w:color="auto" w:fill="FFFFFF"/>
              </w:rPr>
              <w:t xml:space="preserve">realizarea </w:t>
            </w:r>
            <w:r w:rsidRPr="0096323F">
              <w:rPr>
                <w:color w:val="333333"/>
                <w:sz w:val="24"/>
                <w:szCs w:val="24"/>
                <w:shd w:val="clear" w:color="auto" w:fill="FFFFFF"/>
              </w:rPr>
              <w:t>acțiunil</w:t>
            </w:r>
            <w:r>
              <w:rPr>
                <w:color w:val="333333"/>
                <w:sz w:val="24"/>
                <w:szCs w:val="24"/>
                <w:shd w:val="clear" w:color="auto" w:fill="FFFFFF"/>
              </w:rPr>
              <w:t>or</w:t>
            </w:r>
            <w:r w:rsidRPr="0096323F">
              <w:rPr>
                <w:color w:val="333333"/>
                <w:sz w:val="24"/>
                <w:szCs w:val="24"/>
                <w:shd w:val="clear" w:color="auto" w:fill="FFFFFF"/>
              </w:rPr>
              <w:t xml:space="preserve"> respective sunt </w:t>
            </w:r>
            <w:r>
              <w:rPr>
                <w:color w:val="333333"/>
                <w:sz w:val="24"/>
                <w:szCs w:val="24"/>
                <w:shd w:val="clear" w:color="auto" w:fill="FFFFFF"/>
              </w:rPr>
              <w:t xml:space="preserve">condiționate de </w:t>
            </w:r>
            <w:r w:rsidRPr="0096323F">
              <w:rPr>
                <w:color w:val="333333"/>
                <w:sz w:val="24"/>
                <w:szCs w:val="24"/>
                <w:shd w:val="clear" w:color="auto" w:fill="FFFFFF"/>
              </w:rPr>
              <w:t>documentul de politici sectorial – Programul de management durabil al substanțelor chimice pentru anii 2023-2030</w:t>
            </w:r>
            <w:r>
              <w:rPr>
                <w:color w:val="333333"/>
                <w:sz w:val="24"/>
                <w:szCs w:val="24"/>
                <w:shd w:val="clear" w:color="auto" w:fill="FFFFFF"/>
              </w:rPr>
              <w:t xml:space="preserve"> (Program MDSC)</w:t>
            </w:r>
            <w:r w:rsidRPr="0096323F">
              <w:rPr>
                <w:color w:val="333333"/>
                <w:sz w:val="24"/>
                <w:szCs w:val="24"/>
                <w:shd w:val="clear" w:color="auto" w:fill="FFFFFF"/>
              </w:rPr>
              <w:t>, aprobat prin Hotărârea Guvernului nr. 816/2023</w:t>
            </w:r>
            <w:r>
              <w:rPr>
                <w:color w:val="333333"/>
                <w:sz w:val="24"/>
                <w:szCs w:val="24"/>
                <w:shd w:val="clear" w:color="auto" w:fill="FFFFFF"/>
              </w:rPr>
              <w:t xml:space="preserve">. </w:t>
            </w:r>
          </w:p>
          <w:p w14:paraId="6E2378B8" w14:textId="7E8C6012" w:rsidR="007C1FAA" w:rsidRPr="00242E65" w:rsidRDefault="00C05DF4" w:rsidP="00242E65">
            <w:pPr>
              <w:pStyle w:val="Listparagraf"/>
              <w:shd w:val="clear" w:color="auto" w:fill="FFFFFF"/>
              <w:ind w:left="0" w:firstLine="0"/>
              <w:rPr>
                <w:color w:val="333333"/>
                <w:sz w:val="24"/>
                <w:szCs w:val="24"/>
                <w:shd w:val="clear" w:color="auto" w:fill="FFFFFF"/>
              </w:rPr>
            </w:pPr>
            <w:r>
              <w:rPr>
                <w:color w:val="333333"/>
                <w:sz w:val="24"/>
                <w:szCs w:val="24"/>
                <w:shd w:val="clear" w:color="auto" w:fill="FFFFFF"/>
              </w:rPr>
              <w:t>Mai mult ca atât,</w:t>
            </w:r>
            <w:r w:rsidR="00BF6525">
              <w:rPr>
                <w:color w:val="333333"/>
                <w:sz w:val="24"/>
                <w:szCs w:val="24"/>
                <w:shd w:val="clear" w:color="auto" w:fill="FFFFFF"/>
              </w:rPr>
              <w:t xml:space="preserve"> </w:t>
            </w:r>
            <w:r>
              <w:rPr>
                <w:color w:val="333333"/>
                <w:sz w:val="24"/>
                <w:szCs w:val="24"/>
                <w:shd w:val="clear" w:color="auto" w:fill="FFFFFF"/>
              </w:rPr>
              <w:t xml:space="preserve">elaborarea proiectului de decizie este fundamentat și de </w:t>
            </w:r>
            <w:r w:rsidRPr="00242E65">
              <w:rPr>
                <w:color w:val="333333"/>
                <w:sz w:val="24"/>
                <w:szCs w:val="24"/>
                <w:shd w:val="clear" w:color="auto" w:fill="FFFFFF"/>
              </w:rPr>
              <w:t>aspirațiile Republicii Moldova de aderare la Uniunea Europeană</w:t>
            </w:r>
            <w:r w:rsidR="00242E65" w:rsidRPr="00242E65">
              <w:rPr>
                <w:color w:val="333333"/>
                <w:sz w:val="24"/>
                <w:szCs w:val="24"/>
                <w:shd w:val="clear" w:color="auto" w:fill="FFFFFF"/>
              </w:rPr>
              <w:t>, acțiunea respectivă fiind setată și în PNAA 2024-2027, aprobat prin HG nr. 829/2023.</w:t>
            </w:r>
          </w:p>
        </w:tc>
      </w:tr>
      <w:tr w:rsidR="00457A8E" w:rsidRPr="00654212" w14:paraId="3A33D1B2" w14:textId="77777777" w:rsidTr="001A2ED9">
        <w:trPr>
          <w:jc w:val="center"/>
        </w:trPr>
        <w:tc>
          <w:tcPr>
            <w:tcW w:w="5000" w:type="pct"/>
            <w:gridSpan w:val="6"/>
            <w:shd w:val="clear" w:color="auto" w:fill="C2D69B" w:themeFill="accent3" w:themeFillTint="99"/>
            <w:tcMar>
              <w:top w:w="15" w:type="dxa"/>
              <w:left w:w="45" w:type="dxa"/>
              <w:bottom w:w="15" w:type="dxa"/>
              <w:right w:w="45" w:type="dxa"/>
            </w:tcMar>
            <w:hideMark/>
          </w:tcPr>
          <w:p w14:paraId="2F2F0732" w14:textId="77777777" w:rsidR="00457A8E" w:rsidRPr="00654212" w:rsidRDefault="00457A8E" w:rsidP="001A2ED9">
            <w:pPr>
              <w:ind w:firstLine="0"/>
              <w:jc w:val="left"/>
              <w:rPr>
                <w:sz w:val="24"/>
                <w:szCs w:val="24"/>
              </w:rPr>
            </w:pPr>
            <w:r w:rsidRPr="00654212">
              <w:rPr>
                <w:b/>
                <w:bCs/>
                <w:sz w:val="24"/>
                <w:szCs w:val="24"/>
              </w:rPr>
              <w:lastRenderedPageBreak/>
              <w:t>2. Stabilirea obiectivelor</w:t>
            </w:r>
          </w:p>
        </w:tc>
      </w:tr>
      <w:tr w:rsidR="00457A8E" w:rsidRPr="00654212" w14:paraId="2E8013EF"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71006CE8" w14:textId="77777777" w:rsidR="00457A8E" w:rsidRPr="00654212" w:rsidRDefault="00457A8E" w:rsidP="001A2ED9">
            <w:pPr>
              <w:ind w:firstLine="0"/>
              <w:jc w:val="left"/>
              <w:rPr>
                <w:sz w:val="24"/>
                <w:szCs w:val="24"/>
              </w:rPr>
            </w:pPr>
            <w:r w:rsidRPr="00654212">
              <w:rPr>
                <w:bCs/>
                <w:sz w:val="24"/>
                <w:szCs w:val="24"/>
              </w:rPr>
              <w:t>a) Expuneți obiectivele (care trebuie să fie legate direct de problemă și cauzele acesteia, formulate cuantificat, măsurabil, fixat în timp și realist</w:t>
            </w:r>
            <w:r w:rsidRPr="00654212">
              <w:rPr>
                <w:sz w:val="24"/>
                <w:szCs w:val="24"/>
              </w:rPr>
              <w:t>)</w:t>
            </w:r>
          </w:p>
        </w:tc>
        <w:tc>
          <w:tcPr>
            <w:tcW w:w="139" w:type="pct"/>
            <w:tcMar>
              <w:top w:w="15" w:type="dxa"/>
              <w:left w:w="45" w:type="dxa"/>
              <w:bottom w:w="15" w:type="dxa"/>
              <w:right w:w="45" w:type="dxa"/>
            </w:tcMar>
          </w:tcPr>
          <w:p w14:paraId="385EF8EB" w14:textId="77777777" w:rsidR="00457A8E" w:rsidRPr="00654212" w:rsidRDefault="00457A8E" w:rsidP="001A2ED9">
            <w:pPr>
              <w:ind w:firstLine="0"/>
              <w:jc w:val="left"/>
              <w:rPr>
                <w:sz w:val="24"/>
                <w:szCs w:val="24"/>
              </w:rPr>
            </w:pPr>
          </w:p>
        </w:tc>
      </w:tr>
      <w:tr w:rsidR="00457A8E" w:rsidRPr="00654212" w14:paraId="1EDBD812" w14:textId="77777777" w:rsidTr="001A2ED9">
        <w:trPr>
          <w:jc w:val="center"/>
        </w:trPr>
        <w:tc>
          <w:tcPr>
            <w:tcW w:w="5000" w:type="pct"/>
            <w:gridSpan w:val="6"/>
            <w:tcMar>
              <w:top w:w="15" w:type="dxa"/>
              <w:left w:w="45" w:type="dxa"/>
              <w:bottom w:w="15" w:type="dxa"/>
              <w:right w:w="45" w:type="dxa"/>
            </w:tcMar>
          </w:tcPr>
          <w:p w14:paraId="02897306" w14:textId="28B7BBD6" w:rsidR="00457A8E" w:rsidRPr="00687D0F" w:rsidRDefault="003C0A27" w:rsidP="001A2ED9">
            <w:pPr>
              <w:ind w:firstLine="0"/>
              <w:jc w:val="left"/>
              <w:rPr>
                <w:sz w:val="24"/>
                <w:szCs w:val="24"/>
              </w:rPr>
            </w:pPr>
            <w:r w:rsidRPr="008C7CDF">
              <w:rPr>
                <w:sz w:val="24"/>
                <w:szCs w:val="24"/>
              </w:rPr>
              <w:t>Obiectivele Regulamentului privin</w:t>
            </w:r>
            <w:r w:rsidR="00577BE4" w:rsidRPr="008C7CDF">
              <w:rPr>
                <w:sz w:val="24"/>
                <w:szCs w:val="24"/>
              </w:rPr>
              <w:t>d</w:t>
            </w:r>
            <w:r w:rsidRPr="008C7CDF">
              <w:rPr>
                <w:sz w:val="24"/>
                <w:szCs w:val="24"/>
              </w:rPr>
              <w:t xml:space="preserve"> poluan</w:t>
            </w:r>
            <w:r w:rsidR="008C7CDF">
              <w:rPr>
                <w:sz w:val="24"/>
                <w:szCs w:val="24"/>
              </w:rPr>
              <w:t>ț</w:t>
            </w:r>
            <w:r w:rsidRPr="008C7CDF">
              <w:rPr>
                <w:sz w:val="24"/>
                <w:szCs w:val="24"/>
              </w:rPr>
              <w:t>i</w:t>
            </w:r>
            <w:r w:rsidR="008C7CDF">
              <w:rPr>
                <w:sz w:val="24"/>
                <w:szCs w:val="24"/>
              </w:rPr>
              <w:t>i</w:t>
            </w:r>
            <w:r w:rsidRPr="008C7CDF">
              <w:rPr>
                <w:sz w:val="24"/>
                <w:szCs w:val="24"/>
              </w:rPr>
              <w:t xml:space="preserve"> organici persistenți:</w:t>
            </w:r>
          </w:p>
          <w:p w14:paraId="3E9058D4" w14:textId="30D6E8EB" w:rsidR="00687D0F" w:rsidRPr="00DB18CD" w:rsidRDefault="00687D0F" w:rsidP="00687D0F">
            <w:pPr>
              <w:numPr>
                <w:ilvl w:val="0"/>
                <w:numId w:val="12"/>
              </w:numPr>
              <w:jc w:val="left"/>
              <w:rPr>
                <w:sz w:val="24"/>
                <w:szCs w:val="24"/>
              </w:rPr>
            </w:pPr>
            <w:r w:rsidRPr="00687D0F">
              <w:rPr>
                <w:sz w:val="24"/>
                <w:szCs w:val="24"/>
              </w:rPr>
              <w:t>Respectarea angajamentelor naționale asumate prin ratificarea Convenției</w:t>
            </w:r>
            <w:r w:rsidR="008C7CDF">
              <w:rPr>
                <w:sz w:val="24"/>
                <w:szCs w:val="24"/>
              </w:rPr>
              <w:t xml:space="preserve"> de la Stockholm privind poluanții organici persistenți, ratificată de RM</w:t>
            </w:r>
            <w:r w:rsidRPr="00687D0F">
              <w:rPr>
                <w:sz w:val="24"/>
                <w:szCs w:val="24"/>
              </w:rPr>
              <w:t xml:space="preserve"> </w:t>
            </w:r>
            <w:r w:rsidRPr="00687D0F">
              <w:rPr>
                <w:bCs/>
                <w:sz w:val="24"/>
                <w:szCs w:val="24"/>
              </w:rPr>
              <w:t>prin Legea  Nr. 40/2004</w:t>
            </w:r>
            <w:r w:rsidR="008C7CDF">
              <w:rPr>
                <w:bCs/>
                <w:sz w:val="24"/>
                <w:szCs w:val="24"/>
              </w:rPr>
              <w:t>.</w:t>
            </w:r>
          </w:p>
          <w:p w14:paraId="21E27D13" w14:textId="77777777" w:rsidR="00104BDC" w:rsidRDefault="00DB18CD" w:rsidP="00104BDC">
            <w:pPr>
              <w:numPr>
                <w:ilvl w:val="0"/>
                <w:numId w:val="12"/>
              </w:numPr>
              <w:jc w:val="left"/>
              <w:rPr>
                <w:sz w:val="24"/>
                <w:szCs w:val="24"/>
              </w:rPr>
            </w:pPr>
            <w:r>
              <w:rPr>
                <w:sz w:val="24"/>
                <w:szCs w:val="24"/>
              </w:rPr>
              <w:t xml:space="preserve">Respectarea angajamentelor </w:t>
            </w:r>
            <w:r w:rsidR="00104BDC">
              <w:rPr>
                <w:sz w:val="24"/>
                <w:szCs w:val="24"/>
              </w:rPr>
              <w:t>prevăzute</w:t>
            </w:r>
            <w:r>
              <w:rPr>
                <w:sz w:val="24"/>
                <w:szCs w:val="24"/>
              </w:rPr>
              <w:t xml:space="preserve"> </w:t>
            </w:r>
            <w:r w:rsidR="00104BDC" w:rsidRPr="00104BDC">
              <w:rPr>
                <w:sz w:val="24"/>
                <w:szCs w:val="24"/>
              </w:rPr>
              <w:t>de</w:t>
            </w:r>
            <w:r w:rsidR="00104BDC" w:rsidRPr="00DF11DA">
              <w:rPr>
                <w:sz w:val="28"/>
                <w:szCs w:val="28"/>
              </w:rPr>
              <w:t xml:space="preserve"> </w:t>
            </w:r>
            <w:r w:rsidR="00104BDC" w:rsidRPr="00104BDC">
              <w:rPr>
                <w:sz w:val="24"/>
                <w:szCs w:val="24"/>
              </w:rPr>
              <w:t>Acordul de Asociere Republica Moldova - Uniunea Europeană, ratificat prin Legea nr.112/2014</w:t>
            </w:r>
            <w:r w:rsidR="00104BDC">
              <w:rPr>
                <w:sz w:val="24"/>
                <w:szCs w:val="24"/>
              </w:rPr>
              <w:t xml:space="preserve"> și de RAP 2023 a Comisiei Europene.</w:t>
            </w:r>
          </w:p>
          <w:p w14:paraId="1879CB28" w14:textId="2BADCAA9" w:rsidR="00104BDC" w:rsidRPr="00104BDC" w:rsidRDefault="00104BDC" w:rsidP="00104BDC">
            <w:pPr>
              <w:numPr>
                <w:ilvl w:val="0"/>
                <w:numId w:val="12"/>
              </w:numPr>
              <w:jc w:val="left"/>
              <w:rPr>
                <w:sz w:val="24"/>
                <w:szCs w:val="24"/>
              </w:rPr>
            </w:pPr>
            <w:r>
              <w:rPr>
                <w:sz w:val="24"/>
                <w:szCs w:val="24"/>
              </w:rPr>
              <w:t>P</w:t>
            </w:r>
            <w:r w:rsidRPr="00104BDC">
              <w:rPr>
                <w:sz w:val="24"/>
                <w:szCs w:val="24"/>
              </w:rPr>
              <w:t xml:space="preserve">rotejarea sănătății umane și a mediului împotriva poluanților organici persistenți prin  </w:t>
            </w:r>
            <w:r w:rsidRPr="00104BDC">
              <w:rPr>
                <w:rFonts w:eastAsia="Arial Unicode MS"/>
                <w:sz w:val="24"/>
                <w:szCs w:val="24"/>
                <w:lang w:eastAsia="ro-RO"/>
              </w:rPr>
              <w:t xml:space="preserve">interzicerea, scoaterea din uz cât mai curând posibil sau limitarea producției, introducerii pe piață și utilizării </w:t>
            </w:r>
            <w:r>
              <w:rPr>
                <w:rFonts w:eastAsia="Arial Unicode MS"/>
                <w:sz w:val="24"/>
                <w:szCs w:val="24"/>
                <w:lang w:eastAsia="ro-RO"/>
              </w:rPr>
              <w:t>POPs-urilor</w:t>
            </w:r>
            <w:r w:rsidR="009A1AA7">
              <w:rPr>
                <w:rFonts w:eastAsia="Arial Unicode MS"/>
                <w:sz w:val="24"/>
                <w:szCs w:val="24"/>
                <w:lang w:eastAsia="ro-RO"/>
              </w:rPr>
              <w:t>.</w:t>
            </w:r>
          </w:p>
          <w:p w14:paraId="35B94013" w14:textId="256E1778" w:rsidR="000D582D" w:rsidRPr="00104BDC" w:rsidRDefault="00104BDC" w:rsidP="00104BDC">
            <w:pPr>
              <w:numPr>
                <w:ilvl w:val="0"/>
                <w:numId w:val="12"/>
              </w:numPr>
              <w:jc w:val="left"/>
              <w:rPr>
                <w:sz w:val="24"/>
                <w:szCs w:val="24"/>
              </w:rPr>
            </w:pPr>
            <w:r>
              <w:rPr>
                <w:sz w:val="24"/>
                <w:szCs w:val="24"/>
              </w:rPr>
              <w:t>P</w:t>
            </w:r>
            <w:r w:rsidRPr="00104BDC">
              <w:rPr>
                <w:sz w:val="24"/>
                <w:szCs w:val="24"/>
              </w:rPr>
              <w:t>rotejarea sănătății umane și a mediului împotriva poluanților organici persistenț</w:t>
            </w:r>
            <w:r>
              <w:rPr>
                <w:sz w:val="24"/>
                <w:szCs w:val="24"/>
              </w:rPr>
              <w:t>i</w:t>
            </w:r>
            <w:r w:rsidRPr="00104BDC">
              <w:rPr>
                <w:rFonts w:eastAsia="Arial Unicode MS"/>
                <w:sz w:val="24"/>
                <w:szCs w:val="24"/>
                <w:lang w:eastAsia="ro-RO"/>
              </w:rPr>
              <w:t xml:space="preserve"> prin reducerea la minimum, în vederea eliminării, dacă este posibil și cât mai curând, a emisiilor de astfel de substanțe, precum și prin stabilirea dispozițiilor privind deșeurile care sunt formate din, conțin sau sunt contaminate cu oricare din aceste substanțe.</w:t>
            </w:r>
            <w:r w:rsidR="008929B3" w:rsidRPr="00104BDC">
              <w:rPr>
                <w:sz w:val="24"/>
                <w:szCs w:val="24"/>
                <w:lang w:val="en-US"/>
              </w:rPr>
              <w:t xml:space="preserve"> </w:t>
            </w:r>
          </w:p>
        </w:tc>
      </w:tr>
      <w:tr w:rsidR="00457A8E" w:rsidRPr="00654212" w14:paraId="6A9328FA" w14:textId="77777777" w:rsidTr="001A2ED9">
        <w:trPr>
          <w:jc w:val="center"/>
        </w:trPr>
        <w:tc>
          <w:tcPr>
            <w:tcW w:w="5000" w:type="pct"/>
            <w:gridSpan w:val="6"/>
            <w:shd w:val="clear" w:color="auto" w:fill="C2D69B" w:themeFill="accent3" w:themeFillTint="99"/>
            <w:tcMar>
              <w:top w:w="15" w:type="dxa"/>
              <w:left w:w="45" w:type="dxa"/>
              <w:bottom w:w="15" w:type="dxa"/>
              <w:right w:w="45" w:type="dxa"/>
            </w:tcMar>
            <w:hideMark/>
          </w:tcPr>
          <w:p w14:paraId="72FCE2BC" w14:textId="77777777" w:rsidR="00457A8E" w:rsidRPr="00687D0F" w:rsidRDefault="00457A8E" w:rsidP="001A2ED9">
            <w:pPr>
              <w:ind w:firstLine="0"/>
              <w:jc w:val="left"/>
              <w:rPr>
                <w:sz w:val="24"/>
                <w:szCs w:val="24"/>
              </w:rPr>
            </w:pPr>
            <w:r w:rsidRPr="00687D0F">
              <w:rPr>
                <w:bCs/>
                <w:sz w:val="24"/>
                <w:szCs w:val="24"/>
              </w:rPr>
              <w:t>3. Identificarea opţiunilor</w:t>
            </w:r>
          </w:p>
        </w:tc>
      </w:tr>
      <w:tr w:rsidR="00457A8E" w:rsidRPr="00654212" w14:paraId="70749619"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2A97E134" w14:textId="77777777" w:rsidR="00457A8E" w:rsidRPr="00654212" w:rsidRDefault="00457A8E" w:rsidP="001A2ED9">
            <w:pPr>
              <w:ind w:firstLine="0"/>
              <w:jc w:val="left"/>
              <w:rPr>
                <w:sz w:val="24"/>
                <w:szCs w:val="24"/>
              </w:rPr>
            </w:pPr>
            <w:r w:rsidRPr="00654212">
              <w:rPr>
                <w:bCs/>
                <w:sz w:val="24"/>
                <w:szCs w:val="24"/>
              </w:rPr>
              <w:t>a) Expuneți succint opțiunea „a nu face nimic”, c</w:t>
            </w:r>
            <w:r>
              <w:rPr>
                <w:bCs/>
                <w:sz w:val="24"/>
                <w:szCs w:val="24"/>
              </w:rPr>
              <w:t>ar</w:t>
            </w:r>
            <w:r w:rsidRPr="00654212">
              <w:rPr>
                <w:bCs/>
                <w:sz w:val="24"/>
                <w:szCs w:val="24"/>
              </w:rPr>
              <w:t>e presupune lipsa de intervenție</w:t>
            </w:r>
          </w:p>
        </w:tc>
        <w:tc>
          <w:tcPr>
            <w:tcW w:w="139" w:type="pct"/>
            <w:tcMar>
              <w:top w:w="15" w:type="dxa"/>
              <w:left w:w="45" w:type="dxa"/>
              <w:bottom w:w="15" w:type="dxa"/>
              <w:right w:w="45" w:type="dxa"/>
            </w:tcMar>
          </w:tcPr>
          <w:p w14:paraId="1FA74E53" w14:textId="77777777" w:rsidR="00457A8E" w:rsidRPr="00654212" w:rsidRDefault="00457A8E" w:rsidP="001A2ED9">
            <w:pPr>
              <w:ind w:firstLine="0"/>
              <w:jc w:val="left"/>
              <w:rPr>
                <w:sz w:val="24"/>
                <w:szCs w:val="24"/>
              </w:rPr>
            </w:pPr>
          </w:p>
        </w:tc>
      </w:tr>
      <w:tr w:rsidR="00457A8E" w:rsidRPr="00654212" w14:paraId="1C47E624" w14:textId="77777777" w:rsidTr="001A2ED9">
        <w:trPr>
          <w:jc w:val="center"/>
        </w:trPr>
        <w:tc>
          <w:tcPr>
            <w:tcW w:w="5000" w:type="pct"/>
            <w:gridSpan w:val="6"/>
            <w:tcMar>
              <w:top w:w="15" w:type="dxa"/>
              <w:left w:w="45" w:type="dxa"/>
              <w:bottom w:w="15" w:type="dxa"/>
              <w:right w:w="45" w:type="dxa"/>
            </w:tcMar>
          </w:tcPr>
          <w:p w14:paraId="2F5B332A" w14:textId="0C306B96" w:rsidR="00EA16DD" w:rsidRPr="00027857" w:rsidRDefault="00EA16DD" w:rsidP="00EA16DD">
            <w:pPr>
              <w:widowControl w:val="0"/>
              <w:tabs>
                <w:tab w:val="left" w:pos="142"/>
              </w:tabs>
              <w:ind w:left="-56" w:right="-34" w:firstLine="0"/>
              <w:rPr>
                <w:bCs/>
                <w:sz w:val="24"/>
                <w:szCs w:val="24"/>
                <w:lang w:eastAsia="ja-JP"/>
              </w:rPr>
            </w:pPr>
            <w:r w:rsidRPr="0056248A">
              <w:rPr>
                <w:b/>
                <w:bCs/>
                <w:sz w:val="24"/>
                <w:szCs w:val="24"/>
                <w:u w:val="single"/>
                <w:lang w:eastAsia="ja-JP"/>
              </w:rPr>
              <w:t>Opțiunea</w:t>
            </w:r>
            <w:r>
              <w:rPr>
                <w:b/>
                <w:bCs/>
                <w:sz w:val="24"/>
                <w:szCs w:val="24"/>
                <w:u w:val="single"/>
                <w:lang w:eastAsia="ja-JP"/>
              </w:rPr>
              <w:t xml:space="preserve"> 0-</w:t>
            </w:r>
            <w:r w:rsidRPr="00F738FB">
              <w:rPr>
                <w:b/>
                <w:sz w:val="24"/>
                <w:szCs w:val="24"/>
                <w:u w:val="single"/>
                <w:lang w:eastAsia="ja-JP"/>
              </w:rPr>
              <w:t>a nu face nimic</w:t>
            </w:r>
            <w:r w:rsidRPr="0056248A">
              <w:rPr>
                <w:bCs/>
                <w:sz w:val="24"/>
                <w:szCs w:val="24"/>
                <w:lang w:eastAsia="ja-JP"/>
              </w:rPr>
              <w:t xml:space="preserve"> presupune a </w:t>
            </w:r>
            <w:r>
              <w:rPr>
                <w:bCs/>
                <w:sz w:val="24"/>
                <w:szCs w:val="24"/>
                <w:lang w:eastAsia="ja-JP"/>
              </w:rPr>
              <w:t>nu interveni în dezvoltarea cadrului normativ ceea ce va permite, în continuare, gestionarea incorectă a poluanților</w:t>
            </w:r>
            <w:r w:rsidR="006C0E8D">
              <w:rPr>
                <w:bCs/>
                <w:sz w:val="24"/>
                <w:szCs w:val="24"/>
                <w:lang w:eastAsia="ja-JP"/>
              </w:rPr>
              <w:t xml:space="preserve"> provocând consecințe asupra mediului și sănătății populației</w:t>
            </w:r>
            <w:r>
              <w:rPr>
                <w:bCs/>
                <w:sz w:val="24"/>
                <w:szCs w:val="24"/>
                <w:lang w:eastAsia="ja-JP"/>
              </w:rPr>
              <w:t>. Totodată, l</w:t>
            </w:r>
            <w:r w:rsidRPr="00B2675F">
              <w:rPr>
                <w:bCs/>
                <w:sz w:val="24"/>
                <w:szCs w:val="24"/>
                <w:lang w:eastAsia="ja-JP"/>
              </w:rPr>
              <w:t xml:space="preserve">ipsa cadrului de reglementare în acest domeniu va admite posibilitatea </w:t>
            </w:r>
            <w:r w:rsidR="00380BC1">
              <w:rPr>
                <w:bCs/>
                <w:sz w:val="24"/>
                <w:szCs w:val="24"/>
                <w:lang w:eastAsia="ja-JP"/>
              </w:rPr>
              <w:t>de plasare pe piață</w:t>
            </w:r>
            <w:r w:rsidRPr="00B2675F">
              <w:rPr>
                <w:bCs/>
                <w:sz w:val="24"/>
                <w:szCs w:val="24"/>
                <w:lang w:eastAsia="ja-JP"/>
              </w:rPr>
              <w:t xml:space="preserve"> şi </w:t>
            </w:r>
            <w:r w:rsidR="00380BC1">
              <w:rPr>
                <w:bCs/>
                <w:sz w:val="24"/>
                <w:szCs w:val="24"/>
                <w:lang w:eastAsia="ja-JP"/>
              </w:rPr>
              <w:t>utilizare</w:t>
            </w:r>
            <w:r w:rsidRPr="00B2675F">
              <w:rPr>
                <w:bCs/>
                <w:sz w:val="24"/>
                <w:szCs w:val="24"/>
                <w:lang w:eastAsia="ja-JP"/>
              </w:rPr>
              <w:t xml:space="preserve"> a </w:t>
            </w:r>
            <w:r w:rsidR="00380BC1">
              <w:rPr>
                <w:bCs/>
                <w:sz w:val="24"/>
                <w:szCs w:val="24"/>
                <w:lang w:eastAsia="ja-JP"/>
              </w:rPr>
              <w:t>POPs-urilor, încălcând</w:t>
            </w:r>
            <w:r w:rsidRPr="00B2675F">
              <w:rPr>
                <w:bCs/>
                <w:sz w:val="24"/>
                <w:szCs w:val="24"/>
                <w:lang w:eastAsia="ja-JP"/>
              </w:rPr>
              <w:t xml:space="preserve"> prevederile </w:t>
            </w:r>
            <w:r w:rsidRPr="001E6493">
              <w:rPr>
                <w:bCs/>
                <w:i/>
                <w:iCs/>
                <w:sz w:val="24"/>
                <w:szCs w:val="24"/>
                <w:lang w:eastAsia="ja-JP"/>
              </w:rPr>
              <w:t xml:space="preserve">Convenţiei de la </w:t>
            </w:r>
            <w:r w:rsidR="00380BC1">
              <w:rPr>
                <w:bCs/>
                <w:i/>
                <w:iCs/>
                <w:sz w:val="24"/>
                <w:szCs w:val="24"/>
                <w:lang w:eastAsia="ja-JP"/>
              </w:rPr>
              <w:t>Stockholm privind poluanții organici persistenți.</w:t>
            </w:r>
            <w:r>
              <w:rPr>
                <w:bCs/>
                <w:sz w:val="24"/>
                <w:szCs w:val="24"/>
                <w:lang w:eastAsia="ja-JP"/>
              </w:rPr>
              <w:t xml:space="preserve"> </w:t>
            </w:r>
            <w:r w:rsidRPr="00B2675F">
              <w:rPr>
                <w:bCs/>
                <w:sz w:val="24"/>
                <w:szCs w:val="24"/>
                <w:lang w:eastAsia="ja-JP"/>
              </w:rPr>
              <w:t xml:space="preserve">De asemenea, va demonstra neîndeplinirea </w:t>
            </w:r>
            <w:r>
              <w:rPr>
                <w:bCs/>
                <w:sz w:val="24"/>
                <w:szCs w:val="24"/>
                <w:lang w:eastAsia="ja-JP"/>
              </w:rPr>
              <w:t xml:space="preserve">în măsură deplină a </w:t>
            </w:r>
            <w:r w:rsidRPr="00B2675F">
              <w:rPr>
                <w:bCs/>
                <w:sz w:val="24"/>
                <w:szCs w:val="24"/>
                <w:lang w:eastAsia="ja-JP"/>
              </w:rPr>
              <w:t>angajamentelor asumate de către Republica Moldova față de Convenţi</w:t>
            </w:r>
            <w:r w:rsidR="00380BC1">
              <w:rPr>
                <w:bCs/>
                <w:sz w:val="24"/>
                <w:szCs w:val="24"/>
                <w:lang w:eastAsia="ja-JP"/>
              </w:rPr>
              <w:t>e, dar și față de condiționalitățile UE.</w:t>
            </w:r>
          </w:p>
          <w:p w14:paraId="58C6A115" w14:textId="2978EA18" w:rsidR="00EA16DD" w:rsidRDefault="00EA16DD" w:rsidP="00380BC1">
            <w:pPr>
              <w:widowControl w:val="0"/>
              <w:tabs>
                <w:tab w:val="left" w:pos="142"/>
              </w:tabs>
              <w:ind w:left="-56" w:right="-34" w:firstLine="6"/>
              <w:rPr>
                <w:bCs/>
                <w:sz w:val="24"/>
                <w:szCs w:val="24"/>
                <w:lang w:eastAsia="ja-JP"/>
              </w:rPr>
            </w:pPr>
            <w:r>
              <w:rPr>
                <w:bCs/>
                <w:sz w:val="24"/>
                <w:szCs w:val="24"/>
                <w:lang w:eastAsia="ja-JP"/>
              </w:rPr>
              <w:t>Prin urmare,</w:t>
            </w:r>
            <w:r w:rsidRPr="0056248A">
              <w:rPr>
                <w:bCs/>
                <w:sz w:val="24"/>
                <w:szCs w:val="24"/>
                <w:lang w:eastAsia="ja-JP"/>
              </w:rPr>
              <w:t xml:space="preserve"> </w:t>
            </w:r>
            <w:r w:rsidRPr="00F738FB">
              <w:rPr>
                <w:b/>
                <w:sz w:val="24"/>
                <w:szCs w:val="24"/>
                <w:lang w:eastAsia="ja-JP"/>
              </w:rPr>
              <w:t>opțiunea 0</w:t>
            </w:r>
            <w:r w:rsidRPr="0056248A">
              <w:rPr>
                <w:bCs/>
                <w:sz w:val="24"/>
                <w:szCs w:val="24"/>
                <w:lang w:eastAsia="ja-JP"/>
              </w:rPr>
              <w:t xml:space="preserve"> nu este o opțiune viabilă, deoarece </w:t>
            </w:r>
            <w:r w:rsidR="00380BC1">
              <w:rPr>
                <w:bCs/>
                <w:sz w:val="24"/>
                <w:szCs w:val="24"/>
                <w:lang w:eastAsia="ja-JP"/>
              </w:rPr>
              <w:t>elaborarea proiectului de decizie</w:t>
            </w:r>
            <w:r w:rsidRPr="0056248A">
              <w:rPr>
                <w:bCs/>
                <w:sz w:val="24"/>
                <w:szCs w:val="24"/>
                <w:lang w:eastAsia="ja-JP"/>
              </w:rPr>
              <w:t xml:space="preserve"> </w:t>
            </w:r>
            <w:r w:rsidR="00380BC1">
              <w:rPr>
                <w:bCs/>
                <w:sz w:val="24"/>
                <w:szCs w:val="24"/>
                <w:lang w:eastAsia="ja-JP"/>
              </w:rPr>
              <w:t>își propune</w:t>
            </w:r>
            <w:r w:rsidRPr="0056248A">
              <w:rPr>
                <w:bCs/>
                <w:sz w:val="24"/>
                <w:szCs w:val="24"/>
                <w:lang w:eastAsia="ja-JP"/>
              </w:rPr>
              <w:t xml:space="preserve"> eficientizarea reglementării </w:t>
            </w:r>
            <w:r>
              <w:rPr>
                <w:bCs/>
                <w:sz w:val="24"/>
                <w:szCs w:val="24"/>
                <w:lang w:eastAsia="ja-JP"/>
              </w:rPr>
              <w:t xml:space="preserve">aspectelor ce țin de gestionarea </w:t>
            </w:r>
            <w:r w:rsidR="00380BC1">
              <w:rPr>
                <w:bCs/>
                <w:sz w:val="24"/>
                <w:szCs w:val="24"/>
                <w:lang w:eastAsia="ja-JP"/>
              </w:rPr>
              <w:t>POPs.</w:t>
            </w:r>
          </w:p>
          <w:p w14:paraId="3879308A" w14:textId="1EB96700" w:rsidR="00457A8E" w:rsidRPr="00380BC1" w:rsidRDefault="00EA16DD" w:rsidP="001A2ED9">
            <w:pPr>
              <w:ind w:firstLine="0"/>
              <w:jc w:val="left"/>
              <w:rPr>
                <w:b/>
                <w:bCs/>
                <w:sz w:val="24"/>
                <w:szCs w:val="24"/>
                <w:lang w:val="fr-FR"/>
              </w:rPr>
            </w:pPr>
            <w:r w:rsidRPr="0056248A">
              <w:rPr>
                <w:bCs/>
                <w:sz w:val="24"/>
                <w:szCs w:val="24"/>
                <w:lang w:eastAsia="ja-JP"/>
              </w:rPr>
              <w:t>Având în vedere cele menționate și posibilele consecințe în cazul în care nici o acțiune nu va fi întreprinsă, opțiunea „</w:t>
            </w:r>
            <w:r w:rsidRPr="00F738FB">
              <w:rPr>
                <w:b/>
                <w:sz w:val="24"/>
                <w:szCs w:val="24"/>
                <w:lang w:eastAsia="ja-JP"/>
              </w:rPr>
              <w:t>A nu face nimic</w:t>
            </w:r>
            <w:r w:rsidRPr="0056248A">
              <w:rPr>
                <w:bCs/>
                <w:sz w:val="24"/>
                <w:szCs w:val="24"/>
                <w:lang w:eastAsia="ja-JP"/>
              </w:rPr>
              <w:t xml:space="preserve">” - nu este </w:t>
            </w:r>
            <w:r>
              <w:rPr>
                <w:bCs/>
                <w:sz w:val="24"/>
                <w:szCs w:val="24"/>
                <w:lang w:eastAsia="ja-JP"/>
              </w:rPr>
              <w:t>relevantă</w:t>
            </w:r>
            <w:r w:rsidRPr="0056248A">
              <w:rPr>
                <w:bCs/>
                <w:sz w:val="24"/>
                <w:szCs w:val="24"/>
                <w:lang w:eastAsia="ja-JP"/>
              </w:rPr>
              <w:t>.</w:t>
            </w:r>
          </w:p>
        </w:tc>
      </w:tr>
      <w:tr w:rsidR="00457A8E" w:rsidRPr="00654212" w14:paraId="1A980B35"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0D54BBE9" w14:textId="43422CA6" w:rsidR="00457A8E" w:rsidRPr="00654212" w:rsidRDefault="00457A8E" w:rsidP="001A2ED9">
            <w:pPr>
              <w:ind w:firstLine="0"/>
              <w:jc w:val="left"/>
              <w:rPr>
                <w:bCs/>
                <w:sz w:val="24"/>
                <w:szCs w:val="24"/>
              </w:rPr>
            </w:pPr>
            <w:r w:rsidRPr="00654212">
              <w:rPr>
                <w:bCs/>
                <w:sz w:val="24"/>
                <w:szCs w:val="24"/>
              </w:rPr>
              <w:t>b</w:t>
            </w:r>
            <w:r w:rsidRPr="00740A18">
              <w:rPr>
                <w:bCs/>
                <w:sz w:val="24"/>
                <w:szCs w:val="24"/>
                <w:shd w:val="clear" w:color="auto" w:fill="D6E3BC" w:themeFill="accent3" w:themeFillTint="66"/>
              </w:rPr>
              <w:t>) Expuneți</w:t>
            </w:r>
            <w:r w:rsidRPr="00740A18">
              <w:rPr>
                <w:sz w:val="24"/>
                <w:szCs w:val="24"/>
                <w:shd w:val="clear" w:color="auto" w:fill="D6E3BC" w:themeFill="accent3" w:themeFillTint="66"/>
              </w:rPr>
              <w:t xml:space="preserve"> principalele prevederi ale proiectului, cu impact, explic</w:t>
            </w:r>
            <w:r w:rsidR="00B66628">
              <w:rPr>
                <w:sz w:val="24"/>
                <w:szCs w:val="24"/>
                <w:shd w:val="clear" w:color="auto" w:fill="D6E3BC" w:themeFill="accent3" w:themeFillTint="66"/>
              </w:rPr>
              <w:t>â</w:t>
            </w:r>
            <w:r w:rsidRPr="00740A18">
              <w:rPr>
                <w:sz w:val="24"/>
                <w:szCs w:val="24"/>
                <w:shd w:val="clear" w:color="auto" w:fill="D6E3BC" w:themeFill="accent3" w:themeFillTint="66"/>
              </w:rPr>
              <w:t>nd cum acestea țintesc cauzele problemei, cu indicarea novațiilor și întregului spectru de soluţii/drepturi/obligaţii ce se doresc să fie aprobate</w:t>
            </w:r>
          </w:p>
        </w:tc>
        <w:tc>
          <w:tcPr>
            <w:tcW w:w="139" w:type="pct"/>
            <w:tcMar>
              <w:top w:w="15" w:type="dxa"/>
              <w:left w:w="45" w:type="dxa"/>
              <w:bottom w:w="15" w:type="dxa"/>
              <w:right w:w="45" w:type="dxa"/>
            </w:tcMar>
          </w:tcPr>
          <w:p w14:paraId="06B9A267" w14:textId="77777777" w:rsidR="00457A8E" w:rsidRPr="00654212" w:rsidRDefault="00457A8E" w:rsidP="001A2ED9">
            <w:pPr>
              <w:ind w:firstLine="0"/>
              <w:jc w:val="left"/>
              <w:rPr>
                <w:sz w:val="24"/>
                <w:szCs w:val="24"/>
              </w:rPr>
            </w:pPr>
          </w:p>
        </w:tc>
      </w:tr>
      <w:tr w:rsidR="00457A8E" w:rsidRPr="00654212" w14:paraId="764A9821" w14:textId="77777777" w:rsidTr="001A2ED9">
        <w:trPr>
          <w:jc w:val="center"/>
        </w:trPr>
        <w:tc>
          <w:tcPr>
            <w:tcW w:w="5000" w:type="pct"/>
            <w:gridSpan w:val="6"/>
            <w:tcMar>
              <w:top w:w="15" w:type="dxa"/>
              <w:left w:w="45" w:type="dxa"/>
              <w:bottom w:w="15" w:type="dxa"/>
              <w:right w:w="45" w:type="dxa"/>
            </w:tcMar>
          </w:tcPr>
          <w:p w14:paraId="7CD24AB0" w14:textId="5D73F05D" w:rsidR="00B66628" w:rsidRPr="003E5C08" w:rsidRDefault="00B66628" w:rsidP="00B66628">
            <w:pPr>
              <w:ind w:firstLine="0"/>
              <w:jc w:val="left"/>
              <w:rPr>
                <w:color w:val="000000" w:themeColor="text1"/>
                <w:sz w:val="24"/>
                <w:szCs w:val="24"/>
              </w:rPr>
            </w:pPr>
            <w:r w:rsidRPr="003E5C08">
              <w:rPr>
                <w:b/>
                <w:color w:val="000000" w:themeColor="text1"/>
                <w:sz w:val="24"/>
                <w:szCs w:val="24"/>
                <w:u w:val="thick"/>
              </w:rPr>
              <w:t>Opțiunea I (recomandată)</w:t>
            </w:r>
            <w:r w:rsidRPr="003E5C08">
              <w:rPr>
                <w:b/>
                <w:color w:val="000000" w:themeColor="text1"/>
                <w:sz w:val="24"/>
                <w:szCs w:val="24"/>
              </w:rPr>
              <w:t xml:space="preserve"> </w:t>
            </w:r>
            <w:r>
              <w:rPr>
                <w:color w:val="000000" w:themeColor="text1"/>
                <w:sz w:val="24"/>
                <w:szCs w:val="24"/>
              </w:rPr>
              <w:t>-</w:t>
            </w:r>
            <w:r w:rsidRPr="003E5C08">
              <w:rPr>
                <w:color w:val="000000" w:themeColor="text1"/>
                <w:sz w:val="24"/>
                <w:szCs w:val="24"/>
              </w:rPr>
              <w:t xml:space="preserve"> </w:t>
            </w:r>
            <w:r w:rsidRPr="003E5C08">
              <w:rPr>
                <w:b/>
                <w:bCs/>
                <w:color w:val="000000" w:themeColor="text1"/>
                <w:sz w:val="24"/>
                <w:szCs w:val="24"/>
              </w:rPr>
              <w:t>elaborarea şi promovarea proiectului</w:t>
            </w:r>
            <w:r w:rsidRPr="003E5C08">
              <w:rPr>
                <w:color w:val="000000" w:themeColor="text1"/>
                <w:sz w:val="24"/>
                <w:szCs w:val="24"/>
              </w:rPr>
              <w:t xml:space="preserve"> </w:t>
            </w:r>
            <w:r>
              <w:rPr>
                <w:color w:val="000000" w:themeColor="text1"/>
                <w:sz w:val="24"/>
                <w:szCs w:val="24"/>
              </w:rPr>
              <w:t>hotărârii Guvernului pentru aprobarea Regulamentului privind poluanții organici persistenți (POPs).</w:t>
            </w:r>
          </w:p>
          <w:p w14:paraId="2A8836FA" w14:textId="77777777" w:rsidR="00B66628" w:rsidRDefault="00B66628" w:rsidP="00B66628">
            <w:pPr>
              <w:shd w:val="clear" w:color="auto" w:fill="FFFFFF"/>
              <w:autoSpaceDE w:val="0"/>
              <w:autoSpaceDN w:val="0"/>
              <w:adjustRightInd w:val="0"/>
              <w:ind w:right="141" w:firstLine="0"/>
              <w:rPr>
                <w:color w:val="000000" w:themeColor="text1"/>
                <w:sz w:val="24"/>
                <w:szCs w:val="24"/>
              </w:rPr>
            </w:pPr>
            <w:r w:rsidRPr="00186A9C">
              <w:rPr>
                <w:b/>
                <w:bCs/>
                <w:color w:val="000000" w:themeColor="text1"/>
                <w:sz w:val="24"/>
                <w:szCs w:val="24"/>
              </w:rPr>
              <w:t>Scopul politicii statului</w:t>
            </w:r>
            <w:r w:rsidRPr="005449C4">
              <w:rPr>
                <w:color w:val="000000" w:themeColor="text1"/>
                <w:sz w:val="24"/>
                <w:szCs w:val="24"/>
              </w:rPr>
              <w:t xml:space="preserve"> în domeniul gestionării substanțelor chimice este </w:t>
            </w:r>
            <w:r w:rsidRPr="00186A9C">
              <w:rPr>
                <w:b/>
                <w:bCs/>
                <w:color w:val="000000" w:themeColor="text1"/>
                <w:sz w:val="24"/>
                <w:szCs w:val="24"/>
              </w:rPr>
              <w:t>reducerea şi eliminarea impactului acestora asupra mediului şi sănătăţii populaţiei, prin dezvoltarea unui sistem integrat de gestionare a substanţelor chimice, eficient din punct de vedere tehnic, economic, social şi ecologic</w:t>
            </w:r>
            <w:r w:rsidRPr="005449C4">
              <w:rPr>
                <w:color w:val="000000" w:themeColor="text1"/>
                <w:sz w:val="24"/>
                <w:szCs w:val="24"/>
              </w:rPr>
              <w:t>, implementării tratatelor internaţionale de reglementare a substanţelor chimice la care Republica Moldova este parte.</w:t>
            </w:r>
          </w:p>
          <w:p w14:paraId="46B1E42B" w14:textId="171E823E" w:rsidR="00B66628" w:rsidRPr="00D47442" w:rsidRDefault="00B66628" w:rsidP="00B66628">
            <w:pPr>
              <w:tabs>
                <w:tab w:val="left" w:pos="884"/>
                <w:tab w:val="left" w:pos="1196"/>
              </w:tabs>
              <w:ind w:firstLine="0"/>
              <w:rPr>
                <w:color w:val="000000" w:themeColor="text1"/>
                <w:sz w:val="24"/>
                <w:szCs w:val="24"/>
              </w:rPr>
            </w:pPr>
            <w:r w:rsidRPr="00D47442">
              <w:rPr>
                <w:color w:val="000000" w:themeColor="text1"/>
                <w:sz w:val="24"/>
                <w:szCs w:val="24"/>
              </w:rPr>
              <w:t xml:space="preserve">Proiectul de </w:t>
            </w:r>
            <w:r>
              <w:rPr>
                <w:color w:val="000000" w:themeColor="text1"/>
                <w:sz w:val="24"/>
                <w:szCs w:val="24"/>
              </w:rPr>
              <w:t>decizie</w:t>
            </w:r>
            <w:r w:rsidRPr="00D47442">
              <w:rPr>
                <w:color w:val="000000" w:themeColor="text1"/>
                <w:sz w:val="24"/>
                <w:szCs w:val="24"/>
              </w:rPr>
              <w:t xml:space="preserve"> vine întru </w:t>
            </w:r>
            <w:r>
              <w:rPr>
                <w:color w:val="000000" w:themeColor="text1"/>
                <w:sz w:val="24"/>
                <w:szCs w:val="24"/>
              </w:rPr>
              <w:t>completarea</w:t>
            </w:r>
            <w:r w:rsidRPr="00D47442">
              <w:rPr>
                <w:color w:val="000000" w:themeColor="text1"/>
                <w:sz w:val="24"/>
                <w:szCs w:val="24"/>
              </w:rPr>
              <w:t xml:space="preserve"> cadrului normativ în domeniul substanțelor chimice pe aspectele ce țin de </w:t>
            </w:r>
            <w:r>
              <w:rPr>
                <w:color w:val="000000" w:themeColor="text1"/>
                <w:sz w:val="24"/>
                <w:szCs w:val="24"/>
              </w:rPr>
              <w:t>gestionarea poluanților organici persistenți.</w:t>
            </w:r>
            <w:r w:rsidRPr="00D47442">
              <w:rPr>
                <w:color w:val="000000" w:themeColor="text1"/>
                <w:sz w:val="24"/>
                <w:szCs w:val="24"/>
              </w:rPr>
              <w:t xml:space="preserve"> </w:t>
            </w:r>
          </w:p>
          <w:p w14:paraId="318B2D2C" w14:textId="462DCDF1" w:rsidR="00B66628" w:rsidRPr="00C731C3" w:rsidRDefault="00B66628" w:rsidP="00B66628">
            <w:pPr>
              <w:ind w:firstLine="0"/>
              <w:rPr>
                <w:sz w:val="24"/>
                <w:szCs w:val="24"/>
              </w:rPr>
            </w:pPr>
            <w:r w:rsidRPr="008F4EF2">
              <w:rPr>
                <w:sz w:val="24"/>
                <w:szCs w:val="24"/>
              </w:rPr>
              <w:t xml:space="preserve">În acest sens, prezentul proiect de </w:t>
            </w:r>
            <w:r>
              <w:rPr>
                <w:sz w:val="24"/>
                <w:szCs w:val="24"/>
              </w:rPr>
              <w:t>hotărâre</w:t>
            </w:r>
            <w:r w:rsidRPr="008F4EF2">
              <w:rPr>
                <w:sz w:val="24"/>
                <w:szCs w:val="24"/>
              </w:rPr>
              <w:t xml:space="preserve"> constă în </w:t>
            </w:r>
            <w:r w:rsidRPr="008F4EF2">
              <w:rPr>
                <w:sz w:val="24"/>
                <w:szCs w:val="24"/>
                <w:lang w:val="ro-MD"/>
              </w:rPr>
              <w:t xml:space="preserve">aproximarea </w:t>
            </w:r>
            <w:r>
              <w:rPr>
                <w:sz w:val="24"/>
                <w:szCs w:val="24"/>
                <w:lang w:val="ro-MD"/>
              </w:rPr>
              <w:t>cadrului legal național cu</w:t>
            </w:r>
            <w:r w:rsidRPr="008F4EF2">
              <w:rPr>
                <w:sz w:val="24"/>
                <w:szCs w:val="24"/>
                <w:lang w:val="ro-MD"/>
              </w:rPr>
              <w:t xml:space="preserve"> </w:t>
            </w:r>
            <w:r>
              <w:rPr>
                <w:sz w:val="24"/>
                <w:szCs w:val="24"/>
                <w:lang w:val="ro-MD"/>
              </w:rPr>
              <w:t xml:space="preserve">cel </w:t>
            </w:r>
            <w:r w:rsidRPr="008F4EF2">
              <w:rPr>
                <w:sz w:val="24"/>
                <w:szCs w:val="24"/>
                <w:lang w:val="ro-MD"/>
              </w:rPr>
              <w:t>al Uniunii Europene</w:t>
            </w:r>
            <w:r>
              <w:rPr>
                <w:sz w:val="24"/>
                <w:szCs w:val="24"/>
                <w:lang w:val="ro-MD"/>
              </w:rPr>
              <w:t xml:space="preserve">, prin transpunerea </w:t>
            </w:r>
            <w:r w:rsidRPr="00955690">
              <w:rPr>
                <w:sz w:val="24"/>
                <w:szCs w:val="24"/>
              </w:rPr>
              <w:t>Regulamentul</w:t>
            </w:r>
            <w:r>
              <w:rPr>
                <w:sz w:val="24"/>
                <w:szCs w:val="24"/>
              </w:rPr>
              <w:t>ui</w:t>
            </w:r>
            <w:r w:rsidRPr="00955690">
              <w:rPr>
                <w:sz w:val="24"/>
                <w:szCs w:val="24"/>
              </w:rPr>
              <w:t xml:space="preserve"> (UE) 2019/1021 al Parlamentului European și al Consiliului din 20 iunie 2019 privind poluanții organici persistenți, care reprezintă mecanismul de implementare a Convenției de la Stockholm la nivelul UE.</w:t>
            </w:r>
          </w:p>
          <w:p w14:paraId="3B66EACD" w14:textId="34172B2E" w:rsidR="00457A8E" w:rsidRPr="00B66628" w:rsidRDefault="00B66628" w:rsidP="00B66628">
            <w:pPr>
              <w:ind w:firstLine="0"/>
              <w:rPr>
                <w:rFonts w:eastAsia="Arial Unicode MS"/>
                <w:sz w:val="24"/>
                <w:szCs w:val="24"/>
                <w:lang w:eastAsia="ro-RO"/>
              </w:rPr>
            </w:pPr>
            <w:r w:rsidRPr="002F1BB1">
              <w:rPr>
                <w:color w:val="000000" w:themeColor="text1"/>
                <w:sz w:val="24"/>
                <w:szCs w:val="24"/>
              </w:rPr>
              <w:t>Este de menționat că, în conformitate cu Legea nr. 277/2018 privind substanțele chimice care este principalul act care reglementează</w:t>
            </w:r>
            <w:r>
              <w:rPr>
                <w:color w:val="000000" w:themeColor="text1"/>
                <w:sz w:val="24"/>
                <w:szCs w:val="24"/>
              </w:rPr>
              <w:t xml:space="preserve"> gestionarea substanțelor chimice, inclusiv POPs, proiectul dat va fi elaborat în scopul </w:t>
            </w:r>
            <w:r>
              <w:rPr>
                <w:sz w:val="24"/>
                <w:szCs w:val="24"/>
              </w:rPr>
              <w:t xml:space="preserve">protejării sănătății umane și a mediului împotriva poluanților organici persistenți  </w:t>
            </w:r>
            <w:r>
              <w:rPr>
                <w:sz w:val="24"/>
                <w:szCs w:val="24"/>
              </w:rPr>
              <w:lastRenderedPageBreak/>
              <w:t xml:space="preserve">prin </w:t>
            </w:r>
            <w:r w:rsidRPr="00A80253">
              <w:rPr>
                <w:sz w:val="24"/>
                <w:szCs w:val="24"/>
              </w:rPr>
              <w:t xml:space="preserve"> </w:t>
            </w:r>
            <w:r w:rsidRPr="00A80253">
              <w:rPr>
                <w:rFonts w:eastAsia="Arial Unicode MS"/>
                <w:sz w:val="24"/>
                <w:szCs w:val="24"/>
                <w:lang w:eastAsia="ro-RO"/>
              </w:rPr>
              <w:t>interzicerea, scoaterea din uz cât mai curând posibil sau limitarea producției, introducerii pe piață și utilizării substanțelor care intră sub incidența Convenției de la Stockholm privind poluanții organici persistenți</w:t>
            </w:r>
            <w:r>
              <w:rPr>
                <w:rFonts w:eastAsia="Arial Unicode MS"/>
                <w:sz w:val="24"/>
                <w:szCs w:val="24"/>
                <w:lang w:eastAsia="ro-RO"/>
              </w:rPr>
              <w:t xml:space="preserve"> </w:t>
            </w:r>
            <w:r w:rsidRPr="00A80253">
              <w:rPr>
                <w:rFonts w:eastAsia="Arial Unicode MS"/>
                <w:sz w:val="24"/>
                <w:szCs w:val="24"/>
                <w:lang w:eastAsia="ro-RO"/>
              </w:rPr>
              <w:t>și prin reducerea la minimum, în vederea eliminării, dacă este posibil și cât mai curând, a emisiilor de astfel de substanțe, precum și prin stabilirea dispozițiilor privind deșeurile care sunt formate din, conțin sau sunt contaminate cu oricare din aceste substanțe.</w:t>
            </w:r>
          </w:p>
        </w:tc>
      </w:tr>
      <w:tr w:rsidR="00457A8E" w:rsidRPr="00654212" w14:paraId="0FA77B61"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26BB2C24" w14:textId="77777777" w:rsidR="00457A8E" w:rsidRPr="00654212" w:rsidRDefault="00457A8E" w:rsidP="001A2ED9">
            <w:pPr>
              <w:ind w:firstLine="0"/>
              <w:jc w:val="left"/>
              <w:rPr>
                <w:bCs/>
                <w:sz w:val="24"/>
                <w:szCs w:val="24"/>
              </w:rPr>
            </w:pPr>
            <w:r w:rsidRPr="00654212">
              <w:rPr>
                <w:bCs/>
                <w:sz w:val="24"/>
                <w:szCs w:val="24"/>
              </w:rPr>
              <w:lastRenderedPageBreak/>
              <w:t xml:space="preserve">c) Expuneți </w:t>
            </w:r>
            <w:r>
              <w:rPr>
                <w:bCs/>
                <w:sz w:val="24"/>
                <w:szCs w:val="24"/>
              </w:rPr>
              <w:t>opțiunile alternative analizate</w:t>
            </w:r>
            <w:r w:rsidRPr="00654212">
              <w:rPr>
                <w:bCs/>
                <w:sz w:val="24"/>
                <w:szCs w:val="24"/>
              </w:rPr>
              <w:t xml:space="preserve"> sau explicați motivul de ce acestea nu au fost luate în considerare</w:t>
            </w:r>
          </w:p>
        </w:tc>
        <w:tc>
          <w:tcPr>
            <w:tcW w:w="139" w:type="pct"/>
            <w:tcMar>
              <w:top w:w="15" w:type="dxa"/>
              <w:left w:w="45" w:type="dxa"/>
              <w:bottom w:w="15" w:type="dxa"/>
              <w:right w:w="45" w:type="dxa"/>
            </w:tcMar>
          </w:tcPr>
          <w:p w14:paraId="7599282F" w14:textId="77777777" w:rsidR="00457A8E" w:rsidRPr="00654212" w:rsidRDefault="00457A8E" w:rsidP="001A2ED9">
            <w:pPr>
              <w:ind w:firstLine="0"/>
              <w:jc w:val="left"/>
              <w:rPr>
                <w:sz w:val="24"/>
                <w:szCs w:val="24"/>
              </w:rPr>
            </w:pPr>
          </w:p>
        </w:tc>
      </w:tr>
      <w:tr w:rsidR="00457A8E" w:rsidRPr="00654212" w14:paraId="4658BDF4" w14:textId="77777777" w:rsidTr="001A2ED9">
        <w:trPr>
          <w:jc w:val="center"/>
        </w:trPr>
        <w:tc>
          <w:tcPr>
            <w:tcW w:w="5000" w:type="pct"/>
            <w:gridSpan w:val="6"/>
            <w:tcMar>
              <w:top w:w="15" w:type="dxa"/>
              <w:left w:w="45" w:type="dxa"/>
              <w:bottom w:w="15" w:type="dxa"/>
              <w:right w:w="45" w:type="dxa"/>
            </w:tcMar>
          </w:tcPr>
          <w:p w14:paraId="2AEFA34E" w14:textId="1539BF08" w:rsidR="00457A8E" w:rsidRPr="00654212" w:rsidRDefault="00B66628" w:rsidP="001A2ED9">
            <w:pPr>
              <w:ind w:firstLine="0"/>
              <w:jc w:val="left"/>
              <w:rPr>
                <w:sz w:val="24"/>
                <w:szCs w:val="24"/>
              </w:rPr>
            </w:pPr>
            <w:r>
              <w:rPr>
                <w:sz w:val="24"/>
                <w:szCs w:val="24"/>
              </w:rPr>
              <w:t>O altă opțiune alternativă nu a fost identificată, punându-se accent pe necesitatea respectării angajamentelor asumate pentru atingerea Obiectivului Dezvoltării Durabile nr. 10 ,,Managementul Integrat al Deșeurilor și Substanțelor Chimice”</w:t>
            </w:r>
            <w:r>
              <w:rPr>
                <w:sz w:val="24"/>
                <w:szCs w:val="24"/>
                <w:lang w:val="ro-MD"/>
              </w:rPr>
              <w:t xml:space="preserve"> și a priorității pe teren mediu stabilită în Programul de activitate a Guvernului ,,Reducerea și eliminarea impactului substanțelor chimice asupra mediului și a sănătății populației prin dezvoltarea unui sistem durabil de management al substanțelor chimice din punct de vedere legislativ, instituțional, tehnic și informațional</w:t>
            </w:r>
            <w:r>
              <w:rPr>
                <w:sz w:val="24"/>
                <w:szCs w:val="24"/>
              </w:rPr>
              <w:t>”</w:t>
            </w:r>
            <w:r>
              <w:rPr>
                <w:sz w:val="24"/>
                <w:szCs w:val="24"/>
                <w:lang w:val="ro-MD"/>
              </w:rPr>
              <w:t>.</w:t>
            </w:r>
          </w:p>
        </w:tc>
      </w:tr>
      <w:tr w:rsidR="00457A8E" w:rsidRPr="00654212" w14:paraId="13E1A8E9" w14:textId="77777777" w:rsidTr="001A2ED9">
        <w:trPr>
          <w:jc w:val="center"/>
        </w:trPr>
        <w:tc>
          <w:tcPr>
            <w:tcW w:w="5000" w:type="pct"/>
            <w:gridSpan w:val="6"/>
            <w:shd w:val="clear" w:color="auto" w:fill="C2D69B" w:themeFill="accent3" w:themeFillTint="99"/>
            <w:tcMar>
              <w:top w:w="15" w:type="dxa"/>
              <w:left w:w="45" w:type="dxa"/>
              <w:bottom w:w="15" w:type="dxa"/>
              <w:right w:w="45" w:type="dxa"/>
            </w:tcMar>
            <w:hideMark/>
          </w:tcPr>
          <w:p w14:paraId="557C1294" w14:textId="77777777" w:rsidR="00457A8E" w:rsidRPr="00654212" w:rsidRDefault="00457A8E" w:rsidP="001A2ED9">
            <w:pPr>
              <w:ind w:firstLine="0"/>
              <w:jc w:val="left"/>
              <w:rPr>
                <w:sz w:val="24"/>
                <w:szCs w:val="24"/>
              </w:rPr>
            </w:pPr>
            <w:r w:rsidRPr="00654212">
              <w:rPr>
                <w:b/>
                <w:bCs/>
                <w:sz w:val="24"/>
                <w:szCs w:val="24"/>
              </w:rPr>
              <w:t>4. Analiza impacturilor opţiunilor</w:t>
            </w:r>
          </w:p>
        </w:tc>
      </w:tr>
      <w:tr w:rsidR="00457A8E" w:rsidRPr="00654212" w14:paraId="3BCC9AB0"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5319B0C2" w14:textId="77777777" w:rsidR="00457A8E" w:rsidRPr="00654212" w:rsidRDefault="00457A8E" w:rsidP="001A2ED9">
            <w:pPr>
              <w:ind w:firstLine="0"/>
              <w:jc w:val="left"/>
              <w:rPr>
                <w:bCs/>
                <w:sz w:val="24"/>
                <w:szCs w:val="24"/>
              </w:rPr>
            </w:pPr>
            <w:r w:rsidRPr="00654212">
              <w:rPr>
                <w:bCs/>
                <w:sz w:val="24"/>
                <w:szCs w:val="24"/>
              </w:rPr>
              <w:t>a) Expuneți efectele negative şi pozitive ale stării actuale și evoluția acestora în viitor, care vor sta la baza calculării impacturilor opțiunii recomandate</w:t>
            </w:r>
          </w:p>
        </w:tc>
        <w:tc>
          <w:tcPr>
            <w:tcW w:w="139" w:type="pct"/>
            <w:tcMar>
              <w:top w:w="15" w:type="dxa"/>
              <w:left w:w="45" w:type="dxa"/>
              <w:bottom w:w="15" w:type="dxa"/>
              <w:right w:w="45" w:type="dxa"/>
            </w:tcMar>
          </w:tcPr>
          <w:p w14:paraId="1B9EF292" w14:textId="77777777" w:rsidR="00457A8E" w:rsidRPr="00654212" w:rsidRDefault="00457A8E" w:rsidP="001A2ED9">
            <w:pPr>
              <w:ind w:firstLine="0"/>
              <w:jc w:val="left"/>
              <w:rPr>
                <w:sz w:val="24"/>
                <w:szCs w:val="24"/>
              </w:rPr>
            </w:pPr>
          </w:p>
        </w:tc>
      </w:tr>
      <w:tr w:rsidR="00457A8E" w:rsidRPr="00654212" w14:paraId="67EB0734" w14:textId="77777777" w:rsidTr="001A2ED9">
        <w:trPr>
          <w:jc w:val="center"/>
        </w:trPr>
        <w:tc>
          <w:tcPr>
            <w:tcW w:w="5000" w:type="pct"/>
            <w:gridSpan w:val="6"/>
            <w:tcMar>
              <w:top w:w="15" w:type="dxa"/>
              <w:left w:w="45" w:type="dxa"/>
              <w:bottom w:w="15" w:type="dxa"/>
              <w:right w:w="45" w:type="dxa"/>
            </w:tcMar>
          </w:tcPr>
          <w:p w14:paraId="79888B99" w14:textId="1A73C429" w:rsidR="000F5F98" w:rsidRPr="00DB2EEE" w:rsidRDefault="000F5F98" w:rsidP="00DB2EEE">
            <w:pPr>
              <w:ind w:firstLine="0"/>
              <w:rPr>
                <w:sz w:val="24"/>
                <w:szCs w:val="24"/>
                <w:lang w:val="ro-MD"/>
              </w:rPr>
            </w:pPr>
            <w:r w:rsidRPr="00DB2EEE">
              <w:rPr>
                <w:b/>
                <w:bCs/>
                <w:sz w:val="24"/>
                <w:szCs w:val="24"/>
                <w:lang w:val="ro-MD"/>
              </w:rPr>
              <w:t>Opțiunea 0</w:t>
            </w:r>
            <w:r w:rsidRPr="00DB2EEE">
              <w:rPr>
                <w:sz w:val="24"/>
                <w:szCs w:val="24"/>
                <w:lang w:val="ro-MD"/>
              </w:rPr>
              <w:t xml:space="preserve"> ”a nu face nimic” prevede de </w:t>
            </w:r>
            <w:r w:rsidRPr="00DB2EEE">
              <w:rPr>
                <w:b/>
                <w:bCs/>
                <w:sz w:val="24"/>
                <w:szCs w:val="24"/>
                <w:lang w:val="ro-MD"/>
              </w:rPr>
              <w:t>a nu interveni la completarea normei primare</w:t>
            </w:r>
            <w:r w:rsidRPr="00DB2EEE">
              <w:rPr>
                <w:sz w:val="24"/>
                <w:szCs w:val="24"/>
                <w:lang w:val="ro-MD"/>
              </w:rPr>
              <w:t xml:space="preserve"> prin elaborarea cadrului secundar</w:t>
            </w:r>
            <w:r w:rsidR="00DB2EEE" w:rsidRPr="00DB2EEE">
              <w:rPr>
                <w:sz w:val="24"/>
                <w:szCs w:val="24"/>
                <w:lang w:val="ro-MD"/>
              </w:rPr>
              <w:t>.</w:t>
            </w:r>
            <w:r w:rsidRPr="00DB2EEE">
              <w:rPr>
                <w:sz w:val="24"/>
                <w:szCs w:val="24"/>
                <w:lang w:val="ro-MD"/>
              </w:rPr>
              <w:t xml:space="preserve"> </w:t>
            </w:r>
          </w:p>
          <w:p w14:paraId="066053B0" w14:textId="7ED1226B" w:rsidR="000F5F98" w:rsidRPr="00DB2EEE" w:rsidRDefault="00DB2EEE" w:rsidP="00DB2EEE">
            <w:pPr>
              <w:ind w:firstLine="0"/>
              <w:rPr>
                <w:sz w:val="24"/>
                <w:szCs w:val="24"/>
                <w:lang w:val="ro-MD"/>
              </w:rPr>
            </w:pPr>
            <w:r w:rsidRPr="00DB2EEE">
              <w:rPr>
                <w:sz w:val="24"/>
                <w:szCs w:val="24"/>
                <w:lang w:val="ro-MD"/>
              </w:rPr>
              <w:t>Opțiunea</w:t>
            </w:r>
            <w:r w:rsidR="000F5F98" w:rsidRPr="00DB2EEE">
              <w:rPr>
                <w:sz w:val="24"/>
                <w:szCs w:val="24"/>
                <w:lang w:val="ro-MD"/>
              </w:rPr>
              <w:t xml:space="preserve"> </w:t>
            </w:r>
            <w:r w:rsidRPr="00DB2EEE">
              <w:rPr>
                <w:b/>
                <w:bCs/>
                <w:sz w:val="24"/>
                <w:szCs w:val="24"/>
                <w:lang w:val="ro-MD"/>
              </w:rPr>
              <w:t>,,</w:t>
            </w:r>
            <w:r w:rsidR="000F5F98" w:rsidRPr="00DB2EEE">
              <w:rPr>
                <w:b/>
                <w:bCs/>
                <w:sz w:val="24"/>
                <w:szCs w:val="24"/>
                <w:lang w:val="ro-MD"/>
              </w:rPr>
              <w:t>a nu face nimic”</w:t>
            </w:r>
            <w:r w:rsidR="000F5F98" w:rsidRPr="00DB2EEE">
              <w:rPr>
                <w:sz w:val="24"/>
                <w:szCs w:val="24"/>
                <w:lang w:val="ro-MD"/>
              </w:rPr>
              <w:t xml:space="preserve"> este descrisă la compartimentul </w:t>
            </w:r>
            <w:r w:rsidR="000F5F98" w:rsidRPr="00DB2EEE">
              <w:rPr>
                <w:b/>
                <w:bCs/>
                <w:sz w:val="24"/>
                <w:szCs w:val="24"/>
                <w:lang w:val="ro-MD"/>
              </w:rPr>
              <w:t>”Definirea problemei”.</w:t>
            </w:r>
          </w:p>
          <w:p w14:paraId="38773804" w14:textId="77777777" w:rsidR="000F5F98" w:rsidRPr="00DB2EEE" w:rsidRDefault="000F5F98" w:rsidP="00DB2EEE">
            <w:pPr>
              <w:ind w:firstLine="0"/>
              <w:rPr>
                <w:b/>
                <w:bCs/>
                <w:sz w:val="24"/>
                <w:szCs w:val="24"/>
                <w:lang w:val="ro-MD"/>
              </w:rPr>
            </w:pPr>
            <w:r w:rsidRPr="00DB2EEE">
              <w:rPr>
                <w:b/>
                <w:bCs/>
                <w:sz w:val="24"/>
                <w:szCs w:val="24"/>
                <w:lang w:val="ro-MD"/>
              </w:rPr>
              <w:t>Dezavantajele stării actuale:</w:t>
            </w:r>
          </w:p>
          <w:p w14:paraId="50ACCA51" w14:textId="77777777" w:rsidR="000F5F98" w:rsidRPr="00DB2EEE" w:rsidRDefault="000F5F98" w:rsidP="00DB2EEE">
            <w:pPr>
              <w:ind w:firstLine="0"/>
              <w:rPr>
                <w:sz w:val="24"/>
                <w:szCs w:val="24"/>
                <w:lang w:val="ro-MD"/>
              </w:rPr>
            </w:pPr>
            <w:r w:rsidRPr="00DB2EEE">
              <w:rPr>
                <w:sz w:val="24"/>
                <w:szCs w:val="24"/>
                <w:lang w:val="ro-MD"/>
              </w:rPr>
              <w:t>Urmare analizei efectuate, dintre efectele negative ale stării actuale putem evidenția:</w:t>
            </w:r>
          </w:p>
          <w:p w14:paraId="0FDA6F9A" w14:textId="00BCC47B" w:rsidR="000F5F98" w:rsidRPr="00DB2EEE" w:rsidRDefault="00DB2EEE" w:rsidP="00DB2EEE">
            <w:pPr>
              <w:pStyle w:val="Listparagraf"/>
              <w:widowControl w:val="0"/>
              <w:numPr>
                <w:ilvl w:val="0"/>
                <w:numId w:val="20"/>
              </w:numPr>
              <w:tabs>
                <w:tab w:val="left" w:pos="142"/>
              </w:tabs>
              <w:ind w:right="-34"/>
              <w:rPr>
                <w:sz w:val="24"/>
                <w:szCs w:val="24"/>
                <w:lang w:val="ro-MD"/>
              </w:rPr>
            </w:pPr>
            <w:r>
              <w:rPr>
                <w:sz w:val="24"/>
                <w:szCs w:val="24"/>
                <w:lang w:val="ro-MD"/>
              </w:rPr>
              <w:t xml:space="preserve">Poluarea mediului cu POPs-uri, ceea ce, în timp, implică consecințe grave asupra </w:t>
            </w:r>
            <w:r w:rsidR="00FF7F91">
              <w:rPr>
                <w:sz w:val="24"/>
                <w:szCs w:val="24"/>
                <w:lang w:val="ro-MD"/>
              </w:rPr>
              <w:t xml:space="preserve">mediului și </w:t>
            </w:r>
            <w:r>
              <w:rPr>
                <w:sz w:val="24"/>
                <w:szCs w:val="24"/>
                <w:lang w:val="ro-MD"/>
              </w:rPr>
              <w:t>sănătății populației</w:t>
            </w:r>
            <w:r w:rsidR="000F5F98" w:rsidRPr="00DB2EEE">
              <w:rPr>
                <w:sz w:val="24"/>
                <w:szCs w:val="24"/>
                <w:lang w:val="ro-MD"/>
              </w:rPr>
              <w:t>;</w:t>
            </w:r>
          </w:p>
          <w:p w14:paraId="43E68422" w14:textId="4ED444E2" w:rsidR="000F5F98" w:rsidRPr="00DB2EEE" w:rsidRDefault="000F5F98" w:rsidP="00DB2EEE">
            <w:pPr>
              <w:pStyle w:val="Listparagraf"/>
              <w:widowControl w:val="0"/>
              <w:numPr>
                <w:ilvl w:val="0"/>
                <w:numId w:val="20"/>
              </w:numPr>
              <w:tabs>
                <w:tab w:val="left" w:pos="142"/>
              </w:tabs>
              <w:ind w:right="-34"/>
              <w:rPr>
                <w:sz w:val="24"/>
                <w:szCs w:val="24"/>
                <w:lang w:val="ro-MD"/>
              </w:rPr>
            </w:pPr>
            <w:r w:rsidRPr="00DB2EEE">
              <w:rPr>
                <w:sz w:val="24"/>
                <w:szCs w:val="24"/>
                <w:lang w:val="ro-MD"/>
              </w:rPr>
              <w:t xml:space="preserve">Lipsa reglementărilor </w:t>
            </w:r>
            <w:r w:rsidR="00DB2EEE">
              <w:rPr>
                <w:sz w:val="24"/>
                <w:szCs w:val="24"/>
                <w:lang w:val="ro-MD"/>
              </w:rPr>
              <w:t>ce</w:t>
            </w:r>
            <w:r w:rsidRPr="00DB2EEE">
              <w:rPr>
                <w:sz w:val="24"/>
                <w:szCs w:val="24"/>
                <w:lang w:val="ro-MD"/>
              </w:rPr>
              <w:t xml:space="preserve"> vizează gestionarea </w:t>
            </w:r>
            <w:r w:rsidR="00DB2EEE">
              <w:rPr>
                <w:sz w:val="24"/>
                <w:szCs w:val="24"/>
                <w:lang w:val="ro-MD"/>
              </w:rPr>
              <w:t>POPs-urilor.</w:t>
            </w:r>
          </w:p>
          <w:p w14:paraId="12E4A06C" w14:textId="3EE96D25" w:rsidR="00457A8E" w:rsidRPr="00DB2EEE" w:rsidRDefault="000F5F98" w:rsidP="001A2ED9">
            <w:pPr>
              <w:ind w:firstLine="0"/>
              <w:jc w:val="left"/>
              <w:rPr>
                <w:sz w:val="24"/>
                <w:szCs w:val="24"/>
                <w:lang w:val="ro-MD"/>
              </w:rPr>
            </w:pPr>
            <w:r w:rsidRPr="00DB2EEE">
              <w:rPr>
                <w:b/>
                <w:bCs/>
                <w:sz w:val="24"/>
                <w:szCs w:val="24"/>
                <w:lang w:val="ro-MD"/>
              </w:rPr>
              <w:t>Efecte pozitive</w:t>
            </w:r>
            <w:r w:rsidRPr="00DB2EEE">
              <w:rPr>
                <w:sz w:val="24"/>
                <w:szCs w:val="24"/>
                <w:lang w:val="ro-MD"/>
              </w:rPr>
              <w:t xml:space="preserve"> - Nu există efecte pozitive prin continuarea stării actuale.</w:t>
            </w:r>
          </w:p>
        </w:tc>
      </w:tr>
      <w:tr w:rsidR="00457A8E" w:rsidRPr="00654212" w14:paraId="01C74553"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3E804A08" w14:textId="0D14A944" w:rsidR="00457A8E" w:rsidRPr="00654212" w:rsidRDefault="00457A8E" w:rsidP="001A2ED9">
            <w:pPr>
              <w:ind w:firstLine="0"/>
              <w:jc w:val="left"/>
              <w:rPr>
                <w:sz w:val="24"/>
                <w:szCs w:val="24"/>
              </w:rPr>
            </w:pPr>
            <w:r w:rsidRPr="00654212">
              <w:rPr>
                <w:bCs/>
                <w:sz w:val="24"/>
                <w:szCs w:val="24"/>
              </w:rPr>
              <w:t>b</w:t>
            </w:r>
            <w:r w:rsidRPr="00654212">
              <w:rPr>
                <w:bCs/>
                <w:sz w:val="24"/>
                <w:szCs w:val="24"/>
                <w:vertAlign w:val="superscript"/>
              </w:rPr>
              <w:t>1</w:t>
            </w:r>
            <w:r w:rsidRPr="00654212">
              <w:rPr>
                <w:bCs/>
                <w:sz w:val="24"/>
                <w:szCs w:val="24"/>
              </w:rPr>
              <w:t>) Pentru opțiunea recomandată, identificați impacturile complet</w:t>
            </w:r>
            <w:r w:rsidR="008E1C18">
              <w:rPr>
                <w:bCs/>
                <w:sz w:val="24"/>
                <w:szCs w:val="24"/>
              </w:rPr>
              <w:t>â</w:t>
            </w:r>
            <w:r w:rsidRPr="00654212">
              <w:rPr>
                <w:bCs/>
                <w:sz w:val="24"/>
                <w:szCs w:val="24"/>
              </w:rPr>
              <w:t>nd tabelul din anexa la prezentul formular. Descrieți pe larg impacturile sub formă de costuri sau beneficii, inclusiv părțile interesate care ar putea fi afectate pozitiv și negativ de acestea</w:t>
            </w:r>
          </w:p>
        </w:tc>
        <w:tc>
          <w:tcPr>
            <w:tcW w:w="139" w:type="pct"/>
            <w:tcMar>
              <w:top w:w="15" w:type="dxa"/>
              <w:left w:w="45" w:type="dxa"/>
              <w:bottom w:w="15" w:type="dxa"/>
              <w:right w:w="45" w:type="dxa"/>
            </w:tcMar>
          </w:tcPr>
          <w:p w14:paraId="5AA4DD36" w14:textId="77777777" w:rsidR="00457A8E" w:rsidRPr="00654212" w:rsidRDefault="00457A8E" w:rsidP="001A2ED9">
            <w:pPr>
              <w:ind w:firstLine="0"/>
              <w:jc w:val="left"/>
              <w:rPr>
                <w:sz w:val="24"/>
                <w:szCs w:val="24"/>
              </w:rPr>
            </w:pPr>
          </w:p>
        </w:tc>
      </w:tr>
      <w:tr w:rsidR="00457A8E" w:rsidRPr="00654212" w14:paraId="022C9006" w14:textId="77777777" w:rsidTr="001A2ED9">
        <w:trPr>
          <w:jc w:val="center"/>
        </w:trPr>
        <w:tc>
          <w:tcPr>
            <w:tcW w:w="5000" w:type="pct"/>
            <w:gridSpan w:val="6"/>
            <w:tcMar>
              <w:top w:w="15" w:type="dxa"/>
              <w:left w:w="45" w:type="dxa"/>
              <w:bottom w:w="15" w:type="dxa"/>
              <w:right w:w="45" w:type="dxa"/>
            </w:tcMar>
          </w:tcPr>
          <w:p w14:paraId="3CB1B5E5" w14:textId="6860E849" w:rsidR="00DB2EEE" w:rsidRPr="003C0551" w:rsidRDefault="00DB2EEE" w:rsidP="00DB2EEE">
            <w:pPr>
              <w:spacing w:line="276" w:lineRule="auto"/>
              <w:ind w:firstLine="0"/>
              <w:rPr>
                <w:color w:val="000000" w:themeColor="text1"/>
                <w:sz w:val="24"/>
                <w:szCs w:val="24"/>
                <w:u w:val="single"/>
              </w:rPr>
            </w:pPr>
            <w:r w:rsidRPr="003C0551">
              <w:rPr>
                <w:color w:val="000000" w:themeColor="text1"/>
                <w:spacing w:val="1"/>
                <w:sz w:val="24"/>
              </w:rPr>
              <w:t xml:space="preserve">Proiectul </w:t>
            </w:r>
            <w:r w:rsidRPr="003C0551">
              <w:rPr>
                <w:color w:val="000000" w:themeColor="text1"/>
                <w:sz w:val="24"/>
              </w:rPr>
              <w:t xml:space="preserve">de </w:t>
            </w:r>
            <w:r>
              <w:rPr>
                <w:color w:val="000000" w:themeColor="text1"/>
                <w:sz w:val="24"/>
              </w:rPr>
              <w:t>decizie</w:t>
            </w:r>
            <w:r w:rsidRPr="003C0551">
              <w:rPr>
                <w:color w:val="000000" w:themeColor="text1"/>
                <w:sz w:val="24"/>
              </w:rPr>
              <w:t>, presupune următoarele beneficii:</w:t>
            </w:r>
          </w:p>
          <w:p w14:paraId="089BF507" w14:textId="77777777" w:rsidR="00DB2EEE" w:rsidRPr="003C0551" w:rsidRDefault="00DB2EEE" w:rsidP="00DB2EEE">
            <w:pPr>
              <w:widowControl w:val="0"/>
              <w:tabs>
                <w:tab w:val="left" w:pos="142"/>
              </w:tabs>
              <w:spacing w:before="80" w:after="80" w:line="276" w:lineRule="auto"/>
              <w:ind w:right="-34" w:firstLine="0"/>
              <w:rPr>
                <w:b/>
                <w:bCs/>
                <w:color w:val="000000" w:themeColor="text1"/>
                <w:sz w:val="24"/>
                <w:szCs w:val="24"/>
              </w:rPr>
            </w:pPr>
            <w:r w:rsidRPr="003C0551">
              <w:rPr>
                <w:b/>
                <w:bCs/>
                <w:color w:val="000000" w:themeColor="text1"/>
                <w:sz w:val="24"/>
                <w:szCs w:val="24"/>
              </w:rPr>
              <w:t>Beneficii asupra mediului:</w:t>
            </w:r>
          </w:p>
          <w:p w14:paraId="6213B10F" w14:textId="508BC7E3" w:rsidR="00DB2EEE" w:rsidRPr="008E1C18" w:rsidRDefault="00DB2EEE" w:rsidP="008E1C18">
            <w:pPr>
              <w:pStyle w:val="Listparagraf"/>
              <w:numPr>
                <w:ilvl w:val="0"/>
                <w:numId w:val="24"/>
              </w:numPr>
              <w:spacing w:before="120" w:after="120"/>
              <w:rPr>
                <w:spacing w:val="-3"/>
                <w:sz w:val="24"/>
                <w:szCs w:val="24"/>
              </w:rPr>
            </w:pPr>
            <w:r w:rsidRPr="008E1C18">
              <w:rPr>
                <w:spacing w:val="-3"/>
                <w:sz w:val="24"/>
                <w:szCs w:val="24"/>
              </w:rPr>
              <w:t>Reducerea/eliminarea riscului asociat cu gestionarea incorectă a POPs-urilor asupra mediului și sănătăţii populaţiei.</w:t>
            </w:r>
          </w:p>
          <w:p w14:paraId="252400F5" w14:textId="4A79BA2B" w:rsidR="00336932" w:rsidRPr="008E1C18" w:rsidRDefault="00DB2EEE" w:rsidP="008E1C18">
            <w:pPr>
              <w:pStyle w:val="Listparagraf"/>
              <w:numPr>
                <w:ilvl w:val="0"/>
                <w:numId w:val="24"/>
              </w:numPr>
              <w:tabs>
                <w:tab w:val="left" w:pos="851"/>
                <w:tab w:val="left" w:pos="993"/>
              </w:tabs>
              <w:autoSpaceDE w:val="0"/>
              <w:autoSpaceDN w:val="0"/>
              <w:adjustRightInd w:val="0"/>
              <w:rPr>
                <w:rFonts w:eastAsia="Arial Unicode MS"/>
                <w:sz w:val="24"/>
                <w:szCs w:val="24"/>
                <w:lang w:eastAsia="ro-RO"/>
              </w:rPr>
            </w:pPr>
            <w:r w:rsidRPr="008E1C18">
              <w:rPr>
                <w:spacing w:val="-3"/>
                <w:sz w:val="24"/>
                <w:szCs w:val="24"/>
              </w:rPr>
              <w:t xml:space="preserve">Asigurarea dezvoltării durabile a sectorului </w:t>
            </w:r>
            <w:r w:rsidR="00336932" w:rsidRPr="008E1C18">
              <w:rPr>
                <w:spacing w:val="-3"/>
                <w:sz w:val="24"/>
                <w:szCs w:val="24"/>
              </w:rPr>
              <w:t xml:space="preserve">prin </w:t>
            </w:r>
            <w:r w:rsidR="00336932" w:rsidRPr="008E1C18">
              <w:rPr>
                <w:rFonts w:eastAsia="Arial Unicode MS"/>
                <w:sz w:val="24"/>
                <w:szCs w:val="24"/>
                <w:lang w:eastAsia="ro-RO"/>
              </w:rPr>
              <w:t>introducerea de măsuri și linii directoare pentru gestionarea deșeurilor care sunt formate din, conțin sau sunt contaminate cu poluanți organici persistenți.</w:t>
            </w:r>
          </w:p>
          <w:p w14:paraId="78576F7D" w14:textId="77777777" w:rsidR="00336932" w:rsidRPr="00490F07" w:rsidRDefault="00336932" w:rsidP="00336932">
            <w:pPr>
              <w:numPr>
                <w:ilvl w:val="0"/>
                <w:numId w:val="18"/>
              </w:numPr>
              <w:tabs>
                <w:tab w:val="left" w:pos="851"/>
                <w:tab w:val="left" w:pos="993"/>
              </w:tabs>
              <w:autoSpaceDE w:val="0"/>
              <w:autoSpaceDN w:val="0"/>
              <w:adjustRightInd w:val="0"/>
              <w:ind w:firstLine="567"/>
              <w:rPr>
                <w:rFonts w:eastAsia="Arial Unicode MS"/>
                <w:sz w:val="24"/>
                <w:szCs w:val="24"/>
                <w:lang w:eastAsia="ro-RO"/>
              </w:rPr>
            </w:pPr>
            <w:r w:rsidRPr="00522457">
              <w:rPr>
                <w:rFonts w:eastAsia="Arial Unicode MS"/>
                <w:sz w:val="24"/>
                <w:szCs w:val="24"/>
                <w:lang w:eastAsia="ro-RO"/>
              </w:rPr>
              <w:t>interzicerea, scoaterea din uz sau limitarea producției, introducerii pe piață și utilizării poluanților organici persistenți</w:t>
            </w:r>
            <w:r w:rsidRPr="00490F07">
              <w:rPr>
                <w:rFonts w:eastAsia="Arial Unicode MS"/>
                <w:sz w:val="24"/>
                <w:szCs w:val="24"/>
                <w:lang w:eastAsia="ro-RO"/>
              </w:rPr>
              <w:t>;</w:t>
            </w:r>
          </w:p>
          <w:p w14:paraId="14BB812E" w14:textId="7B43AE1D" w:rsidR="00336932" w:rsidRPr="008E1C18" w:rsidRDefault="00336932" w:rsidP="008E1C18">
            <w:pPr>
              <w:numPr>
                <w:ilvl w:val="0"/>
                <w:numId w:val="18"/>
              </w:numPr>
              <w:tabs>
                <w:tab w:val="left" w:pos="851"/>
                <w:tab w:val="left" w:pos="993"/>
              </w:tabs>
              <w:autoSpaceDE w:val="0"/>
              <w:autoSpaceDN w:val="0"/>
              <w:adjustRightInd w:val="0"/>
              <w:ind w:firstLine="567"/>
              <w:rPr>
                <w:rFonts w:eastAsia="Arial Unicode MS"/>
                <w:sz w:val="24"/>
                <w:szCs w:val="24"/>
                <w:lang w:eastAsia="ro-RO"/>
              </w:rPr>
            </w:pPr>
            <w:r w:rsidRPr="00522457">
              <w:rPr>
                <w:rFonts w:eastAsia="Arial Unicode MS"/>
                <w:sz w:val="24"/>
                <w:szCs w:val="24"/>
                <w:lang w:eastAsia="ro-RO"/>
              </w:rPr>
              <w:t>reducerea la minimum, în vederea eliminării, dacă este posibil și cât mai curând, a emisiilor de astfel de substanțe</w:t>
            </w:r>
            <w:r w:rsidRPr="00490F07">
              <w:rPr>
                <w:rFonts w:eastAsia="Arial Unicode MS"/>
                <w:sz w:val="24"/>
                <w:szCs w:val="24"/>
                <w:lang w:eastAsia="ro-RO"/>
              </w:rPr>
              <w:t>;</w:t>
            </w:r>
          </w:p>
          <w:p w14:paraId="47FCB017" w14:textId="77777777" w:rsidR="00DB2EEE" w:rsidRPr="00D576D5" w:rsidRDefault="00DB2EEE" w:rsidP="00DB2EEE">
            <w:pPr>
              <w:spacing w:line="276" w:lineRule="auto"/>
              <w:ind w:firstLine="0"/>
              <w:rPr>
                <w:b/>
                <w:bCs/>
                <w:color w:val="000000" w:themeColor="text1"/>
                <w:sz w:val="24"/>
                <w:szCs w:val="24"/>
              </w:rPr>
            </w:pPr>
            <w:r w:rsidRPr="00D576D5">
              <w:rPr>
                <w:b/>
                <w:bCs/>
                <w:color w:val="000000" w:themeColor="text1"/>
                <w:sz w:val="24"/>
                <w:szCs w:val="24"/>
              </w:rPr>
              <w:t>Beneficii socio-economice:</w:t>
            </w:r>
          </w:p>
          <w:p w14:paraId="3B46CA8E" w14:textId="77777777" w:rsidR="008E1C18" w:rsidRDefault="00DB2EEE" w:rsidP="008E1C18">
            <w:pPr>
              <w:pStyle w:val="Listparagraf"/>
              <w:numPr>
                <w:ilvl w:val="0"/>
                <w:numId w:val="21"/>
              </w:numPr>
              <w:spacing w:line="276" w:lineRule="auto"/>
              <w:rPr>
                <w:color w:val="000000" w:themeColor="text1"/>
                <w:sz w:val="24"/>
                <w:szCs w:val="24"/>
              </w:rPr>
            </w:pPr>
            <w:r w:rsidRPr="00D576D5">
              <w:rPr>
                <w:color w:val="000000" w:themeColor="text1"/>
                <w:sz w:val="24"/>
                <w:szCs w:val="24"/>
              </w:rPr>
              <w:t xml:space="preserve">Desfășurarea activităților de întreprinzător în baza unor </w:t>
            </w:r>
            <w:r w:rsidR="008E1C18">
              <w:rPr>
                <w:color w:val="000000" w:themeColor="text1"/>
                <w:sz w:val="24"/>
                <w:szCs w:val="24"/>
              </w:rPr>
              <w:t>reglementări clare cu privire la c</w:t>
            </w:r>
            <w:r w:rsidR="008E1C18" w:rsidRPr="008E1C18">
              <w:rPr>
                <w:color w:val="000000" w:themeColor="text1"/>
                <w:sz w:val="24"/>
                <w:szCs w:val="24"/>
              </w:rPr>
              <w:t>ontrolul producției, plasării pe piață și utilizării POPs-urilor</w:t>
            </w:r>
            <w:r w:rsidR="008E1C18">
              <w:rPr>
                <w:color w:val="000000" w:themeColor="text1"/>
                <w:sz w:val="24"/>
                <w:szCs w:val="24"/>
              </w:rPr>
              <w:t>.</w:t>
            </w:r>
          </w:p>
          <w:p w14:paraId="37C52DA2" w14:textId="17F8B50F" w:rsidR="00DB2EEE" w:rsidRPr="008E1C18" w:rsidRDefault="00DB2EEE" w:rsidP="008E1C18">
            <w:pPr>
              <w:spacing w:line="276" w:lineRule="auto"/>
              <w:ind w:firstLine="0"/>
              <w:rPr>
                <w:color w:val="000000" w:themeColor="text1"/>
                <w:sz w:val="24"/>
                <w:szCs w:val="24"/>
              </w:rPr>
            </w:pPr>
            <w:r w:rsidRPr="008E1C18">
              <w:rPr>
                <w:b/>
                <w:bCs/>
                <w:color w:val="000000" w:themeColor="text1"/>
                <w:sz w:val="24"/>
                <w:szCs w:val="24"/>
              </w:rPr>
              <w:t>Beneficii pentru factorii de decizie:</w:t>
            </w:r>
          </w:p>
          <w:p w14:paraId="22746ADB" w14:textId="77777777" w:rsidR="00DB2EEE" w:rsidRPr="00D576D5" w:rsidRDefault="00DB2EEE" w:rsidP="00DB2EEE">
            <w:pPr>
              <w:pStyle w:val="Listparagraf"/>
              <w:numPr>
                <w:ilvl w:val="0"/>
                <w:numId w:val="21"/>
              </w:numPr>
              <w:spacing w:line="276" w:lineRule="auto"/>
              <w:rPr>
                <w:color w:val="000000" w:themeColor="text1"/>
                <w:sz w:val="24"/>
                <w:szCs w:val="24"/>
              </w:rPr>
            </w:pPr>
            <w:r w:rsidRPr="00D576D5">
              <w:rPr>
                <w:color w:val="000000" w:themeColor="text1"/>
                <w:sz w:val="24"/>
                <w:szCs w:val="24"/>
              </w:rPr>
              <w:t xml:space="preserve">Promovarea unei politici orientate spre atingerea „obiectivului de </w:t>
            </w:r>
            <w:r>
              <w:rPr>
                <w:color w:val="000000" w:themeColor="text1"/>
                <w:sz w:val="24"/>
                <w:szCs w:val="24"/>
              </w:rPr>
              <w:t>gestionare integrată a substanțelor chimice</w:t>
            </w:r>
            <w:r w:rsidRPr="00D576D5">
              <w:rPr>
                <w:color w:val="000000" w:themeColor="text1"/>
                <w:sz w:val="24"/>
                <w:szCs w:val="24"/>
              </w:rPr>
              <w:t>” </w:t>
            </w:r>
            <w:r>
              <w:rPr>
                <w:color w:val="000000" w:themeColor="text1"/>
                <w:sz w:val="24"/>
                <w:szCs w:val="24"/>
              </w:rPr>
              <w:t>setat în documentele de politici prioritare ale țării.</w:t>
            </w:r>
          </w:p>
          <w:p w14:paraId="56B8DF7E" w14:textId="761B3F10" w:rsidR="00DB2EEE" w:rsidRPr="008E1C18" w:rsidRDefault="00DB2EEE" w:rsidP="008E1C18">
            <w:pPr>
              <w:pStyle w:val="Listparagraf"/>
              <w:numPr>
                <w:ilvl w:val="0"/>
                <w:numId w:val="21"/>
              </w:numPr>
              <w:spacing w:line="276" w:lineRule="auto"/>
              <w:ind w:right="61"/>
              <w:rPr>
                <w:color w:val="000000" w:themeColor="text1"/>
                <w:sz w:val="24"/>
                <w:szCs w:val="24"/>
              </w:rPr>
            </w:pPr>
            <w:r w:rsidRPr="00D576D5">
              <w:rPr>
                <w:color w:val="000000" w:themeColor="text1"/>
                <w:sz w:val="24"/>
                <w:szCs w:val="24"/>
              </w:rPr>
              <w:t>Respectarea prevederilor Acordului de Asociere RM-UE</w:t>
            </w:r>
            <w:r w:rsidR="008E1C18">
              <w:rPr>
                <w:color w:val="000000" w:themeColor="text1"/>
                <w:sz w:val="24"/>
                <w:szCs w:val="24"/>
              </w:rPr>
              <w:t>, a condiționalităților RAP 2023 a Comisiei Europene, dar și a angajamentelor asumate ca și țară parte la Convenția de la Stockholm privind poluanții organici persistenți.</w:t>
            </w:r>
          </w:p>
          <w:p w14:paraId="0D62DBEA" w14:textId="77777777" w:rsidR="00DB2EEE" w:rsidRPr="00D576D5" w:rsidRDefault="00DB2EEE" w:rsidP="00DB2EEE">
            <w:pPr>
              <w:spacing w:line="276" w:lineRule="auto"/>
              <w:ind w:right="61" w:firstLine="0"/>
              <w:rPr>
                <w:b/>
                <w:color w:val="000000" w:themeColor="text1"/>
                <w:sz w:val="24"/>
                <w:szCs w:val="24"/>
              </w:rPr>
            </w:pPr>
            <w:r w:rsidRPr="00D576D5">
              <w:rPr>
                <w:b/>
                <w:color w:val="000000" w:themeColor="text1"/>
                <w:sz w:val="24"/>
                <w:szCs w:val="24"/>
              </w:rPr>
              <w:t>Impactul social:</w:t>
            </w:r>
          </w:p>
          <w:p w14:paraId="249B4C25" w14:textId="77777777" w:rsidR="00DB2EEE" w:rsidRPr="00D576D5" w:rsidRDefault="00DB2EEE" w:rsidP="00DB2EEE">
            <w:pPr>
              <w:spacing w:line="276" w:lineRule="auto"/>
              <w:ind w:right="61" w:firstLine="0"/>
              <w:rPr>
                <w:color w:val="000000" w:themeColor="text1"/>
                <w:sz w:val="24"/>
                <w:szCs w:val="24"/>
              </w:rPr>
            </w:pPr>
            <w:r w:rsidRPr="00D576D5">
              <w:rPr>
                <w:color w:val="000000" w:themeColor="text1"/>
                <w:sz w:val="24"/>
                <w:szCs w:val="24"/>
              </w:rPr>
              <w:t>Măsurile stabilite în proiectul actului normativ vor contribui la:</w:t>
            </w:r>
          </w:p>
          <w:p w14:paraId="74C4DA64" w14:textId="13AC5342" w:rsidR="00DB2EEE" w:rsidRPr="00D576D5" w:rsidRDefault="00DB2EEE" w:rsidP="00DB2EEE">
            <w:pPr>
              <w:pStyle w:val="Listparagraf"/>
              <w:numPr>
                <w:ilvl w:val="0"/>
                <w:numId w:val="21"/>
              </w:numPr>
              <w:spacing w:line="276" w:lineRule="auto"/>
              <w:rPr>
                <w:color w:val="000000" w:themeColor="text1"/>
                <w:sz w:val="24"/>
                <w:szCs w:val="24"/>
              </w:rPr>
            </w:pPr>
            <w:r w:rsidRPr="00D576D5">
              <w:rPr>
                <w:color w:val="000000" w:themeColor="text1"/>
                <w:sz w:val="24"/>
                <w:szCs w:val="24"/>
              </w:rPr>
              <w:lastRenderedPageBreak/>
              <w:t xml:space="preserve">Minimizarea impactului negativ </w:t>
            </w:r>
            <w:r w:rsidR="008E1C18">
              <w:rPr>
                <w:color w:val="000000" w:themeColor="text1"/>
                <w:sz w:val="24"/>
                <w:szCs w:val="24"/>
              </w:rPr>
              <w:t xml:space="preserve">a POP-surilor </w:t>
            </w:r>
            <w:r w:rsidRPr="00D576D5">
              <w:rPr>
                <w:color w:val="000000" w:themeColor="text1"/>
                <w:sz w:val="24"/>
                <w:szCs w:val="24"/>
              </w:rPr>
              <w:t xml:space="preserve">asupra </w:t>
            </w:r>
            <w:r>
              <w:rPr>
                <w:color w:val="000000" w:themeColor="text1"/>
                <w:sz w:val="24"/>
                <w:szCs w:val="24"/>
              </w:rPr>
              <w:t xml:space="preserve">mediului și </w:t>
            </w:r>
            <w:r w:rsidRPr="00D576D5">
              <w:rPr>
                <w:color w:val="000000" w:themeColor="text1"/>
                <w:sz w:val="24"/>
                <w:szCs w:val="24"/>
              </w:rPr>
              <w:t xml:space="preserve">sănătăţii </w:t>
            </w:r>
            <w:r w:rsidR="008E1C18">
              <w:rPr>
                <w:color w:val="000000" w:themeColor="text1"/>
                <w:sz w:val="24"/>
                <w:szCs w:val="24"/>
              </w:rPr>
              <w:t xml:space="preserve">populației </w:t>
            </w:r>
            <w:r w:rsidRPr="00D576D5">
              <w:rPr>
                <w:color w:val="000000" w:themeColor="text1"/>
                <w:sz w:val="24"/>
                <w:szCs w:val="24"/>
              </w:rPr>
              <w:t xml:space="preserve">(rezultat din </w:t>
            </w:r>
            <w:r>
              <w:rPr>
                <w:color w:val="000000" w:themeColor="text1"/>
                <w:sz w:val="24"/>
                <w:szCs w:val="24"/>
              </w:rPr>
              <w:t xml:space="preserve">gestionarea </w:t>
            </w:r>
            <w:r w:rsidR="008E1C18">
              <w:rPr>
                <w:color w:val="000000" w:themeColor="text1"/>
                <w:sz w:val="24"/>
                <w:szCs w:val="24"/>
              </w:rPr>
              <w:t>incorectă a acestora</w:t>
            </w:r>
            <w:r w:rsidRPr="00D576D5">
              <w:rPr>
                <w:color w:val="000000" w:themeColor="text1"/>
                <w:sz w:val="24"/>
                <w:szCs w:val="24"/>
              </w:rPr>
              <w:t xml:space="preserve">); </w:t>
            </w:r>
          </w:p>
          <w:p w14:paraId="0D654C4B" w14:textId="0CD75769" w:rsidR="00457A8E" w:rsidRPr="008E1C18" w:rsidRDefault="00DB2EEE" w:rsidP="008E1C18">
            <w:pPr>
              <w:pStyle w:val="Listparagraf"/>
              <w:numPr>
                <w:ilvl w:val="0"/>
                <w:numId w:val="21"/>
              </w:numPr>
              <w:spacing w:line="276" w:lineRule="auto"/>
              <w:ind w:right="61"/>
              <w:rPr>
                <w:color w:val="000000" w:themeColor="text1"/>
                <w:sz w:val="24"/>
                <w:szCs w:val="24"/>
              </w:rPr>
            </w:pPr>
            <w:r w:rsidRPr="00D576D5">
              <w:rPr>
                <w:color w:val="000000" w:themeColor="text1"/>
                <w:sz w:val="24"/>
                <w:szCs w:val="24"/>
              </w:rPr>
              <w:t>Eficientizarea activității agenților economici.</w:t>
            </w:r>
          </w:p>
        </w:tc>
      </w:tr>
      <w:tr w:rsidR="00457A8E" w:rsidRPr="00654212" w14:paraId="68956322"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029DE131" w14:textId="77777777" w:rsidR="00457A8E" w:rsidRPr="00654212" w:rsidRDefault="00457A8E" w:rsidP="001A2ED9">
            <w:pPr>
              <w:ind w:firstLine="0"/>
              <w:jc w:val="left"/>
              <w:rPr>
                <w:sz w:val="24"/>
                <w:szCs w:val="24"/>
              </w:rPr>
            </w:pPr>
            <w:r w:rsidRPr="00654212">
              <w:rPr>
                <w:bCs/>
                <w:sz w:val="24"/>
                <w:szCs w:val="24"/>
              </w:rPr>
              <w:lastRenderedPageBreak/>
              <w:t>b</w:t>
            </w:r>
            <w:r w:rsidRPr="00654212">
              <w:rPr>
                <w:bCs/>
                <w:sz w:val="24"/>
                <w:szCs w:val="24"/>
                <w:vertAlign w:val="superscript"/>
              </w:rPr>
              <w:t>2</w:t>
            </w:r>
            <w:r w:rsidRPr="00654212">
              <w:rPr>
                <w:bCs/>
                <w:sz w:val="24"/>
                <w:szCs w:val="24"/>
              </w:rPr>
              <w:t>) Pentru opțiunile alternative analizate, identificați impacturile complet</w:t>
            </w:r>
            <w:r>
              <w:rPr>
                <w:bCs/>
                <w:sz w:val="24"/>
                <w:szCs w:val="24"/>
              </w:rPr>
              <w:t>î</w:t>
            </w:r>
            <w:r w:rsidRPr="00654212">
              <w:rPr>
                <w:bCs/>
                <w:sz w:val="24"/>
                <w:szCs w:val="24"/>
              </w:rPr>
              <w:t>nd tabelul din anexa la prezentul formular. Descrieți pe larg impacturile sub formă de costuri sau beneficii, inclusiv părțile interesate care ar putea fi afectate pozitiv și negativ de acestea</w:t>
            </w:r>
          </w:p>
        </w:tc>
        <w:tc>
          <w:tcPr>
            <w:tcW w:w="139" w:type="pct"/>
            <w:tcMar>
              <w:top w:w="15" w:type="dxa"/>
              <w:left w:w="45" w:type="dxa"/>
              <w:bottom w:w="15" w:type="dxa"/>
              <w:right w:w="45" w:type="dxa"/>
            </w:tcMar>
          </w:tcPr>
          <w:p w14:paraId="7DD4D251" w14:textId="77777777" w:rsidR="00457A8E" w:rsidRPr="00654212" w:rsidRDefault="00457A8E" w:rsidP="001A2ED9">
            <w:pPr>
              <w:ind w:firstLine="0"/>
              <w:jc w:val="left"/>
              <w:rPr>
                <w:sz w:val="24"/>
                <w:szCs w:val="24"/>
              </w:rPr>
            </w:pPr>
          </w:p>
        </w:tc>
      </w:tr>
      <w:tr w:rsidR="00457A8E" w:rsidRPr="00654212" w14:paraId="385CC22F" w14:textId="77777777" w:rsidTr="001A2ED9">
        <w:trPr>
          <w:jc w:val="center"/>
        </w:trPr>
        <w:tc>
          <w:tcPr>
            <w:tcW w:w="5000" w:type="pct"/>
            <w:gridSpan w:val="6"/>
            <w:tcMar>
              <w:top w:w="15" w:type="dxa"/>
              <w:left w:w="45" w:type="dxa"/>
              <w:bottom w:w="15" w:type="dxa"/>
              <w:right w:w="45" w:type="dxa"/>
            </w:tcMar>
          </w:tcPr>
          <w:p w14:paraId="2A19BC62" w14:textId="2F36045F" w:rsidR="00457A8E" w:rsidRPr="00654212" w:rsidRDefault="00F45BE0" w:rsidP="001A2ED9">
            <w:pPr>
              <w:ind w:firstLine="0"/>
              <w:jc w:val="left"/>
              <w:rPr>
                <w:sz w:val="24"/>
                <w:szCs w:val="24"/>
              </w:rPr>
            </w:pPr>
            <w:r w:rsidRPr="003163BB">
              <w:rPr>
                <w:color w:val="000000" w:themeColor="text1"/>
                <w:sz w:val="24"/>
                <w:szCs w:val="24"/>
              </w:rPr>
              <w:t xml:space="preserve">Reieșind din motivele invocate la pct. 3 lit. c) </w:t>
            </w:r>
            <w:r w:rsidRPr="003163BB">
              <w:rPr>
                <w:iCs/>
                <w:color w:val="000000" w:themeColor="text1"/>
                <w:sz w:val="24"/>
                <w:shd w:val="clear" w:color="auto" w:fill="FFFFFF"/>
                <w:lang w:val="it-IT"/>
              </w:rPr>
              <w:t>n</w:t>
            </w:r>
            <w:r w:rsidRPr="003163BB">
              <w:rPr>
                <w:color w:val="000000" w:themeColor="text1"/>
                <w:sz w:val="24"/>
                <w:szCs w:val="24"/>
              </w:rPr>
              <w:t>u au fost analizate opțiuni alternative.</w:t>
            </w:r>
          </w:p>
        </w:tc>
      </w:tr>
      <w:tr w:rsidR="00457A8E" w:rsidRPr="00654212" w14:paraId="5F442AB2"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599262F5" w14:textId="77777777" w:rsidR="00457A8E" w:rsidRPr="00654212" w:rsidRDefault="00457A8E" w:rsidP="001A2ED9">
            <w:pPr>
              <w:ind w:firstLine="0"/>
              <w:jc w:val="left"/>
              <w:rPr>
                <w:bCs/>
                <w:sz w:val="24"/>
                <w:szCs w:val="24"/>
              </w:rPr>
            </w:pPr>
            <w:r w:rsidRPr="00654212">
              <w:rPr>
                <w:bCs/>
                <w:sz w:val="24"/>
                <w:szCs w:val="24"/>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Mar>
              <w:top w:w="15" w:type="dxa"/>
              <w:left w:w="45" w:type="dxa"/>
              <w:bottom w:w="15" w:type="dxa"/>
              <w:right w:w="45" w:type="dxa"/>
            </w:tcMar>
          </w:tcPr>
          <w:p w14:paraId="5FEB41B2" w14:textId="77777777" w:rsidR="00457A8E" w:rsidRPr="00654212" w:rsidRDefault="00457A8E" w:rsidP="001A2ED9">
            <w:pPr>
              <w:ind w:firstLine="0"/>
              <w:jc w:val="left"/>
              <w:rPr>
                <w:sz w:val="24"/>
                <w:szCs w:val="24"/>
              </w:rPr>
            </w:pPr>
          </w:p>
        </w:tc>
      </w:tr>
      <w:tr w:rsidR="00457A8E" w:rsidRPr="00654212" w14:paraId="162EF571" w14:textId="77777777" w:rsidTr="001A2ED9">
        <w:trPr>
          <w:jc w:val="center"/>
        </w:trPr>
        <w:tc>
          <w:tcPr>
            <w:tcW w:w="5000" w:type="pct"/>
            <w:gridSpan w:val="6"/>
            <w:tcMar>
              <w:top w:w="15" w:type="dxa"/>
              <w:left w:w="45" w:type="dxa"/>
              <w:bottom w:w="15" w:type="dxa"/>
              <w:right w:w="45" w:type="dxa"/>
            </w:tcMar>
          </w:tcPr>
          <w:p w14:paraId="7A2FC895" w14:textId="17CC233E" w:rsidR="00457A8E" w:rsidRPr="00654212" w:rsidRDefault="00F45BE0" w:rsidP="001A2ED9">
            <w:pPr>
              <w:ind w:firstLine="0"/>
              <w:jc w:val="left"/>
              <w:rPr>
                <w:sz w:val="24"/>
                <w:szCs w:val="24"/>
              </w:rPr>
            </w:pPr>
            <w:r w:rsidRPr="002D2B1B">
              <w:rPr>
                <w:color w:val="000000" w:themeColor="text1"/>
                <w:sz w:val="24"/>
                <w:szCs w:val="24"/>
              </w:rPr>
              <w:t>Riscuri care pot duce la eșecul intervenției nu s-au identificat.</w:t>
            </w:r>
          </w:p>
        </w:tc>
      </w:tr>
      <w:tr w:rsidR="00457A8E" w:rsidRPr="00654212" w14:paraId="2F23287F"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228AA687" w14:textId="07547A1E" w:rsidR="00457A8E" w:rsidRPr="00654212" w:rsidRDefault="00457A8E" w:rsidP="001A2ED9">
            <w:pPr>
              <w:ind w:firstLine="0"/>
              <w:jc w:val="left"/>
              <w:rPr>
                <w:sz w:val="24"/>
                <w:szCs w:val="24"/>
              </w:rPr>
            </w:pPr>
            <w:r w:rsidRPr="00654212">
              <w:rPr>
                <w:bCs/>
                <w:sz w:val="24"/>
                <w:szCs w:val="24"/>
              </w:rPr>
              <w:t xml:space="preserve">d) Dacă este cazul, pentru opțiunea recomandată expuneți costurile de conformare pentru întreprinderi, dacă există impact disproporționat care poate distorsiona concurența și ce impact are opțiunea asupra </w:t>
            </w:r>
            <w:r>
              <w:rPr>
                <w:bCs/>
                <w:sz w:val="24"/>
                <w:szCs w:val="24"/>
              </w:rPr>
              <w:t>întreprinderilor mici și mijlocii. Se explică dacă s</w:t>
            </w:r>
            <w:r w:rsidR="009D67A2">
              <w:rPr>
                <w:bCs/>
                <w:sz w:val="24"/>
                <w:szCs w:val="24"/>
              </w:rPr>
              <w:t>u</w:t>
            </w:r>
            <w:r w:rsidRPr="00654212">
              <w:rPr>
                <w:bCs/>
                <w:sz w:val="24"/>
                <w:szCs w:val="24"/>
              </w:rPr>
              <w:t>nt propuse măsuri de diminuare a acestor impacturi</w:t>
            </w:r>
            <w:r w:rsidR="009D67A2">
              <w:rPr>
                <w:bCs/>
                <w:sz w:val="24"/>
                <w:szCs w:val="24"/>
              </w:rPr>
              <w:t>.</w:t>
            </w:r>
          </w:p>
        </w:tc>
        <w:tc>
          <w:tcPr>
            <w:tcW w:w="139" w:type="pct"/>
            <w:tcMar>
              <w:top w:w="15" w:type="dxa"/>
              <w:left w:w="45" w:type="dxa"/>
              <w:bottom w:w="15" w:type="dxa"/>
              <w:right w:w="45" w:type="dxa"/>
            </w:tcMar>
          </w:tcPr>
          <w:p w14:paraId="3C233E8B" w14:textId="77777777" w:rsidR="00457A8E" w:rsidRPr="00654212" w:rsidRDefault="00457A8E" w:rsidP="001A2ED9">
            <w:pPr>
              <w:ind w:firstLine="0"/>
              <w:jc w:val="left"/>
              <w:rPr>
                <w:sz w:val="24"/>
                <w:szCs w:val="24"/>
              </w:rPr>
            </w:pPr>
          </w:p>
        </w:tc>
      </w:tr>
      <w:tr w:rsidR="00457A8E" w:rsidRPr="00654212" w14:paraId="749E967A" w14:textId="77777777" w:rsidTr="001A2ED9">
        <w:trPr>
          <w:jc w:val="center"/>
        </w:trPr>
        <w:tc>
          <w:tcPr>
            <w:tcW w:w="5000" w:type="pct"/>
            <w:gridSpan w:val="6"/>
            <w:tcMar>
              <w:top w:w="15" w:type="dxa"/>
              <w:left w:w="45" w:type="dxa"/>
              <w:bottom w:w="15" w:type="dxa"/>
              <w:right w:w="45" w:type="dxa"/>
            </w:tcMar>
          </w:tcPr>
          <w:p w14:paraId="32797C2A" w14:textId="37DDCA4D" w:rsidR="009D67A2" w:rsidRDefault="009D67A2" w:rsidP="009D67A2">
            <w:pPr>
              <w:ind w:firstLine="0"/>
              <w:rPr>
                <w:rFonts w:eastAsia="Calibri"/>
                <w:color w:val="000000" w:themeColor="text1"/>
                <w:sz w:val="24"/>
                <w:szCs w:val="24"/>
              </w:rPr>
            </w:pPr>
            <w:r w:rsidRPr="009D67A2">
              <w:rPr>
                <w:bCs/>
                <w:sz w:val="24"/>
                <w:szCs w:val="24"/>
              </w:rPr>
              <w:t xml:space="preserve">Costuri vor fi generate </w:t>
            </w:r>
            <w:r>
              <w:rPr>
                <w:bCs/>
                <w:sz w:val="24"/>
                <w:szCs w:val="24"/>
              </w:rPr>
              <w:t xml:space="preserve">ca urmare a </w:t>
            </w:r>
            <w:r w:rsidRPr="009D67A2">
              <w:rPr>
                <w:bCs/>
                <w:sz w:val="24"/>
                <w:szCs w:val="24"/>
              </w:rPr>
              <w:t>inventarier</w:t>
            </w:r>
            <w:r>
              <w:rPr>
                <w:bCs/>
                <w:sz w:val="24"/>
                <w:szCs w:val="24"/>
              </w:rPr>
              <w:t>ii</w:t>
            </w:r>
            <w:r w:rsidRPr="009D67A2">
              <w:rPr>
                <w:bCs/>
                <w:sz w:val="24"/>
                <w:szCs w:val="24"/>
              </w:rPr>
              <w:t xml:space="preserve"> și elimin</w:t>
            </w:r>
            <w:r>
              <w:rPr>
                <w:bCs/>
                <w:sz w:val="24"/>
                <w:szCs w:val="24"/>
              </w:rPr>
              <w:t>ării, de pe teritoriul țării, a</w:t>
            </w:r>
            <w:r w:rsidRPr="009D67A2">
              <w:rPr>
                <w:bCs/>
                <w:sz w:val="24"/>
                <w:szCs w:val="24"/>
              </w:rPr>
              <w:t xml:space="preserve"> </w:t>
            </w:r>
            <w:r w:rsidRPr="009D67A2">
              <w:rPr>
                <w:rFonts w:eastAsia="Calibri"/>
                <w:color w:val="000000" w:themeColor="text1"/>
                <w:sz w:val="24"/>
                <w:szCs w:val="24"/>
              </w:rPr>
              <w:t>stocurilor și deșeurilor de pesticide învechite, cu conținut de poluanți organici persistenți</w:t>
            </w:r>
            <w:r>
              <w:rPr>
                <w:rFonts w:eastAsia="Calibri"/>
                <w:color w:val="000000" w:themeColor="text1"/>
                <w:sz w:val="24"/>
                <w:szCs w:val="24"/>
              </w:rPr>
              <w:t>. Totodată, menționăm că în acest sens, agenții economici nu vor suporta anumite cheltuieli, dat fiind faptul că acțiunile respective vor fi realizate prin intermediul și cu susținerea financiară a partenerilor externi</w:t>
            </w:r>
            <w:r w:rsidR="00F63071">
              <w:rPr>
                <w:rFonts w:eastAsia="Calibri"/>
                <w:color w:val="000000" w:themeColor="text1"/>
                <w:sz w:val="24"/>
                <w:szCs w:val="24"/>
              </w:rPr>
              <w:t>, în conformitate cu obiectivelor stabilite în Planul de implementare a Convenției de la Stockholm privind poluanții organici persistenți, pentru anul 2023-2030 (anexa 2 la HG nr. 816/2023).</w:t>
            </w:r>
          </w:p>
          <w:p w14:paraId="634D2ABE" w14:textId="4222CE6B" w:rsidR="00F63071" w:rsidRPr="009D67A2" w:rsidRDefault="00F63071" w:rsidP="009D67A2">
            <w:pPr>
              <w:ind w:firstLine="0"/>
              <w:rPr>
                <w:bCs/>
                <w:sz w:val="24"/>
                <w:szCs w:val="24"/>
              </w:rPr>
            </w:pPr>
            <w:r>
              <w:rPr>
                <w:bCs/>
                <w:sz w:val="24"/>
                <w:szCs w:val="24"/>
              </w:rPr>
              <w:t xml:space="preserve">Un pas inițial în realizarea acestei acțiuni este implementată cu suportul OSCE, în cadrul proiectului </w:t>
            </w:r>
          </w:p>
          <w:p w14:paraId="6488F151" w14:textId="0F5B681B" w:rsidR="00457A8E" w:rsidRPr="00C7374C" w:rsidRDefault="00E27FBE" w:rsidP="001A2ED9">
            <w:pPr>
              <w:ind w:firstLine="0"/>
              <w:jc w:val="left"/>
              <w:rPr>
                <w:bCs/>
                <w:sz w:val="24"/>
                <w:szCs w:val="24"/>
              </w:rPr>
            </w:pPr>
            <w:r w:rsidRPr="00E27FBE">
              <w:rPr>
                <w:bCs/>
                <w:sz w:val="24"/>
                <w:szCs w:val="24"/>
              </w:rPr>
              <w:t>„Colectarea și Evacuarea pentru Eliminarea Substanțelor Chimice Periculoase din Moldova”</w:t>
            </w:r>
            <w:r>
              <w:rPr>
                <w:bCs/>
                <w:sz w:val="24"/>
                <w:szCs w:val="24"/>
              </w:rPr>
              <w:t>.</w:t>
            </w:r>
          </w:p>
        </w:tc>
      </w:tr>
      <w:tr w:rsidR="00457A8E" w:rsidRPr="00654212" w14:paraId="7776872A"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02FFBAC3" w14:textId="77777777" w:rsidR="00457A8E" w:rsidRPr="00654212" w:rsidRDefault="00457A8E" w:rsidP="001A2ED9">
            <w:pPr>
              <w:ind w:firstLine="0"/>
              <w:jc w:val="left"/>
              <w:rPr>
                <w:b/>
                <w:bCs/>
                <w:sz w:val="24"/>
                <w:szCs w:val="24"/>
                <w:u w:val="single"/>
              </w:rPr>
            </w:pPr>
            <w:r w:rsidRPr="00654212">
              <w:rPr>
                <w:b/>
                <w:bCs/>
                <w:sz w:val="24"/>
                <w:szCs w:val="24"/>
                <w:u w:val="single"/>
              </w:rPr>
              <w:t>Concluzie</w:t>
            </w:r>
          </w:p>
          <w:p w14:paraId="27AC88CF" w14:textId="77777777" w:rsidR="00457A8E" w:rsidRPr="00654212" w:rsidRDefault="00457A8E" w:rsidP="001A2ED9">
            <w:pPr>
              <w:ind w:firstLine="0"/>
              <w:jc w:val="left"/>
              <w:rPr>
                <w:bCs/>
                <w:sz w:val="24"/>
                <w:szCs w:val="24"/>
              </w:rPr>
            </w:pPr>
            <w:r w:rsidRPr="00654212">
              <w:rPr>
                <w:bCs/>
                <w:sz w:val="24"/>
                <w:szCs w:val="24"/>
              </w:rPr>
              <w:t>e) Argumentați selectarea unei opțiunii, în baza atingerii obiectivelor, beneficiilor și costurilor</w:t>
            </w:r>
            <w:r>
              <w:rPr>
                <w:bCs/>
                <w:sz w:val="24"/>
                <w:szCs w:val="24"/>
              </w:rPr>
              <w:t xml:space="preserve">, precum </w:t>
            </w:r>
            <w:r w:rsidRPr="00654212">
              <w:rPr>
                <w:bCs/>
                <w:sz w:val="24"/>
                <w:szCs w:val="24"/>
              </w:rPr>
              <w:t xml:space="preserve">și </w:t>
            </w:r>
            <w:r>
              <w:rPr>
                <w:bCs/>
                <w:sz w:val="24"/>
                <w:szCs w:val="24"/>
              </w:rPr>
              <w:t xml:space="preserve">a </w:t>
            </w:r>
            <w:r w:rsidRPr="00654212">
              <w:rPr>
                <w:bCs/>
                <w:sz w:val="24"/>
                <w:szCs w:val="24"/>
              </w:rPr>
              <w:t xml:space="preserve">asigurării celui mai mic impact negativ asupra celor afectați </w:t>
            </w:r>
          </w:p>
        </w:tc>
        <w:tc>
          <w:tcPr>
            <w:tcW w:w="139" w:type="pct"/>
            <w:tcMar>
              <w:top w:w="15" w:type="dxa"/>
              <w:left w:w="45" w:type="dxa"/>
              <w:bottom w:w="15" w:type="dxa"/>
              <w:right w:w="45" w:type="dxa"/>
            </w:tcMar>
          </w:tcPr>
          <w:p w14:paraId="210928FF" w14:textId="77777777" w:rsidR="00457A8E" w:rsidRPr="00654212" w:rsidRDefault="00457A8E" w:rsidP="001A2ED9">
            <w:pPr>
              <w:ind w:firstLine="0"/>
              <w:jc w:val="left"/>
              <w:rPr>
                <w:sz w:val="24"/>
                <w:szCs w:val="24"/>
              </w:rPr>
            </w:pPr>
          </w:p>
        </w:tc>
      </w:tr>
      <w:tr w:rsidR="00457A8E" w:rsidRPr="00654212" w14:paraId="0EE3F3F5" w14:textId="77777777" w:rsidTr="001A2ED9">
        <w:trPr>
          <w:jc w:val="center"/>
        </w:trPr>
        <w:tc>
          <w:tcPr>
            <w:tcW w:w="5000" w:type="pct"/>
            <w:gridSpan w:val="6"/>
            <w:tcMar>
              <w:top w:w="15" w:type="dxa"/>
              <w:left w:w="45" w:type="dxa"/>
              <w:bottom w:w="15" w:type="dxa"/>
              <w:right w:w="45" w:type="dxa"/>
            </w:tcMar>
          </w:tcPr>
          <w:p w14:paraId="4DEFB461" w14:textId="77777777" w:rsidR="00DC72A9" w:rsidRPr="00145163" w:rsidRDefault="00DC72A9" w:rsidP="00DC72A9">
            <w:pPr>
              <w:spacing w:line="276" w:lineRule="auto"/>
              <w:ind w:firstLine="0"/>
              <w:rPr>
                <w:b/>
                <w:bCs/>
                <w:color w:val="000000" w:themeColor="text1"/>
                <w:sz w:val="24"/>
                <w:szCs w:val="24"/>
              </w:rPr>
            </w:pPr>
            <w:r w:rsidRPr="002D2B1B">
              <w:rPr>
                <w:color w:val="000000" w:themeColor="text1"/>
                <w:sz w:val="24"/>
                <w:szCs w:val="24"/>
              </w:rPr>
              <w:t xml:space="preserve">Urmare a realizării AI, se propune selectarea </w:t>
            </w:r>
            <w:r w:rsidRPr="00145163">
              <w:rPr>
                <w:b/>
                <w:bCs/>
                <w:color w:val="000000" w:themeColor="text1"/>
                <w:sz w:val="24"/>
                <w:szCs w:val="24"/>
              </w:rPr>
              <w:t>opțiunii I.</w:t>
            </w:r>
          </w:p>
          <w:p w14:paraId="3D520704" w14:textId="7EBB064D" w:rsidR="00457A8E" w:rsidRPr="00654212" w:rsidRDefault="00DC72A9" w:rsidP="001A2ED9">
            <w:pPr>
              <w:ind w:firstLine="0"/>
              <w:jc w:val="left"/>
              <w:rPr>
                <w:sz w:val="24"/>
                <w:szCs w:val="24"/>
              </w:rPr>
            </w:pPr>
            <w:r w:rsidRPr="00145163">
              <w:rPr>
                <w:color w:val="000000" w:themeColor="text1"/>
                <w:sz w:val="24"/>
                <w:szCs w:val="24"/>
                <w:shd w:val="clear" w:color="auto" w:fill="FFFFFF"/>
              </w:rPr>
              <w:t xml:space="preserve">Prin opțiunea selectată se va asigura </w:t>
            </w:r>
            <w:r w:rsidRPr="00145163">
              <w:rPr>
                <w:color w:val="000000" w:themeColor="text1"/>
                <w:sz w:val="24"/>
                <w:szCs w:val="24"/>
              </w:rPr>
              <w:t xml:space="preserve">atingerea obiectivului de gestionare </w:t>
            </w:r>
            <w:r>
              <w:rPr>
                <w:color w:val="000000" w:themeColor="text1"/>
                <w:sz w:val="24"/>
                <w:szCs w:val="24"/>
              </w:rPr>
              <w:t>durabilă a POPs-urilor</w:t>
            </w:r>
            <w:r w:rsidRPr="00145163">
              <w:rPr>
                <w:color w:val="000000" w:themeColor="text1"/>
                <w:sz w:val="24"/>
                <w:szCs w:val="24"/>
              </w:rPr>
              <w:t>, respectând angajamentele asumate</w:t>
            </w:r>
            <w:r>
              <w:rPr>
                <w:color w:val="000000" w:themeColor="text1"/>
                <w:sz w:val="24"/>
                <w:szCs w:val="24"/>
              </w:rPr>
              <w:t>,</w:t>
            </w:r>
            <w:r w:rsidRPr="00145163">
              <w:rPr>
                <w:color w:val="000000" w:themeColor="text1"/>
                <w:sz w:val="24"/>
                <w:szCs w:val="24"/>
              </w:rPr>
              <w:t xml:space="preserve"> atât în cadrul tratat</w:t>
            </w:r>
            <w:r>
              <w:rPr>
                <w:color w:val="000000" w:themeColor="text1"/>
                <w:sz w:val="24"/>
                <w:szCs w:val="24"/>
              </w:rPr>
              <w:t>ului</w:t>
            </w:r>
            <w:r w:rsidRPr="00145163">
              <w:rPr>
                <w:color w:val="000000" w:themeColor="text1"/>
                <w:sz w:val="24"/>
                <w:szCs w:val="24"/>
              </w:rPr>
              <w:t xml:space="preserve"> internațional la care RM este parte, cât și Acordul de Asociere a RM cu UE.</w:t>
            </w:r>
            <w:r>
              <w:rPr>
                <w:color w:val="000000" w:themeColor="text1"/>
                <w:sz w:val="24"/>
                <w:szCs w:val="24"/>
              </w:rPr>
              <w:t xml:space="preserve"> Drept urmare, pe termen lung se va</w:t>
            </w:r>
            <w:r>
              <w:rPr>
                <w:spacing w:val="-3"/>
                <w:sz w:val="24"/>
                <w:szCs w:val="24"/>
              </w:rPr>
              <w:t xml:space="preserve"> r</w:t>
            </w:r>
            <w:r w:rsidRPr="00607419">
              <w:rPr>
                <w:spacing w:val="-3"/>
                <w:sz w:val="24"/>
                <w:szCs w:val="24"/>
              </w:rPr>
              <w:t>educe</w:t>
            </w:r>
            <w:r>
              <w:rPr>
                <w:spacing w:val="-3"/>
                <w:sz w:val="24"/>
                <w:szCs w:val="24"/>
              </w:rPr>
              <w:t xml:space="preserve"> </w:t>
            </w:r>
            <w:r w:rsidRPr="00607419">
              <w:rPr>
                <w:spacing w:val="-3"/>
                <w:sz w:val="24"/>
                <w:szCs w:val="24"/>
              </w:rPr>
              <w:t xml:space="preserve">riscul asociat cu gestionarea </w:t>
            </w:r>
            <w:r>
              <w:rPr>
                <w:spacing w:val="-3"/>
                <w:sz w:val="24"/>
                <w:szCs w:val="24"/>
              </w:rPr>
              <w:t>incorectă a POPs-urilor</w:t>
            </w:r>
            <w:r w:rsidRPr="00607419">
              <w:rPr>
                <w:spacing w:val="-3"/>
                <w:sz w:val="24"/>
                <w:szCs w:val="24"/>
              </w:rPr>
              <w:t xml:space="preserve"> asupra mediului </w:t>
            </w:r>
            <w:r>
              <w:rPr>
                <w:spacing w:val="-3"/>
                <w:sz w:val="24"/>
                <w:szCs w:val="24"/>
              </w:rPr>
              <w:t xml:space="preserve">și </w:t>
            </w:r>
            <w:r w:rsidRPr="00607419">
              <w:rPr>
                <w:spacing w:val="-3"/>
                <w:sz w:val="24"/>
                <w:szCs w:val="24"/>
              </w:rPr>
              <w:t>sănătăţii populaţiei</w:t>
            </w:r>
            <w:r>
              <w:rPr>
                <w:spacing w:val="-3"/>
                <w:sz w:val="24"/>
                <w:szCs w:val="24"/>
              </w:rPr>
              <w:t xml:space="preserve">, </w:t>
            </w:r>
            <w:r w:rsidRPr="00607419">
              <w:rPr>
                <w:spacing w:val="-3"/>
                <w:sz w:val="24"/>
                <w:szCs w:val="24"/>
              </w:rPr>
              <w:t>sigur</w:t>
            </w:r>
            <w:r>
              <w:rPr>
                <w:spacing w:val="-3"/>
                <w:sz w:val="24"/>
                <w:szCs w:val="24"/>
              </w:rPr>
              <w:t>ând</w:t>
            </w:r>
            <w:r w:rsidRPr="00607419">
              <w:rPr>
                <w:spacing w:val="-3"/>
                <w:sz w:val="24"/>
                <w:szCs w:val="24"/>
              </w:rPr>
              <w:t xml:space="preserve"> dezvolt</w:t>
            </w:r>
            <w:r>
              <w:rPr>
                <w:spacing w:val="-3"/>
                <w:sz w:val="24"/>
                <w:szCs w:val="24"/>
              </w:rPr>
              <w:t>area</w:t>
            </w:r>
            <w:r w:rsidRPr="00607419">
              <w:rPr>
                <w:spacing w:val="-3"/>
                <w:sz w:val="24"/>
                <w:szCs w:val="24"/>
              </w:rPr>
              <w:t xml:space="preserve"> durabil</w:t>
            </w:r>
            <w:r>
              <w:rPr>
                <w:spacing w:val="-3"/>
                <w:sz w:val="24"/>
                <w:szCs w:val="24"/>
              </w:rPr>
              <w:t>ă</w:t>
            </w:r>
            <w:r w:rsidRPr="00607419">
              <w:rPr>
                <w:spacing w:val="-3"/>
                <w:sz w:val="24"/>
                <w:szCs w:val="24"/>
              </w:rPr>
              <w:t xml:space="preserve"> a sectorului industrial şi agricol</w:t>
            </w:r>
            <w:r>
              <w:rPr>
                <w:spacing w:val="-3"/>
                <w:sz w:val="24"/>
                <w:szCs w:val="24"/>
              </w:rPr>
              <w:t xml:space="preserve"> prin gestionarea corespunzătoare a acestora.</w:t>
            </w:r>
          </w:p>
        </w:tc>
      </w:tr>
      <w:tr w:rsidR="00457A8E" w:rsidRPr="00654212" w14:paraId="18947FDA" w14:textId="77777777" w:rsidTr="001A2ED9">
        <w:trPr>
          <w:jc w:val="center"/>
        </w:trPr>
        <w:tc>
          <w:tcPr>
            <w:tcW w:w="5000" w:type="pct"/>
            <w:gridSpan w:val="6"/>
            <w:shd w:val="clear" w:color="auto" w:fill="C2D69B" w:themeFill="accent3" w:themeFillTint="99"/>
            <w:tcMar>
              <w:top w:w="15" w:type="dxa"/>
              <w:left w:w="45" w:type="dxa"/>
              <w:bottom w:w="15" w:type="dxa"/>
              <w:right w:w="45" w:type="dxa"/>
            </w:tcMar>
            <w:hideMark/>
          </w:tcPr>
          <w:p w14:paraId="5A12A6C3" w14:textId="77777777" w:rsidR="00457A8E" w:rsidRPr="00654212" w:rsidRDefault="00457A8E" w:rsidP="001A2ED9">
            <w:pPr>
              <w:ind w:firstLine="0"/>
              <w:jc w:val="left"/>
              <w:rPr>
                <w:sz w:val="24"/>
                <w:szCs w:val="24"/>
              </w:rPr>
            </w:pPr>
            <w:r w:rsidRPr="00654212">
              <w:rPr>
                <w:b/>
                <w:bCs/>
                <w:sz w:val="24"/>
                <w:szCs w:val="24"/>
              </w:rPr>
              <w:t>5. Implementarea şi monitorizarea</w:t>
            </w:r>
          </w:p>
        </w:tc>
      </w:tr>
      <w:tr w:rsidR="00457A8E" w:rsidRPr="00654212" w14:paraId="70076359"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13F98F16" w14:textId="652CAB4B" w:rsidR="00457A8E" w:rsidRPr="00654212" w:rsidRDefault="00457A8E" w:rsidP="001A2ED9">
            <w:pPr>
              <w:ind w:firstLine="0"/>
              <w:jc w:val="left"/>
              <w:rPr>
                <w:bCs/>
                <w:sz w:val="24"/>
                <w:szCs w:val="24"/>
              </w:rPr>
            </w:pPr>
            <w:r w:rsidRPr="00654212">
              <w:rPr>
                <w:bCs/>
                <w:sz w:val="24"/>
                <w:szCs w:val="24"/>
              </w:rPr>
              <w:t>a</w:t>
            </w:r>
            <w:r w:rsidRPr="00740A18">
              <w:rPr>
                <w:bCs/>
                <w:sz w:val="24"/>
                <w:szCs w:val="24"/>
                <w:shd w:val="clear" w:color="auto" w:fill="D6E3BC" w:themeFill="accent3" w:themeFillTint="66"/>
              </w:rPr>
              <w:t xml:space="preserve">) Descrieți cum va fi organizată implementarea opțiunii recomandate, ce cadru juridic necesită a fi modificat și/sau elaborat și aprobat, ce schimbări instituționale </w:t>
            </w:r>
            <w:r w:rsidR="007307DA" w:rsidRPr="00740A18">
              <w:rPr>
                <w:bCs/>
                <w:sz w:val="24"/>
                <w:szCs w:val="24"/>
                <w:shd w:val="clear" w:color="auto" w:fill="D6E3BC" w:themeFill="accent3" w:themeFillTint="66"/>
              </w:rPr>
              <w:t>sunt</w:t>
            </w:r>
            <w:r w:rsidRPr="00740A18">
              <w:rPr>
                <w:bCs/>
                <w:sz w:val="24"/>
                <w:szCs w:val="24"/>
                <w:shd w:val="clear" w:color="auto" w:fill="D6E3BC" w:themeFill="accent3" w:themeFillTint="66"/>
              </w:rPr>
              <w:t xml:space="preserve"> necesare</w:t>
            </w:r>
            <w:r w:rsidRPr="00654212">
              <w:rPr>
                <w:bCs/>
                <w:sz w:val="24"/>
                <w:szCs w:val="24"/>
              </w:rPr>
              <w:t xml:space="preserve">  </w:t>
            </w:r>
          </w:p>
        </w:tc>
        <w:tc>
          <w:tcPr>
            <w:tcW w:w="139" w:type="pct"/>
            <w:tcMar>
              <w:top w:w="15" w:type="dxa"/>
              <w:left w:w="45" w:type="dxa"/>
              <w:bottom w:w="15" w:type="dxa"/>
              <w:right w:w="45" w:type="dxa"/>
            </w:tcMar>
          </w:tcPr>
          <w:p w14:paraId="67F2FE01" w14:textId="77777777" w:rsidR="00457A8E" w:rsidRPr="00654212" w:rsidRDefault="00457A8E" w:rsidP="001A2ED9">
            <w:pPr>
              <w:ind w:firstLine="0"/>
              <w:jc w:val="left"/>
              <w:rPr>
                <w:sz w:val="24"/>
                <w:szCs w:val="24"/>
              </w:rPr>
            </w:pPr>
          </w:p>
        </w:tc>
      </w:tr>
      <w:tr w:rsidR="00457A8E" w:rsidRPr="00654212" w14:paraId="44B13795" w14:textId="77777777" w:rsidTr="001A2ED9">
        <w:trPr>
          <w:jc w:val="center"/>
        </w:trPr>
        <w:tc>
          <w:tcPr>
            <w:tcW w:w="5000" w:type="pct"/>
            <w:gridSpan w:val="6"/>
            <w:tcMar>
              <w:top w:w="15" w:type="dxa"/>
              <w:left w:w="45" w:type="dxa"/>
              <w:bottom w:w="15" w:type="dxa"/>
              <w:right w:w="45" w:type="dxa"/>
            </w:tcMar>
          </w:tcPr>
          <w:p w14:paraId="04FEF95E" w14:textId="3AD50950" w:rsidR="00457A8E" w:rsidRPr="00654212" w:rsidRDefault="001A2ED9" w:rsidP="00DC72A9">
            <w:pPr>
              <w:ind w:firstLine="0"/>
              <w:jc w:val="left"/>
              <w:rPr>
                <w:sz w:val="24"/>
                <w:szCs w:val="24"/>
              </w:rPr>
            </w:pPr>
            <w:r w:rsidRPr="001A2ED9">
              <w:rPr>
                <w:sz w:val="24"/>
                <w:szCs w:val="24"/>
              </w:rPr>
              <w:t>Aprobarea proiectului de hotărâre nu implică abrogarea sau modificarea actelor normative existente. Proiectul de Regulament privind poluanți organici persistenți (POPs)</w:t>
            </w:r>
            <w:r>
              <w:rPr>
                <w:sz w:val="24"/>
                <w:szCs w:val="24"/>
              </w:rPr>
              <w:t xml:space="preserve"> </w:t>
            </w:r>
            <w:r w:rsidRPr="001A2ED9">
              <w:rPr>
                <w:sz w:val="24"/>
                <w:szCs w:val="24"/>
              </w:rPr>
              <w:t>va fi implementat de Agenția de Mediu și Inspectoratul pentru Protecția Mediului. Nu este necesară înființarea, reorganizarea sau desființarea unei instituții pentru ca proiectul de Regulament să fie aprobat.</w:t>
            </w:r>
            <w:r>
              <w:rPr>
                <w:sz w:val="24"/>
                <w:szCs w:val="24"/>
              </w:rPr>
              <w:t xml:space="preserve"> </w:t>
            </w:r>
            <w:r w:rsidRPr="001A2ED9">
              <w:rPr>
                <w:sz w:val="24"/>
                <w:szCs w:val="24"/>
              </w:rPr>
              <w:t xml:space="preserve">Conform activităților Agenției de Mediu și Inspectoratului pentru Protecția Mediului, aceasta va avea un rol semnificativ în supravegherea și verificarea respectării </w:t>
            </w:r>
            <w:r w:rsidR="00DC72A9">
              <w:rPr>
                <w:sz w:val="24"/>
                <w:szCs w:val="24"/>
              </w:rPr>
              <w:t xml:space="preserve">implementării </w:t>
            </w:r>
            <w:r w:rsidRPr="001A2ED9">
              <w:rPr>
                <w:sz w:val="24"/>
                <w:szCs w:val="24"/>
              </w:rPr>
              <w:t>actului normativ.</w:t>
            </w:r>
          </w:p>
        </w:tc>
      </w:tr>
      <w:tr w:rsidR="00457A8E" w:rsidRPr="00654212" w14:paraId="0E6B01AB"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5DAE1DF4" w14:textId="77777777" w:rsidR="00457A8E" w:rsidRPr="00654212" w:rsidRDefault="00457A8E" w:rsidP="001A2ED9">
            <w:pPr>
              <w:ind w:firstLine="0"/>
              <w:jc w:val="left"/>
              <w:rPr>
                <w:bCs/>
                <w:sz w:val="24"/>
                <w:szCs w:val="24"/>
              </w:rPr>
            </w:pPr>
            <w:r w:rsidRPr="00654212">
              <w:rPr>
                <w:bCs/>
                <w:sz w:val="24"/>
                <w:szCs w:val="24"/>
              </w:rPr>
              <w:t>b) Indicați clar indicatorii de performanță în baza cărora se va efectua monitorizarea</w:t>
            </w:r>
          </w:p>
        </w:tc>
        <w:tc>
          <w:tcPr>
            <w:tcW w:w="139" w:type="pct"/>
            <w:tcMar>
              <w:top w:w="15" w:type="dxa"/>
              <w:left w:w="45" w:type="dxa"/>
              <w:bottom w:w="15" w:type="dxa"/>
              <w:right w:w="45" w:type="dxa"/>
            </w:tcMar>
          </w:tcPr>
          <w:p w14:paraId="7BBFF6C6" w14:textId="77777777" w:rsidR="00457A8E" w:rsidRPr="00654212" w:rsidRDefault="00457A8E" w:rsidP="001A2ED9">
            <w:pPr>
              <w:ind w:firstLine="0"/>
              <w:jc w:val="left"/>
              <w:rPr>
                <w:sz w:val="24"/>
                <w:szCs w:val="24"/>
              </w:rPr>
            </w:pPr>
          </w:p>
        </w:tc>
      </w:tr>
      <w:tr w:rsidR="00457A8E" w:rsidRPr="00654212" w14:paraId="15A4D22B" w14:textId="77777777" w:rsidTr="001A2ED9">
        <w:trPr>
          <w:jc w:val="center"/>
        </w:trPr>
        <w:tc>
          <w:tcPr>
            <w:tcW w:w="5000" w:type="pct"/>
            <w:gridSpan w:val="6"/>
            <w:tcMar>
              <w:top w:w="15" w:type="dxa"/>
              <w:left w:w="45" w:type="dxa"/>
              <w:bottom w:w="15" w:type="dxa"/>
              <w:right w:w="45" w:type="dxa"/>
            </w:tcMar>
          </w:tcPr>
          <w:p w14:paraId="64B9896C" w14:textId="77777777" w:rsidR="00DC72A9" w:rsidRPr="00E727BC" w:rsidRDefault="00DC72A9" w:rsidP="001853C3">
            <w:pPr>
              <w:ind w:firstLine="0"/>
              <w:rPr>
                <w:bCs/>
                <w:sz w:val="24"/>
                <w:szCs w:val="24"/>
              </w:rPr>
            </w:pPr>
            <w:r w:rsidRPr="00E727BC">
              <w:rPr>
                <w:bCs/>
                <w:sz w:val="24"/>
                <w:szCs w:val="24"/>
              </w:rPr>
              <w:t>Monitorizarea va fi efectuată în baza următorilor indicatori de performanță:</w:t>
            </w:r>
          </w:p>
          <w:p w14:paraId="28DFE15B" w14:textId="77777777" w:rsidR="00457A8E" w:rsidRPr="00DC72A9" w:rsidRDefault="00DC72A9" w:rsidP="001853C3">
            <w:pPr>
              <w:pStyle w:val="Listparagraf"/>
              <w:numPr>
                <w:ilvl w:val="0"/>
                <w:numId w:val="25"/>
              </w:numPr>
              <w:rPr>
                <w:bCs/>
                <w:sz w:val="24"/>
                <w:szCs w:val="24"/>
              </w:rPr>
            </w:pPr>
            <w:r w:rsidRPr="007025E5">
              <w:rPr>
                <w:rFonts w:eastAsia="Calibri"/>
                <w:color w:val="000000" w:themeColor="text1"/>
                <w:sz w:val="24"/>
                <w:szCs w:val="24"/>
              </w:rPr>
              <w:t>Inventar</w:t>
            </w:r>
            <w:r>
              <w:rPr>
                <w:rFonts w:eastAsia="Calibri"/>
                <w:color w:val="000000" w:themeColor="text1"/>
                <w:sz w:val="24"/>
                <w:szCs w:val="24"/>
              </w:rPr>
              <w:t xml:space="preserve"> actualizat al</w:t>
            </w:r>
            <w:r w:rsidRPr="007025E5">
              <w:rPr>
                <w:rFonts w:eastAsia="Calibri"/>
                <w:color w:val="000000" w:themeColor="text1"/>
                <w:sz w:val="24"/>
                <w:szCs w:val="24"/>
              </w:rPr>
              <w:t xml:space="preserve"> stocurilor și deșeurilor de pesticide învechite, cu conținut de poluanți organici persistenți</w:t>
            </w:r>
            <w:r>
              <w:rPr>
                <w:sz w:val="24"/>
                <w:szCs w:val="24"/>
              </w:rPr>
              <w:t>;</w:t>
            </w:r>
          </w:p>
          <w:p w14:paraId="06DED971" w14:textId="77777777" w:rsidR="00DC72A9" w:rsidRPr="00DC72A9" w:rsidRDefault="00DC72A9" w:rsidP="001853C3">
            <w:pPr>
              <w:pStyle w:val="Listparagraf"/>
              <w:numPr>
                <w:ilvl w:val="0"/>
                <w:numId w:val="25"/>
              </w:numPr>
              <w:rPr>
                <w:bCs/>
                <w:sz w:val="24"/>
                <w:szCs w:val="24"/>
              </w:rPr>
            </w:pPr>
            <w:r>
              <w:rPr>
                <w:rFonts w:eastAsia="Calibri"/>
                <w:color w:val="000000" w:themeColor="text1"/>
                <w:sz w:val="24"/>
                <w:szCs w:val="24"/>
              </w:rPr>
              <w:t>L</w:t>
            </w:r>
            <w:r w:rsidRPr="007025E5">
              <w:rPr>
                <w:rFonts w:eastAsia="Calibri"/>
                <w:color w:val="000000" w:themeColor="text1"/>
                <w:sz w:val="24"/>
                <w:szCs w:val="24"/>
              </w:rPr>
              <w:t>ist</w:t>
            </w:r>
            <w:r>
              <w:rPr>
                <w:rFonts w:eastAsia="Calibri"/>
                <w:color w:val="000000" w:themeColor="text1"/>
                <w:sz w:val="24"/>
                <w:szCs w:val="24"/>
              </w:rPr>
              <w:t>ă a</w:t>
            </w:r>
            <w:r w:rsidRPr="007025E5">
              <w:rPr>
                <w:rFonts w:eastAsia="Calibri"/>
                <w:color w:val="000000" w:themeColor="text1"/>
                <w:sz w:val="24"/>
                <w:szCs w:val="24"/>
              </w:rPr>
              <w:t xml:space="preserve"> alternativelor la pesticide cu conținut de poluanți organici persistenți</w:t>
            </w:r>
            <w:r>
              <w:rPr>
                <w:rFonts w:eastAsia="Calibri"/>
                <w:color w:val="000000" w:themeColor="text1"/>
                <w:sz w:val="24"/>
                <w:szCs w:val="24"/>
              </w:rPr>
              <w:t xml:space="preserve"> elaborată.</w:t>
            </w:r>
          </w:p>
          <w:p w14:paraId="2B3E6F25" w14:textId="77777777" w:rsidR="00DC72A9" w:rsidRPr="00DC72A9" w:rsidRDefault="00DC72A9" w:rsidP="001853C3">
            <w:pPr>
              <w:pStyle w:val="Listparagraf"/>
              <w:numPr>
                <w:ilvl w:val="0"/>
                <w:numId w:val="25"/>
              </w:numPr>
              <w:rPr>
                <w:bCs/>
                <w:sz w:val="24"/>
                <w:szCs w:val="24"/>
              </w:rPr>
            </w:pPr>
            <w:r>
              <w:rPr>
                <w:rFonts w:eastAsia="Calibri"/>
                <w:color w:val="000000" w:themeColor="text1"/>
                <w:sz w:val="24"/>
                <w:szCs w:val="24"/>
              </w:rPr>
              <w:t>D</w:t>
            </w:r>
            <w:r w:rsidRPr="007025E5">
              <w:rPr>
                <w:rFonts w:eastAsia="Calibri"/>
                <w:color w:val="000000" w:themeColor="text1"/>
                <w:sz w:val="24"/>
                <w:szCs w:val="24"/>
              </w:rPr>
              <w:t xml:space="preserve">epozite centralizate </w:t>
            </w:r>
            <w:r>
              <w:rPr>
                <w:rFonts w:eastAsia="Calibri"/>
                <w:color w:val="000000" w:themeColor="text1"/>
                <w:sz w:val="24"/>
                <w:szCs w:val="24"/>
              </w:rPr>
              <w:t xml:space="preserve">identificate </w:t>
            </w:r>
            <w:r w:rsidRPr="007025E5">
              <w:rPr>
                <w:rFonts w:eastAsia="Calibri"/>
                <w:color w:val="000000" w:themeColor="text1"/>
                <w:sz w:val="24"/>
                <w:szCs w:val="24"/>
              </w:rPr>
              <w:t>pentru stocarea temporară a deșeurilor de pesticide cu conținut de poluanți organici persistenți și securizarea acestora</w:t>
            </w:r>
            <w:r>
              <w:rPr>
                <w:rFonts w:eastAsia="Calibri"/>
                <w:color w:val="000000" w:themeColor="text1"/>
                <w:sz w:val="24"/>
                <w:szCs w:val="24"/>
              </w:rPr>
              <w:t xml:space="preserve"> </w:t>
            </w:r>
          </w:p>
          <w:p w14:paraId="18126B23" w14:textId="110F95CA" w:rsidR="00DC72A9" w:rsidRPr="00DC72A9" w:rsidRDefault="00DC72A9" w:rsidP="001853C3">
            <w:pPr>
              <w:pStyle w:val="Listparagraf"/>
              <w:numPr>
                <w:ilvl w:val="0"/>
                <w:numId w:val="25"/>
              </w:numPr>
              <w:rPr>
                <w:bCs/>
                <w:sz w:val="24"/>
                <w:szCs w:val="24"/>
              </w:rPr>
            </w:pPr>
            <w:r>
              <w:rPr>
                <w:rFonts w:eastAsia="Calibri"/>
                <w:color w:val="000000" w:themeColor="text1"/>
                <w:sz w:val="24"/>
                <w:szCs w:val="24"/>
              </w:rPr>
              <w:t>P</w:t>
            </w:r>
            <w:r w:rsidRPr="007025E5">
              <w:rPr>
                <w:rFonts w:eastAsia="Calibri"/>
                <w:color w:val="000000" w:themeColor="text1"/>
                <w:sz w:val="24"/>
                <w:szCs w:val="24"/>
              </w:rPr>
              <w:t>esticide vechi cu potențial conținut de poluanți organici persistenți</w:t>
            </w:r>
            <w:r>
              <w:rPr>
                <w:rFonts w:eastAsia="Calibri"/>
                <w:color w:val="000000" w:themeColor="text1"/>
                <w:sz w:val="24"/>
                <w:szCs w:val="24"/>
              </w:rPr>
              <w:t xml:space="preserve"> r</w:t>
            </w:r>
            <w:r w:rsidRPr="007025E5">
              <w:rPr>
                <w:rFonts w:eastAsia="Calibri"/>
                <w:color w:val="000000" w:themeColor="text1"/>
                <w:sz w:val="24"/>
                <w:szCs w:val="24"/>
              </w:rPr>
              <w:t>eambal</w:t>
            </w:r>
            <w:r>
              <w:rPr>
                <w:rFonts w:eastAsia="Calibri"/>
                <w:color w:val="000000" w:themeColor="text1"/>
                <w:sz w:val="24"/>
                <w:szCs w:val="24"/>
              </w:rPr>
              <w:t>ate și eliminate.</w:t>
            </w:r>
          </w:p>
        </w:tc>
      </w:tr>
      <w:tr w:rsidR="00457A8E" w:rsidRPr="00654212" w14:paraId="6816AC57"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6F1F74CA" w14:textId="4EF0F5BF" w:rsidR="00457A8E" w:rsidRPr="00654212" w:rsidRDefault="00457A8E" w:rsidP="001A2ED9">
            <w:pPr>
              <w:ind w:firstLine="0"/>
              <w:jc w:val="left"/>
              <w:rPr>
                <w:bCs/>
                <w:sz w:val="24"/>
                <w:szCs w:val="24"/>
              </w:rPr>
            </w:pPr>
            <w:r w:rsidRPr="00654212">
              <w:rPr>
                <w:bCs/>
                <w:sz w:val="24"/>
                <w:szCs w:val="24"/>
              </w:rPr>
              <w:t xml:space="preserve">c) Identificați peste </w:t>
            </w:r>
            <w:r w:rsidR="007307DA" w:rsidRPr="00654212">
              <w:rPr>
                <w:bCs/>
                <w:sz w:val="24"/>
                <w:szCs w:val="24"/>
              </w:rPr>
              <w:t>cât</w:t>
            </w:r>
            <w:r w:rsidRPr="00654212">
              <w:rPr>
                <w:bCs/>
                <w:sz w:val="24"/>
                <w:szCs w:val="24"/>
              </w:rPr>
              <w:t xml:space="preserve"> timp vor fi resimțite impacturile estimate și este necesară evaluarea performanței actului normativ propus. Explicați cum va fi monitorizată </w:t>
            </w:r>
            <w:r w:rsidR="007307DA" w:rsidRPr="00654212">
              <w:rPr>
                <w:bCs/>
                <w:sz w:val="24"/>
                <w:szCs w:val="24"/>
              </w:rPr>
              <w:t>și</w:t>
            </w:r>
            <w:r w:rsidRPr="00654212">
              <w:rPr>
                <w:bCs/>
                <w:sz w:val="24"/>
                <w:szCs w:val="24"/>
              </w:rPr>
              <w:t xml:space="preserve"> evaluată </w:t>
            </w:r>
            <w:r w:rsidR="007307DA" w:rsidRPr="00654212">
              <w:rPr>
                <w:bCs/>
                <w:sz w:val="24"/>
                <w:szCs w:val="24"/>
              </w:rPr>
              <w:t>opțiunea</w:t>
            </w:r>
          </w:p>
        </w:tc>
        <w:tc>
          <w:tcPr>
            <w:tcW w:w="139" w:type="pct"/>
            <w:tcMar>
              <w:top w:w="15" w:type="dxa"/>
              <w:left w:w="45" w:type="dxa"/>
              <w:bottom w:w="15" w:type="dxa"/>
              <w:right w:w="45" w:type="dxa"/>
            </w:tcMar>
          </w:tcPr>
          <w:p w14:paraId="24D059ED" w14:textId="77777777" w:rsidR="00457A8E" w:rsidRPr="00654212" w:rsidRDefault="00457A8E" w:rsidP="001A2ED9">
            <w:pPr>
              <w:ind w:firstLine="0"/>
              <w:jc w:val="left"/>
              <w:rPr>
                <w:sz w:val="24"/>
                <w:szCs w:val="24"/>
              </w:rPr>
            </w:pPr>
          </w:p>
        </w:tc>
      </w:tr>
      <w:tr w:rsidR="00457A8E" w:rsidRPr="00654212" w14:paraId="4B90EC2A" w14:textId="77777777" w:rsidTr="001A2ED9">
        <w:trPr>
          <w:jc w:val="center"/>
        </w:trPr>
        <w:tc>
          <w:tcPr>
            <w:tcW w:w="5000" w:type="pct"/>
            <w:gridSpan w:val="6"/>
            <w:tcMar>
              <w:top w:w="15" w:type="dxa"/>
              <w:left w:w="45" w:type="dxa"/>
              <w:bottom w:w="15" w:type="dxa"/>
              <w:right w:w="45" w:type="dxa"/>
            </w:tcMar>
          </w:tcPr>
          <w:p w14:paraId="6709F45E" w14:textId="242C716F" w:rsidR="00005D76" w:rsidRPr="00005D76" w:rsidRDefault="00005D76" w:rsidP="001853C3">
            <w:pPr>
              <w:ind w:firstLine="0"/>
              <w:jc w:val="left"/>
              <w:rPr>
                <w:bCs/>
                <w:sz w:val="24"/>
                <w:szCs w:val="24"/>
                <w:lang w:val="en-US"/>
              </w:rPr>
            </w:pPr>
            <w:r w:rsidRPr="00005D76">
              <w:rPr>
                <w:bCs/>
                <w:sz w:val="24"/>
                <w:szCs w:val="24"/>
                <w:lang w:val="en-US"/>
              </w:rPr>
              <w:lastRenderedPageBreak/>
              <w:t xml:space="preserve">Proiectul de Regulament va avea un impact benefic semnificativ asupra mediului și sănătății populației din Republica Moldova. Prin stabilirea unor acțiuni concrete pentru </w:t>
            </w:r>
            <w:r w:rsidR="001853C3">
              <w:rPr>
                <w:bCs/>
                <w:sz w:val="24"/>
                <w:szCs w:val="24"/>
                <w:lang w:val="en-US"/>
              </w:rPr>
              <w:t>gestionarea</w:t>
            </w:r>
            <w:r w:rsidRPr="00005D76">
              <w:rPr>
                <w:bCs/>
                <w:sz w:val="24"/>
                <w:szCs w:val="24"/>
                <w:lang w:val="en-US"/>
              </w:rPr>
              <w:t xml:space="preserve"> poluanților organici persistenți (POP-uri), proiectul va contribui la:</w:t>
            </w:r>
          </w:p>
          <w:p w14:paraId="03F0BA21" w14:textId="77777777" w:rsidR="00005D76" w:rsidRPr="00005D76" w:rsidRDefault="00005D76" w:rsidP="001853C3">
            <w:pPr>
              <w:ind w:firstLine="0"/>
              <w:jc w:val="left"/>
              <w:rPr>
                <w:bCs/>
                <w:sz w:val="24"/>
                <w:szCs w:val="24"/>
                <w:lang w:val="en-US"/>
              </w:rPr>
            </w:pPr>
            <w:r w:rsidRPr="00005D76">
              <w:rPr>
                <w:b/>
                <w:bCs/>
                <w:sz w:val="24"/>
                <w:szCs w:val="24"/>
                <w:lang w:val="en-US"/>
              </w:rPr>
              <w:t>Protejarea mediului:</w:t>
            </w:r>
            <w:r w:rsidRPr="00005D76">
              <w:rPr>
                <w:bCs/>
                <w:sz w:val="24"/>
                <w:szCs w:val="24"/>
                <w:lang w:val="en-US"/>
              </w:rPr>
              <w:t> Reducerea contaminării solului, apei și aerului cu POP-uri va avea un impact pozitiv asupra florei și faunei din Moldova.</w:t>
            </w:r>
          </w:p>
          <w:p w14:paraId="452140C1" w14:textId="58087EF9" w:rsidR="00005D76" w:rsidRPr="001853C3" w:rsidRDefault="00005D76" w:rsidP="001853C3">
            <w:pPr>
              <w:ind w:firstLine="0"/>
              <w:jc w:val="left"/>
              <w:rPr>
                <w:sz w:val="24"/>
                <w:szCs w:val="24"/>
              </w:rPr>
            </w:pPr>
            <w:r w:rsidRPr="00005D76">
              <w:rPr>
                <w:b/>
                <w:bCs/>
                <w:sz w:val="24"/>
                <w:szCs w:val="24"/>
                <w:lang w:val="en-US"/>
              </w:rPr>
              <w:t>Ocrotirea sănătății umane:</w:t>
            </w:r>
            <w:r w:rsidRPr="00005D76">
              <w:rPr>
                <w:bCs/>
                <w:sz w:val="24"/>
                <w:szCs w:val="24"/>
                <w:lang w:val="en-US"/>
              </w:rPr>
              <w:t> Limitarea expunerii la POP</w:t>
            </w:r>
            <w:r w:rsidR="001853C3">
              <w:rPr>
                <w:bCs/>
                <w:sz w:val="24"/>
                <w:szCs w:val="24"/>
                <w:lang w:val="en-US"/>
              </w:rPr>
              <w:t>s</w:t>
            </w:r>
            <w:r w:rsidRPr="00005D76">
              <w:rPr>
                <w:bCs/>
                <w:sz w:val="24"/>
                <w:szCs w:val="24"/>
                <w:lang w:val="en-US"/>
              </w:rPr>
              <w:t>-uri va reduce riscul aparitiei unor probleme de sanatate grave, cum ar fi cancerul, </w:t>
            </w:r>
            <w:r w:rsidRPr="001853C3">
              <w:rPr>
                <w:sz w:val="24"/>
                <w:szCs w:val="24"/>
              </w:rPr>
              <w:t>bolile neurologice și problemele de fertilitate.</w:t>
            </w:r>
          </w:p>
          <w:p w14:paraId="27BE11DE" w14:textId="79BF28E5" w:rsidR="00005D76" w:rsidRDefault="00005D76" w:rsidP="001853C3">
            <w:pPr>
              <w:ind w:firstLine="0"/>
              <w:jc w:val="left"/>
              <w:rPr>
                <w:bCs/>
                <w:sz w:val="24"/>
                <w:szCs w:val="24"/>
                <w:lang w:val="en-US"/>
              </w:rPr>
            </w:pPr>
            <w:r w:rsidRPr="001853C3">
              <w:rPr>
                <w:b/>
                <w:bCs/>
                <w:sz w:val="24"/>
                <w:szCs w:val="24"/>
              </w:rPr>
              <w:t>Promovarea practicilor durabile:</w:t>
            </w:r>
            <w:r w:rsidRPr="001853C3">
              <w:rPr>
                <w:sz w:val="24"/>
                <w:szCs w:val="24"/>
              </w:rPr>
              <w:t> Implementarea unor metode mai sigure și mai durabile de utilizare a substanțelor chimice va contribui la o economie</w:t>
            </w:r>
            <w:r w:rsidRPr="00005D76">
              <w:rPr>
                <w:bCs/>
                <w:sz w:val="24"/>
                <w:szCs w:val="24"/>
                <w:lang w:val="en-US"/>
              </w:rPr>
              <w:t xml:space="preserve"> mai verde și mai sustenabilă.</w:t>
            </w:r>
          </w:p>
          <w:p w14:paraId="54B9FFB8" w14:textId="77777777" w:rsidR="00457A8E" w:rsidRDefault="00005D76" w:rsidP="001853C3">
            <w:pPr>
              <w:ind w:firstLine="0"/>
              <w:jc w:val="left"/>
              <w:rPr>
                <w:bCs/>
                <w:sz w:val="24"/>
                <w:szCs w:val="24"/>
                <w:lang w:val="en-US"/>
              </w:rPr>
            </w:pPr>
            <w:r w:rsidRPr="00005D76">
              <w:rPr>
                <w:bCs/>
                <w:sz w:val="24"/>
                <w:szCs w:val="24"/>
                <w:lang w:val="en-US"/>
              </w:rPr>
              <w:t>Pe scurt, proiectul de Regulament va contribui la crearea unui mediu mai sănătos și mai sigur pentru toți cetățenii Republicii Moldova.</w:t>
            </w:r>
          </w:p>
          <w:p w14:paraId="33FEA872" w14:textId="650E639C" w:rsidR="001853C3" w:rsidRPr="00005D76" w:rsidRDefault="001853C3" w:rsidP="001853C3">
            <w:pPr>
              <w:ind w:firstLine="0"/>
              <w:jc w:val="left"/>
              <w:rPr>
                <w:bCs/>
                <w:sz w:val="24"/>
                <w:szCs w:val="24"/>
                <w:lang w:val="en-US"/>
              </w:rPr>
            </w:pPr>
          </w:p>
        </w:tc>
      </w:tr>
      <w:tr w:rsidR="00457A8E" w:rsidRPr="00654212" w14:paraId="2EFB7418" w14:textId="77777777" w:rsidTr="001A2ED9">
        <w:trPr>
          <w:jc w:val="center"/>
        </w:trPr>
        <w:tc>
          <w:tcPr>
            <w:tcW w:w="5000" w:type="pct"/>
            <w:gridSpan w:val="6"/>
            <w:shd w:val="clear" w:color="auto" w:fill="C2D69B" w:themeFill="accent3" w:themeFillTint="99"/>
            <w:tcMar>
              <w:top w:w="15" w:type="dxa"/>
              <w:left w:w="45" w:type="dxa"/>
              <w:bottom w:w="15" w:type="dxa"/>
              <w:right w:w="45" w:type="dxa"/>
            </w:tcMar>
            <w:hideMark/>
          </w:tcPr>
          <w:p w14:paraId="11C0DD6E" w14:textId="77777777" w:rsidR="00457A8E" w:rsidRPr="00654212" w:rsidRDefault="00457A8E" w:rsidP="001A2ED9">
            <w:pPr>
              <w:ind w:firstLine="0"/>
              <w:jc w:val="left"/>
              <w:rPr>
                <w:sz w:val="24"/>
                <w:szCs w:val="24"/>
              </w:rPr>
            </w:pPr>
            <w:r w:rsidRPr="00654212">
              <w:rPr>
                <w:b/>
                <w:bCs/>
                <w:sz w:val="24"/>
                <w:szCs w:val="24"/>
              </w:rPr>
              <w:t>6. Consultarea</w:t>
            </w:r>
          </w:p>
        </w:tc>
      </w:tr>
      <w:tr w:rsidR="00457A8E" w:rsidRPr="00654212" w14:paraId="7C33EA19"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7FA179DB" w14:textId="5585056A" w:rsidR="00457A8E" w:rsidRPr="00654212" w:rsidRDefault="00457A8E" w:rsidP="001A2ED9">
            <w:pPr>
              <w:ind w:firstLine="0"/>
              <w:jc w:val="left"/>
              <w:rPr>
                <w:bCs/>
                <w:sz w:val="24"/>
                <w:szCs w:val="24"/>
              </w:rPr>
            </w:pPr>
            <w:r w:rsidRPr="00654212">
              <w:rPr>
                <w:sz w:val="24"/>
                <w:szCs w:val="24"/>
              </w:rPr>
              <w:t xml:space="preserve">a) Identificați principalele </w:t>
            </w:r>
            <w:r w:rsidR="007307DA" w:rsidRPr="00654212">
              <w:rPr>
                <w:sz w:val="24"/>
                <w:szCs w:val="24"/>
              </w:rPr>
              <w:t>p</w:t>
            </w:r>
            <w:r w:rsidR="007307DA">
              <w:rPr>
                <w:sz w:val="24"/>
                <w:szCs w:val="24"/>
              </w:rPr>
              <w:t>ă</w:t>
            </w:r>
            <w:r w:rsidR="007307DA" w:rsidRPr="00654212">
              <w:rPr>
                <w:sz w:val="24"/>
                <w:szCs w:val="24"/>
              </w:rPr>
              <w:t>rți</w:t>
            </w:r>
            <w:r w:rsidRPr="00654212">
              <w:rPr>
                <w:sz w:val="24"/>
                <w:szCs w:val="24"/>
              </w:rPr>
              <w:t xml:space="preserve"> (grupuri) interesate în </w:t>
            </w:r>
            <w:r w:rsidR="007307DA" w:rsidRPr="00654212">
              <w:rPr>
                <w:sz w:val="24"/>
                <w:szCs w:val="24"/>
              </w:rPr>
              <w:t>intervenția</w:t>
            </w:r>
            <w:r w:rsidRPr="00654212">
              <w:rPr>
                <w:sz w:val="24"/>
                <w:szCs w:val="24"/>
              </w:rPr>
              <w:t xml:space="preserve"> propusă</w:t>
            </w:r>
          </w:p>
        </w:tc>
        <w:tc>
          <w:tcPr>
            <w:tcW w:w="139" w:type="pct"/>
            <w:tcMar>
              <w:top w:w="15" w:type="dxa"/>
              <w:left w:w="45" w:type="dxa"/>
              <w:bottom w:w="15" w:type="dxa"/>
              <w:right w:w="45" w:type="dxa"/>
            </w:tcMar>
          </w:tcPr>
          <w:p w14:paraId="70CCCF26" w14:textId="77777777" w:rsidR="00457A8E" w:rsidRPr="00654212" w:rsidRDefault="00457A8E" w:rsidP="001A2ED9">
            <w:pPr>
              <w:ind w:firstLine="0"/>
              <w:jc w:val="left"/>
              <w:rPr>
                <w:sz w:val="24"/>
                <w:szCs w:val="24"/>
              </w:rPr>
            </w:pPr>
          </w:p>
        </w:tc>
      </w:tr>
      <w:tr w:rsidR="00457A8E" w:rsidRPr="00654212" w14:paraId="6D64E262" w14:textId="77777777" w:rsidTr="001A2ED9">
        <w:trPr>
          <w:jc w:val="center"/>
        </w:trPr>
        <w:tc>
          <w:tcPr>
            <w:tcW w:w="5000" w:type="pct"/>
            <w:gridSpan w:val="6"/>
            <w:tcMar>
              <w:top w:w="15" w:type="dxa"/>
              <w:left w:w="45" w:type="dxa"/>
              <w:bottom w:w="15" w:type="dxa"/>
              <w:right w:w="45" w:type="dxa"/>
            </w:tcMar>
          </w:tcPr>
          <w:p w14:paraId="0F8220F2" w14:textId="6DF492B8" w:rsidR="001A2ED9" w:rsidRDefault="008C7C4D" w:rsidP="001853C3">
            <w:pPr>
              <w:spacing w:line="276" w:lineRule="auto"/>
              <w:ind w:firstLine="0"/>
              <w:rPr>
                <w:sz w:val="24"/>
                <w:szCs w:val="24"/>
              </w:rPr>
            </w:pPr>
            <w:r w:rsidRPr="008C7C4D">
              <w:rPr>
                <w:sz w:val="24"/>
                <w:szCs w:val="24"/>
              </w:rPr>
              <w:t xml:space="preserve">Principalele părți </w:t>
            </w:r>
            <w:r w:rsidR="001853C3" w:rsidRPr="00E727BC">
              <w:rPr>
                <w:sz w:val="24"/>
                <w:szCs w:val="24"/>
              </w:rPr>
              <w:t xml:space="preserve">interesate în intervenția dată, sunt: </w:t>
            </w:r>
          </w:p>
          <w:p w14:paraId="06548CFB" w14:textId="4B3E4ABB" w:rsidR="008C7C4D" w:rsidRDefault="008C7C4D" w:rsidP="001A2ED9">
            <w:pPr>
              <w:ind w:firstLine="0"/>
              <w:jc w:val="left"/>
              <w:rPr>
                <w:sz w:val="24"/>
                <w:szCs w:val="24"/>
              </w:rPr>
            </w:pPr>
            <w:r w:rsidRPr="008C7C4D">
              <w:rPr>
                <w:b/>
                <w:sz w:val="24"/>
                <w:szCs w:val="24"/>
              </w:rPr>
              <w:t>Sectorul privat</w:t>
            </w:r>
            <w:r>
              <w:rPr>
                <w:b/>
                <w:sz w:val="24"/>
                <w:szCs w:val="24"/>
              </w:rPr>
              <w:t xml:space="preserve">, </w:t>
            </w:r>
            <w:r w:rsidRPr="008C7C4D">
              <w:rPr>
                <w:b/>
                <w:sz w:val="24"/>
                <w:szCs w:val="24"/>
              </w:rPr>
              <w:t>asociativ</w:t>
            </w:r>
            <w:r>
              <w:rPr>
                <w:b/>
                <w:sz w:val="24"/>
                <w:szCs w:val="24"/>
              </w:rPr>
              <w:t xml:space="preserve"> și social:</w:t>
            </w:r>
          </w:p>
          <w:p w14:paraId="2BF20672" w14:textId="5AAD9DA5" w:rsidR="008C7C4D" w:rsidRPr="008C7C4D" w:rsidRDefault="008C7C4D" w:rsidP="001853C3">
            <w:pPr>
              <w:pStyle w:val="Listparagraf"/>
              <w:numPr>
                <w:ilvl w:val="0"/>
                <w:numId w:val="4"/>
              </w:numPr>
              <w:jc w:val="left"/>
              <w:rPr>
                <w:sz w:val="24"/>
                <w:szCs w:val="24"/>
              </w:rPr>
            </w:pPr>
            <w:r w:rsidRPr="008C7C4D">
              <w:rPr>
                <w:sz w:val="24"/>
                <w:szCs w:val="24"/>
              </w:rPr>
              <w:t>Cetățeni</w:t>
            </w:r>
            <w:r w:rsidR="001853C3">
              <w:rPr>
                <w:sz w:val="24"/>
                <w:szCs w:val="24"/>
              </w:rPr>
              <w:t>i</w:t>
            </w:r>
          </w:p>
          <w:p w14:paraId="4554BD4A" w14:textId="3B5B373C" w:rsidR="008C7C4D" w:rsidRPr="008C7C4D" w:rsidRDefault="008C7C4D" w:rsidP="001853C3">
            <w:pPr>
              <w:pStyle w:val="Listparagraf"/>
              <w:numPr>
                <w:ilvl w:val="0"/>
                <w:numId w:val="4"/>
              </w:numPr>
              <w:jc w:val="left"/>
              <w:rPr>
                <w:sz w:val="24"/>
                <w:szCs w:val="24"/>
              </w:rPr>
            </w:pPr>
            <w:r w:rsidRPr="008C7C4D">
              <w:rPr>
                <w:sz w:val="24"/>
                <w:szCs w:val="24"/>
              </w:rPr>
              <w:t>Agenți economici</w:t>
            </w:r>
          </w:p>
          <w:p w14:paraId="29D3238D" w14:textId="77777777" w:rsidR="001853C3" w:rsidRPr="00E727BC" w:rsidRDefault="001853C3" w:rsidP="001853C3">
            <w:pPr>
              <w:spacing w:line="276" w:lineRule="auto"/>
              <w:ind w:firstLine="0"/>
              <w:rPr>
                <w:sz w:val="24"/>
                <w:szCs w:val="24"/>
              </w:rPr>
            </w:pPr>
            <w:r w:rsidRPr="00E727BC">
              <w:rPr>
                <w:b/>
                <w:sz w:val="24"/>
                <w:szCs w:val="24"/>
              </w:rPr>
              <w:t>Sectorul public:</w:t>
            </w:r>
          </w:p>
          <w:p w14:paraId="24079657" w14:textId="77777777" w:rsidR="001853C3" w:rsidRPr="00E727BC" w:rsidRDefault="001853C3" w:rsidP="001853C3">
            <w:pPr>
              <w:numPr>
                <w:ilvl w:val="0"/>
                <w:numId w:val="4"/>
              </w:numPr>
              <w:tabs>
                <w:tab w:val="left" w:pos="536"/>
              </w:tabs>
              <w:spacing w:line="276" w:lineRule="auto"/>
              <w:ind w:right="61"/>
              <w:rPr>
                <w:sz w:val="24"/>
                <w:szCs w:val="24"/>
              </w:rPr>
            </w:pPr>
            <w:r w:rsidRPr="00E727BC">
              <w:rPr>
                <w:sz w:val="24"/>
                <w:szCs w:val="24"/>
              </w:rPr>
              <w:t>Ministerul Mediului;</w:t>
            </w:r>
          </w:p>
          <w:p w14:paraId="521F5156" w14:textId="77777777" w:rsidR="001853C3" w:rsidRDefault="001853C3" w:rsidP="001853C3">
            <w:pPr>
              <w:numPr>
                <w:ilvl w:val="0"/>
                <w:numId w:val="4"/>
              </w:numPr>
              <w:tabs>
                <w:tab w:val="left" w:pos="536"/>
              </w:tabs>
              <w:spacing w:line="276" w:lineRule="auto"/>
              <w:ind w:right="61"/>
              <w:rPr>
                <w:sz w:val="24"/>
                <w:szCs w:val="24"/>
              </w:rPr>
            </w:pPr>
            <w:r>
              <w:rPr>
                <w:sz w:val="24"/>
                <w:szCs w:val="24"/>
              </w:rPr>
              <w:t>Ministerul Sănătății</w:t>
            </w:r>
            <w:r w:rsidRPr="00E727BC">
              <w:rPr>
                <w:sz w:val="24"/>
                <w:szCs w:val="24"/>
              </w:rPr>
              <w:t xml:space="preserve">; </w:t>
            </w:r>
          </w:p>
          <w:p w14:paraId="16801FE5" w14:textId="77777777" w:rsidR="001853C3" w:rsidRPr="00E727BC" w:rsidRDefault="001853C3" w:rsidP="001853C3">
            <w:pPr>
              <w:numPr>
                <w:ilvl w:val="0"/>
                <w:numId w:val="4"/>
              </w:numPr>
              <w:tabs>
                <w:tab w:val="left" w:pos="536"/>
              </w:tabs>
              <w:spacing w:line="276" w:lineRule="auto"/>
              <w:ind w:right="61"/>
              <w:rPr>
                <w:sz w:val="24"/>
                <w:szCs w:val="24"/>
              </w:rPr>
            </w:pPr>
            <w:r>
              <w:rPr>
                <w:sz w:val="24"/>
                <w:szCs w:val="24"/>
              </w:rPr>
              <w:t>Ministerul Agriculturii și Industriei Alimentare</w:t>
            </w:r>
            <w:r>
              <w:rPr>
                <w:sz w:val="24"/>
                <w:szCs w:val="24"/>
                <w:lang w:val="en-GB"/>
              </w:rPr>
              <w:t>;</w:t>
            </w:r>
          </w:p>
          <w:p w14:paraId="4C544AE3" w14:textId="77777777" w:rsidR="001853C3" w:rsidRDefault="001853C3" w:rsidP="001853C3">
            <w:pPr>
              <w:numPr>
                <w:ilvl w:val="0"/>
                <w:numId w:val="4"/>
              </w:numPr>
              <w:tabs>
                <w:tab w:val="left" w:pos="536"/>
              </w:tabs>
              <w:spacing w:line="276" w:lineRule="auto"/>
              <w:ind w:right="61"/>
              <w:rPr>
                <w:sz w:val="24"/>
                <w:szCs w:val="24"/>
              </w:rPr>
            </w:pPr>
            <w:r w:rsidRPr="00E727BC">
              <w:rPr>
                <w:sz w:val="24"/>
                <w:szCs w:val="24"/>
              </w:rPr>
              <w:t>Agenția de Mediu;</w:t>
            </w:r>
          </w:p>
          <w:p w14:paraId="58C9D73B" w14:textId="77777777" w:rsidR="001853C3" w:rsidRDefault="001853C3" w:rsidP="001853C3">
            <w:pPr>
              <w:numPr>
                <w:ilvl w:val="0"/>
                <w:numId w:val="4"/>
              </w:numPr>
              <w:tabs>
                <w:tab w:val="left" w:pos="536"/>
              </w:tabs>
              <w:spacing w:line="276" w:lineRule="auto"/>
              <w:ind w:right="61"/>
              <w:rPr>
                <w:sz w:val="24"/>
                <w:szCs w:val="24"/>
              </w:rPr>
            </w:pPr>
            <w:r>
              <w:rPr>
                <w:sz w:val="24"/>
                <w:szCs w:val="24"/>
              </w:rPr>
              <w:t>Agenția Națională pentru Sănătatea Publică;</w:t>
            </w:r>
          </w:p>
          <w:p w14:paraId="6B297C12" w14:textId="77777777" w:rsidR="001853C3" w:rsidRDefault="001853C3" w:rsidP="001853C3">
            <w:pPr>
              <w:numPr>
                <w:ilvl w:val="0"/>
                <w:numId w:val="4"/>
              </w:numPr>
              <w:tabs>
                <w:tab w:val="left" w:pos="536"/>
              </w:tabs>
              <w:spacing w:line="276" w:lineRule="auto"/>
              <w:ind w:right="61"/>
              <w:rPr>
                <w:sz w:val="24"/>
                <w:szCs w:val="24"/>
              </w:rPr>
            </w:pPr>
            <w:r>
              <w:rPr>
                <w:sz w:val="24"/>
                <w:szCs w:val="24"/>
              </w:rPr>
              <w:t>Agenția Națională pentru Siguranța Alimentelor;</w:t>
            </w:r>
          </w:p>
          <w:p w14:paraId="754EDC43" w14:textId="687EFFD5" w:rsidR="00457A8E" w:rsidRPr="001853C3" w:rsidRDefault="001853C3" w:rsidP="001853C3">
            <w:pPr>
              <w:numPr>
                <w:ilvl w:val="0"/>
                <w:numId w:val="4"/>
              </w:numPr>
              <w:tabs>
                <w:tab w:val="left" w:pos="536"/>
              </w:tabs>
              <w:spacing w:line="276" w:lineRule="auto"/>
              <w:ind w:right="61"/>
              <w:rPr>
                <w:sz w:val="24"/>
                <w:szCs w:val="24"/>
              </w:rPr>
            </w:pPr>
            <w:r w:rsidRPr="001853C3">
              <w:rPr>
                <w:sz w:val="24"/>
                <w:szCs w:val="24"/>
              </w:rPr>
              <w:t>Inspectoratul pentru Protecția Mediului;</w:t>
            </w:r>
          </w:p>
        </w:tc>
      </w:tr>
      <w:tr w:rsidR="00457A8E" w:rsidRPr="00654212" w14:paraId="77B3116B"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524DC71B" w14:textId="77777777" w:rsidR="00457A8E" w:rsidRPr="00654212" w:rsidRDefault="00457A8E" w:rsidP="001A2ED9">
            <w:pPr>
              <w:ind w:firstLine="0"/>
              <w:jc w:val="left"/>
              <w:rPr>
                <w:sz w:val="24"/>
                <w:szCs w:val="24"/>
              </w:rPr>
            </w:pPr>
            <w:r w:rsidRPr="00654212">
              <w:rPr>
                <w:sz w:val="24"/>
                <w:szCs w:val="24"/>
              </w:rPr>
              <w:t>b) Explicați succint cum (prin ce metode) s-a asigurat consultarea adecvată a părţilor</w:t>
            </w:r>
          </w:p>
        </w:tc>
        <w:tc>
          <w:tcPr>
            <w:tcW w:w="139" w:type="pct"/>
            <w:tcMar>
              <w:top w:w="15" w:type="dxa"/>
              <w:left w:w="45" w:type="dxa"/>
              <w:bottom w:w="15" w:type="dxa"/>
              <w:right w:w="45" w:type="dxa"/>
            </w:tcMar>
          </w:tcPr>
          <w:p w14:paraId="0CDC3A3E" w14:textId="77777777" w:rsidR="00457A8E" w:rsidRPr="00654212" w:rsidRDefault="00457A8E" w:rsidP="001A2ED9">
            <w:pPr>
              <w:ind w:firstLine="0"/>
              <w:jc w:val="left"/>
              <w:rPr>
                <w:sz w:val="24"/>
                <w:szCs w:val="24"/>
              </w:rPr>
            </w:pPr>
          </w:p>
        </w:tc>
      </w:tr>
      <w:tr w:rsidR="00457A8E" w:rsidRPr="00654212" w14:paraId="512AC499" w14:textId="77777777" w:rsidTr="001A2ED9">
        <w:trPr>
          <w:jc w:val="center"/>
        </w:trPr>
        <w:tc>
          <w:tcPr>
            <w:tcW w:w="5000" w:type="pct"/>
            <w:gridSpan w:val="6"/>
            <w:tcMar>
              <w:top w:w="15" w:type="dxa"/>
              <w:left w:w="45" w:type="dxa"/>
              <w:bottom w:w="15" w:type="dxa"/>
              <w:right w:w="45" w:type="dxa"/>
            </w:tcMar>
          </w:tcPr>
          <w:p w14:paraId="015CA71D" w14:textId="32EC1465" w:rsidR="00396E01" w:rsidRPr="000D6545" w:rsidRDefault="009856E4" w:rsidP="00BE0901">
            <w:pPr>
              <w:ind w:firstLine="0"/>
              <w:rPr>
                <w:sz w:val="24"/>
                <w:szCs w:val="24"/>
              </w:rPr>
            </w:pPr>
            <w:r w:rsidRPr="009856E4">
              <w:rPr>
                <w:sz w:val="24"/>
                <w:szCs w:val="24"/>
              </w:rPr>
              <w:t>La data de</w:t>
            </w:r>
            <w:r w:rsidRPr="000D6545">
              <w:rPr>
                <w:sz w:val="24"/>
                <w:szCs w:val="24"/>
              </w:rPr>
              <w:t xml:space="preserve"> 10.07.2023</w:t>
            </w:r>
            <w:r w:rsidRPr="009856E4">
              <w:rPr>
                <w:sz w:val="24"/>
                <w:szCs w:val="24"/>
              </w:rPr>
              <w:t xml:space="preserve"> pe pagina web a Ministerului Mediului</w:t>
            </w:r>
            <w:r w:rsidRPr="000D6545">
              <w:rPr>
                <w:sz w:val="24"/>
                <w:szCs w:val="24"/>
              </w:rPr>
              <w:t xml:space="preserve"> </w:t>
            </w:r>
            <w:hyperlink r:id="rId9" w:history="1">
              <w:r w:rsidRPr="000D6545">
                <w:rPr>
                  <w:rStyle w:val="Hyperlink"/>
                  <w:sz w:val="24"/>
                  <w:szCs w:val="24"/>
                </w:rPr>
                <w:t>https://mediu.gov.md/ro</w:t>
              </w:r>
            </w:hyperlink>
            <w:r w:rsidRPr="000D6545">
              <w:rPr>
                <w:sz w:val="24"/>
                <w:szCs w:val="24"/>
              </w:rPr>
              <w:t xml:space="preserve"> </w:t>
            </w:r>
            <w:r w:rsidRPr="009856E4">
              <w:rPr>
                <w:sz w:val="24"/>
                <w:szCs w:val="24"/>
              </w:rPr>
              <w:t xml:space="preserve"> la capitolul </w:t>
            </w:r>
            <w:r w:rsidRPr="00BE0901">
              <w:rPr>
                <w:i/>
                <w:iCs/>
                <w:sz w:val="24"/>
                <w:szCs w:val="24"/>
              </w:rPr>
              <w:t>Transparență decizională/Anunțuri de inițiere a elaborării deciziilor</w:t>
            </w:r>
            <w:r w:rsidRPr="009856E4">
              <w:rPr>
                <w:sz w:val="24"/>
                <w:szCs w:val="24"/>
              </w:rPr>
              <w:t xml:space="preserve"> a fost publicat</w:t>
            </w:r>
            <w:r w:rsidRPr="000D6545">
              <w:rPr>
                <w:sz w:val="24"/>
                <w:szCs w:val="24"/>
              </w:rPr>
              <w:t xml:space="preserve"> anunț</w:t>
            </w:r>
            <w:r w:rsidR="00BE0901">
              <w:rPr>
                <w:sz w:val="24"/>
                <w:szCs w:val="24"/>
              </w:rPr>
              <w:t>ul</w:t>
            </w:r>
            <w:r w:rsidRPr="000D6545">
              <w:rPr>
                <w:sz w:val="24"/>
                <w:szCs w:val="24"/>
              </w:rPr>
              <w:t xml:space="preserve"> privind inițierea elaborării proiectului HG pentru aprobarea Regulamentului privind poluanții organici persistenți (POPs)</w:t>
            </w:r>
            <w:r w:rsidR="00462240">
              <w:rPr>
                <w:sz w:val="24"/>
                <w:szCs w:val="24"/>
              </w:rPr>
              <w:t xml:space="preserve"> </w:t>
            </w:r>
            <w:r w:rsidRPr="000D6545">
              <w:rPr>
                <w:sz w:val="24"/>
                <w:szCs w:val="24"/>
              </w:rPr>
              <w:t>-</w:t>
            </w:r>
            <w:r w:rsidR="00462240">
              <w:rPr>
                <w:sz w:val="24"/>
                <w:szCs w:val="24"/>
              </w:rPr>
              <w:t xml:space="preserve"> </w:t>
            </w:r>
            <w:hyperlink r:id="rId10" w:history="1">
              <w:r w:rsidR="00462240" w:rsidRPr="00500233">
                <w:rPr>
                  <w:rStyle w:val="Hyperlink"/>
                  <w:sz w:val="24"/>
                  <w:szCs w:val="24"/>
                </w:rPr>
                <w:t>https://mediu.gov.md/ro/content/anun%C8%9B-privind-ini%C8%9Bierea-elabor%C4%83rii-proiectului-hg-pentru-aprobarea-regulamentului-privind-0</w:t>
              </w:r>
            </w:hyperlink>
          </w:p>
          <w:p w14:paraId="11D9C001" w14:textId="2D9BDD9C" w:rsidR="000D6545" w:rsidRPr="000D6545" w:rsidRDefault="00396E01" w:rsidP="00BE0901">
            <w:pPr>
              <w:ind w:firstLine="0"/>
              <w:rPr>
                <w:sz w:val="24"/>
                <w:szCs w:val="24"/>
              </w:rPr>
            </w:pPr>
            <w:r w:rsidRPr="000D6545">
              <w:rPr>
                <w:color w:val="000000" w:themeColor="text1"/>
                <w:sz w:val="24"/>
                <w:szCs w:val="24"/>
              </w:rPr>
              <w:t>Anunț</w:t>
            </w:r>
            <w:r w:rsidR="00BE0901">
              <w:rPr>
                <w:color w:val="000000" w:themeColor="text1"/>
                <w:sz w:val="24"/>
                <w:szCs w:val="24"/>
              </w:rPr>
              <w:t>ul</w:t>
            </w:r>
            <w:r w:rsidRPr="000D6545">
              <w:rPr>
                <w:color w:val="000000" w:themeColor="text1"/>
                <w:sz w:val="24"/>
                <w:szCs w:val="24"/>
              </w:rPr>
              <w:t xml:space="preserve"> privind inițierea elaborării Analizei Impactului de Reglementare a proiectului HG pentru aprobarea Regulamentului privind poluanți organici persistenți (POPs) a fost publicat pe pagina web </w:t>
            </w:r>
            <w:r w:rsidR="00BE0901">
              <w:rPr>
                <w:color w:val="000000" w:themeColor="text1"/>
                <w:sz w:val="24"/>
                <w:szCs w:val="24"/>
              </w:rPr>
              <w:t xml:space="preserve">a </w:t>
            </w:r>
            <w:r w:rsidRPr="000D6545">
              <w:rPr>
                <w:color w:val="000000" w:themeColor="text1"/>
                <w:sz w:val="24"/>
                <w:szCs w:val="24"/>
              </w:rPr>
              <w:t xml:space="preserve">Ministerului Mediului la </w:t>
            </w:r>
            <w:r w:rsidR="000D6545" w:rsidRPr="00BE0901">
              <w:rPr>
                <w:i/>
                <w:iCs/>
                <w:color w:val="000000" w:themeColor="text1"/>
                <w:sz w:val="24"/>
                <w:szCs w:val="24"/>
              </w:rPr>
              <w:t>Transparența</w:t>
            </w:r>
            <w:r w:rsidRPr="00BE0901">
              <w:rPr>
                <w:i/>
                <w:iCs/>
                <w:color w:val="000000" w:themeColor="text1"/>
                <w:sz w:val="24"/>
                <w:szCs w:val="24"/>
              </w:rPr>
              <w:t xml:space="preserve"> decizională/</w:t>
            </w:r>
            <w:r w:rsidRPr="00BE0901">
              <w:rPr>
                <w:i/>
                <w:iCs/>
                <w:color w:val="000000" w:themeColor="text1"/>
                <w:spacing w:val="-12"/>
                <w:sz w:val="24"/>
                <w:szCs w:val="24"/>
                <w:lang w:eastAsia="ro-MD"/>
              </w:rPr>
              <w:t xml:space="preserve"> </w:t>
            </w:r>
            <w:r w:rsidRPr="00BE0901">
              <w:rPr>
                <w:i/>
                <w:iCs/>
                <w:color w:val="000000" w:themeColor="text1"/>
                <w:sz w:val="24"/>
                <w:szCs w:val="24"/>
              </w:rPr>
              <w:t>Proiecte de documente</w:t>
            </w:r>
            <w:r w:rsidR="00BE0901">
              <w:rPr>
                <w:i/>
                <w:iCs/>
                <w:color w:val="000000" w:themeColor="text1"/>
                <w:sz w:val="24"/>
                <w:szCs w:val="24"/>
              </w:rPr>
              <w:t xml:space="preserve">. </w:t>
            </w:r>
            <w:r w:rsidR="00BE0901" w:rsidRPr="00BE0901">
              <w:rPr>
                <w:color w:val="000000" w:themeColor="text1"/>
                <w:sz w:val="24"/>
                <w:szCs w:val="24"/>
              </w:rPr>
              <w:t xml:space="preserve">Acesta poate fi vizualizat </w:t>
            </w:r>
            <w:r w:rsidRPr="000D6545">
              <w:rPr>
                <w:color w:val="000000" w:themeColor="text1"/>
                <w:sz w:val="24"/>
                <w:szCs w:val="24"/>
              </w:rPr>
              <w:t xml:space="preserve">accesând portalul </w:t>
            </w:r>
            <w:hyperlink r:id="rId11" w:history="1">
              <w:r w:rsidRPr="000D6545">
                <w:rPr>
                  <w:rStyle w:val="Hyperlink"/>
                  <w:sz w:val="24"/>
                  <w:szCs w:val="24"/>
                </w:rPr>
                <w:t>www.particip.gov.md</w:t>
              </w:r>
            </w:hyperlink>
            <w:r w:rsidRPr="000D6545">
              <w:rPr>
                <w:color w:val="0075BA"/>
                <w:sz w:val="24"/>
                <w:szCs w:val="24"/>
              </w:rPr>
              <w:t xml:space="preserve">, </w:t>
            </w:r>
            <w:r w:rsidRPr="000D6545">
              <w:rPr>
                <w:color w:val="000000" w:themeColor="text1"/>
                <w:sz w:val="24"/>
                <w:szCs w:val="24"/>
              </w:rPr>
              <w:t>la următorul link</w:t>
            </w:r>
            <w:r w:rsidR="000D6545" w:rsidRPr="000D6545">
              <w:rPr>
                <w:color w:val="000000" w:themeColor="text1"/>
                <w:sz w:val="24"/>
                <w:szCs w:val="24"/>
              </w:rPr>
              <w:t xml:space="preserve">: </w:t>
            </w:r>
            <w:hyperlink r:id="rId12" w:history="1">
              <w:r w:rsidR="000D6545" w:rsidRPr="000D6545">
                <w:rPr>
                  <w:rStyle w:val="Hyperlink"/>
                  <w:sz w:val="24"/>
                  <w:szCs w:val="24"/>
                </w:rPr>
                <w:t>https://particip.gov.md/ro/document/stages/anunt-privind-initierea-elaborarii-analizei-impactului-de-reglementare-aproiectului-hg-pentru-aprobarea-regulamentului-privind-poluanti-organicipersistenti-pops/11769</w:t>
              </w:r>
            </w:hyperlink>
            <w:r w:rsidRPr="000D6545">
              <w:rPr>
                <w:sz w:val="24"/>
                <w:szCs w:val="24"/>
              </w:rPr>
              <w:t xml:space="preserve">   </w:t>
            </w:r>
          </w:p>
          <w:p w14:paraId="151C3BF7" w14:textId="77777777" w:rsidR="00457A8E" w:rsidRDefault="009856E4" w:rsidP="00BE0901">
            <w:pPr>
              <w:ind w:firstLine="0"/>
              <w:rPr>
                <w:sz w:val="24"/>
                <w:szCs w:val="24"/>
              </w:rPr>
            </w:pPr>
            <w:r w:rsidRPr="000D6545">
              <w:rPr>
                <w:sz w:val="24"/>
                <w:szCs w:val="24"/>
              </w:rPr>
              <w:t>P</w:t>
            </w:r>
            <w:r w:rsidRPr="009856E4">
              <w:rPr>
                <w:sz w:val="24"/>
                <w:szCs w:val="24"/>
              </w:rPr>
              <w:t>entru a asigura</w:t>
            </w:r>
            <w:r w:rsidRPr="000D6545">
              <w:rPr>
                <w:sz w:val="24"/>
                <w:szCs w:val="24"/>
              </w:rPr>
              <w:t xml:space="preserve"> t</w:t>
            </w:r>
            <w:r w:rsidRPr="009856E4">
              <w:rPr>
                <w:sz w:val="24"/>
                <w:szCs w:val="24"/>
              </w:rPr>
              <w:t>ransparența procesului de elaborare a actelor normative</w:t>
            </w:r>
            <w:r w:rsidRPr="000D6545">
              <w:rPr>
                <w:sz w:val="24"/>
                <w:szCs w:val="24"/>
              </w:rPr>
              <w:t xml:space="preserve"> conform Legii nr. 100/2017 cu privire la actele normative, consultarea și avizarea proiectului cu instituțiile statului și agenții economici vizați va fi realizată conform procedurii.</w:t>
            </w:r>
          </w:p>
          <w:p w14:paraId="22807CFC" w14:textId="77777777" w:rsidR="000D6545" w:rsidRDefault="000D6545" w:rsidP="00BE0901">
            <w:pPr>
              <w:ind w:firstLine="0"/>
              <w:rPr>
                <w:bCs/>
                <w:sz w:val="24"/>
                <w:szCs w:val="24"/>
              </w:rPr>
            </w:pPr>
            <w:r w:rsidRPr="00BE0901">
              <w:rPr>
                <w:bCs/>
                <w:sz w:val="24"/>
                <w:szCs w:val="24"/>
              </w:rPr>
              <w:t>Totodată, proiectul nominalizat urmează a fi consultat și cu membrii Grupului de Lucru pentru elaborarea documentelor de politici și a cadrului normativ în domeniul managementului durabil al substanțelor chimice, aprobat prin Ordinul Ministrului Mediului nr.126 din 28.12.2022.</w:t>
            </w:r>
          </w:p>
          <w:p w14:paraId="7FD95F52" w14:textId="6EFB5759" w:rsidR="000D6545" w:rsidRPr="000D6545" w:rsidRDefault="000D6545" w:rsidP="00BE0901">
            <w:pPr>
              <w:ind w:firstLine="0"/>
              <w:rPr>
                <w:sz w:val="24"/>
                <w:szCs w:val="24"/>
              </w:rPr>
            </w:pPr>
            <w:r>
              <w:rPr>
                <w:sz w:val="24"/>
                <w:szCs w:val="24"/>
              </w:rPr>
              <w:t xml:space="preserve">În acest sens, pentru asigurarea transparenței procesului decizional au fost respectate reglementări </w:t>
            </w:r>
            <w:r w:rsidRPr="000D6545">
              <w:rPr>
                <w:sz w:val="24"/>
                <w:szCs w:val="24"/>
              </w:rPr>
              <w:t xml:space="preserve">prevăzute de </w:t>
            </w:r>
            <w:r w:rsidRPr="000D6545">
              <w:rPr>
                <w:i/>
                <w:iCs/>
                <w:sz w:val="24"/>
                <w:szCs w:val="24"/>
              </w:rPr>
              <w:t>Legea nr. 239/2008 privind transparența în procesul decizional, Legea nr. 100/2017 cu privire la actele normativ, și Hotărârea Guvernului nr. 610/2018 pentru aprobarea Regulamentului Guvernului</w:t>
            </w:r>
            <w:r w:rsidRPr="000D6545">
              <w:rPr>
                <w:sz w:val="24"/>
                <w:szCs w:val="24"/>
              </w:rPr>
              <w:t>.</w:t>
            </w:r>
          </w:p>
        </w:tc>
      </w:tr>
      <w:tr w:rsidR="00457A8E" w:rsidRPr="00654212" w14:paraId="3666FFE5" w14:textId="77777777" w:rsidTr="001A2ED9">
        <w:trPr>
          <w:jc w:val="center"/>
        </w:trPr>
        <w:tc>
          <w:tcPr>
            <w:tcW w:w="4861" w:type="pct"/>
            <w:gridSpan w:val="5"/>
            <w:shd w:val="clear" w:color="auto" w:fill="D6E3BC" w:themeFill="accent3" w:themeFillTint="66"/>
            <w:tcMar>
              <w:top w:w="15" w:type="dxa"/>
              <w:left w:w="45" w:type="dxa"/>
              <w:bottom w:w="15" w:type="dxa"/>
              <w:right w:w="45" w:type="dxa"/>
            </w:tcMar>
            <w:hideMark/>
          </w:tcPr>
          <w:p w14:paraId="70C50C81" w14:textId="4234BCDA" w:rsidR="00457A8E" w:rsidRPr="00654212" w:rsidRDefault="00457A8E" w:rsidP="001A2ED9">
            <w:pPr>
              <w:ind w:firstLine="0"/>
              <w:jc w:val="left"/>
              <w:rPr>
                <w:sz w:val="24"/>
                <w:szCs w:val="24"/>
              </w:rPr>
            </w:pPr>
            <w:r w:rsidRPr="00654212">
              <w:rPr>
                <w:sz w:val="24"/>
                <w:szCs w:val="24"/>
              </w:rPr>
              <w:t xml:space="preserve">c) Expuneți succint </w:t>
            </w:r>
            <w:r w:rsidR="00462240" w:rsidRPr="00654212">
              <w:rPr>
                <w:sz w:val="24"/>
                <w:szCs w:val="24"/>
              </w:rPr>
              <w:t>poziția</w:t>
            </w:r>
            <w:r w:rsidRPr="00654212">
              <w:rPr>
                <w:sz w:val="24"/>
                <w:szCs w:val="24"/>
              </w:rPr>
              <w:t xml:space="preserve"> fiecărei </w:t>
            </w:r>
            <w:r w:rsidR="000D6545" w:rsidRPr="00654212">
              <w:rPr>
                <w:sz w:val="24"/>
                <w:szCs w:val="24"/>
              </w:rPr>
              <w:t>entități</w:t>
            </w:r>
            <w:r w:rsidRPr="00654212">
              <w:rPr>
                <w:sz w:val="24"/>
                <w:szCs w:val="24"/>
              </w:rPr>
              <w:t xml:space="preserve"> consultate </w:t>
            </w:r>
            <w:r>
              <w:rPr>
                <w:sz w:val="24"/>
                <w:szCs w:val="24"/>
              </w:rPr>
              <w:t>față</w:t>
            </w:r>
            <w:r w:rsidRPr="00654212">
              <w:rPr>
                <w:sz w:val="24"/>
                <w:szCs w:val="24"/>
              </w:rPr>
              <w:t xml:space="preserve"> de documentul de analiză a impactului </w:t>
            </w:r>
            <w:r w:rsidR="00462240" w:rsidRPr="00654212">
              <w:rPr>
                <w:sz w:val="24"/>
                <w:szCs w:val="24"/>
              </w:rPr>
              <w:t>și</w:t>
            </w:r>
            <w:r w:rsidRPr="00654212">
              <w:rPr>
                <w:sz w:val="24"/>
                <w:szCs w:val="24"/>
              </w:rPr>
              <w:t xml:space="preserve">/sau </w:t>
            </w:r>
            <w:r w:rsidR="00462240" w:rsidRPr="00654212">
              <w:rPr>
                <w:sz w:val="24"/>
                <w:szCs w:val="24"/>
              </w:rPr>
              <w:t>intervenția</w:t>
            </w:r>
            <w:r w:rsidRPr="00654212">
              <w:rPr>
                <w:sz w:val="24"/>
                <w:szCs w:val="24"/>
              </w:rPr>
              <w:t xml:space="preserve"> propusă (se expune poziția a cel puțin unui exponent din fiecare grup de interese identificat)</w:t>
            </w:r>
          </w:p>
        </w:tc>
        <w:tc>
          <w:tcPr>
            <w:tcW w:w="139" w:type="pct"/>
            <w:tcMar>
              <w:top w:w="15" w:type="dxa"/>
              <w:left w:w="45" w:type="dxa"/>
              <w:bottom w:w="15" w:type="dxa"/>
              <w:right w:w="45" w:type="dxa"/>
            </w:tcMar>
          </w:tcPr>
          <w:p w14:paraId="527D926B" w14:textId="77777777" w:rsidR="00457A8E" w:rsidRPr="00654212" w:rsidRDefault="00457A8E" w:rsidP="001A2ED9">
            <w:pPr>
              <w:ind w:firstLine="0"/>
              <w:jc w:val="left"/>
              <w:rPr>
                <w:sz w:val="24"/>
                <w:szCs w:val="24"/>
              </w:rPr>
            </w:pPr>
          </w:p>
        </w:tc>
      </w:tr>
      <w:tr w:rsidR="00457A8E" w:rsidRPr="00654212" w14:paraId="163027C0" w14:textId="77777777" w:rsidTr="001A2ED9">
        <w:trPr>
          <w:jc w:val="center"/>
        </w:trPr>
        <w:tc>
          <w:tcPr>
            <w:tcW w:w="5000" w:type="pct"/>
            <w:gridSpan w:val="6"/>
            <w:tcMar>
              <w:top w:w="15" w:type="dxa"/>
              <w:left w:w="45" w:type="dxa"/>
              <w:bottom w:w="15" w:type="dxa"/>
              <w:right w:w="45" w:type="dxa"/>
            </w:tcMar>
          </w:tcPr>
          <w:p w14:paraId="3D703F10" w14:textId="4F918486" w:rsidR="00457A8E" w:rsidRPr="00382F29" w:rsidRDefault="00457A8E" w:rsidP="001A2ED9">
            <w:pPr>
              <w:ind w:firstLine="0"/>
              <w:jc w:val="left"/>
              <w:rPr>
                <w:bCs/>
                <w:sz w:val="24"/>
                <w:szCs w:val="24"/>
              </w:rPr>
            </w:pPr>
          </w:p>
        </w:tc>
      </w:tr>
      <w:tr w:rsidR="00457A8E" w:rsidRPr="00654212" w14:paraId="241AAEA7" w14:textId="77777777" w:rsidTr="001A2ED9">
        <w:trPr>
          <w:trHeight w:val="245"/>
          <w:jc w:val="center"/>
        </w:trPr>
        <w:tc>
          <w:tcPr>
            <w:tcW w:w="5000" w:type="pct"/>
            <w:gridSpan w:val="6"/>
            <w:tcMar>
              <w:top w:w="15" w:type="dxa"/>
              <w:left w:w="45" w:type="dxa"/>
              <w:bottom w:w="15" w:type="dxa"/>
              <w:right w:w="45" w:type="dxa"/>
            </w:tcMar>
          </w:tcPr>
          <w:p w14:paraId="5071A98C" w14:textId="77777777" w:rsidR="00457A8E" w:rsidRDefault="00457A8E" w:rsidP="001A2ED9">
            <w:pPr>
              <w:ind w:firstLine="0"/>
              <w:jc w:val="right"/>
              <w:rPr>
                <w:b/>
                <w:bCs/>
                <w:sz w:val="24"/>
                <w:szCs w:val="24"/>
              </w:rPr>
            </w:pPr>
            <w:r>
              <w:rPr>
                <w:b/>
                <w:bCs/>
                <w:sz w:val="24"/>
                <w:szCs w:val="24"/>
              </w:rPr>
              <w:t>Anexă</w:t>
            </w:r>
            <w:r w:rsidRPr="00654212">
              <w:rPr>
                <w:b/>
                <w:bCs/>
                <w:sz w:val="24"/>
                <w:szCs w:val="24"/>
              </w:rPr>
              <w:t xml:space="preserve"> </w:t>
            </w:r>
          </w:p>
          <w:p w14:paraId="33822D90" w14:textId="77777777" w:rsidR="00457A8E" w:rsidRPr="00654212" w:rsidRDefault="00457A8E" w:rsidP="001A2ED9">
            <w:pPr>
              <w:ind w:firstLine="0"/>
              <w:jc w:val="center"/>
              <w:rPr>
                <w:b/>
                <w:bCs/>
                <w:sz w:val="24"/>
                <w:szCs w:val="24"/>
              </w:rPr>
            </w:pPr>
            <w:r w:rsidRPr="00654212">
              <w:rPr>
                <w:b/>
                <w:bCs/>
                <w:sz w:val="24"/>
                <w:szCs w:val="24"/>
              </w:rPr>
              <w:t>Tabel pentru identificarea impacturilor</w:t>
            </w:r>
          </w:p>
        </w:tc>
      </w:tr>
      <w:tr w:rsidR="00457A8E" w:rsidRPr="00654212" w14:paraId="38F4250F" w14:textId="77777777" w:rsidTr="001A2ED9">
        <w:trPr>
          <w:trHeight w:val="263"/>
          <w:jc w:val="center"/>
        </w:trPr>
        <w:tc>
          <w:tcPr>
            <w:tcW w:w="2693" w:type="pct"/>
            <w:gridSpan w:val="2"/>
            <w:tcMar>
              <w:top w:w="15" w:type="dxa"/>
              <w:left w:w="45" w:type="dxa"/>
              <w:bottom w:w="15" w:type="dxa"/>
              <w:right w:w="45" w:type="dxa"/>
            </w:tcMar>
          </w:tcPr>
          <w:p w14:paraId="2EAAFF21" w14:textId="77777777" w:rsidR="00457A8E" w:rsidRPr="00654212" w:rsidRDefault="00457A8E" w:rsidP="001A2ED9">
            <w:pPr>
              <w:ind w:firstLine="0"/>
              <w:jc w:val="center"/>
              <w:rPr>
                <w:b/>
                <w:bCs/>
                <w:sz w:val="24"/>
                <w:szCs w:val="24"/>
              </w:rPr>
            </w:pPr>
            <w:r w:rsidRPr="00654212">
              <w:rPr>
                <w:b/>
                <w:bCs/>
                <w:sz w:val="24"/>
                <w:szCs w:val="24"/>
              </w:rPr>
              <w:t>Categorii de impact</w:t>
            </w:r>
          </w:p>
        </w:tc>
        <w:tc>
          <w:tcPr>
            <w:tcW w:w="2307" w:type="pct"/>
            <w:gridSpan w:val="4"/>
          </w:tcPr>
          <w:p w14:paraId="710A733F" w14:textId="77777777" w:rsidR="00457A8E" w:rsidRPr="00654212" w:rsidRDefault="00457A8E" w:rsidP="001A2ED9">
            <w:pPr>
              <w:ind w:firstLine="0"/>
              <w:jc w:val="center"/>
              <w:rPr>
                <w:b/>
                <w:sz w:val="24"/>
                <w:szCs w:val="24"/>
              </w:rPr>
            </w:pPr>
            <w:r w:rsidRPr="00654212">
              <w:rPr>
                <w:b/>
                <w:sz w:val="24"/>
                <w:szCs w:val="24"/>
              </w:rPr>
              <w:t>Punctaj atribuit</w:t>
            </w:r>
          </w:p>
        </w:tc>
      </w:tr>
      <w:tr w:rsidR="00457A8E" w:rsidRPr="00654212" w14:paraId="4B01CE2A" w14:textId="77777777" w:rsidTr="001A2ED9">
        <w:trPr>
          <w:trHeight w:val="444"/>
          <w:jc w:val="center"/>
        </w:trPr>
        <w:tc>
          <w:tcPr>
            <w:tcW w:w="2693" w:type="pct"/>
            <w:gridSpan w:val="2"/>
            <w:tcMar>
              <w:top w:w="15" w:type="dxa"/>
              <w:left w:w="45" w:type="dxa"/>
              <w:bottom w:w="15" w:type="dxa"/>
              <w:right w:w="45" w:type="dxa"/>
            </w:tcMar>
          </w:tcPr>
          <w:p w14:paraId="093E7CF4" w14:textId="77777777" w:rsidR="00457A8E" w:rsidRPr="00654212" w:rsidRDefault="00457A8E" w:rsidP="001A2ED9">
            <w:pPr>
              <w:ind w:firstLine="0"/>
              <w:jc w:val="left"/>
              <w:rPr>
                <w:bCs/>
                <w:i/>
                <w:sz w:val="24"/>
                <w:szCs w:val="24"/>
              </w:rPr>
            </w:pPr>
          </w:p>
        </w:tc>
        <w:tc>
          <w:tcPr>
            <w:tcW w:w="767" w:type="pct"/>
          </w:tcPr>
          <w:p w14:paraId="3D4C6193" w14:textId="77777777" w:rsidR="00457A8E" w:rsidRPr="00654212" w:rsidRDefault="00457A8E" w:rsidP="001A2ED9">
            <w:pPr>
              <w:ind w:firstLine="0"/>
              <w:jc w:val="left"/>
              <w:rPr>
                <w:i/>
                <w:sz w:val="24"/>
                <w:szCs w:val="24"/>
              </w:rPr>
            </w:pPr>
            <w:r w:rsidRPr="00654212">
              <w:rPr>
                <w:i/>
                <w:sz w:val="24"/>
                <w:szCs w:val="24"/>
              </w:rPr>
              <w:t xml:space="preserve">Opțiunea </w:t>
            </w:r>
          </w:p>
          <w:p w14:paraId="36482270" w14:textId="77777777" w:rsidR="00457A8E" w:rsidRPr="00654212" w:rsidRDefault="00457A8E" w:rsidP="001A2ED9">
            <w:pPr>
              <w:ind w:firstLine="0"/>
              <w:jc w:val="left"/>
              <w:rPr>
                <w:i/>
                <w:sz w:val="24"/>
                <w:szCs w:val="24"/>
              </w:rPr>
            </w:pPr>
            <w:r w:rsidRPr="00654212">
              <w:rPr>
                <w:i/>
                <w:sz w:val="24"/>
                <w:szCs w:val="24"/>
              </w:rPr>
              <w:t>propusă</w:t>
            </w:r>
          </w:p>
        </w:tc>
        <w:tc>
          <w:tcPr>
            <w:tcW w:w="768" w:type="pct"/>
          </w:tcPr>
          <w:p w14:paraId="085DFAF5" w14:textId="77777777" w:rsidR="00457A8E" w:rsidRPr="00654212" w:rsidRDefault="00457A8E" w:rsidP="001A2ED9">
            <w:pPr>
              <w:ind w:firstLine="0"/>
              <w:jc w:val="left"/>
              <w:rPr>
                <w:bCs/>
                <w:i/>
                <w:sz w:val="24"/>
                <w:szCs w:val="24"/>
              </w:rPr>
            </w:pPr>
            <w:r w:rsidRPr="00654212">
              <w:rPr>
                <w:bCs/>
                <w:i/>
                <w:sz w:val="24"/>
                <w:szCs w:val="24"/>
              </w:rPr>
              <w:t>Opțiunea alterativă 1</w:t>
            </w:r>
          </w:p>
        </w:tc>
        <w:tc>
          <w:tcPr>
            <w:tcW w:w="772" w:type="pct"/>
            <w:gridSpan w:val="2"/>
          </w:tcPr>
          <w:p w14:paraId="18713B6F" w14:textId="77777777" w:rsidR="00457A8E" w:rsidRPr="00654212" w:rsidRDefault="00457A8E" w:rsidP="001A2ED9">
            <w:pPr>
              <w:ind w:firstLine="0"/>
              <w:jc w:val="left"/>
              <w:rPr>
                <w:bCs/>
                <w:i/>
                <w:sz w:val="24"/>
                <w:szCs w:val="24"/>
              </w:rPr>
            </w:pPr>
            <w:r w:rsidRPr="00654212">
              <w:rPr>
                <w:bCs/>
                <w:i/>
                <w:sz w:val="24"/>
                <w:szCs w:val="24"/>
              </w:rPr>
              <w:t>Opțiunea alterativă 2</w:t>
            </w:r>
          </w:p>
        </w:tc>
      </w:tr>
      <w:tr w:rsidR="00457A8E" w:rsidRPr="00654212" w14:paraId="36D81F2A" w14:textId="77777777" w:rsidTr="001A2ED9">
        <w:trPr>
          <w:trHeight w:val="237"/>
          <w:jc w:val="center"/>
        </w:trPr>
        <w:tc>
          <w:tcPr>
            <w:tcW w:w="5000" w:type="pct"/>
            <w:gridSpan w:val="6"/>
            <w:tcMar>
              <w:top w:w="15" w:type="dxa"/>
              <w:left w:w="45" w:type="dxa"/>
              <w:bottom w:w="15" w:type="dxa"/>
              <w:right w:w="45" w:type="dxa"/>
            </w:tcMar>
          </w:tcPr>
          <w:p w14:paraId="1F4F0DFB" w14:textId="77777777" w:rsidR="00457A8E" w:rsidRPr="00654212" w:rsidRDefault="00457A8E" w:rsidP="001A2ED9">
            <w:pPr>
              <w:ind w:firstLine="0"/>
              <w:jc w:val="left"/>
              <w:rPr>
                <w:b/>
                <w:sz w:val="24"/>
                <w:szCs w:val="24"/>
              </w:rPr>
            </w:pPr>
            <w:r w:rsidRPr="00654212">
              <w:rPr>
                <w:b/>
                <w:bCs/>
                <w:sz w:val="24"/>
                <w:szCs w:val="24"/>
              </w:rPr>
              <w:t>Economic</w:t>
            </w:r>
          </w:p>
        </w:tc>
      </w:tr>
      <w:tr w:rsidR="00457A8E" w:rsidRPr="00654212" w14:paraId="6EF8049C" w14:textId="77777777" w:rsidTr="001A2ED9">
        <w:trPr>
          <w:trHeight w:val="219"/>
          <w:jc w:val="center"/>
        </w:trPr>
        <w:tc>
          <w:tcPr>
            <w:tcW w:w="2693" w:type="pct"/>
            <w:gridSpan w:val="2"/>
            <w:tcMar>
              <w:top w:w="15" w:type="dxa"/>
              <w:left w:w="45" w:type="dxa"/>
              <w:bottom w:w="15" w:type="dxa"/>
              <w:right w:w="45" w:type="dxa"/>
            </w:tcMar>
          </w:tcPr>
          <w:p w14:paraId="1C3064F4" w14:textId="77777777" w:rsidR="00457A8E" w:rsidRPr="00654212" w:rsidRDefault="00457A8E" w:rsidP="001A2ED9">
            <w:pPr>
              <w:ind w:firstLine="0"/>
              <w:jc w:val="left"/>
              <w:rPr>
                <w:sz w:val="24"/>
                <w:szCs w:val="24"/>
              </w:rPr>
            </w:pPr>
            <w:r w:rsidRPr="00654212">
              <w:rPr>
                <w:bCs/>
                <w:sz w:val="24"/>
                <w:szCs w:val="24"/>
              </w:rPr>
              <w:t>costurile desfășurării afacerilor</w:t>
            </w:r>
          </w:p>
        </w:tc>
        <w:tc>
          <w:tcPr>
            <w:tcW w:w="767" w:type="pct"/>
          </w:tcPr>
          <w:p w14:paraId="079D9E30" w14:textId="77777777" w:rsidR="00457A8E" w:rsidRPr="00654212" w:rsidRDefault="00457A8E" w:rsidP="001A2ED9">
            <w:pPr>
              <w:ind w:firstLine="0"/>
              <w:jc w:val="left"/>
              <w:rPr>
                <w:sz w:val="24"/>
                <w:szCs w:val="24"/>
              </w:rPr>
            </w:pPr>
          </w:p>
        </w:tc>
        <w:tc>
          <w:tcPr>
            <w:tcW w:w="768" w:type="pct"/>
          </w:tcPr>
          <w:p w14:paraId="44CA5E18" w14:textId="77777777" w:rsidR="00457A8E" w:rsidRPr="00654212" w:rsidRDefault="00457A8E" w:rsidP="001A2ED9">
            <w:pPr>
              <w:ind w:firstLine="0"/>
              <w:jc w:val="left"/>
              <w:rPr>
                <w:bCs/>
                <w:sz w:val="24"/>
                <w:szCs w:val="24"/>
              </w:rPr>
            </w:pPr>
          </w:p>
        </w:tc>
        <w:tc>
          <w:tcPr>
            <w:tcW w:w="772" w:type="pct"/>
            <w:gridSpan w:val="2"/>
          </w:tcPr>
          <w:p w14:paraId="2288A393" w14:textId="77777777" w:rsidR="00457A8E" w:rsidRPr="00654212" w:rsidRDefault="00457A8E" w:rsidP="001A2ED9">
            <w:pPr>
              <w:ind w:firstLine="0"/>
              <w:jc w:val="left"/>
              <w:rPr>
                <w:sz w:val="24"/>
                <w:szCs w:val="24"/>
              </w:rPr>
            </w:pPr>
          </w:p>
        </w:tc>
      </w:tr>
      <w:tr w:rsidR="00457A8E" w:rsidRPr="00654212" w14:paraId="6A5374EA" w14:textId="77777777" w:rsidTr="001A2ED9">
        <w:trPr>
          <w:trHeight w:val="228"/>
          <w:jc w:val="center"/>
        </w:trPr>
        <w:tc>
          <w:tcPr>
            <w:tcW w:w="2693" w:type="pct"/>
            <w:gridSpan w:val="2"/>
            <w:tcMar>
              <w:top w:w="15" w:type="dxa"/>
              <w:left w:w="45" w:type="dxa"/>
              <w:bottom w:w="15" w:type="dxa"/>
              <w:right w:w="45" w:type="dxa"/>
            </w:tcMar>
          </w:tcPr>
          <w:p w14:paraId="3BD5B614" w14:textId="77777777" w:rsidR="00457A8E" w:rsidRPr="00654212" w:rsidRDefault="00457A8E" w:rsidP="001A2ED9">
            <w:pPr>
              <w:ind w:firstLine="0"/>
              <w:jc w:val="left"/>
              <w:rPr>
                <w:bCs/>
                <w:sz w:val="24"/>
                <w:szCs w:val="24"/>
              </w:rPr>
            </w:pPr>
            <w:r w:rsidRPr="00654212">
              <w:rPr>
                <w:bCs/>
                <w:sz w:val="24"/>
                <w:szCs w:val="24"/>
              </w:rPr>
              <w:t>povara administrativă</w:t>
            </w:r>
          </w:p>
        </w:tc>
        <w:tc>
          <w:tcPr>
            <w:tcW w:w="767" w:type="pct"/>
          </w:tcPr>
          <w:p w14:paraId="10B6FC34" w14:textId="77777777" w:rsidR="00457A8E" w:rsidRPr="00654212" w:rsidRDefault="00457A8E" w:rsidP="001A2ED9">
            <w:pPr>
              <w:ind w:firstLine="0"/>
              <w:jc w:val="left"/>
              <w:rPr>
                <w:sz w:val="24"/>
                <w:szCs w:val="24"/>
              </w:rPr>
            </w:pPr>
          </w:p>
        </w:tc>
        <w:tc>
          <w:tcPr>
            <w:tcW w:w="768" w:type="pct"/>
          </w:tcPr>
          <w:p w14:paraId="56F60FAF" w14:textId="77777777" w:rsidR="00457A8E" w:rsidRPr="00654212" w:rsidRDefault="00457A8E" w:rsidP="001A2ED9">
            <w:pPr>
              <w:ind w:firstLine="0"/>
              <w:jc w:val="left"/>
              <w:rPr>
                <w:bCs/>
                <w:sz w:val="24"/>
                <w:szCs w:val="24"/>
              </w:rPr>
            </w:pPr>
          </w:p>
        </w:tc>
        <w:tc>
          <w:tcPr>
            <w:tcW w:w="772" w:type="pct"/>
            <w:gridSpan w:val="2"/>
          </w:tcPr>
          <w:p w14:paraId="38C4A0A4" w14:textId="77777777" w:rsidR="00457A8E" w:rsidRPr="00654212" w:rsidRDefault="00457A8E" w:rsidP="001A2ED9">
            <w:pPr>
              <w:ind w:firstLine="0"/>
              <w:jc w:val="left"/>
              <w:rPr>
                <w:sz w:val="24"/>
                <w:szCs w:val="24"/>
              </w:rPr>
            </w:pPr>
          </w:p>
        </w:tc>
      </w:tr>
      <w:tr w:rsidR="00457A8E" w:rsidRPr="00654212" w14:paraId="77AAFEA7" w14:textId="77777777" w:rsidTr="001A2ED9">
        <w:trPr>
          <w:trHeight w:val="246"/>
          <w:jc w:val="center"/>
        </w:trPr>
        <w:tc>
          <w:tcPr>
            <w:tcW w:w="2693" w:type="pct"/>
            <w:gridSpan w:val="2"/>
            <w:tcMar>
              <w:top w:w="15" w:type="dxa"/>
              <w:left w:w="45" w:type="dxa"/>
              <w:bottom w:w="15" w:type="dxa"/>
              <w:right w:w="45" w:type="dxa"/>
            </w:tcMar>
          </w:tcPr>
          <w:p w14:paraId="1EB91DD6" w14:textId="77777777" w:rsidR="00457A8E" w:rsidRPr="00654212" w:rsidRDefault="00457A8E" w:rsidP="001A2ED9">
            <w:pPr>
              <w:ind w:firstLine="0"/>
              <w:jc w:val="left"/>
              <w:rPr>
                <w:sz w:val="24"/>
                <w:szCs w:val="24"/>
              </w:rPr>
            </w:pPr>
            <w:r w:rsidRPr="00654212">
              <w:rPr>
                <w:bCs/>
                <w:sz w:val="24"/>
                <w:szCs w:val="24"/>
              </w:rPr>
              <w:t>fluxurile comerciale și investiționale</w:t>
            </w:r>
          </w:p>
        </w:tc>
        <w:tc>
          <w:tcPr>
            <w:tcW w:w="767" w:type="pct"/>
          </w:tcPr>
          <w:p w14:paraId="3EBA52A4" w14:textId="77777777" w:rsidR="00457A8E" w:rsidRPr="00654212" w:rsidRDefault="00457A8E" w:rsidP="001A2ED9">
            <w:pPr>
              <w:ind w:firstLine="0"/>
              <w:jc w:val="left"/>
              <w:rPr>
                <w:sz w:val="24"/>
                <w:szCs w:val="24"/>
              </w:rPr>
            </w:pPr>
          </w:p>
        </w:tc>
        <w:tc>
          <w:tcPr>
            <w:tcW w:w="768" w:type="pct"/>
          </w:tcPr>
          <w:p w14:paraId="0D012464" w14:textId="77777777" w:rsidR="00457A8E" w:rsidRPr="00654212" w:rsidRDefault="00457A8E" w:rsidP="001A2ED9">
            <w:pPr>
              <w:ind w:firstLine="0"/>
              <w:jc w:val="left"/>
              <w:rPr>
                <w:bCs/>
                <w:sz w:val="24"/>
                <w:szCs w:val="24"/>
              </w:rPr>
            </w:pPr>
          </w:p>
        </w:tc>
        <w:tc>
          <w:tcPr>
            <w:tcW w:w="772" w:type="pct"/>
            <w:gridSpan w:val="2"/>
          </w:tcPr>
          <w:p w14:paraId="7FDDB663" w14:textId="77777777" w:rsidR="00457A8E" w:rsidRPr="00654212" w:rsidRDefault="00457A8E" w:rsidP="001A2ED9">
            <w:pPr>
              <w:ind w:firstLine="0"/>
              <w:jc w:val="left"/>
              <w:rPr>
                <w:sz w:val="24"/>
                <w:szCs w:val="24"/>
              </w:rPr>
            </w:pPr>
          </w:p>
        </w:tc>
      </w:tr>
      <w:tr w:rsidR="00457A8E" w:rsidRPr="00654212" w14:paraId="2249BD2E" w14:textId="77777777" w:rsidTr="001A2ED9">
        <w:trPr>
          <w:trHeight w:val="237"/>
          <w:jc w:val="center"/>
        </w:trPr>
        <w:tc>
          <w:tcPr>
            <w:tcW w:w="2693" w:type="pct"/>
            <w:gridSpan w:val="2"/>
            <w:tcMar>
              <w:top w:w="15" w:type="dxa"/>
              <w:left w:w="45" w:type="dxa"/>
              <w:bottom w:w="15" w:type="dxa"/>
              <w:right w:w="45" w:type="dxa"/>
            </w:tcMar>
          </w:tcPr>
          <w:p w14:paraId="75F85542" w14:textId="77777777" w:rsidR="00457A8E" w:rsidRPr="00654212" w:rsidRDefault="00457A8E" w:rsidP="001A2ED9">
            <w:pPr>
              <w:ind w:firstLine="0"/>
              <w:jc w:val="left"/>
              <w:rPr>
                <w:sz w:val="24"/>
                <w:szCs w:val="24"/>
              </w:rPr>
            </w:pPr>
            <w:r w:rsidRPr="00654212">
              <w:rPr>
                <w:bCs/>
                <w:sz w:val="24"/>
                <w:szCs w:val="24"/>
              </w:rPr>
              <w:t>competitivitatea afacerilor</w:t>
            </w:r>
          </w:p>
        </w:tc>
        <w:tc>
          <w:tcPr>
            <w:tcW w:w="767" w:type="pct"/>
          </w:tcPr>
          <w:p w14:paraId="52EBCA46" w14:textId="77777777" w:rsidR="00457A8E" w:rsidRPr="00654212" w:rsidRDefault="00457A8E" w:rsidP="001A2ED9">
            <w:pPr>
              <w:ind w:firstLine="0"/>
              <w:jc w:val="left"/>
              <w:rPr>
                <w:sz w:val="24"/>
                <w:szCs w:val="24"/>
              </w:rPr>
            </w:pPr>
          </w:p>
        </w:tc>
        <w:tc>
          <w:tcPr>
            <w:tcW w:w="768" w:type="pct"/>
          </w:tcPr>
          <w:p w14:paraId="3ABBBEAA" w14:textId="77777777" w:rsidR="00457A8E" w:rsidRPr="00654212" w:rsidRDefault="00457A8E" w:rsidP="001A2ED9">
            <w:pPr>
              <w:ind w:firstLine="0"/>
              <w:jc w:val="left"/>
              <w:rPr>
                <w:bCs/>
                <w:sz w:val="24"/>
                <w:szCs w:val="24"/>
              </w:rPr>
            </w:pPr>
          </w:p>
        </w:tc>
        <w:tc>
          <w:tcPr>
            <w:tcW w:w="772" w:type="pct"/>
            <w:gridSpan w:val="2"/>
          </w:tcPr>
          <w:p w14:paraId="4F8E546D" w14:textId="77777777" w:rsidR="00457A8E" w:rsidRPr="00654212" w:rsidRDefault="00457A8E" w:rsidP="001A2ED9">
            <w:pPr>
              <w:ind w:firstLine="0"/>
              <w:jc w:val="left"/>
              <w:rPr>
                <w:sz w:val="24"/>
                <w:szCs w:val="24"/>
              </w:rPr>
            </w:pPr>
          </w:p>
        </w:tc>
      </w:tr>
      <w:tr w:rsidR="00457A8E" w:rsidRPr="00654212" w14:paraId="68DDC5D3" w14:textId="77777777" w:rsidTr="001A2ED9">
        <w:trPr>
          <w:trHeight w:val="138"/>
          <w:jc w:val="center"/>
        </w:trPr>
        <w:tc>
          <w:tcPr>
            <w:tcW w:w="2693" w:type="pct"/>
            <w:gridSpan w:val="2"/>
            <w:tcMar>
              <w:top w:w="15" w:type="dxa"/>
              <w:left w:w="45" w:type="dxa"/>
              <w:bottom w:w="15" w:type="dxa"/>
              <w:right w:w="45" w:type="dxa"/>
            </w:tcMar>
          </w:tcPr>
          <w:p w14:paraId="01EB508D" w14:textId="77777777" w:rsidR="00457A8E" w:rsidRPr="00654212" w:rsidRDefault="00457A8E" w:rsidP="001A2ED9">
            <w:pPr>
              <w:ind w:firstLine="0"/>
              <w:jc w:val="left"/>
              <w:rPr>
                <w:bCs/>
                <w:sz w:val="24"/>
                <w:szCs w:val="24"/>
              </w:rPr>
            </w:pPr>
            <w:r w:rsidRPr="00654212">
              <w:rPr>
                <w:bCs/>
                <w:sz w:val="24"/>
                <w:szCs w:val="24"/>
              </w:rPr>
              <w:t xml:space="preserve">activitatea diferitor categorii de </w:t>
            </w:r>
            <w:r>
              <w:rPr>
                <w:bCs/>
                <w:sz w:val="24"/>
                <w:szCs w:val="24"/>
              </w:rPr>
              <w:t>întreprinderi mici și mijlocii</w:t>
            </w:r>
          </w:p>
        </w:tc>
        <w:tc>
          <w:tcPr>
            <w:tcW w:w="767" w:type="pct"/>
          </w:tcPr>
          <w:p w14:paraId="3B7DE599" w14:textId="77777777" w:rsidR="00457A8E" w:rsidRPr="00654212" w:rsidRDefault="00457A8E" w:rsidP="001A2ED9">
            <w:pPr>
              <w:ind w:firstLine="0"/>
              <w:jc w:val="left"/>
              <w:rPr>
                <w:sz w:val="24"/>
                <w:szCs w:val="24"/>
              </w:rPr>
            </w:pPr>
          </w:p>
        </w:tc>
        <w:tc>
          <w:tcPr>
            <w:tcW w:w="768" w:type="pct"/>
          </w:tcPr>
          <w:p w14:paraId="67DDF726" w14:textId="77777777" w:rsidR="00457A8E" w:rsidRPr="00654212" w:rsidRDefault="00457A8E" w:rsidP="001A2ED9">
            <w:pPr>
              <w:ind w:firstLine="0"/>
              <w:jc w:val="left"/>
              <w:rPr>
                <w:bCs/>
                <w:sz w:val="24"/>
                <w:szCs w:val="24"/>
              </w:rPr>
            </w:pPr>
          </w:p>
        </w:tc>
        <w:tc>
          <w:tcPr>
            <w:tcW w:w="772" w:type="pct"/>
            <w:gridSpan w:val="2"/>
          </w:tcPr>
          <w:p w14:paraId="495F521C" w14:textId="77777777" w:rsidR="00457A8E" w:rsidRPr="00654212" w:rsidRDefault="00457A8E" w:rsidP="001A2ED9">
            <w:pPr>
              <w:ind w:firstLine="0"/>
              <w:jc w:val="left"/>
              <w:rPr>
                <w:sz w:val="24"/>
                <w:szCs w:val="24"/>
              </w:rPr>
            </w:pPr>
          </w:p>
        </w:tc>
      </w:tr>
      <w:tr w:rsidR="00457A8E" w:rsidRPr="00654212" w14:paraId="7EA6D610" w14:textId="77777777" w:rsidTr="001A2ED9">
        <w:trPr>
          <w:trHeight w:val="66"/>
          <w:jc w:val="center"/>
        </w:trPr>
        <w:tc>
          <w:tcPr>
            <w:tcW w:w="2693" w:type="pct"/>
            <w:gridSpan w:val="2"/>
            <w:tcMar>
              <w:top w:w="15" w:type="dxa"/>
              <w:left w:w="45" w:type="dxa"/>
              <w:bottom w:w="15" w:type="dxa"/>
              <w:right w:w="45" w:type="dxa"/>
            </w:tcMar>
          </w:tcPr>
          <w:p w14:paraId="1EFB1EB3" w14:textId="77777777" w:rsidR="00457A8E" w:rsidRPr="00654212" w:rsidRDefault="00457A8E" w:rsidP="001A2ED9">
            <w:pPr>
              <w:ind w:firstLine="0"/>
              <w:jc w:val="left"/>
              <w:rPr>
                <w:bCs/>
                <w:sz w:val="24"/>
                <w:szCs w:val="24"/>
              </w:rPr>
            </w:pPr>
            <w:r w:rsidRPr="00654212">
              <w:rPr>
                <w:bCs/>
                <w:sz w:val="24"/>
                <w:szCs w:val="24"/>
              </w:rPr>
              <w:t>concurența pe piață</w:t>
            </w:r>
          </w:p>
        </w:tc>
        <w:tc>
          <w:tcPr>
            <w:tcW w:w="767" w:type="pct"/>
          </w:tcPr>
          <w:p w14:paraId="22D573D9" w14:textId="77777777" w:rsidR="00457A8E" w:rsidRPr="00654212" w:rsidRDefault="00457A8E" w:rsidP="001A2ED9">
            <w:pPr>
              <w:ind w:firstLine="0"/>
              <w:jc w:val="left"/>
              <w:rPr>
                <w:sz w:val="24"/>
                <w:szCs w:val="24"/>
              </w:rPr>
            </w:pPr>
          </w:p>
        </w:tc>
        <w:tc>
          <w:tcPr>
            <w:tcW w:w="768" w:type="pct"/>
          </w:tcPr>
          <w:p w14:paraId="71CA15DC" w14:textId="77777777" w:rsidR="00457A8E" w:rsidRPr="00654212" w:rsidRDefault="00457A8E" w:rsidP="001A2ED9">
            <w:pPr>
              <w:ind w:firstLine="0"/>
              <w:jc w:val="left"/>
              <w:rPr>
                <w:bCs/>
                <w:sz w:val="24"/>
                <w:szCs w:val="24"/>
              </w:rPr>
            </w:pPr>
          </w:p>
        </w:tc>
        <w:tc>
          <w:tcPr>
            <w:tcW w:w="772" w:type="pct"/>
            <w:gridSpan w:val="2"/>
          </w:tcPr>
          <w:p w14:paraId="70B58471" w14:textId="77777777" w:rsidR="00457A8E" w:rsidRPr="00654212" w:rsidRDefault="00457A8E" w:rsidP="001A2ED9">
            <w:pPr>
              <w:ind w:firstLine="0"/>
              <w:jc w:val="left"/>
              <w:rPr>
                <w:sz w:val="24"/>
                <w:szCs w:val="24"/>
              </w:rPr>
            </w:pPr>
          </w:p>
        </w:tc>
      </w:tr>
      <w:tr w:rsidR="00457A8E" w:rsidRPr="00654212" w14:paraId="6792FBF5" w14:textId="77777777" w:rsidTr="001A2ED9">
        <w:trPr>
          <w:trHeight w:val="75"/>
          <w:jc w:val="center"/>
        </w:trPr>
        <w:tc>
          <w:tcPr>
            <w:tcW w:w="2693" w:type="pct"/>
            <w:gridSpan w:val="2"/>
            <w:tcMar>
              <w:top w:w="15" w:type="dxa"/>
              <w:left w:w="45" w:type="dxa"/>
              <w:bottom w:w="15" w:type="dxa"/>
              <w:right w:w="45" w:type="dxa"/>
            </w:tcMar>
          </w:tcPr>
          <w:p w14:paraId="616F1D1F" w14:textId="77777777" w:rsidR="00457A8E" w:rsidRPr="00654212" w:rsidRDefault="00457A8E" w:rsidP="001A2ED9">
            <w:pPr>
              <w:ind w:firstLine="0"/>
              <w:jc w:val="left"/>
              <w:rPr>
                <w:bCs/>
                <w:sz w:val="24"/>
                <w:szCs w:val="24"/>
              </w:rPr>
            </w:pPr>
            <w:r w:rsidRPr="00654212">
              <w:rPr>
                <w:bCs/>
                <w:sz w:val="24"/>
                <w:szCs w:val="24"/>
              </w:rPr>
              <w:t>activitatea de inova</w:t>
            </w:r>
            <w:r>
              <w:rPr>
                <w:bCs/>
                <w:sz w:val="24"/>
                <w:szCs w:val="24"/>
              </w:rPr>
              <w:t>re</w:t>
            </w:r>
            <w:r w:rsidRPr="00654212">
              <w:rPr>
                <w:bCs/>
                <w:sz w:val="24"/>
                <w:szCs w:val="24"/>
              </w:rPr>
              <w:t xml:space="preserve"> și cercetare</w:t>
            </w:r>
          </w:p>
        </w:tc>
        <w:tc>
          <w:tcPr>
            <w:tcW w:w="767" w:type="pct"/>
          </w:tcPr>
          <w:p w14:paraId="7EBD0B18" w14:textId="77777777" w:rsidR="00457A8E" w:rsidRPr="00654212" w:rsidRDefault="00457A8E" w:rsidP="001A2ED9">
            <w:pPr>
              <w:ind w:firstLine="0"/>
              <w:jc w:val="left"/>
              <w:rPr>
                <w:sz w:val="24"/>
                <w:szCs w:val="24"/>
              </w:rPr>
            </w:pPr>
          </w:p>
        </w:tc>
        <w:tc>
          <w:tcPr>
            <w:tcW w:w="768" w:type="pct"/>
          </w:tcPr>
          <w:p w14:paraId="355F99F2" w14:textId="77777777" w:rsidR="00457A8E" w:rsidRPr="00654212" w:rsidRDefault="00457A8E" w:rsidP="001A2ED9">
            <w:pPr>
              <w:ind w:firstLine="0"/>
              <w:jc w:val="left"/>
              <w:rPr>
                <w:bCs/>
                <w:sz w:val="24"/>
                <w:szCs w:val="24"/>
              </w:rPr>
            </w:pPr>
          </w:p>
        </w:tc>
        <w:tc>
          <w:tcPr>
            <w:tcW w:w="772" w:type="pct"/>
            <w:gridSpan w:val="2"/>
          </w:tcPr>
          <w:p w14:paraId="2FA1A711" w14:textId="77777777" w:rsidR="00457A8E" w:rsidRPr="00654212" w:rsidRDefault="00457A8E" w:rsidP="001A2ED9">
            <w:pPr>
              <w:ind w:firstLine="0"/>
              <w:jc w:val="left"/>
              <w:rPr>
                <w:sz w:val="24"/>
                <w:szCs w:val="24"/>
              </w:rPr>
            </w:pPr>
          </w:p>
        </w:tc>
      </w:tr>
      <w:tr w:rsidR="00457A8E" w:rsidRPr="00654212" w14:paraId="5D7D14DE" w14:textId="77777777" w:rsidTr="001A2ED9">
        <w:trPr>
          <w:trHeight w:val="53"/>
          <w:jc w:val="center"/>
        </w:trPr>
        <w:tc>
          <w:tcPr>
            <w:tcW w:w="2693" w:type="pct"/>
            <w:gridSpan w:val="2"/>
            <w:tcMar>
              <w:top w:w="15" w:type="dxa"/>
              <w:left w:w="45" w:type="dxa"/>
              <w:bottom w:w="15" w:type="dxa"/>
              <w:right w:w="45" w:type="dxa"/>
            </w:tcMar>
          </w:tcPr>
          <w:p w14:paraId="0CD8DC78" w14:textId="77777777" w:rsidR="00457A8E" w:rsidRPr="00654212" w:rsidRDefault="00457A8E" w:rsidP="001A2ED9">
            <w:pPr>
              <w:ind w:firstLine="0"/>
              <w:jc w:val="left"/>
              <w:rPr>
                <w:bCs/>
                <w:sz w:val="24"/>
                <w:szCs w:val="24"/>
              </w:rPr>
            </w:pPr>
            <w:r w:rsidRPr="00654212">
              <w:rPr>
                <w:bCs/>
                <w:sz w:val="24"/>
                <w:szCs w:val="24"/>
              </w:rPr>
              <w:t>veniturile și cheltuielile publice</w:t>
            </w:r>
          </w:p>
        </w:tc>
        <w:tc>
          <w:tcPr>
            <w:tcW w:w="767" w:type="pct"/>
          </w:tcPr>
          <w:p w14:paraId="768EA1BC" w14:textId="77777777" w:rsidR="00457A8E" w:rsidRPr="00654212" w:rsidRDefault="00457A8E" w:rsidP="001A2ED9">
            <w:pPr>
              <w:ind w:firstLine="0"/>
              <w:jc w:val="left"/>
              <w:rPr>
                <w:sz w:val="24"/>
                <w:szCs w:val="24"/>
              </w:rPr>
            </w:pPr>
          </w:p>
        </w:tc>
        <w:tc>
          <w:tcPr>
            <w:tcW w:w="768" w:type="pct"/>
          </w:tcPr>
          <w:p w14:paraId="58DFA7B3" w14:textId="77777777" w:rsidR="00457A8E" w:rsidRPr="00654212" w:rsidRDefault="00457A8E" w:rsidP="001A2ED9">
            <w:pPr>
              <w:ind w:firstLine="0"/>
              <w:jc w:val="left"/>
              <w:rPr>
                <w:bCs/>
                <w:sz w:val="24"/>
                <w:szCs w:val="24"/>
              </w:rPr>
            </w:pPr>
          </w:p>
        </w:tc>
        <w:tc>
          <w:tcPr>
            <w:tcW w:w="772" w:type="pct"/>
            <w:gridSpan w:val="2"/>
          </w:tcPr>
          <w:p w14:paraId="1731685A" w14:textId="77777777" w:rsidR="00457A8E" w:rsidRPr="00654212" w:rsidRDefault="00457A8E" w:rsidP="001A2ED9">
            <w:pPr>
              <w:ind w:firstLine="0"/>
              <w:jc w:val="left"/>
              <w:rPr>
                <w:sz w:val="24"/>
                <w:szCs w:val="24"/>
              </w:rPr>
            </w:pPr>
          </w:p>
        </w:tc>
      </w:tr>
      <w:tr w:rsidR="00457A8E" w:rsidRPr="00654212" w14:paraId="5B342D4A" w14:textId="77777777" w:rsidTr="001A2ED9">
        <w:trPr>
          <w:trHeight w:val="210"/>
          <w:jc w:val="center"/>
        </w:trPr>
        <w:tc>
          <w:tcPr>
            <w:tcW w:w="2693" w:type="pct"/>
            <w:gridSpan w:val="2"/>
            <w:tcMar>
              <w:top w:w="15" w:type="dxa"/>
              <w:left w:w="45" w:type="dxa"/>
              <w:bottom w:w="15" w:type="dxa"/>
              <w:right w:w="45" w:type="dxa"/>
            </w:tcMar>
          </w:tcPr>
          <w:p w14:paraId="22967020" w14:textId="77777777" w:rsidR="00457A8E" w:rsidRPr="00654212" w:rsidRDefault="00457A8E" w:rsidP="001A2ED9">
            <w:pPr>
              <w:ind w:firstLine="0"/>
              <w:jc w:val="left"/>
              <w:rPr>
                <w:bCs/>
                <w:sz w:val="24"/>
                <w:szCs w:val="24"/>
              </w:rPr>
            </w:pPr>
            <w:r w:rsidRPr="00654212">
              <w:rPr>
                <w:bCs/>
                <w:sz w:val="24"/>
                <w:szCs w:val="24"/>
              </w:rPr>
              <w:t>cadrul instituțional al autorităților publice</w:t>
            </w:r>
          </w:p>
        </w:tc>
        <w:tc>
          <w:tcPr>
            <w:tcW w:w="767" w:type="pct"/>
          </w:tcPr>
          <w:p w14:paraId="00584F8D" w14:textId="77777777" w:rsidR="00457A8E" w:rsidRPr="00654212" w:rsidRDefault="00457A8E" w:rsidP="001A2ED9">
            <w:pPr>
              <w:ind w:firstLine="0"/>
              <w:jc w:val="left"/>
              <w:rPr>
                <w:sz w:val="24"/>
                <w:szCs w:val="24"/>
              </w:rPr>
            </w:pPr>
          </w:p>
        </w:tc>
        <w:tc>
          <w:tcPr>
            <w:tcW w:w="768" w:type="pct"/>
          </w:tcPr>
          <w:p w14:paraId="56F0721E" w14:textId="77777777" w:rsidR="00457A8E" w:rsidRPr="00654212" w:rsidRDefault="00457A8E" w:rsidP="001A2ED9">
            <w:pPr>
              <w:ind w:firstLine="0"/>
              <w:jc w:val="left"/>
              <w:rPr>
                <w:bCs/>
                <w:sz w:val="24"/>
                <w:szCs w:val="24"/>
              </w:rPr>
            </w:pPr>
          </w:p>
        </w:tc>
        <w:tc>
          <w:tcPr>
            <w:tcW w:w="772" w:type="pct"/>
            <w:gridSpan w:val="2"/>
          </w:tcPr>
          <w:p w14:paraId="6156D4F2" w14:textId="77777777" w:rsidR="00457A8E" w:rsidRPr="00654212" w:rsidRDefault="00457A8E" w:rsidP="001A2ED9">
            <w:pPr>
              <w:ind w:firstLine="0"/>
              <w:jc w:val="left"/>
              <w:rPr>
                <w:sz w:val="24"/>
                <w:szCs w:val="24"/>
              </w:rPr>
            </w:pPr>
          </w:p>
        </w:tc>
      </w:tr>
      <w:tr w:rsidR="00457A8E" w:rsidRPr="00654212" w14:paraId="03619A2B" w14:textId="77777777" w:rsidTr="001A2ED9">
        <w:trPr>
          <w:trHeight w:val="147"/>
          <w:jc w:val="center"/>
        </w:trPr>
        <w:tc>
          <w:tcPr>
            <w:tcW w:w="2693" w:type="pct"/>
            <w:gridSpan w:val="2"/>
            <w:tcMar>
              <w:top w:w="15" w:type="dxa"/>
              <w:left w:w="45" w:type="dxa"/>
              <w:bottom w:w="15" w:type="dxa"/>
              <w:right w:w="45" w:type="dxa"/>
            </w:tcMar>
          </w:tcPr>
          <w:p w14:paraId="7BBA66DE" w14:textId="77777777" w:rsidR="00457A8E" w:rsidRPr="00654212" w:rsidRDefault="00457A8E" w:rsidP="001A2ED9">
            <w:pPr>
              <w:ind w:firstLine="0"/>
              <w:rPr>
                <w:bCs/>
                <w:sz w:val="24"/>
                <w:szCs w:val="24"/>
              </w:rPr>
            </w:pPr>
            <w:r w:rsidRPr="00654212">
              <w:rPr>
                <w:bCs/>
                <w:sz w:val="24"/>
                <w:szCs w:val="24"/>
              </w:rPr>
              <w:t>alegerea, calitatea și prețurile pentru consumatori</w:t>
            </w:r>
          </w:p>
        </w:tc>
        <w:tc>
          <w:tcPr>
            <w:tcW w:w="767" w:type="pct"/>
          </w:tcPr>
          <w:p w14:paraId="39093D92" w14:textId="77777777" w:rsidR="00457A8E" w:rsidRPr="00654212" w:rsidRDefault="00457A8E" w:rsidP="001A2ED9">
            <w:pPr>
              <w:ind w:firstLine="0"/>
              <w:rPr>
                <w:sz w:val="24"/>
                <w:szCs w:val="24"/>
              </w:rPr>
            </w:pPr>
          </w:p>
        </w:tc>
        <w:tc>
          <w:tcPr>
            <w:tcW w:w="768" w:type="pct"/>
          </w:tcPr>
          <w:p w14:paraId="328BEBAC" w14:textId="77777777" w:rsidR="00457A8E" w:rsidRPr="00654212" w:rsidRDefault="00457A8E" w:rsidP="001A2ED9">
            <w:pPr>
              <w:ind w:firstLine="0"/>
              <w:rPr>
                <w:bCs/>
                <w:sz w:val="24"/>
                <w:szCs w:val="24"/>
              </w:rPr>
            </w:pPr>
          </w:p>
        </w:tc>
        <w:tc>
          <w:tcPr>
            <w:tcW w:w="772" w:type="pct"/>
            <w:gridSpan w:val="2"/>
          </w:tcPr>
          <w:p w14:paraId="3CDCF2F6" w14:textId="77777777" w:rsidR="00457A8E" w:rsidRPr="00654212" w:rsidRDefault="00457A8E" w:rsidP="001A2ED9">
            <w:pPr>
              <w:ind w:firstLine="0"/>
              <w:rPr>
                <w:sz w:val="24"/>
                <w:szCs w:val="24"/>
              </w:rPr>
            </w:pPr>
          </w:p>
        </w:tc>
      </w:tr>
      <w:tr w:rsidR="00457A8E" w:rsidRPr="00654212" w14:paraId="229A8DDE" w14:textId="77777777" w:rsidTr="001A2ED9">
        <w:trPr>
          <w:trHeight w:val="53"/>
          <w:jc w:val="center"/>
        </w:trPr>
        <w:tc>
          <w:tcPr>
            <w:tcW w:w="2693" w:type="pct"/>
            <w:gridSpan w:val="2"/>
            <w:tcMar>
              <w:top w:w="15" w:type="dxa"/>
              <w:left w:w="45" w:type="dxa"/>
              <w:bottom w:w="15" w:type="dxa"/>
              <w:right w:w="45" w:type="dxa"/>
            </w:tcMar>
          </w:tcPr>
          <w:p w14:paraId="52640C15" w14:textId="77777777" w:rsidR="00457A8E" w:rsidRPr="00654212" w:rsidRDefault="00457A8E" w:rsidP="001A2ED9">
            <w:pPr>
              <w:ind w:firstLine="0"/>
              <w:jc w:val="left"/>
              <w:rPr>
                <w:bCs/>
                <w:sz w:val="24"/>
                <w:szCs w:val="24"/>
              </w:rPr>
            </w:pPr>
            <w:r w:rsidRPr="00654212">
              <w:rPr>
                <w:bCs/>
                <w:sz w:val="24"/>
                <w:szCs w:val="24"/>
              </w:rPr>
              <w:t>bunăstarea gospodăriilor casnice și a cetățenilor</w:t>
            </w:r>
          </w:p>
        </w:tc>
        <w:tc>
          <w:tcPr>
            <w:tcW w:w="767" w:type="pct"/>
          </w:tcPr>
          <w:p w14:paraId="63305EC3" w14:textId="77777777" w:rsidR="00457A8E" w:rsidRPr="00654212" w:rsidRDefault="00457A8E" w:rsidP="001A2ED9">
            <w:pPr>
              <w:ind w:firstLine="0"/>
              <w:jc w:val="left"/>
              <w:rPr>
                <w:sz w:val="24"/>
                <w:szCs w:val="24"/>
              </w:rPr>
            </w:pPr>
          </w:p>
        </w:tc>
        <w:tc>
          <w:tcPr>
            <w:tcW w:w="768" w:type="pct"/>
          </w:tcPr>
          <w:p w14:paraId="51B05693" w14:textId="77777777" w:rsidR="00457A8E" w:rsidRPr="00654212" w:rsidRDefault="00457A8E" w:rsidP="001A2ED9">
            <w:pPr>
              <w:ind w:firstLine="0"/>
              <w:jc w:val="left"/>
              <w:rPr>
                <w:bCs/>
                <w:sz w:val="24"/>
                <w:szCs w:val="24"/>
              </w:rPr>
            </w:pPr>
          </w:p>
        </w:tc>
        <w:tc>
          <w:tcPr>
            <w:tcW w:w="772" w:type="pct"/>
            <w:gridSpan w:val="2"/>
          </w:tcPr>
          <w:p w14:paraId="74F62947" w14:textId="77777777" w:rsidR="00457A8E" w:rsidRPr="00654212" w:rsidRDefault="00457A8E" w:rsidP="001A2ED9">
            <w:pPr>
              <w:ind w:firstLine="0"/>
              <w:jc w:val="left"/>
              <w:rPr>
                <w:sz w:val="24"/>
                <w:szCs w:val="24"/>
              </w:rPr>
            </w:pPr>
          </w:p>
        </w:tc>
      </w:tr>
      <w:tr w:rsidR="00457A8E" w:rsidRPr="00654212" w14:paraId="21510A00" w14:textId="77777777" w:rsidTr="001A2ED9">
        <w:trPr>
          <w:trHeight w:val="246"/>
          <w:jc w:val="center"/>
        </w:trPr>
        <w:tc>
          <w:tcPr>
            <w:tcW w:w="2693" w:type="pct"/>
            <w:gridSpan w:val="2"/>
            <w:tcMar>
              <w:top w:w="15" w:type="dxa"/>
              <w:left w:w="45" w:type="dxa"/>
              <w:bottom w:w="15" w:type="dxa"/>
              <w:right w:w="45" w:type="dxa"/>
            </w:tcMar>
          </w:tcPr>
          <w:p w14:paraId="1E4147E8" w14:textId="77777777" w:rsidR="00457A8E" w:rsidRPr="00654212" w:rsidRDefault="00457A8E" w:rsidP="001A2ED9">
            <w:pPr>
              <w:ind w:firstLine="0"/>
              <w:jc w:val="left"/>
              <w:rPr>
                <w:bCs/>
                <w:sz w:val="24"/>
                <w:szCs w:val="24"/>
              </w:rPr>
            </w:pPr>
            <w:r w:rsidRPr="00654212">
              <w:rPr>
                <w:bCs/>
                <w:sz w:val="24"/>
                <w:szCs w:val="24"/>
              </w:rPr>
              <w:t>situația social-economică în anumite regiuni</w:t>
            </w:r>
          </w:p>
        </w:tc>
        <w:tc>
          <w:tcPr>
            <w:tcW w:w="767" w:type="pct"/>
          </w:tcPr>
          <w:p w14:paraId="497042FB" w14:textId="77777777" w:rsidR="00457A8E" w:rsidRPr="00654212" w:rsidRDefault="00457A8E" w:rsidP="001A2ED9">
            <w:pPr>
              <w:ind w:firstLine="0"/>
              <w:jc w:val="left"/>
              <w:rPr>
                <w:sz w:val="24"/>
                <w:szCs w:val="24"/>
              </w:rPr>
            </w:pPr>
          </w:p>
        </w:tc>
        <w:tc>
          <w:tcPr>
            <w:tcW w:w="768" w:type="pct"/>
          </w:tcPr>
          <w:p w14:paraId="72C67DC2" w14:textId="77777777" w:rsidR="00457A8E" w:rsidRPr="00654212" w:rsidRDefault="00457A8E" w:rsidP="001A2ED9">
            <w:pPr>
              <w:ind w:firstLine="0"/>
              <w:jc w:val="left"/>
              <w:rPr>
                <w:bCs/>
                <w:sz w:val="24"/>
                <w:szCs w:val="24"/>
              </w:rPr>
            </w:pPr>
          </w:p>
        </w:tc>
        <w:tc>
          <w:tcPr>
            <w:tcW w:w="772" w:type="pct"/>
            <w:gridSpan w:val="2"/>
          </w:tcPr>
          <w:p w14:paraId="43D36EDE" w14:textId="77777777" w:rsidR="00457A8E" w:rsidRPr="00654212" w:rsidRDefault="00457A8E" w:rsidP="001A2ED9">
            <w:pPr>
              <w:ind w:firstLine="0"/>
              <w:jc w:val="left"/>
              <w:rPr>
                <w:sz w:val="24"/>
                <w:szCs w:val="24"/>
              </w:rPr>
            </w:pPr>
          </w:p>
        </w:tc>
      </w:tr>
      <w:tr w:rsidR="00457A8E" w:rsidRPr="00654212" w14:paraId="528121D3" w14:textId="77777777" w:rsidTr="001A2ED9">
        <w:trPr>
          <w:trHeight w:val="246"/>
          <w:jc w:val="center"/>
        </w:trPr>
        <w:tc>
          <w:tcPr>
            <w:tcW w:w="2693" w:type="pct"/>
            <w:gridSpan w:val="2"/>
            <w:tcMar>
              <w:top w:w="15" w:type="dxa"/>
              <w:left w:w="45" w:type="dxa"/>
              <w:bottom w:w="15" w:type="dxa"/>
              <w:right w:w="45" w:type="dxa"/>
            </w:tcMar>
          </w:tcPr>
          <w:p w14:paraId="3CF96330" w14:textId="77777777" w:rsidR="00457A8E" w:rsidRPr="00654212" w:rsidRDefault="00457A8E" w:rsidP="001A2ED9">
            <w:pPr>
              <w:ind w:firstLine="0"/>
              <w:jc w:val="left"/>
              <w:rPr>
                <w:bCs/>
                <w:sz w:val="24"/>
                <w:szCs w:val="24"/>
              </w:rPr>
            </w:pPr>
            <w:r w:rsidRPr="00654212">
              <w:rPr>
                <w:bCs/>
                <w:sz w:val="24"/>
                <w:szCs w:val="24"/>
              </w:rPr>
              <w:t>situația macroeconomică</w:t>
            </w:r>
          </w:p>
        </w:tc>
        <w:tc>
          <w:tcPr>
            <w:tcW w:w="767" w:type="pct"/>
          </w:tcPr>
          <w:p w14:paraId="465F0353" w14:textId="77777777" w:rsidR="00457A8E" w:rsidRPr="00654212" w:rsidRDefault="00457A8E" w:rsidP="001A2ED9">
            <w:pPr>
              <w:ind w:firstLine="0"/>
              <w:jc w:val="left"/>
              <w:rPr>
                <w:sz w:val="24"/>
                <w:szCs w:val="24"/>
              </w:rPr>
            </w:pPr>
          </w:p>
        </w:tc>
        <w:tc>
          <w:tcPr>
            <w:tcW w:w="768" w:type="pct"/>
          </w:tcPr>
          <w:p w14:paraId="460F6DA7" w14:textId="77777777" w:rsidR="00457A8E" w:rsidRPr="00654212" w:rsidRDefault="00457A8E" w:rsidP="001A2ED9">
            <w:pPr>
              <w:ind w:firstLine="0"/>
              <w:jc w:val="left"/>
              <w:rPr>
                <w:bCs/>
                <w:sz w:val="24"/>
                <w:szCs w:val="24"/>
              </w:rPr>
            </w:pPr>
          </w:p>
        </w:tc>
        <w:tc>
          <w:tcPr>
            <w:tcW w:w="772" w:type="pct"/>
            <w:gridSpan w:val="2"/>
          </w:tcPr>
          <w:p w14:paraId="58EE8C17" w14:textId="77777777" w:rsidR="00457A8E" w:rsidRPr="00654212" w:rsidRDefault="00457A8E" w:rsidP="001A2ED9">
            <w:pPr>
              <w:ind w:firstLine="0"/>
              <w:jc w:val="left"/>
              <w:rPr>
                <w:sz w:val="24"/>
                <w:szCs w:val="24"/>
              </w:rPr>
            </w:pPr>
          </w:p>
        </w:tc>
      </w:tr>
      <w:tr w:rsidR="00457A8E" w:rsidRPr="00654212" w14:paraId="127AAC40" w14:textId="77777777" w:rsidTr="001A2ED9">
        <w:trPr>
          <w:trHeight w:val="237"/>
          <w:jc w:val="center"/>
        </w:trPr>
        <w:tc>
          <w:tcPr>
            <w:tcW w:w="2693" w:type="pct"/>
            <w:gridSpan w:val="2"/>
            <w:tcMar>
              <w:top w:w="15" w:type="dxa"/>
              <w:left w:w="45" w:type="dxa"/>
              <w:bottom w:w="15" w:type="dxa"/>
              <w:right w:w="45" w:type="dxa"/>
            </w:tcMar>
          </w:tcPr>
          <w:p w14:paraId="3EFB82D4" w14:textId="77777777" w:rsidR="00457A8E" w:rsidRPr="00654212" w:rsidRDefault="00457A8E" w:rsidP="001A2ED9">
            <w:pPr>
              <w:ind w:firstLine="0"/>
              <w:jc w:val="left"/>
              <w:rPr>
                <w:bCs/>
                <w:sz w:val="24"/>
                <w:szCs w:val="24"/>
              </w:rPr>
            </w:pPr>
            <w:r w:rsidRPr="00654212">
              <w:rPr>
                <w:bCs/>
                <w:sz w:val="24"/>
                <w:szCs w:val="24"/>
              </w:rPr>
              <w:t>alte aspecte economice</w:t>
            </w:r>
          </w:p>
        </w:tc>
        <w:tc>
          <w:tcPr>
            <w:tcW w:w="767" w:type="pct"/>
          </w:tcPr>
          <w:p w14:paraId="51D6DD6D" w14:textId="77777777" w:rsidR="00457A8E" w:rsidRPr="00654212" w:rsidRDefault="00457A8E" w:rsidP="001A2ED9">
            <w:pPr>
              <w:ind w:firstLine="0"/>
              <w:jc w:val="left"/>
              <w:rPr>
                <w:sz w:val="24"/>
                <w:szCs w:val="24"/>
              </w:rPr>
            </w:pPr>
          </w:p>
        </w:tc>
        <w:tc>
          <w:tcPr>
            <w:tcW w:w="768" w:type="pct"/>
          </w:tcPr>
          <w:p w14:paraId="3AF97358" w14:textId="77777777" w:rsidR="00457A8E" w:rsidRPr="00654212" w:rsidRDefault="00457A8E" w:rsidP="001A2ED9">
            <w:pPr>
              <w:ind w:firstLine="0"/>
              <w:jc w:val="left"/>
              <w:rPr>
                <w:bCs/>
                <w:sz w:val="24"/>
                <w:szCs w:val="24"/>
              </w:rPr>
            </w:pPr>
          </w:p>
        </w:tc>
        <w:tc>
          <w:tcPr>
            <w:tcW w:w="772" w:type="pct"/>
            <w:gridSpan w:val="2"/>
          </w:tcPr>
          <w:p w14:paraId="0ECABB28" w14:textId="77777777" w:rsidR="00457A8E" w:rsidRPr="00654212" w:rsidRDefault="00457A8E" w:rsidP="001A2ED9">
            <w:pPr>
              <w:ind w:firstLine="0"/>
              <w:jc w:val="left"/>
              <w:rPr>
                <w:sz w:val="24"/>
                <w:szCs w:val="24"/>
              </w:rPr>
            </w:pPr>
          </w:p>
        </w:tc>
      </w:tr>
      <w:tr w:rsidR="00457A8E" w:rsidRPr="00654212" w14:paraId="28BB7D0C" w14:textId="77777777" w:rsidTr="001A2ED9">
        <w:trPr>
          <w:trHeight w:val="53"/>
          <w:jc w:val="center"/>
        </w:trPr>
        <w:tc>
          <w:tcPr>
            <w:tcW w:w="5000" w:type="pct"/>
            <w:gridSpan w:val="6"/>
            <w:tcMar>
              <w:top w:w="15" w:type="dxa"/>
              <w:left w:w="45" w:type="dxa"/>
              <w:bottom w:w="15" w:type="dxa"/>
              <w:right w:w="45" w:type="dxa"/>
            </w:tcMar>
          </w:tcPr>
          <w:p w14:paraId="072EC801" w14:textId="77777777" w:rsidR="00457A8E" w:rsidRPr="00654212" w:rsidRDefault="00457A8E" w:rsidP="001A2ED9">
            <w:pPr>
              <w:ind w:firstLine="0"/>
              <w:jc w:val="left"/>
              <w:rPr>
                <w:b/>
                <w:sz w:val="24"/>
                <w:szCs w:val="24"/>
              </w:rPr>
            </w:pPr>
            <w:r w:rsidRPr="00654212">
              <w:rPr>
                <w:b/>
                <w:bCs/>
                <w:sz w:val="24"/>
                <w:szCs w:val="24"/>
              </w:rPr>
              <w:t>Social</w:t>
            </w:r>
          </w:p>
        </w:tc>
      </w:tr>
      <w:tr w:rsidR="00457A8E" w:rsidRPr="00654212" w14:paraId="03DE530A" w14:textId="77777777" w:rsidTr="001A2ED9">
        <w:trPr>
          <w:trHeight w:val="156"/>
          <w:jc w:val="center"/>
        </w:trPr>
        <w:tc>
          <w:tcPr>
            <w:tcW w:w="2693" w:type="pct"/>
            <w:gridSpan w:val="2"/>
            <w:tcMar>
              <w:top w:w="15" w:type="dxa"/>
              <w:left w:w="45" w:type="dxa"/>
              <w:bottom w:w="15" w:type="dxa"/>
              <w:right w:w="45" w:type="dxa"/>
            </w:tcMar>
          </w:tcPr>
          <w:p w14:paraId="3BB8EF0E" w14:textId="77777777" w:rsidR="00457A8E" w:rsidRPr="00654212" w:rsidRDefault="00457A8E" w:rsidP="001A2ED9">
            <w:pPr>
              <w:ind w:firstLine="0"/>
              <w:jc w:val="left"/>
              <w:rPr>
                <w:bCs/>
                <w:sz w:val="24"/>
                <w:szCs w:val="24"/>
              </w:rPr>
            </w:pPr>
            <w:r w:rsidRPr="00654212">
              <w:rPr>
                <w:bCs/>
                <w:sz w:val="24"/>
                <w:szCs w:val="24"/>
              </w:rPr>
              <w:t>gradul de ocupare a forței de muncă</w:t>
            </w:r>
          </w:p>
        </w:tc>
        <w:tc>
          <w:tcPr>
            <w:tcW w:w="767" w:type="pct"/>
          </w:tcPr>
          <w:p w14:paraId="40B7C0AE" w14:textId="77777777" w:rsidR="00457A8E" w:rsidRPr="00654212" w:rsidRDefault="00457A8E" w:rsidP="001A2ED9">
            <w:pPr>
              <w:ind w:firstLine="0"/>
              <w:jc w:val="left"/>
              <w:rPr>
                <w:sz w:val="24"/>
                <w:szCs w:val="24"/>
              </w:rPr>
            </w:pPr>
          </w:p>
        </w:tc>
        <w:tc>
          <w:tcPr>
            <w:tcW w:w="768" w:type="pct"/>
          </w:tcPr>
          <w:p w14:paraId="6467AFD2" w14:textId="77777777" w:rsidR="00457A8E" w:rsidRPr="00654212" w:rsidRDefault="00457A8E" w:rsidP="001A2ED9">
            <w:pPr>
              <w:ind w:firstLine="0"/>
              <w:jc w:val="left"/>
              <w:rPr>
                <w:bCs/>
                <w:sz w:val="24"/>
                <w:szCs w:val="24"/>
              </w:rPr>
            </w:pPr>
          </w:p>
        </w:tc>
        <w:tc>
          <w:tcPr>
            <w:tcW w:w="772" w:type="pct"/>
            <w:gridSpan w:val="2"/>
          </w:tcPr>
          <w:p w14:paraId="78D0F89B" w14:textId="77777777" w:rsidR="00457A8E" w:rsidRPr="00654212" w:rsidRDefault="00457A8E" w:rsidP="001A2ED9">
            <w:pPr>
              <w:ind w:firstLine="0"/>
              <w:jc w:val="left"/>
              <w:rPr>
                <w:sz w:val="24"/>
                <w:szCs w:val="24"/>
              </w:rPr>
            </w:pPr>
          </w:p>
        </w:tc>
      </w:tr>
      <w:tr w:rsidR="00457A8E" w:rsidRPr="00654212" w14:paraId="1A5087AA" w14:textId="77777777" w:rsidTr="001A2ED9">
        <w:trPr>
          <w:trHeight w:val="53"/>
          <w:jc w:val="center"/>
        </w:trPr>
        <w:tc>
          <w:tcPr>
            <w:tcW w:w="2693" w:type="pct"/>
            <w:gridSpan w:val="2"/>
            <w:tcMar>
              <w:top w:w="15" w:type="dxa"/>
              <w:left w:w="45" w:type="dxa"/>
              <w:bottom w:w="15" w:type="dxa"/>
              <w:right w:w="45" w:type="dxa"/>
            </w:tcMar>
          </w:tcPr>
          <w:p w14:paraId="03245C83" w14:textId="77777777" w:rsidR="00457A8E" w:rsidRPr="00654212" w:rsidRDefault="00457A8E" w:rsidP="001A2ED9">
            <w:pPr>
              <w:ind w:firstLine="0"/>
              <w:jc w:val="left"/>
              <w:rPr>
                <w:bCs/>
                <w:sz w:val="24"/>
                <w:szCs w:val="24"/>
              </w:rPr>
            </w:pPr>
            <w:r w:rsidRPr="00654212">
              <w:rPr>
                <w:bCs/>
                <w:sz w:val="24"/>
                <w:szCs w:val="24"/>
              </w:rPr>
              <w:t>nivelul de salarizare</w:t>
            </w:r>
          </w:p>
        </w:tc>
        <w:tc>
          <w:tcPr>
            <w:tcW w:w="767" w:type="pct"/>
          </w:tcPr>
          <w:p w14:paraId="24FDB1B5" w14:textId="77777777" w:rsidR="00457A8E" w:rsidRPr="00654212" w:rsidRDefault="00457A8E" w:rsidP="001A2ED9">
            <w:pPr>
              <w:ind w:firstLine="0"/>
              <w:jc w:val="left"/>
              <w:rPr>
                <w:sz w:val="24"/>
                <w:szCs w:val="24"/>
              </w:rPr>
            </w:pPr>
          </w:p>
        </w:tc>
        <w:tc>
          <w:tcPr>
            <w:tcW w:w="768" w:type="pct"/>
          </w:tcPr>
          <w:p w14:paraId="3397355D" w14:textId="77777777" w:rsidR="00457A8E" w:rsidRPr="00654212" w:rsidRDefault="00457A8E" w:rsidP="001A2ED9">
            <w:pPr>
              <w:ind w:firstLine="0"/>
              <w:jc w:val="left"/>
              <w:rPr>
                <w:bCs/>
                <w:sz w:val="24"/>
                <w:szCs w:val="24"/>
              </w:rPr>
            </w:pPr>
          </w:p>
        </w:tc>
        <w:tc>
          <w:tcPr>
            <w:tcW w:w="772" w:type="pct"/>
            <w:gridSpan w:val="2"/>
          </w:tcPr>
          <w:p w14:paraId="4AE6FBA3" w14:textId="77777777" w:rsidR="00457A8E" w:rsidRPr="00654212" w:rsidRDefault="00457A8E" w:rsidP="001A2ED9">
            <w:pPr>
              <w:ind w:firstLine="0"/>
              <w:jc w:val="left"/>
              <w:rPr>
                <w:sz w:val="24"/>
                <w:szCs w:val="24"/>
              </w:rPr>
            </w:pPr>
          </w:p>
        </w:tc>
      </w:tr>
      <w:tr w:rsidR="00457A8E" w:rsidRPr="00654212" w14:paraId="11F1D2DA" w14:textId="77777777" w:rsidTr="001A2ED9">
        <w:trPr>
          <w:trHeight w:val="53"/>
          <w:jc w:val="center"/>
        </w:trPr>
        <w:tc>
          <w:tcPr>
            <w:tcW w:w="2693" w:type="pct"/>
            <w:gridSpan w:val="2"/>
            <w:tcMar>
              <w:top w:w="15" w:type="dxa"/>
              <w:left w:w="45" w:type="dxa"/>
              <w:bottom w:w="15" w:type="dxa"/>
              <w:right w:w="45" w:type="dxa"/>
            </w:tcMar>
          </w:tcPr>
          <w:p w14:paraId="1E714A5E" w14:textId="77777777" w:rsidR="00457A8E" w:rsidRPr="00654212" w:rsidRDefault="00457A8E" w:rsidP="001A2ED9">
            <w:pPr>
              <w:ind w:firstLine="0"/>
              <w:jc w:val="left"/>
              <w:rPr>
                <w:bCs/>
                <w:sz w:val="24"/>
                <w:szCs w:val="24"/>
              </w:rPr>
            </w:pPr>
            <w:r w:rsidRPr="00654212">
              <w:rPr>
                <w:bCs/>
                <w:sz w:val="24"/>
                <w:szCs w:val="24"/>
              </w:rPr>
              <w:t>condițiile și organizarea muncii</w:t>
            </w:r>
          </w:p>
        </w:tc>
        <w:tc>
          <w:tcPr>
            <w:tcW w:w="767" w:type="pct"/>
          </w:tcPr>
          <w:p w14:paraId="7B3EC82B" w14:textId="77777777" w:rsidR="00457A8E" w:rsidRPr="00654212" w:rsidRDefault="00457A8E" w:rsidP="001A2ED9">
            <w:pPr>
              <w:ind w:firstLine="0"/>
              <w:jc w:val="left"/>
              <w:rPr>
                <w:sz w:val="24"/>
                <w:szCs w:val="24"/>
              </w:rPr>
            </w:pPr>
          </w:p>
        </w:tc>
        <w:tc>
          <w:tcPr>
            <w:tcW w:w="768" w:type="pct"/>
          </w:tcPr>
          <w:p w14:paraId="32921986" w14:textId="77777777" w:rsidR="00457A8E" w:rsidRPr="00654212" w:rsidRDefault="00457A8E" w:rsidP="001A2ED9">
            <w:pPr>
              <w:ind w:firstLine="0"/>
              <w:jc w:val="left"/>
              <w:rPr>
                <w:bCs/>
                <w:sz w:val="24"/>
                <w:szCs w:val="24"/>
              </w:rPr>
            </w:pPr>
          </w:p>
        </w:tc>
        <w:tc>
          <w:tcPr>
            <w:tcW w:w="772" w:type="pct"/>
            <w:gridSpan w:val="2"/>
          </w:tcPr>
          <w:p w14:paraId="29EA05EB" w14:textId="77777777" w:rsidR="00457A8E" w:rsidRPr="00654212" w:rsidRDefault="00457A8E" w:rsidP="001A2ED9">
            <w:pPr>
              <w:ind w:firstLine="0"/>
              <w:jc w:val="left"/>
              <w:rPr>
                <w:sz w:val="24"/>
                <w:szCs w:val="24"/>
              </w:rPr>
            </w:pPr>
          </w:p>
        </w:tc>
      </w:tr>
      <w:tr w:rsidR="00457A8E" w:rsidRPr="00654212" w14:paraId="193A7554" w14:textId="77777777" w:rsidTr="001A2ED9">
        <w:trPr>
          <w:trHeight w:val="53"/>
          <w:jc w:val="center"/>
        </w:trPr>
        <w:tc>
          <w:tcPr>
            <w:tcW w:w="2693" w:type="pct"/>
            <w:gridSpan w:val="2"/>
            <w:tcMar>
              <w:top w:w="15" w:type="dxa"/>
              <w:left w:w="45" w:type="dxa"/>
              <w:bottom w:w="15" w:type="dxa"/>
              <w:right w:w="45" w:type="dxa"/>
            </w:tcMar>
          </w:tcPr>
          <w:p w14:paraId="0532BDCE" w14:textId="77777777" w:rsidR="00457A8E" w:rsidRPr="00654212" w:rsidRDefault="00457A8E" w:rsidP="001A2ED9">
            <w:pPr>
              <w:ind w:firstLine="0"/>
              <w:jc w:val="left"/>
              <w:rPr>
                <w:bCs/>
                <w:sz w:val="24"/>
                <w:szCs w:val="24"/>
              </w:rPr>
            </w:pPr>
            <w:r w:rsidRPr="00654212">
              <w:rPr>
                <w:bCs/>
                <w:sz w:val="24"/>
                <w:szCs w:val="24"/>
              </w:rPr>
              <w:t>sănătatea și securitatea muncii</w:t>
            </w:r>
          </w:p>
        </w:tc>
        <w:tc>
          <w:tcPr>
            <w:tcW w:w="767" w:type="pct"/>
          </w:tcPr>
          <w:p w14:paraId="06A83BB1" w14:textId="77777777" w:rsidR="00457A8E" w:rsidRPr="00654212" w:rsidRDefault="00457A8E" w:rsidP="001A2ED9">
            <w:pPr>
              <w:ind w:firstLine="0"/>
              <w:jc w:val="left"/>
              <w:rPr>
                <w:sz w:val="24"/>
                <w:szCs w:val="24"/>
              </w:rPr>
            </w:pPr>
          </w:p>
        </w:tc>
        <w:tc>
          <w:tcPr>
            <w:tcW w:w="768" w:type="pct"/>
          </w:tcPr>
          <w:p w14:paraId="7F069D16" w14:textId="77777777" w:rsidR="00457A8E" w:rsidRPr="00654212" w:rsidRDefault="00457A8E" w:rsidP="001A2ED9">
            <w:pPr>
              <w:ind w:firstLine="0"/>
              <w:jc w:val="left"/>
              <w:rPr>
                <w:bCs/>
                <w:sz w:val="24"/>
                <w:szCs w:val="24"/>
              </w:rPr>
            </w:pPr>
          </w:p>
        </w:tc>
        <w:tc>
          <w:tcPr>
            <w:tcW w:w="772" w:type="pct"/>
            <w:gridSpan w:val="2"/>
          </w:tcPr>
          <w:p w14:paraId="3BC54024" w14:textId="77777777" w:rsidR="00457A8E" w:rsidRPr="00654212" w:rsidRDefault="00457A8E" w:rsidP="001A2ED9">
            <w:pPr>
              <w:ind w:firstLine="0"/>
              <w:jc w:val="left"/>
              <w:rPr>
                <w:sz w:val="24"/>
                <w:szCs w:val="24"/>
              </w:rPr>
            </w:pPr>
          </w:p>
        </w:tc>
      </w:tr>
      <w:tr w:rsidR="00457A8E" w:rsidRPr="00654212" w14:paraId="5799DE4D" w14:textId="77777777" w:rsidTr="001A2ED9">
        <w:trPr>
          <w:trHeight w:val="102"/>
          <w:jc w:val="center"/>
        </w:trPr>
        <w:tc>
          <w:tcPr>
            <w:tcW w:w="2693" w:type="pct"/>
            <w:gridSpan w:val="2"/>
            <w:tcMar>
              <w:top w:w="15" w:type="dxa"/>
              <w:left w:w="45" w:type="dxa"/>
              <w:bottom w:w="15" w:type="dxa"/>
              <w:right w:w="45" w:type="dxa"/>
            </w:tcMar>
          </w:tcPr>
          <w:p w14:paraId="72B3DF98" w14:textId="77777777" w:rsidR="00457A8E" w:rsidRPr="00654212" w:rsidRDefault="00457A8E" w:rsidP="001A2ED9">
            <w:pPr>
              <w:ind w:firstLine="0"/>
              <w:jc w:val="left"/>
              <w:rPr>
                <w:bCs/>
                <w:sz w:val="24"/>
                <w:szCs w:val="24"/>
              </w:rPr>
            </w:pPr>
            <w:r w:rsidRPr="00654212">
              <w:rPr>
                <w:bCs/>
                <w:sz w:val="24"/>
                <w:szCs w:val="24"/>
              </w:rPr>
              <w:t>formarea profesională</w:t>
            </w:r>
          </w:p>
        </w:tc>
        <w:tc>
          <w:tcPr>
            <w:tcW w:w="767" w:type="pct"/>
          </w:tcPr>
          <w:p w14:paraId="7995C061" w14:textId="77777777" w:rsidR="00457A8E" w:rsidRPr="00654212" w:rsidRDefault="00457A8E" w:rsidP="001A2ED9">
            <w:pPr>
              <w:ind w:firstLine="0"/>
              <w:jc w:val="left"/>
              <w:rPr>
                <w:sz w:val="24"/>
                <w:szCs w:val="24"/>
              </w:rPr>
            </w:pPr>
          </w:p>
        </w:tc>
        <w:tc>
          <w:tcPr>
            <w:tcW w:w="768" w:type="pct"/>
          </w:tcPr>
          <w:p w14:paraId="01023451" w14:textId="77777777" w:rsidR="00457A8E" w:rsidRPr="00654212" w:rsidRDefault="00457A8E" w:rsidP="001A2ED9">
            <w:pPr>
              <w:ind w:firstLine="0"/>
              <w:jc w:val="left"/>
              <w:rPr>
                <w:bCs/>
                <w:sz w:val="24"/>
                <w:szCs w:val="24"/>
              </w:rPr>
            </w:pPr>
          </w:p>
        </w:tc>
        <w:tc>
          <w:tcPr>
            <w:tcW w:w="772" w:type="pct"/>
            <w:gridSpan w:val="2"/>
          </w:tcPr>
          <w:p w14:paraId="4C9DAA44" w14:textId="77777777" w:rsidR="00457A8E" w:rsidRPr="00654212" w:rsidRDefault="00457A8E" w:rsidP="001A2ED9">
            <w:pPr>
              <w:ind w:firstLine="0"/>
              <w:jc w:val="left"/>
              <w:rPr>
                <w:sz w:val="24"/>
                <w:szCs w:val="24"/>
              </w:rPr>
            </w:pPr>
          </w:p>
        </w:tc>
      </w:tr>
      <w:tr w:rsidR="00457A8E" w:rsidRPr="00654212" w14:paraId="373B0DF9" w14:textId="77777777" w:rsidTr="001A2ED9">
        <w:trPr>
          <w:trHeight w:val="210"/>
          <w:jc w:val="center"/>
        </w:trPr>
        <w:tc>
          <w:tcPr>
            <w:tcW w:w="2693" w:type="pct"/>
            <w:gridSpan w:val="2"/>
            <w:tcMar>
              <w:top w:w="15" w:type="dxa"/>
              <w:left w:w="45" w:type="dxa"/>
              <w:bottom w:w="15" w:type="dxa"/>
              <w:right w:w="45" w:type="dxa"/>
            </w:tcMar>
          </w:tcPr>
          <w:p w14:paraId="44F20EFB" w14:textId="77777777" w:rsidR="00457A8E" w:rsidRPr="00654212" w:rsidRDefault="00457A8E" w:rsidP="001A2ED9">
            <w:pPr>
              <w:ind w:firstLine="0"/>
              <w:jc w:val="left"/>
              <w:rPr>
                <w:bCs/>
                <w:sz w:val="24"/>
                <w:szCs w:val="24"/>
              </w:rPr>
            </w:pPr>
            <w:r w:rsidRPr="00654212">
              <w:rPr>
                <w:bCs/>
                <w:sz w:val="24"/>
                <w:szCs w:val="24"/>
              </w:rPr>
              <w:t>inegalitatea și distribuția veniturilor</w:t>
            </w:r>
          </w:p>
        </w:tc>
        <w:tc>
          <w:tcPr>
            <w:tcW w:w="767" w:type="pct"/>
          </w:tcPr>
          <w:p w14:paraId="15359950" w14:textId="77777777" w:rsidR="00457A8E" w:rsidRPr="00654212" w:rsidRDefault="00457A8E" w:rsidP="001A2ED9">
            <w:pPr>
              <w:ind w:firstLine="0"/>
              <w:jc w:val="left"/>
              <w:rPr>
                <w:sz w:val="24"/>
                <w:szCs w:val="24"/>
              </w:rPr>
            </w:pPr>
          </w:p>
        </w:tc>
        <w:tc>
          <w:tcPr>
            <w:tcW w:w="768" w:type="pct"/>
          </w:tcPr>
          <w:p w14:paraId="44475BA4" w14:textId="77777777" w:rsidR="00457A8E" w:rsidRPr="00654212" w:rsidRDefault="00457A8E" w:rsidP="001A2ED9">
            <w:pPr>
              <w:ind w:firstLine="0"/>
              <w:jc w:val="left"/>
              <w:rPr>
                <w:bCs/>
                <w:sz w:val="24"/>
                <w:szCs w:val="24"/>
              </w:rPr>
            </w:pPr>
          </w:p>
        </w:tc>
        <w:tc>
          <w:tcPr>
            <w:tcW w:w="772" w:type="pct"/>
            <w:gridSpan w:val="2"/>
          </w:tcPr>
          <w:p w14:paraId="00938AA8" w14:textId="77777777" w:rsidR="00457A8E" w:rsidRPr="00654212" w:rsidRDefault="00457A8E" w:rsidP="001A2ED9">
            <w:pPr>
              <w:ind w:firstLine="0"/>
              <w:jc w:val="left"/>
              <w:rPr>
                <w:sz w:val="24"/>
                <w:szCs w:val="24"/>
              </w:rPr>
            </w:pPr>
          </w:p>
        </w:tc>
      </w:tr>
      <w:tr w:rsidR="00457A8E" w:rsidRPr="00654212" w14:paraId="373114F5" w14:textId="77777777" w:rsidTr="001A2ED9">
        <w:trPr>
          <w:trHeight w:val="210"/>
          <w:jc w:val="center"/>
        </w:trPr>
        <w:tc>
          <w:tcPr>
            <w:tcW w:w="2693" w:type="pct"/>
            <w:gridSpan w:val="2"/>
            <w:tcMar>
              <w:top w:w="15" w:type="dxa"/>
              <w:left w:w="45" w:type="dxa"/>
              <w:bottom w:w="15" w:type="dxa"/>
              <w:right w:w="45" w:type="dxa"/>
            </w:tcMar>
          </w:tcPr>
          <w:p w14:paraId="6F93D31C" w14:textId="77777777" w:rsidR="00457A8E" w:rsidRPr="00654212" w:rsidRDefault="00457A8E" w:rsidP="001A2ED9">
            <w:pPr>
              <w:ind w:firstLine="0"/>
              <w:jc w:val="left"/>
              <w:rPr>
                <w:bCs/>
                <w:sz w:val="24"/>
                <w:szCs w:val="24"/>
              </w:rPr>
            </w:pPr>
            <w:r w:rsidRPr="00654212">
              <w:rPr>
                <w:bCs/>
                <w:sz w:val="24"/>
                <w:szCs w:val="24"/>
              </w:rPr>
              <w:t>nivelul veniturilor populației</w:t>
            </w:r>
          </w:p>
        </w:tc>
        <w:tc>
          <w:tcPr>
            <w:tcW w:w="767" w:type="pct"/>
          </w:tcPr>
          <w:p w14:paraId="1516D3AF" w14:textId="77777777" w:rsidR="00457A8E" w:rsidRPr="00654212" w:rsidRDefault="00457A8E" w:rsidP="001A2ED9">
            <w:pPr>
              <w:ind w:firstLine="0"/>
              <w:jc w:val="left"/>
              <w:rPr>
                <w:sz w:val="24"/>
                <w:szCs w:val="24"/>
              </w:rPr>
            </w:pPr>
          </w:p>
        </w:tc>
        <w:tc>
          <w:tcPr>
            <w:tcW w:w="768" w:type="pct"/>
          </w:tcPr>
          <w:p w14:paraId="27C39374" w14:textId="77777777" w:rsidR="00457A8E" w:rsidRPr="00654212" w:rsidRDefault="00457A8E" w:rsidP="001A2ED9">
            <w:pPr>
              <w:ind w:firstLine="0"/>
              <w:jc w:val="left"/>
              <w:rPr>
                <w:bCs/>
                <w:sz w:val="24"/>
                <w:szCs w:val="24"/>
              </w:rPr>
            </w:pPr>
          </w:p>
        </w:tc>
        <w:tc>
          <w:tcPr>
            <w:tcW w:w="772" w:type="pct"/>
            <w:gridSpan w:val="2"/>
          </w:tcPr>
          <w:p w14:paraId="14FC896F" w14:textId="77777777" w:rsidR="00457A8E" w:rsidRPr="00654212" w:rsidRDefault="00457A8E" w:rsidP="001A2ED9">
            <w:pPr>
              <w:ind w:firstLine="0"/>
              <w:jc w:val="left"/>
              <w:rPr>
                <w:sz w:val="24"/>
                <w:szCs w:val="24"/>
              </w:rPr>
            </w:pPr>
          </w:p>
        </w:tc>
      </w:tr>
      <w:tr w:rsidR="00457A8E" w:rsidRPr="00654212" w14:paraId="28F45821" w14:textId="77777777" w:rsidTr="001A2ED9">
        <w:trPr>
          <w:trHeight w:val="129"/>
          <w:jc w:val="center"/>
        </w:trPr>
        <w:tc>
          <w:tcPr>
            <w:tcW w:w="2693" w:type="pct"/>
            <w:gridSpan w:val="2"/>
            <w:tcMar>
              <w:top w:w="15" w:type="dxa"/>
              <w:left w:w="45" w:type="dxa"/>
              <w:bottom w:w="15" w:type="dxa"/>
              <w:right w:w="45" w:type="dxa"/>
            </w:tcMar>
          </w:tcPr>
          <w:p w14:paraId="70FDC63B" w14:textId="77777777" w:rsidR="00457A8E" w:rsidRPr="00654212" w:rsidRDefault="00457A8E" w:rsidP="001A2ED9">
            <w:pPr>
              <w:ind w:firstLine="0"/>
              <w:jc w:val="left"/>
              <w:rPr>
                <w:bCs/>
                <w:sz w:val="24"/>
                <w:szCs w:val="24"/>
              </w:rPr>
            </w:pPr>
            <w:r w:rsidRPr="00654212">
              <w:rPr>
                <w:bCs/>
                <w:sz w:val="24"/>
                <w:szCs w:val="24"/>
              </w:rPr>
              <w:t>nivelul sărăciei</w:t>
            </w:r>
          </w:p>
        </w:tc>
        <w:tc>
          <w:tcPr>
            <w:tcW w:w="767" w:type="pct"/>
          </w:tcPr>
          <w:p w14:paraId="52AAAD5C" w14:textId="77777777" w:rsidR="00457A8E" w:rsidRPr="00654212" w:rsidRDefault="00457A8E" w:rsidP="001A2ED9">
            <w:pPr>
              <w:ind w:firstLine="0"/>
              <w:jc w:val="left"/>
              <w:rPr>
                <w:sz w:val="24"/>
                <w:szCs w:val="24"/>
              </w:rPr>
            </w:pPr>
          </w:p>
        </w:tc>
        <w:tc>
          <w:tcPr>
            <w:tcW w:w="768" w:type="pct"/>
          </w:tcPr>
          <w:p w14:paraId="78C979DC" w14:textId="77777777" w:rsidR="00457A8E" w:rsidRPr="00654212" w:rsidRDefault="00457A8E" w:rsidP="001A2ED9">
            <w:pPr>
              <w:ind w:firstLine="0"/>
              <w:jc w:val="left"/>
              <w:rPr>
                <w:bCs/>
                <w:sz w:val="24"/>
                <w:szCs w:val="24"/>
              </w:rPr>
            </w:pPr>
          </w:p>
        </w:tc>
        <w:tc>
          <w:tcPr>
            <w:tcW w:w="772" w:type="pct"/>
            <w:gridSpan w:val="2"/>
          </w:tcPr>
          <w:p w14:paraId="6454EC26" w14:textId="77777777" w:rsidR="00457A8E" w:rsidRPr="00654212" w:rsidRDefault="00457A8E" w:rsidP="001A2ED9">
            <w:pPr>
              <w:ind w:firstLine="0"/>
              <w:jc w:val="left"/>
              <w:rPr>
                <w:sz w:val="24"/>
                <w:szCs w:val="24"/>
              </w:rPr>
            </w:pPr>
          </w:p>
        </w:tc>
      </w:tr>
      <w:tr w:rsidR="00457A8E" w:rsidRPr="00654212" w14:paraId="7B26F42C" w14:textId="77777777" w:rsidTr="001A2ED9">
        <w:trPr>
          <w:trHeight w:val="444"/>
          <w:jc w:val="center"/>
        </w:trPr>
        <w:tc>
          <w:tcPr>
            <w:tcW w:w="2693" w:type="pct"/>
            <w:gridSpan w:val="2"/>
            <w:tcMar>
              <w:top w:w="15" w:type="dxa"/>
              <w:left w:w="45" w:type="dxa"/>
              <w:bottom w:w="15" w:type="dxa"/>
              <w:right w:w="45" w:type="dxa"/>
            </w:tcMar>
          </w:tcPr>
          <w:p w14:paraId="40E5BA29" w14:textId="77777777" w:rsidR="00457A8E" w:rsidRPr="00654212" w:rsidRDefault="00457A8E" w:rsidP="001A2ED9">
            <w:pPr>
              <w:ind w:firstLine="0"/>
              <w:jc w:val="left"/>
              <w:rPr>
                <w:bCs/>
                <w:sz w:val="24"/>
                <w:szCs w:val="24"/>
              </w:rPr>
            </w:pPr>
            <w:r w:rsidRPr="00654212">
              <w:rPr>
                <w:bCs/>
                <w:sz w:val="24"/>
                <w:szCs w:val="24"/>
              </w:rPr>
              <w:t>accesul la bunuri și servicii de bază, în s</w:t>
            </w:r>
            <w:r>
              <w:rPr>
                <w:bCs/>
                <w:sz w:val="24"/>
                <w:szCs w:val="24"/>
              </w:rPr>
              <w:t>pecial pentru persoanele social-</w:t>
            </w:r>
            <w:r w:rsidRPr="00654212">
              <w:rPr>
                <w:bCs/>
                <w:sz w:val="24"/>
                <w:szCs w:val="24"/>
              </w:rPr>
              <w:t>vulnerabile</w:t>
            </w:r>
          </w:p>
        </w:tc>
        <w:tc>
          <w:tcPr>
            <w:tcW w:w="767" w:type="pct"/>
          </w:tcPr>
          <w:p w14:paraId="48239E5F" w14:textId="77777777" w:rsidR="00457A8E" w:rsidRPr="00654212" w:rsidRDefault="00457A8E" w:rsidP="001A2ED9">
            <w:pPr>
              <w:ind w:firstLine="0"/>
              <w:jc w:val="left"/>
              <w:rPr>
                <w:sz w:val="24"/>
                <w:szCs w:val="24"/>
              </w:rPr>
            </w:pPr>
          </w:p>
        </w:tc>
        <w:tc>
          <w:tcPr>
            <w:tcW w:w="768" w:type="pct"/>
          </w:tcPr>
          <w:p w14:paraId="197F766F" w14:textId="77777777" w:rsidR="00457A8E" w:rsidRPr="00654212" w:rsidRDefault="00457A8E" w:rsidP="001A2ED9">
            <w:pPr>
              <w:ind w:firstLine="0"/>
              <w:jc w:val="left"/>
              <w:rPr>
                <w:bCs/>
                <w:sz w:val="24"/>
                <w:szCs w:val="24"/>
              </w:rPr>
            </w:pPr>
          </w:p>
        </w:tc>
        <w:tc>
          <w:tcPr>
            <w:tcW w:w="772" w:type="pct"/>
            <w:gridSpan w:val="2"/>
          </w:tcPr>
          <w:p w14:paraId="49EF4495" w14:textId="77777777" w:rsidR="00457A8E" w:rsidRPr="00654212" w:rsidRDefault="00457A8E" w:rsidP="001A2ED9">
            <w:pPr>
              <w:ind w:firstLine="0"/>
              <w:jc w:val="left"/>
              <w:rPr>
                <w:sz w:val="24"/>
                <w:szCs w:val="24"/>
              </w:rPr>
            </w:pPr>
          </w:p>
        </w:tc>
      </w:tr>
      <w:tr w:rsidR="00457A8E" w:rsidRPr="00654212" w14:paraId="393B1A11" w14:textId="77777777" w:rsidTr="001A2ED9">
        <w:trPr>
          <w:trHeight w:val="53"/>
          <w:jc w:val="center"/>
        </w:trPr>
        <w:tc>
          <w:tcPr>
            <w:tcW w:w="2693" w:type="pct"/>
            <w:gridSpan w:val="2"/>
            <w:tcMar>
              <w:top w:w="15" w:type="dxa"/>
              <w:left w:w="45" w:type="dxa"/>
              <w:bottom w:w="15" w:type="dxa"/>
              <w:right w:w="45" w:type="dxa"/>
            </w:tcMar>
          </w:tcPr>
          <w:p w14:paraId="20723957" w14:textId="77777777" w:rsidR="00457A8E" w:rsidRPr="00654212" w:rsidRDefault="00457A8E" w:rsidP="001A2ED9">
            <w:pPr>
              <w:ind w:firstLine="0"/>
              <w:jc w:val="left"/>
              <w:rPr>
                <w:bCs/>
                <w:sz w:val="24"/>
                <w:szCs w:val="24"/>
              </w:rPr>
            </w:pPr>
            <w:r w:rsidRPr="00654212">
              <w:rPr>
                <w:bCs/>
                <w:sz w:val="24"/>
                <w:szCs w:val="24"/>
              </w:rPr>
              <w:t>diversitatea culturală și lingvistică</w:t>
            </w:r>
          </w:p>
        </w:tc>
        <w:tc>
          <w:tcPr>
            <w:tcW w:w="767" w:type="pct"/>
          </w:tcPr>
          <w:p w14:paraId="590E9419" w14:textId="77777777" w:rsidR="00457A8E" w:rsidRPr="00654212" w:rsidRDefault="00457A8E" w:rsidP="001A2ED9">
            <w:pPr>
              <w:ind w:firstLine="0"/>
              <w:jc w:val="left"/>
              <w:rPr>
                <w:sz w:val="24"/>
                <w:szCs w:val="24"/>
              </w:rPr>
            </w:pPr>
          </w:p>
        </w:tc>
        <w:tc>
          <w:tcPr>
            <w:tcW w:w="768" w:type="pct"/>
          </w:tcPr>
          <w:p w14:paraId="1F546697" w14:textId="77777777" w:rsidR="00457A8E" w:rsidRPr="00654212" w:rsidRDefault="00457A8E" w:rsidP="001A2ED9">
            <w:pPr>
              <w:ind w:firstLine="0"/>
              <w:jc w:val="left"/>
              <w:rPr>
                <w:bCs/>
                <w:sz w:val="24"/>
                <w:szCs w:val="24"/>
              </w:rPr>
            </w:pPr>
          </w:p>
        </w:tc>
        <w:tc>
          <w:tcPr>
            <w:tcW w:w="772" w:type="pct"/>
            <w:gridSpan w:val="2"/>
          </w:tcPr>
          <w:p w14:paraId="03F06ABA" w14:textId="77777777" w:rsidR="00457A8E" w:rsidRPr="00654212" w:rsidRDefault="00457A8E" w:rsidP="001A2ED9">
            <w:pPr>
              <w:ind w:firstLine="0"/>
              <w:jc w:val="left"/>
              <w:rPr>
                <w:sz w:val="24"/>
                <w:szCs w:val="24"/>
              </w:rPr>
            </w:pPr>
          </w:p>
        </w:tc>
      </w:tr>
      <w:tr w:rsidR="00457A8E" w:rsidRPr="00654212" w14:paraId="096EC3D9" w14:textId="77777777" w:rsidTr="001A2ED9">
        <w:trPr>
          <w:trHeight w:val="53"/>
          <w:jc w:val="center"/>
        </w:trPr>
        <w:tc>
          <w:tcPr>
            <w:tcW w:w="2693" w:type="pct"/>
            <w:gridSpan w:val="2"/>
            <w:tcMar>
              <w:top w:w="15" w:type="dxa"/>
              <w:left w:w="45" w:type="dxa"/>
              <w:bottom w:w="15" w:type="dxa"/>
              <w:right w:w="45" w:type="dxa"/>
            </w:tcMar>
          </w:tcPr>
          <w:p w14:paraId="2B63D65E" w14:textId="77777777" w:rsidR="00457A8E" w:rsidRPr="00654212" w:rsidRDefault="00457A8E" w:rsidP="001A2ED9">
            <w:pPr>
              <w:ind w:firstLine="0"/>
              <w:jc w:val="left"/>
              <w:rPr>
                <w:bCs/>
                <w:sz w:val="24"/>
                <w:szCs w:val="24"/>
              </w:rPr>
            </w:pPr>
            <w:r w:rsidRPr="00654212">
              <w:rPr>
                <w:bCs/>
                <w:sz w:val="24"/>
                <w:szCs w:val="24"/>
              </w:rPr>
              <w:t>partidele politice și organizațiile civice</w:t>
            </w:r>
          </w:p>
        </w:tc>
        <w:tc>
          <w:tcPr>
            <w:tcW w:w="767" w:type="pct"/>
          </w:tcPr>
          <w:p w14:paraId="3023A5F9" w14:textId="77777777" w:rsidR="00457A8E" w:rsidRPr="00654212" w:rsidRDefault="00457A8E" w:rsidP="001A2ED9">
            <w:pPr>
              <w:ind w:firstLine="0"/>
              <w:jc w:val="left"/>
              <w:rPr>
                <w:sz w:val="24"/>
                <w:szCs w:val="24"/>
              </w:rPr>
            </w:pPr>
          </w:p>
        </w:tc>
        <w:tc>
          <w:tcPr>
            <w:tcW w:w="768" w:type="pct"/>
          </w:tcPr>
          <w:p w14:paraId="62A3026B" w14:textId="77777777" w:rsidR="00457A8E" w:rsidRPr="00654212" w:rsidRDefault="00457A8E" w:rsidP="001A2ED9">
            <w:pPr>
              <w:ind w:firstLine="0"/>
              <w:jc w:val="left"/>
              <w:rPr>
                <w:bCs/>
                <w:sz w:val="24"/>
                <w:szCs w:val="24"/>
              </w:rPr>
            </w:pPr>
          </w:p>
        </w:tc>
        <w:tc>
          <w:tcPr>
            <w:tcW w:w="772" w:type="pct"/>
            <w:gridSpan w:val="2"/>
          </w:tcPr>
          <w:p w14:paraId="22A0AF38" w14:textId="77777777" w:rsidR="00457A8E" w:rsidRPr="00654212" w:rsidRDefault="00457A8E" w:rsidP="001A2ED9">
            <w:pPr>
              <w:ind w:firstLine="0"/>
              <w:jc w:val="left"/>
              <w:rPr>
                <w:sz w:val="24"/>
                <w:szCs w:val="24"/>
              </w:rPr>
            </w:pPr>
          </w:p>
        </w:tc>
      </w:tr>
      <w:tr w:rsidR="00457A8E" w:rsidRPr="00654212" w14:paraId="2EB00636" w14:textId="77777777" w:rsidTr="001A2ED9">
        <w:trPr>
          <w:trHeight w:val="120"/>
          <w:jc w:val="center"/>
        </w:trPr>
        <w:tc>
          <w:tcPr>
            <w:tcW w:w="2693" w:type="pct"/>
            <w:gridSpan w:val="2"/>
            <w:tcMar>
              <w:top w:w="15" w:type="dxa"/>
              <w:left w:w="45" w:type="dxa"/>
              <w:bottom w:w="15" w:type="dxa"/>
              <w:right w:w="45" w:type="dxa"/>
            </w:tcMar>
          </w:tcPr>
          <w:p w14:paraId="795C20C3" w14:textId="77777777" w:rsidR="00457A8E" w:rsidRPr="00654212" w:rsidRDefault="00457A8E" w:rsidP="001A2ED9">
            <w:pPr>
              <w:ind w:firstLine="0"/>
              <w:jc w:val="left"/>
              <w:rPr>
                <w:bCs/>
                <w:sz w:val="24"/>
                <w:szCs w:val="24"/>
              </w:rPr>
            </w:pPr>
            <w:r w:rsidRPr="00654212">
              <w:rPr>
                <w:bCs/>
                <w:sz w:val="24"/>
                <w:szCs w:val="24"/>
              </w:rPr>
              <w:t>sănătatea publică, inclusiv mortalitatea și morbiditatea</w:t>
            </w:r>
          </w:p>
        </w:tc>
        <w:tc>
          <w:tcPr>
            <w:tcW w:w="767" w:type="pct"/>
          </w:tcPr>
          <w:p w14:paraId="5E61DD3D" w14:textId="77777777" w:rsidR="00457A8E" w:rsidRPr="00654212" w:rsidRDefault="00457A8E" w:rsidP="001A2ED9">
            <w:pPr>
              <w:ind w:firstLine="0"/>
              <w:jc w:val="left"/>
              <w:rPr>
                <w:sz w:val="24"/>
                <w:szCs w:val="24"/>
              </w:rPr>
            </w:pPr>
          </w:p>
        </w:tc>
        <w:tc>
          <w:tcPr>
            <w:tcW w:w="768" w:type="pct"/>
          </w:tcPr>
          <w:p w14:paraId="6B714580" w14:textId="77777777" w:rsidR="00457A8E" w:rsidRPr="00654212" w:rsidRDefault="00457A8E" w:rsidP="001A2ED9">
            <w:pPr>
              <w:ind w:firstLine="0"/>
              <w:jc w:val="left"/>
              <w:rPr>
                <w:bCs/>
                <w:sz w:val="24"/>
                <w:szCs w:val="24"/>
              </w:rPr>
            </w:pPr>
          </w:p>
        </w:tc>
        <w:tc>
          <w:tcPr>
            <w:tcW w:w="772" w:type="pct"/>
            <w:gridSpan w:val="2"/>
          </w:tcPr>
          <w:p w14:paraId="73841F41" w14:textId="77777777" w:rsidR="00457A8E" w:rsidRPr="00654212" w:rsidRDefault="00457A8E" w:rsidP="001A2ED9">
            <w:pPr>
              <w:ind w:firstLine="0"/>
              <w:jc w:val="left"/>
              <w:rPr>
                <w:sz w:val="24"/>
                <w:szCs w:val="24"/>
              </w:rPr>
            </w:pPr>
          </w:p>
        </w:tc>
      </w:tr>
      <w:tr w:rsidR="00457A8E" w:rsidRPr="00654212" w14:paraId="5957DB20" w14:textId="77777777" w:rsidTr="001A2ED9">
        <w:trPr>
          <w:trHeight w:val="53"/>
          <w:jc w:val="center"/>
        </w:trPr>
        <w:tc>
          <w:tcPr>
            <w:tcW w:w="2693" w:type="pct"/>
            <w:gridSpan w:val="2"/>
            <w:tcMar>
              <w:top w:w="15" w:type="dxa"/>
              <w:left w:w="45" w:type="dxa"/>
              <w:bottom w:w="15" w:type="dxa"/>
              <w:right w:w="45" w:type="dxa"/>
            </w:tcMar>
          </w:tcPr>
          <w:p w14:paraId="31EB1A5D" w14:textId="77777777" w:rsidR="00457A8E" w:rsidRPr="00654212" w:rsidRDefault="00457A8E" w:rsidP="001A2ED9">
            <w:pPr>
              <w:ind w:firstLine="0"/>
              <w:jc w:val="left"/>
              <w:rPr>
                <w:bCs/>
                <w:sz w:val="24"/>
                <w:szCs w:val="24"/>
              </w:rPr>
            </w:pPr>
            <w:r w:rsidRPr="00654212">
              <w:rPr>
                <w:bCs/>
                <w:sz w:val="24"/>
                <w:szCs w:val="24"/>
              </w:rPr>
              <w:t>modul sănătos de viață al populației</w:t>
            </w:r>
          </w:p>
        </w:tc>
        <w:tc>
          <w:tcPr>
            <w:tcW w:w="767" w:type="pct"/>
          </w:tcPr>
          <w:p w14:paraId="235F25F9" w14:textId="77777777" w:rsidR="00457A8E" w:rsidRPr="00654212" w:rsidRDefault="00457A8E" w:rsidP="001A2ED9">
            <w:pPr>
              <w:ind w:firstLine="0"/>
              <w:jc w:val="left"/>
              <w:rPr>
                <w:sz w:val="24"/>
                <w:szCs w:val="24"/>
              </w:rPr>
            </w:pPr>
          </w:p>
        </w:tc>
        <w:tc>
          <w:tcPr>
            <w:tcW w:w="768" w:type="pct"/>
          </w:tcPr>
          <w:p w14:paraId="1440802D" w14:textId="77777777" w:rsidR="00457A8E" w:rsidRPr="00654212" w:rsidRDefault="00457A8E" w:rsidP="001A2ED9">
            <w:pPr>
              <w:ind w:firstLine="0"/>
              <w:jc w:val="left"/>
              <w:rPr>
                <w:bCs/>
                <w:sz w:val="24"/>
                <w:szCs w:val="24"/>
              </w:rPr>
            </w:pPr>
          </w:p>
        </w:tc>
        <w:tc>
          <w:tcPr>
            <w:tcW w:w="772" w:type="pct"/>
            <w:gridSpan w:val="2"/>
          </w:tcPr>
          <w:p w14:paraId="0981F31A" w14:textId="77777777" w:rsidR="00457A8E" w:rsidRPr="00654212" w:rsidRDefault="00457A8E" w:rsidP="001A2ED9">
            <w:pPr>
              <w:ind w:firstLine="0"/>
              <w:jc w:val="left"/>
              <w:rPr>
                <w:sz w:val="24"/>
                <w:szCs w:val="24"/>
              </w:rPr>
            </w:pPr>
          </w:p>
        </w:tc>
      </w:tr>
      <w:tr w:rsidR="00457A8E" w:rsidRPr="00654212" w14:paraId="20FED87B" w14:textId="77777777" w:rsidTr="001A2ED9">
        <w:trPr>
          <w:trHeight w:val="228"/>
          <w:jc w:val="center"/>
        </w:trPr>
        <w:tc>
          <w:tcPr>
            <w:tcW w:w="2693" w:type="pct"/>
            <w:gridSpan w:val="2"/>
            <w:tcMar>
              <w:top w:w="15" w:type="dxa"/>
              <w:left w:w="45" w:type="dxa"/>
              <w:bottom w:w="15" w:type="dxa"/>
              <w:right w:w="45" w:type="dxa"/>
            </w:tcMar>
          </w:tcPr>
          <w:p w14:paraId="1A7E3AB0" w14:textId="77777777" w:rsidR="00457A8E" w:rsidRPr="00654212" w:rsidRDefault="00457A8E" w:rsidP="001A2ED9">
            <w:pPr>
              <w:ind w:firstLine="0"/>
              <w:jc w:val="left"/>
              <w:rPr>
                <w:bCs/>
                <w:sz w:val="24"/>
                <w:szCs w:val="24"/>
              </w:rPr>
            </w:pPr>
            <w:r w:rsidRPr="00654212">
              <w:rPr>
                <w:bCs/>
                <w:sz w:val="24"/>
                <w:szCs w:val="24"/>
              </w:rPr>
              <w:t>nivelul criminalității și securității publice</w:t>
            </w:r>
          </w:p>
        </w:tc>
        <w:tc>
          <w:tcPr>
            <w:tcW w:w="767" w:type="pct"/>
          </w:tcPr>
          <w:p w14:paraId="779E202A" w14:textId="77777777" w:rsidR="00457A8E" w:rsidRPr="00654212" w:rsidRDefault="00457A8E" w:rsidP="001A2ED9">
            <w:pPr>
              <w:ind w:firstLine="0"/>
              <w:jc w:val="left"/>
              <w:rPr>
                <w:sz w:val="24"/>
                <w:szCs w:val="24"/>
              </w:rPr>
            </w:pPr>
          </w:p>
        </w:tc>
        <w:tc>
          <w:tcPr>
            <w:tcW w:w="768" w:type="pct"/>
          </w:tcPr>
          <w:p w14:paraId="0844EE3C" w14:textId="77777777" w:rsidR="00457A8E" w:rsidRPr="00654212" w:rsidRDefault="00457A8E" w:rsidP="001A2ED9">
            <w:pPr>
              <w:ind w:firstLine="0"/>
              <w:jc w:val="left"/>
              <w:rPr>
                <w:bCs/>
                <w:sz w:val="24"/>
                <w:szCs w:val="24"/>
              </w:rPr>
            </w:pPr>
          </w:p>
        </w:tc>
        <w:tc>
          <w:tcPr>
            <w:tcW w:w="772" w:type="pct"/>
            <w:gridSpan w:val="2"/>
          </w:tcPr>
          <w:p w14:paraId="57743AC1" w14:textId="77777777" w:rsidR="00457A8E" w:rsidRPr="00654212" w:rsidRDefault="00457A8E" w:rsidP="001A2ED9">
            <w:pPr>
              <w:ind w:firstLine="0"/>
              <w:jc w:val="left"/>
              <w:rPr>
                <w:sz w:val="24"/>
                <w:szCs w:val="24"/>
              </w:rPr>
            </w:pPr>
          </w:p>
        </w:tc>
      </w:tr>
      <w:tr w:rsidR="00457A8E" w:rsidRPr="00654212" w14:paraId="4684E63E" w14:textId="77777777" w:rsidTr="001A2ED9">
        <w:trPr>
          <w:trHeight w:val="57"/>
          <w:jc w:val="center"/>
        </w:trPr>
        <w:tc>
          <w:tcPr>
            <w:tcW w:w="2693" w:type="pct"/>
            <w:gridSpan w:val="2"/>
            <w:tcMar>
              <w:top w:w="15" w:type="dxa"/>
              <w:left w:w="45" w:type="dxa"/>
              <w:bottom w:w="15" w:type="dxa"/>
              <w:right w:w="45" w:type="dxa"/>
            </w:tcMar>
          </w:tcPr>
          <w:p w14:paraId="6BC39C68" w14:textId="77777777" w:rsidR="00457A8E" w:rsidRPr="00654212" w:rsidRDefault="00457A8E" w:rsidP="001A2ED9">
            <w:pPr>
              <w:ind w:firstLine="0"/>
              <w:jc w:val="left"/>
              <w:rPr>
                <w:bCs/>
                <w:sz w:val="24"/>
                <w:szCs w:val="24"/>
              </w:rPr>
            </w:pPr>
            <w:r w:rsidRPr="00654212">
              <w:rPr>
                <w:bCs/>
                <w:sz w:val="24"/>
                <w:szCs w:val="24"/>
              </w:rPr>
              <w:t>accesul și calitatea serviciilor de protecție socială</w:t>
            </w:r>
          </w:p>
        </w:tc>
        <w:tc>
          <w:tcPr>
            <w:tcW w:w="767" w:type="pct"/>
          </w:tcPr>
          <w:p w14:paraId="4A5424B0" w14:textId="77777777" w:rsidR="00457A8E" w:rsidRPr="00654212" w:rsidRDefault="00457A8E" w:rsidP="001A2ED9">
            <w:pPr>
              <w:ind w:firstLine="0"/>
              <w:jc w:val="left"/>
              <w:rPr>
                <w:sz w:val="24"/>
                <w:szCs w:val="24"/>
              </w:rPr>
            </w:pPr>
          </w:p>
        </w:tc>
        <w:tc>
          <w:tcPr>
            <w:tcW w:w="768" w:type="pct"/>
          </w:tcPr>
          <w:p w14:paraId="191044CA" w14:textId="77777777" w:rsidR="00457A8E" w:rsidRPr="00654212" w:rsidRDefault="00457A8E" w:rsidP="001A2ED9">
            <w:pPr>
              <w:ind w:firstLine="0"/>
              <w:jc w:val="left"/>
              <w:rPr>
                <w:bCs/>
                <w:sz w:val="24"/>
                <w:szCs w:val="24"/>
              </w:rPr>
            </w:pPr>
          </w:p>
        </w:tc>
        <w:tc>
          <w:tcPr>
            <w:tcW w:w="772" w:type="pct"/>
            <w:gridSpan w:val="2"/>
          </w:tcPr>
          <w:p w14:paraId="202BAC7C" w14:textId="77777777" w:rsidR="00457A8E" w:rsidRPr="00654212" w:rsidRDefault="00457A8E" w:rsidP="001A2ED9">
            <w:pPr>
              <w:ind w:firstLine="0"/>
              <w:jc w:val="left"/>
              <w:rPr>
                <w:sz w:val="24"/>
                <w:szCs w:val="24"/>
              </w:rPr>
            </w:pPr>
          </w:p>
        </w:tc>
      </w:tr>
      <w:tr w:rsidR="00457A8E" w:rsidRPr="00654212" w14:paraId="71B452FF" w14:textId="77777777" w:rsidTr="001A2ED9">
        <w:trPr>
          <w:trHeight w:val="165"/>
          <w:jc w:val="center"/>
        </w:trPr>
        <w:tc>
          <w:tcPr>
            <w:tcW w:w="2693" w:type="pct"/>
            <w:gridSpan w:val="2"/>
            <w:tcMar>
              <w:top w:w="15" w:type="dxa"/>
              <w:left w:w="45" w:type="dxa"/>
              <w:bottom w:w="15" w:type="dxa"/>
              <w:right w:w="45" w:type="dxa"/>
            </w:tcMar>
          </w:tcPr>
          <w:p w14:paraId="7381A027" w14:textId="77777777" w:rsidR="00457A8E" w:rsidRPr="00654212" w:rsidRDefault="00457A8E" w:rsidP="001A2ED9">
            <w:pPr>
              <w:ind w:firstLine="0"/>
              <w:jc w:val="left"/>
              <w:rPr>
                <w:bCs/>
                <w:sz w:val="24"/>
                <w:szCs w:val="24"/>
              </w:rPr>
            </w:pPr>
            <w:r w:rsidRPr="00654212">
              <w:rPr>
                <w:bCs/>
                <w:sz w:val="24"/>
                <w:szCs w:val="24"/>
              </w:rPr>
              <w:t>accesul și calitatea serviciilor educaționale</w:t>
            </w:r>
          </w:p>
        </w:tc>
        <w:tc>
          <w:tcPr>
            <w:tcW w:w="767" w:type="pct"/>
          </w:tcPr>
          <w:p w14:paraId="4EE9EAE2" w14:textId="77777777" w:rsidR="00457A8E" w:rsidRPr="00654212" w:rsidRDefault="00457A8E" w:rsidP="001A2ED9">
            <w:pPr>
              <w:ind w:firstLine="0"/>
              <w:jc w:val="left"/>
              <w:rPr>
                <w:sz w:val="24"/>
                <w:szCs w:val="24"/>
              </w:rPr>
            </w:pPr>
          </w:p>
        </w:tc>
        <w:tc>
          <w:tcPr>
            <w:tcW w:w="768" w:type="pct"/>
          </w:tcPr>
          <w:p w14:paraId="7EE4BD89" w14:textId="77777777" w:rsidR="00457A8E" w:rsidRPr="00654212" w:rsidRDefault="00457A8E" w:rsidP="001A2ED9">
            <w:pPr>
              <w:ind w:firstLine="0"/>
              <w:jc w:val="left"/>
              <w:rPr>
                <w:bCs/>
                <w:sz w:val="24"/>
                <w:szCs w:val="24"/>
              </w:rPr>
            </w:pPr>
          </w:p>
        </w:tc>
        <w:tc>
          <w:tcPr>
            <w:tcW w:w="772" w:type="pct"/>
            <w:gridSpan w:val="2"/>
          </w:tcPr>
          <w:p w14:paraId="28481E04" w14:textId="77777777" w:rsidR="00457A8E" w:rsidRPr="00654212" w:rsidRDefault="00457A8E" w:rsidP="001A2ED9">
            <w:pPr>
              <w:ind w:firstLine="0"/>
              <w:jc w:val="left"/>
              <w:rPr>
                <w:sz w:val="24"/>
                <w:szCs w:val="24"/>
              </w:rPr>
            </w:pPr>
          </w:p>
        </w:tc>
      </w:tr>
      <w:tr w:rsidR="00457A8E" w:rsidRPr="00654212" w14:paraId="13EA5FC8" w14:textId="77777777" w:rsidTr="001A2ED9">
        <w:trPr>
          <w:trHeight w:val="53"/>
          <w:jc w:val="center"/>
        </w:trPr>
        <w:tc>
          <w:tcPr>
            <w:tcW w:w="2693" w:type="pct"/>
            <w:gridSpan w:val="2"/>
            <w:tcMar>
              <w:top w:w="15" w:type="dxa"/>
              <w:left w:w="45" w:type="dxa"/>
              <w:bottom w:w="15" w:type="dxa"/>
              <w:right w:w="45" w:type="dxa"/>
            </w:tcMar>
          </w:tcPr>
          <w:p w14:paraId="2DE0EEC8" w14:textId="77777777" w:rsidR="00457A8E" w:rsidRPr="00654212" w:rsidRDefault="00457A8E" w:rsidP="001A2ED9">
            <w:pPr>
              <w:ind w:firstLine="0"/>
              <w:jc w:val="left"/>
              <w:rPr>
                <w:bCs/>
                <w:sz w:val="24"/>
                <w:szCs w:val="24"/>
              </w:rPr>
            </w:pPr>
            <w:r w:rsidRPr="00654212">
              <w:rPr>
                <w:bCs/>
                <w:sz w:val="24"/>
                <w:szCs w:val="24"/>
              </w:rPr>
              <w:t>accesul și calitatea serviciilor medicale</w:t>
            </w:r>
          </w:p>
        </w:tc>
        <w:tc>
          <w:tcPr>
            <w:tcW w:w="767" w:type="pct"/>
          </w:tcPr>
          <w:p w14:paraId="29354919" w14:textId="77777777" w:rsidR="00457A8E" w:rsidRPr="00654212" w:rsidRDefault="00457A8E" w:rsidP="001A2ED9">
            <w:pPr>
              <w:ind w:firstLine="0"/>
              <w:jc w:val="left"/>
              <w:rPr>
                <w:sz w:val="24"/>
                <w:szCs w:val="24"/>
              </w:rPr>
            </w:pPr>
          </w:p>
        </w:tc>
        <w:tc>
          <w:tcPr>
            <w:tcW w:w="768" w:type="pct"/>
          </w:tcPr>
          <w:p w14:paraId="7C4200C5" w14:textId="77777777" w:rsidR="00457A8E" w:rsidRPr="00654212" w:rsidRDefault="00457A8E" w:rsidP="001A2ED9">
            <w:pPr>
              <w:ind w:firstLine="0"/>
              <w:jc w:val="left"/>
              <w:rPr>
                <w:bCs/>
                <w:sz w:val="24"/>
                <w:szCs w:val="24"/>
              </w:rPr>
            </w:pPr>
          </w:p>
        </w:tc>
        <w:tc>
          <w:tcPr>
            <w:tcW w:w="772" w:type="pct"/>
            <w:gridSpan w:val="2"/>
          </w:tcPr>
          <w:p w14:paraId="0B248AB8" w14:textId="77777777" w:rsidR="00457A8E" w:rsidRPr="00654212" w:rsidRDefault="00457A8E" w:rsidP="001A2ED9">
            <w:pPr>
              <w:ind w:firstLine="0"/>
              <w:jc w:val="left"/>
              <w:rPr>
                <w:sz w:val="24"/>
                <w:szCs w:val="24"/>
              </w:rPr>
            </w:pPr>
          </w:p>
        </w:tc>
      </w:tr>
      <w:tr w:rsidR="00457A8E" w:rsidRPr="00654212" w14:paraId="6E2CF595" w14:textId="77777777" w:rsidTr="001A2ED9">
        <w:trPr>
          <w:trHeight w:val="84"/>
          <w:jc w:val="center"/>
        </w:trPr>
        <w:tc>
          <w:tcPr>
            <w:tcW w:w="2693" w:type="pct"/>
            <w:gridSpan w:val="2"/>
            <w:tcMar>
              <w:top w:w="15" w:type="dxa"/>
              <w:left w:w="45" w:type="dxa"/>
              <w:bottom w:w="15" w:type="dxa"/>
              <w:right w:w="45" w:type="dxa"/>
            </w:tcMar>
          </w:tcPr>
          <w:p w14:paraId="21693235" w14:textId="77777777" w:rsidR="00457A8E" w:rsidRPr="00654212" w:rsidRDefault="00457A8E" w:rsidP="001A2ED9">
            <w:pPr>
              <w:ind w:firstLine="0"/>
              <w:jc w:val="left"/>
              <w:rPr>
                <w:bCs/>
                <w:sz w:val="24"/>
                <w:szCs w:val="24"/>
              </w:rPr>
            </w:pPr>
            <w:r w:rsidRPr="00654212">
              <w:rPr>
                <w:bCs/>
                <w:sz w:val="24"/>
                <w:szCs w:val="24"/>
              </w:rPr>
              <w:t>accesul și calitatea serviciilor publice administrative</w:t>
            </w:r>
          </w:p>
        </w:tc>
        <w:tc>
          <w:tcPr>
            <w:tcW w:w="767" w:type="pct"/>
          </w:tcPr>
          <w:p w14:paraId="5BB7D7B8" w14:textId="77777777" w:rsidR="00457A8E" w:rsidRPr="00654212" w:rsidRDefault="00457A8E" w:rsidP="001A2ED9">
            <w:pPr>
              <w:ind w:firstLine="0"/>
              <w:jc w:val="left"/>
              <w:rPr>
                <w:sz w:val="24"/>
                <w:szCs w:val="24"/>
              </w:rPr>
            </w:pPr>
          </w:p>
        </w:tc>
        <w:tc>
          <w:tcPr>
            <w:tcW w:w="768" w:type="pct"/>
          </w:tcPr>
          <w:p w14:paraId="36DB9E16" w14:textId="77777777" w:rsidR="00457A8E" w:rsidRPr="00654212" w:rsidRDefault="00457A8E" w:rsidP="001A2ED9">
            <w:pPr>
              <w:ind w:firstLine="0"/>
              <w:jc w:val="left"/>
              <w:rPr>
                <w:bCs/>
                <w:sz w:val="24"/>
                <w:szCs w:val="24"/>
              </w:rPr>
            </w:pPr>
          </w:p>
        </w:tc>
        <w:tc>
          <w:tcPr>
            <w:tcW w:w="772" w:type="pct"/>
            <w:gridSpan w:val="2"/>
          </w:tcPr>
          <w:p w14:paraId="224C8F94" w14:textId="77777777" w:rsidR="00457A8E" w:rsidRPr="00654212" w:rsidRDefault="00457A8E" w:rsidP="001A2ED9">
            <w:pPr>
              <w:ind w:firstLine="0"/>
              <w:jc w:val="left"/>
              <w:rPr>
                <w:sz w:val="24"/>
                <w:szCs w:val="24"/>
              </w:rPr>
            </w:pPr>
          </w:p>
        </w:tc>
      </w:tr>
      <w:tr w:rsidR="00457A8E" w:rsidRPr="00654212" w14:paraId="25EC97F9" w14:textId="77777777" w:rsidTr="001A2ED9">
        <w:trPr>
          <w:trHeight w:val="53"/>
          <w:jc w:val="center"/>
        </w:trPr>
        <w:tc>
          <w:tcPr>
            <w:tcW w:w="2693" w:type="pct"/>
            <w:gridSpan w:val="2"/>
            <w:tcMar>
              <w:top w:w="15" w:type="dxa"/>
              <w:left w:w="45" w:type="dxa"/>
              <w:bottom w:w="15" w:type="dxa"/>
              <w:right w:w="45" w:type="dxa"/>
            </w:tcMar>
          </w:tcPr>
          <w:p w14:paraId="4DD646A5" w14:textId="77777777" w:rsidR="00457A8E" w:rsidRPr="00654212" w:rsidRDefault="00457A8E" w:rsidP="001A2ED9">
            <w:pPr>
              <w:ind w:firstLine="0"/>
              <w:jc w:val="left"/>
              <w:rPr>
                <w:bCs/>
                <w:sz w:val="24"/>
                <w:szCs w:val="24"/>
              </w:rPr>
            </w:pPr>
            <w:r w:rsidRPr="00654212">
              <w:rPr>
                <w:bCs/>
                <w:sz w:val="24"/>
                <w:szCs w:val="24"/>
              </w:rPr>
              <w:t>nivelul și calitatea educației populației</w:t>
            </w:r>
          </w:p>
        </w:tc>
        <w:tc>
          <w:tcPr>
            <w:tcW w:w="767" w:type="pct"/>
          </w:tcPr>
          <w:p w14:paraId="306108FA" w14:textId="77777777" w:rsidR="00457A8E" w:rsidRPr="00654212" w:rsidRDefault="00457A8E" w:rsidP="001A2ED9">
            <w:pPr>
              <w:ind w:firstLine="0"/>
              <w:jc w:val="left"/>
              <w:rPr>
                <w:sz w:val="24"/>
                <w:szCs w:val="24"/>
              </w:rPr>
            </w:pPr>
          </w:p>
        </w:tc>
        <w:tc>
          <w:tcPr>
            <w:tcW w:w="768" w:type="pct"/>
          </w:tcPr>
          <w:p w14:paraId="15A21AEA" w14:textId="77777777" w:rsidR="00457A8E" w:rsidRPr="00654212" w:rsidRDefault="00457A8E" w:rsidP="001A2ED9">
            <w:pPr>
              <w:ind w:firstLine="0"/>
              <w:jc w:val="left"/>
              <w:rPr>
                <w:bCs/>
                <w:sz w:val="24"/>
                <w:szCs w:val="24"/>
              </w:rPr>
            </w:pPr>
          </w:p>
        </w:tc>
        <w:tc>
          <w:tcPr>
            <w:tcW w:w="772" w:type="pct"/>
            <w:gridSpan w:val="2"/>
          </w:tcPr>
          <w:p w14:paraId="06EF506A" w14:textId="77777777" w:rsidR="00457A8E" w:rsidRPr="00654212" w:rsidRDefault="00457A8E" w:rsidP="001A2ED9">
            <w:pPr>
              <w:ind w:firstLine="0"/>
              <w:jc w:val="left"/>
              <w:rPr>
                <w:sz w:val="24"/>
                <w:szCs w:val="24"/>
              </w:rPr>
            </w:pPr>
          </w:p>
        </w:tc>
      </w:tr>
      <w:tr w:rsidR="00457A8E" w:rsidRPr="00654212" w14:paraId="2FA50BF2" w14:textId="77777777" w:rsidTr="001A2ED9">
        <w:trPr>
          <w:trHeight w:val="111"/>
          <w:jc w:val="center"/>
        </w:trPr>
        <w:tc>
          <w:tcPr>
            <w:tcW w:w="2693" w:type="pct"/>
            <w:gridSpan w:val="2"/>
            <w:tcMar>
              <w:top w:w="15" w:type="dxa"/>
              <w:left w:w="45" w:type="dxa"/>
              <w:bottom w:w="15" w:type="dxa"/>
              <w:right w:w="45" w:type="dxa"/>
            </w:tcMar>
          </w:tcPr>
          <w:p w14:paraId="008EFE68" w14:textId="77777777" w:rsidR="00457A8E" w:rsidRPr="00654212" w:rsidRDefault="00457A8E" w:rsidP="001A2ED9">
            <w:pPr>
              <w:ind w:firstLine="0"/>
              <w:jc w:val="left"/>
              <w:rPr>
                <w:bCs/>
                <w:sz w:val="24"/>
                <w:szCs w:val="24"/>
              </w:rPr>
            </w:pPr>
            <w:r w:rsidRPr="00654212">
              <w:rPr>
                <w:bCs/>
                <w:sz w:val="24"/>
                <w:szCs w:val="24"/>
              </w:rPr>
              <w:t>conservarea patrimoniului cultural</w:t>
            </w:r>
          </w:p>
        </w:tc>
        <w:tc>
          <w:tcPr>
            <w:tcW w:w="767" w:type="pct"/>
          </w:tcPr>
          <w:p w14:paraId="08C2922F" w14:textId="77777777" w:rsidR="00457A8E" w:rsidRPr="00654212" w:rsidRDefault="00457A8E" w:rsidP="001A2ED9">
            <w:pPr>
              <w:ind w:firstLine="0"/>
              <w:jc w:val="left"/>
              <w:rPr>
                <w:sz w:val="24"/>
                <w:szCs w:val="24"/>
              </w:rPr>
            </w:pPr>
          </w:p>
        </w:tc>
        <w:tc>
          <w:tcPr>
            <w:tcW w:w="768" w:type="pct"/>
          </w:tcPr>
          <w:p w14:paraId="2B6EC39C" w14:textId="77777777" w:rsidR="00457A8E" w:rsidRPr="00654212" w:rsidRDefault="00457A8E" w:rsidP="001A2ED9">
            <w:pPr>
              <w:ind w:firstLine="0"/>
              <w:jc w:val="left"/>
              <w:rPr>
                <w:bCs/>
                <w:sz w:val="24"/>
                <w:szCs w:val="24"/>
              </w:rPr>
            </w:pPr>
          </w:p>
        </w:tc>
        <w:tc>
          <w:tcPr>
            <w:tcW w:w="772" w:type="pct"/>
            <w:gridSpan w:val="2"/>
          </w:tcPr>
          <w:p w14:paraId="5352EEEE" w14:textId="77777777" w:rsidR="00457A8E" w:rsidRPr="00654212" w:rsidRDefault="00457A8E" w:rsidP="001A2ED9">
            <w:pPr>
              <w:ind w:firstLine="0"/>
              <w:jc w:val="left"/>
              <w:rPr>
                <w:sz w:val="24"/>
                <w:szCs w:val="24"/>
              </w:rPr>
            </w:pPr>
          </w:p>
        </w:tc>
      </w:tr>
      <w:tr w:rsidR="00457A8E" w:rsidRPr="00654212" w14:paraId="6BA13270" w14:textId="77777777" w:rsidTr="001A2ED9">
        <w:trPr>
          <w:trHeight w:val="444"/>
          <w:jc w:val="center"/>
        </w:trPr>
        <w:tc>
          <w:tcPr>
            <w:tcW w:w="2693" w:type="pct"/>
            <w:gridSpan w:val="2"/>
            <w:tcMar>
              <w:top w:w="15" w:type="dxa"/>
              <w:left w:w="45" w:type="dxa"/>
              <w:bottom w:w="15" w:type="dxa"/>
              <w:right w:w="45" w:type="dxa"/>
            </w:tcMar>
          </w:tcPr>
          <w:p w14:paraId="69C81F39" w14:textId="77777777" w:rsidR="00457A8E" w:rsidRPr="00654212" w:rsidRDefault="00457A8E" w:rsidP="001A2ED9">
            <w:pPr>
              <w:ind w:firstLine="0"/>
              <w:jc w:val="left"/>
              <w:rPr>
                <w:bCs/>
                <w:sz w:val="24"/>
                <w:szCs w:val="24"/>
              </w:rPr>
            </w:pPr>
            <w:r w:rsidRPr="00654212">
              <w:rPr>
                <w:bCs/>
                <w:sz w:val="24"/>
                <w:szCs w:val="24"/>
              </w:rPr>
              <w:t>accesul populației la resurse culturale și participarea în manifestații culturale</w:t>
            </w:r>
          </w:p>
        </w:tc>
        <w:tc>
          <w:tcPr>
            <w:tcW w:w="767" w:type="pct"/>
          </w:tcPr>
          <w:p w14:paraId="3D62C585" w14:textId="77777777" w:rsidR="00457A8E" w:rsidRPr="00654212" w:rsidRDefault="00457A8E" w:rsidP="001A2ED9">
            <w:pPr>
              <w:ind w:firstLine="0"/>
              <w:jc w:val="left"/>
              <w:rPr>
                <w:sz w:val="24"/>
                <w:szCs w:val="24"/>
              </w:rPr>
            </w:pPr>
          </w:p>
        </w:tc>
        <w:tc>
          <w:tcPr>
            <w:tcW w:w="768" w:type="pct"/>
          </w:tcPr>
          <w:p w14:paraId="114043CE" w14:textId="77777777" w:rsidR="00457A8E" w:rsidRPr="00654212" w:rsidRDefault="00457A8E" w:rsidP="001A2ED9">
            <w:pPr>
              <w:ind w:firstLine="0"/>
              <w:jc w:val="left"/>
              <w:rPr>
                <w:bCs/>
                <w:sz w:val="24"/>
                <w:szCs w:val="24"/>
              </w:rPr>
            </w:pPr>
          </w:p>
        </w:tc>
        <w:tc>
          <w:tcPr>
            <w:tcW w:w="772" w:type="pct"/>
            <w:gridSpan w:val="2"/>
          </w:tcPr>
          <w:p w14:paraId="6975EA0F" w14:textId="77777777" w:rsidR="00457A8E" w:rsidRPr="00654212" w:rsidRDefault="00457A8E" w:rsidP="001A2ED9">
            <w:pPr>
              <w:ind w:firstLine="0"/>
              <w:jc w:val="left"/>
              <w:rPr>
                <w:sz w:val="24"/>
                <w:szCs w:val="24"/>
              </w:rPr>
            </w:pPr>
          </w:p>
        </w:tc>
      </w:tr>
      <w:tr w:rsidR="00457A8E" w:rsidRPr="00654212" w14:paraId="0E93A2CF" w14:textId="77777777" w:rsidTr="001A2ED9">
        <w:trPr>
          <w:trHeight w:val="174"/>
          <w:jc w:val="center"/>
        </w:trPr>
        <w:tc>
          <w:tcPr>
            <w:tcW w:w="2693" w:type="pct"/>
            <w:gridSpan w:val="2"/>
            <w:tcMar>
              <w:top w:w="15" w:type="dxa"/>
              <w:left w:w="45" w:type="dxa"/>
              <w:bottom w:w="15" w:type="dxa"/>
              <w:right w:w="45" w:type="dxa"/>
            </w:tcMar>
          </w:tcPr>
          <w:p w14:paraId="2218EF98" w14:textId="77777777" w:rsidR="00457A8E" w:rsidRPr="00654212" w:rsidRDefault="00457A8E" w:rsidP="001A2ED9">
            <w:pPr>
              <w:ind w:firstLine="0"/>
              <w:jc w:val="left"/>
              <w:rPr>
                <w:bCs/>
                <w:sz w:val="24"/>
                <w:szCs w:val="24"/>
              </w:rPr>
            </w:pPr>
            <w:r w:rsidRPr="00654212">
              <w:rPr>
                <w:bCs/>
                <w:sz w:val="24"/>
                <w:szCs w:val="24"/>
              </w:rPr>
              <w:t>accesul și participarea populației în activități sportive</w:t>
            </w:r>
          </w:p>
        </w:tc>
        <w:tc>
          <w:tcPr>
            <w:tcW w:w="767" w:type="pct"/>
          </w:tcPr>
          <w:p w14:paraId="31AC6C44" w14:textId="77777777" w:rsidR="00457A8E" w:rsidRPr="00654212" w:rsidRDefault="00457A8E" w:rsidP="001A2ED9">
            <w:pPr>
              <w:ind w:firstLine="0"/>
              <w:jc w:val="left"/>
              <w:rPr>
                <w:sz w:val="24"/>
                <w:szCs w:val="24"/>
              </w:rPr>
            </w:pPr>
          </w:p>
        </w:tc>
        <w:tc>
          <w:tcPr>
            <w:tcW w:w="768" w:type="pct"/>
          </w:tcPr>
          <w:p w14:paraId="3EC24292" w14:textId="77777777" w:rsidR="00457A8E" w:rsidRPr="00654212" w:rsidRDefault="00457A8E" w:rsidP="001A2ED9">
            <w:pPr>
              <w:ind w:firstLine="0"/>
              <w:jc w:val="left"/>
              <w:rPr>
                <w:bCs/>
                <w:sz w:val="24"/>
                <w:szCs w:val="24"/>
              </w:rPr>
            </w:pPr>
          </w:p>
        </w:tc>
        <w:tc>
          <w:tcPr>
            <w:tcW w:w="772" w:type="pct"/>
            <w:gridSpan w:val="2"/>
          </w:tcPr>
          <w:p w14:paraId="3D80BB06" w14:textId="77777777" w:rsidR="00457A8E" w:rsidRPr="00654212" w:rsidRDefault="00457A8E" w:rsidP="001A2ED9">
            <w:pPr>
              <w:ind w:firstLine="0"/>
              <w:jc w:val="left"/>
              <w:rPr>
                <w:sz w:val="24"/>
                <w:szCs w:val="24"/>
              </w:rPr>
            </w:pPr>
          </w:p>
        </w:tc>
      </w:tr>
      <w:tr w:rsidR="00457A8E" w:rsidRPr="00654212" w14:paraId="71E60EE2" w14:textId="77777777" w:rsidTr="001A2ED9">
        <w:trPr>
          <w:trHeight w:val="273"/>
          <w:jc w:val="center"/>
        </w:trPr>
        <w:tc>
          <w:tcPr>
            <w:tcW w:w="2693" w:type="pct"/>
            <w:gridSpan w:val="2"/>
            <w:tcMar>
              <w:top w:w="15" w:type="dxa"/>
              <w:left w:w="45" w:type="dxa"/>
              <w:bottom w:w="15" w:type="dxa"/>
              <w:right w:w="45" w:type="dxa"/>
            </w:tcMar>
          </w:tcPr>
          <w:p w14:paraId="50D99991" w14:textId="77777777" w:rsidR="00457A8E" w:rsidRPr="00654212" w:rsidRDefault="00457A8E" w:rsidP="001A2ED9">
            <w:pPr>
              <w:ind w:firstLine="0"/>
              <w:jc w:val="left"/>
              <w:rPr>
                <w:bCs/>
                <w:sz w:val="24"/>
                <w:szCs w:val="24"/>
              </w:rPr>
            </w:pPr>
            <w:r w:rsidRPr="00654212">
              <w:rPr>
                <w:bCs/>
                <w:sz w:val="24"/>
                <w:szCs w:val="24"/>
              </w:rPr>
              <w:t>discriminarea</w:t>
            </w:r>
          </w:p>
        </w:tc>
        <w:tc>
          <w:tcPr>
            <w:tcW w:w="767" w:type="pct"/>
          </w:tcPr>
          <w:p w14:paraId="46E53C9F" w14:textId="77777777" w:rsidR="00457A8E" w:rsidRPr="00654212" w:rsidRDefault="00457A8E" w:rsidP="001A2ED9">
            <w:pPr>
              <w:ind w:firstLine="0"/>
              <w:jc w:val="left"/>
              <w:rPr>
                <w:sz w:val="24"/>
                <w:szCs w:val="24"/>
              </w:rPr>
            </w:pPr>
          </w:p>
        </w:tc>
        <w:tc>
          <w:tcPr>
            <w:tcW w:w="768" w:type="pct"/>
          </w:tcPr>
          <w:p w14:paraId="63537DA5" w14:textId="77777777" w:rsidR="00457A8E" w:rsidRPr="00654212" w:rsidRDefault="00457A8E" w:rsidP="001A2ED9">
            <w:pPr>
              <w:ind w:firstLine="0"/>
              <w:jc w:val="left"/>
              <w:rPr>
                <w:bCs/>
                <w:sz w:val="24"/>
                <w:szCs w:val="24"/>
              </w:rPr>
            </w:pPr>
          </w:p>
        </w:tc>
        <w:tc>
          <w:tcPr>
            <w:tcW w:w="772" w:type="pct"/>
            <w:gridSpan w:val="2"/>
          </w:tcPr>
          <w:p w14:paraId="150813A3" w14:textId="77777777" w:rsidR="00457A8E" w:rsidRPr="00654212" w:rsidRDefault="00457A8E" w:rsidP="001A2ED9">
            <w:pPr>
              <w:ind w:firstLine="0"/>
              <w:jc w:val="left"/>
              <w:rPr>
                <w:sz w:val="24"/>
                <w:szCs w:val="24"/>
              </w:rPr>
            </w:pPr>
          </w:p>
        </w:tc>
      </w:tr>
      <w:tr w:rsidR="00457A8E" w:rsidRPr="00654212" w14:paraId="1536C74B" w14:textId="77777777" w:rsidTr="001A2ED9">
        <w:trPr>
          <w:trHeight w:val="246"/>
          <w:jc w:val="center"/>
        </w:trPr>
        <w:tc>
          <w:tcPr>
            <w:tcW w:w="2693" w:type="pct"/>
            <w:gridSpan w:val="2"/>
            <w:tcMar>
              <w:top w:w="15" w:type="dxa"/>
              <w:left w:w="45" w:type="dxa"/>
              <w:bottom w:w="15" w:type="dxa"/>
              <w:right w:w="45" w:type="dxa"/>
            </w:tcMar>
          </w:tcPr>
          <w:p w14:paraId="21D5D68F" w14:textId="77777777" w:rsidR="00457A8E" w:rsidRPr="00654212" w:rsidRDefault="00457A8E" w:rsidP="001A2ED9">
            <w:pPr>
              <w:ind w:firstLine="0"/>
              <w:jc w:val="left"/>
              <w:rPr>
                <w:bCs/>
                <w:sz w:val="24"/>
                <w:szCs w:val="24"/>
              </w:rPr>
            </w:pPr>
            <w:r w:rsidRPr="00654212">
              <w:rPr>
                <w:bCs/>
                <w:sz w:val="24"/>
                <w:szCs w:val="24"/>
              </w:rPr>
              <w:lastRenderedPageBreak/>
              <w:t>alte aspecte sociale</w:t>
            </w:r>
          </w:p>
        </w:tc>
        <w:tc>
          <w:tcPr>
            <w:tcW w:w="767" w:type="pct"/>
          </w:tcPr>
          <w:p w14:paraId="2394F981" w14:textId="77777777" w:rsidR="00457A8E" w:rsidRPr="00654212" w:rsidRDefault="00457A8E" w:rsidP="001A2ED9">
            <w:pPr>
              <w:ind w:firstLine="0"/>
              <w:jc w:val="left"/>
              <w:rPr>
                <w:sz w:val="24"/>
                <w:szCs w:val="24"/>
              </w:rPr>
            </w:pPr>
          </w:p>
        </w:tc>
        <w:tc>
          <w:tcPr>
            <w:tcW w:w="768" w:type="pct"/>
          </w:tcPr>
          <w:p w14:paraId="25347D44" w14:textId="77777777" w:rsidR="00457A8E" w:rsidRPr="00654212" w:rsidRDefault="00457A8E" w:rsidP="001A2ED9">
            <w:pPr>
              <w:ind w:firstLine="0"/>
              <w:jc w:val="left"/>
              <w:rPr>
                <w:bCs/>
                <w:sz w:val="24"/>
                <w:szCs w:val="24"/>
              </w:rPr>
            </w:pPr>
          </w:p>
        </w:tc>
        <w:tc>
          <w:tcPr>
            <w:tcW w:w="772" w:type="pct"/>
            <w:gridSpan w:val="2"/>
          </w:tcPr>
          <w:p w14:paraId="69B66468" w14:textId="77777777" w:rsidR="00457A8E" w:rsidRPr="00654212" w:rsidRDefault="00457A8E" w:rsidP="001A2ED9">
            <w:pPr>
              <w:ind w:firstLine="0"/>
              <w:jc w:val="left"/>
              <w:rPr>
                <w:sz w:val="24"/>
                <w:szCs w:val="24"/>
              </w:rPr>
            </w:pPr>
          </w:p>
        </w:tc>
      </w:tr>
      <w:tr w:rsidR="00457A8E" w:rsidRPr="00654212" w14:paraId="165BCC5C" w14:textId="77777777" w:rsidTr="001A2ED9">
        <w:trPr>
          <w:trHeight w:val="237"/>
          <w:jc w:val="center"/>
        </w:trPr>
        <w:tc>
          <w:tcPr>
            <w:tcW w:w="5000" w:type="pct"/>
            <w:gridSpan w:val="6"/>
            <w:tcMar>
              <w:top w:w="15" w:type="dxa"/>
              <w:left w:w="45" w:type="dxa"/>
              <w:bottom w:w="15" w:type="dxa"/>
              <w:right w:w="45" w:type="dxa"/>
            </w:tcMar>
          </w:tcPr>
          <w:p w14:paraId="71885618" w14:textId="77777777" w:rsidR="00457A8E" w:rsidRPr="00654212" w:rsidRDefault="00457A8E" w:rsidP="001A2ED9">
            <w:pPr>
              <w:ind w:firstLine="0"/>
              <w:jc w:val="left"/>
              <w:rPr>
                <w:b/>
                <w:sz w:val="24"/>
                <w:szCs w:val="24"/>
              </w:rPr>
            </w:pPr>
            <w:r w:rsidRPr="00654212">
              <w:rPr>
                <w:b/>
                <w:sz w:val="24"/>
                <w:szCs w:val="24"/>
              </w:rPr>
              <w:t>De mediu</w:t>
            </w:r>
          </w:p>
        </w:tc>
      </w:tr>
      <w:tr w:rsidR="00457A8E" w:rsidRPr="00654212" w14:paraId="2F90F24A" w14:textId="77777777" w:rsidTr="001A2ED9">
        <w:trPr>
          <w:trHeight w:val="444"/>
          <w:jc w:val="center"/>
        </w:trPr>
        <w:tc>
          <w:tcPr>
            <w:tcW w:w="2693" w:type="pct"/>
            <w:gridSpan w:val="2"/>
            <w:tcMar>
              <w:top w:w="15" w:type="dxa"/>
              <w:left w:w="45" w:type="dxa"/>
              <w:bottom w:w="15" w:type="dxa"/>
              <w:right w:w="45" w:type="dxa"/>
            </w:tcMar>
          </w:tcPr>
          <w:p w14:paraId="5ABB9FCA" w14:textId="77777777" w:rsidR="00457A8E" w:rsidRPr="00654212" w:rsidRDefault="00457A8E" w:rsidP="001A2ED9">
            <w:pPr>
              <w:ind w:firstLine="0"/>
              <w:jc w:val="left"/>
              <w:rPr>
                <w:bCs/>
                <w:sz w:val="24"/>
                <w:szCs w:val="24"/>
              </w:rPr>
            </w:pPr>
            <w:r w:rsidRPr="00654212">
              <w:rPr>
                <w:bCs/>
                <w:sz w:val="24"/>
                <w:szCs w:val="24"/>
              </w:rPr>
              <w:t xml:space="preserve">clima, inclusiv emisiile gazelor cu efect de seră și </w:t>
            </w:r>
            <w:r>
              <w:rPr>
                <w:bCs/>
                <w:sz w:val="24"/>
                <w:szCs w:val="24"/>
              </w:rPr>
              <w:t xml:space="preserve">celor </w:t>
            </w:r>
            <w:r w:rsidRPr="00654212">
              <w:rPr>
                <w:bCs/>
                <w:sz w:val="24"/>
                <w:szCs w:val="24"/>
              </w:rPr>
              <w:t>care afectează stratul de ozon</w:t>
            </w:r>
          </w:p>
        </w:tc>
        <w:tc>
          <w:tcPr>
            <w:tcW w:w="767" w:type="pct"/>
          </w:tcPr>
          <w:p w14:paraId="6AEDF554" w14:textId="77777777" w:rsidR="00457A8E" w:rsidRPr="00654212" w:rsidRDefault="00457A8E" w:rsidP="001A2ED9">
            <w:pPr>
              <w:ind w:firstLine="0"/>
              <w:jc w:val="left"/>
              <w:rPr>
                <w:sz w:val="24"/>
                <w:szCs w:val="24"/>
              </w:rPr>
            </w:pPr>
          </w:p>
        </w:tc>
        <w:tc>
          <w:tcPr>
            <w:tcW w:w="768" w:type="pct"/>
          </w:tcPr>
          <w:p w14:paraId="45E97567" w14:textId="77777777" w:rsidR="00457A8E" w:rsidRPr="00654212" w:rsidRDefault="00457A8E" w:rsidP="001A2ED9">
            <w:pPr>
              <w:ind w:firstLine="0"/>
              <w:jc w:val="left"/>
              <w:rPr>
                <w:bCs/>
                <w:sz w:val="24"/>
                <w:szCs w:val="24"/>
              </w:rPr>
            </w:pPr>
          </w:p>
        </w:tc>
        <w:tc>
          <w:tcPr>
            <w:tcW w:w="772" w:type="pct"/>
            <w:gridSpan w:val="2"/>
          </w:tcPr>
          <w:p w14:paraId="2849BAD3" w14:textId="77777777" w:rsidR="00457A8E" w:rsidRPr="00654212" w:rsidRDefault="00457A8E" w:rsidP="001A2ED9">
            <w:pPr>
              <w:ind w:firstLine="0"/>
              <w:jc w:val="left"/>
              <w:rPr>
                <w:sz w:val="24"/>
                <w:szCs w:val="24"/>
              </w:rPr>
            </w:pPr>
          </w:p>
        </w:tc>
      </w:tr>
      <w:tr w:rsidR="00457A8E" w:rsidRPr="00654212" w14:paraId="30F4C8E0" w14:textId="77777777" w:rsidTr="001A2ED9">
        <w:trPr>
          <w:trHeight w:val="53"/>
          <w:jc w:val="center"/>
        </w:trPr>
        <w:tc>
          <w:tcPr>
            <w:tcW w:w="2693" w:type="pct"/>
            <w:gridSpan w:val="2"/>
            <w:tcMar>
              <w:top w:w="15" w:type="dxa"/>
              <w:left w:w="45" w:type="dxa"/>
              <w:bottom w:w="15" w:type="dxa"/>
              <w:right w:w="45" w:type="dxa"/>
            </w:tcMar>
          </w:tcPr>
          <w:p w14:paraId="66ABDF37" w14:textId="77777777" w:rsidR="00457A8E" w:rsidRPr="00654212" w:rsidRDefault="00457A8E" w:rsidP="001A2ED9">
            <w:pPr>
              <w:ind w:firstLine="0"/>
              <w:jc w:val="left"/>
              <w:rPr>
                <w:bCs/>
                <w:sz w:val="24"/>
                <w:szCs w:val="24"/>
              </w:rPr>
            </w:pPr>
            <w:r w:rsidRPr="00654212">
              <w:rPr>
                <w:bCs/>
                <w:sz w:val="24"/>
                <w:szCs w:val="24"/>
              </w:rPr>
              <w:t>calitatea aerului</w:t>
            </w:r>
          </w:p>
        </w:tc>
        <w:tc>
          <w:tcPr>
            <w:tcW w:w="767" w:type="pct"/>
          </w:tcPr>
          <w:p w14:paraId="6A9F351E" w14:textId="77777777" w:rsidR="00457A8E" w:rsidRPr="00654212" w:rsidRDefault="00457A8E" w:rsidP="001A2ED9">
            <w:pPr>
              <w:ind w:firstLine="0"/>
              <w:jc w:val="left"/>
              <w:rPr>
                <w:sz w:val="24"/>
                <w:szCs w:val="24"/>
              </w:rPr>
            </w:pPr>
          </w:p>
        </w:tc>
        <w:tc>
          <w:tcPr>
            <w:tcW w:w="768" w:type="pct"/>
          </w:tcPr>
          <w:p w14:paraId="78C5AE90" w14:textId="77777777" w:rsidR="00457A8E" w:rsidRPr="00654212" w:rsidRDefault="00457A8E" w:rsidP="001A2ED9">
            <w:pPr>
              <w:ind w:firstLine="0"/>
              <w:jc w:val="left"/>
              <w:rPr>
                <w:bCs/>
                <w:sz w:val="24"/>
                <w:szCs w:val="24"/>
              </w:rPr>
            </w:pPr>
          </w:p>
        </w:tc>
        <w:tc>
          <w:tcPr>
            <w:tcW w:w="772" w:type="pct"/>
            <w:gridSpan w:val="2"/>
          </w:tcPr>
          <w:p w14:paraId="52C6D561" w14:textId="77777777" w:rsidR="00457A8E" w:rsidRPr="00654212" w:rsidRDefault="00457A8E" w:rsidP="001A2ED9">
            <w:pPr>
              <w:ind w:firstLine="0"/>
              <w:jc w:val="left"/>
              <w:rPr>
                <w:sz w:val="24"/>
                <w:szCs w:val="24"/>
              </w:rPr>
            </w:pPr>
          </w:p>
        </w:tc>
      </w:tr>
      <w:tr w:rsidR="00457A8E" w:rsidRPr="00654212" w14:paraId="631CE588" w14:textId="77777777" w:rsidTr="001A2ED9">
        <w:trPr>
          <w:trHeight w:val="444"/>
          <w:jc w:val="center"/>
        </w:trPr>
        <w:tc>
          <w:tcPr>
            <w:tcW w:w="2693" w:type="pct"/>
            <w:gridSpan w:val="2"/>
            <w:tcMar>
              <w:top w:w="15" w:type="dxa"/>
              <w:left w:w="45" w:type="dxa"/>
              <w:bottom w:w="15" w:type="dxa"/>
              <w:right w:w="45" w:type="dxa"/>
            </w:tcMar>
          </w:tcPr>
          <w:p w14:paraId="39CAFCA9" w14:textId="77777777" w:rsidR="00457A8E" w:rsidRPr="00654212" w:rsidRDefault="00457A8E" w:rsidP="001A2ED9">
            <w:pPr>
              <w:ind w:firstLine="0"/>
              <w:jc w:val="left"/>
              <w:rPr>
                <w:sz w:val="24"/>
                <w:szCs w:val="24"/>
              </w:rPr>
            </w:pPr>
            <w:r w:rsidRPr="00654212">
              <w:rPr>
                <w:bCs/>
                <w:sz w:val="24"/>
                <w:szCs w:val="24"/>
              </w:rPr>
              <w:t xml:space="preserve">calitatea și cantitatea apei și resurselor acvatice, inclusiv </w:t>
            </w:r>
            <w:r>
              <w:rPr>
                <w:bCs/>
                <w:sz w:val="24"/>
                <w:szCs w:val="24"/>
              </w:rPr>
              <w:t xml:space="preserve">a apei </w:t>
            </w:r>
            <w:r w:rsidRPr="00654212">
              <w:rPr>
                <w:bCs/>
                <w:sz w:val="24"/>
                <w:szCs w:val="24"/>
              </w:rPr>
              <w:t>potabil</w:t>
            </w:r>
            <w:r>
              <w:rPr>
                <w:bCs/>
                <w:sz w:val="24"/>
                <w:szCs w:val="24"/>
              </w:rPr>
              <w:t>e</w:t>
            </w:r>
            <w:r w:rsidRPr="00654212">
              <w:rPr>
                <w:bCs/>
                <w:sz w:val="24"/>
                <w:szCs w:val="24"/>
              </w:rPr>
              <w:t xml:space="preserve"> și de alt gen</w:t>
            </w:r>
          </w:p>
        </w:tc>
        <w:tc>
          <w:tcPr>
            <w:tcW w:w="767" w:type="pct"/>
          </w:tcPr>
          <w:p w14:paraId="3B4BBD94" w14:textId="77777777" w:rsidR="00457A8E" w:rsidRPr="00654212" w:rsidRDefault="00457A8E" w:rsidP="001A2ED9">
            <w:pPr>
              <w:ind w:firstLine="0"/>
              <w:jc w:val="left"/>
              <w:rPr>
                <w:sz w:val="24"/>
                <w:szCs w:val="24"/>
              </w:rPr>
            </w:pPr>
          </w:p>
        </w:tc>
        <w:tc>
          <w:tcPr>
            <w:tcW w:w="768" w:type="pct"/>
          </w:tcPr>
          <w:p w14:paraId="63B4BCF7" w14:textId="77777777" w:rsidR="00457A8E" w:rsidRPr="00654212" w:rsidRDefault="00457A8E" w:rsidP="001A2ED9">
            <w:pPr>
              <w:ind w:firstLine="0"/>
              <w:jc w:val="left"/>
              <w:rPr>
                <w:bCs/>
                <w:sz w:val="24"/>
                <w:szCs w:val="24"/>
              </w:rPr>
            </w:pPr>
          </w:p>
        </w:tc>
        <w:tc>
          <w:tcPr>
            <w:tcW w:w="772" w:type="pct"/>
            <w:gridSpan w:val="2"/>
          </w:tcPr>
          <w:p w14:paraId="27C246A5" w14:textId="77777777" w:rsidR="00457A8E" w:rsidRPr="00654212" w:rsidRDefault="00457A8E" w:rsidP="001A2ED9">
            <w:pPr>
              <w:ind w:firstLine="0"/>
              <w:jc w:val="left"/>
              <w:rPr>
                <w:sz w:val="24"/>
                <w:szCs w:val="24"/>
              </w:rPr>
            </w:pPr>
          </w:p>
        </w:tc>
      </w:tr>
      <w:tr w:rsidR="00457A8E" w:rsidRPr="00654212" w14:paraId="4BDCF395" w14:textId="77777777" w:rsidTr="001A2ED9">
        <w:trPr>
          <w:trHeight w:val="129"/>
          <w:jc w:val="center"/>
        </w:trPr>
        <w:tc>
          <w:tcPr>
            <w:tcW w:w="2693" w:type="pct"/>
            <w:gridSpan w:val="2"/>
            <w:tcMar>
              <w:top w:w="15" w:type="dxa"/>
              <w:left w:w="45" w:type="dxa"/>
              <w:bottom w:w="15" w:type="dxa"/>
              <w:right w:w="45" w:type="dxa"/>
            </w:tcMar>
          </w:tcPr>
          <w:p w14:paraId="669E7815" w14:textId="77777777" w:rsidR="00457A8E" w:rsidRPr="00654212" w:rsidRDefault="00457A8E" w:rsidP="001A2ED9">
            <w:pPr>
              <w:ind w:firstLine="0"/>
              <w:jc w:val="left"/>
              <w:rPr>
                <w:bCs/>
                <w:sz w:val="24"/>
                <w:szCs w:val="24"/>
              </w:rPr>
            </w:pPr>
            <w:r w:rsidRPr="00654212">
              <w:rPr>
                <w:bCs/>
                <w:sz w:val="24"/>
                <w:szCs w:val="24"/>
              </w:rPr>
              <w:t>biodiversitatea</w:t>
            </w:r>
          </w:p>
        </w:tc>
        <w:tc>
          <w:tcPr>
            <w:tcW w:w="767" w:type="pct"/>
          </w:tcPr>
          <w:p w14:paraId="6871AA1F" w14:textId="77777777" w:rsidR="00457A8E" w:rsidRPr="00654212" w:rsidRDefault="00457A8E" w:rsidP="001A2ED9">
            <w:pPr>
              <w:ind w:firstLine="0"/>
              <w:jc w:val="left"/>
              <w:rPr>
                <w:sz w:val="24"/>
                <w:szCs w:val="24"/>
              </w:rPr>
            </w:pPr>
          </w:p>
        </w:tc>
        <w:tc>
          <w:tcPr>
            <w:tcW w:w="768" w:type="pct"/>
          </w:tcPr>
          <w:p w14:paraId="6B986810" w14:textId="77777777" w:rsidR="00457A8E" w:rsidRPr="00654212" w:rsidRDefault="00457A8E" w:rsidP="001A2ED9">
            <w:pPr>
              <w:ind w:firstLine="0"/>
              <w:jc w:val="left"/>
              <w:rPr>
                <w:bCs/>
                <w:sz w:val="24"/>
                <w:szCs w:val="24"/>
              </w:rPr>
            </w:pPr>
          </w:p>
        </w:tc>
        <w:tc>
          <w:tcPr>
            <w:tcW w:w="772" w:type="pct"/>
            <w:gridSpan w:val="2"/>
          </w:tcPr>
          <w:p w14:paraId="50DD10DE" w14:textId="77777777" w:rsidR="00457A8E" w:rsidRPr="00654212" w:rsidRDefault="00457A8E" w:rsidP="001A2ED9">
            <w:pPr>
              <w:ind w:firstLine="0"/>
              <w:jc w:val="left"/>
              <w:rPr>
                <w:sz w:val="24"/>
                <w:szCs w:val="24"/>
              </w:rPr>
            </w:pPr>
          </w:p>
        </w:tc>
      </w:tr>
      <w:tr w:rsidR="00457A8E" w:rsidRPr="00654212" w14:paraId="576EBA41" w14:textId="77777777" w:rsidTr="001A2ED9">
        <w:trPr>
          <w:trHeight w:val="228"/>
          <w:jc w:val="center"/>
        </w:trPr>
        <w:tc>
          <w:tcPr>
            <w:tcW w:w="2693" w:type="pct"/>
            <w:gridSpan w:val="2"/>
            <w:tcMar>
              <w:top w:w="15" w:type="dxa"/>
              <w:left w:w="45" w:type="dxa"/>
              <w:bottom w:w="15" w:type="dxa"/>
              <w:right w:w="45" w:type="dxa"/>
            </w:tcMar>
          </w:tcPr>
          <w:p w14:paraId="76797A49" w14:textId="77777777" w:rsidR="00457A8E" w:rsidRPr="00654212" w:rsidRDefault="00457A8E" w:rsidP="001A2ED9">
            <w:pPr>
              <w:ind w:firstLine="0"/>
              <w:jc w:val="left"/>
              <w:rPr>
                <w:bCs/>
                <w:sz w:val="24"/>
                <w:szCs w:val="24"/>
              </w:rPr>
            </w:pPr>
            <w:r w:rsidRPr="00654212">
              <w:rPr>
                <w:bCs/>
                <w:sz w:val="24"/>
                <w:szCs w:val="24"/>
              </w:rPr>
              <w:t>flora</w:t>
            </w:r>
          </w:p>
        </w:tc>
        <w:tc>
          <w:tcPr>
            <w:tcW w:w="767" w:type="pct"/>
          </w:tcPr>
          <w:p w14:paraId="2D553696" w14:textId="77777777" w:rsidR="00457A8E" w:rsidRPr="00654212" w:rsidRDefault="00457A8E" w:rsidP="001A2ED9">
            <w:pPr>
              <w:ind w:firstLine="0"/>
              <w:jc w:val="left"/>
              <w:rPr>
                <w:sz w:val="24"/>
                <w:szCs w:val="24"/>
              </w:rPr>
            </w:pPr>
          </w:p>
        </w:tc>
        <w:tc>
          <w:tcPr>
            <w:tcW w:w="768" w:type="pct"/>
          </w:tcPr>
          <w:p w14:paraId="391BD9E8" w14:textId="77777777" w:rsidR="00457A8E" w:rsidRPr="00654212" w:rsidRDefault="00457A8E" w:rsidP="001A2ED9">
            <w:pPr>
              <w:ind w:firstLine="0"/>
              <w:jc w:val="left"/>
              <w:rPr>
                <w:bCs/>
                <w:sz w:val="24"/>
                <w:szCs w:val="24"/>
              </w:rPr>
            </w:pPr>
          </w:p>
        </w:tc>
        <w:tc>
          <w:tcPr>
            <w:tcW w:w="772" w:type="pct"/>
            <w:gridSpan w:val="2"/>
          </w:tcPr>
          <w:p w14:paraId="7C8362B5" w14:textId="77777777" w:rsidR="00457A8E" w:rsidRPr="00654212" w:rsidRDefault="00457A8E" w:rsidP="001A2ED9">
            <w:pPr>
              <w:ind w:firstLine="0"/>
              <w:jc w:val="left"/>
              <w:rPr>
                <w:sz w:val="24"/>
                <w:szCs w:val="24"/>
              </w:rPr>
            </w:pPr>
          </w:p>
        </w:tc>
      </w:tr>
      <w:tr w:rsidR="00457A8E" w:rsidRPr="00654212" w14:paraId="6130CBAF" w14:textId="77777777" w:rsidTr="001A2ED9">
        <w:trPr>
          <w:trHeight w:val="53"/>
          <w:jc w:val="center"/>
        </w:trPr>
        <w:tc>
          <w:tcPr>
            <w:tcW w:w="2693" w:type="pct"/>
            <w:gridSpan w:val="2"/>
            <w:tcMar>
              <w:top w:w="15" w:type="dxa"/>
              <w:left w:w="45" w:type="dxa"/>
              <w:bottom w:w="15" w:type="dxa"/>
              <w:right w:w="45" w:type="dxa"/>
            </w:tcMar>
          </w:tcPr>
          <w:p w14:paraId="4DEC3D3C" w14:textId="77777777" w:rsidR="00457A8E" w:rsidRPr="00654212" w:rsidRDefault="00457A8E" w:rsidP="001A2ED9">
            <w:pPr>
              <w:ind w:firstLine="0"/>
              <w:jc w:val="left"/>
              <w:rPr>
                <w:bCs/>
                <w:sz w:val="24"/>
                <w:szCs w:val="24"/>
              </w:rPr>
            </w:pPr>
            <w:r w:rsidRPr="00654212">
              <w:rPr>
                <w:bCs/>
                <w:sz w:val="24"/>
                <w:szCs w:val="24"/>
              </w:rPr>
              <w:t>fauna</w:t>
            </w:r>
          </w:p>
        </w:tc>
        <w:tc>
          <w:tcPr>
            <w:tcW w:w="767" w:type="pct"/>
          </w:tcPr>
          <w:p w14:paraId="7AF5F6AB" w14:textId="77777777" w:rsidR="00457A8E" w:rsidRPr="00654212" w:rsidRDefault="00457A8E" w:rsidP="001A2ED9">
            <w:pPr>
              <w:ind w:firstLine="0"/>
              <w:jc w:val="left"/>
              <w:rPr>
                <w:sz w:val="24"/>
                <w:szCs w:val="24"/>
              </w:rPr>
            </w:pPr>
          </w:p>
        </w:tc>
        <w:tc>
          <w:tcPr>
            <w:tcW w:w="768" w:type="pct"/>
          </w:tcPr>
          <w:p w14:paraId="4904F016" w14:textId="77777777" w:rsidR="00457A8E" w:rsidRPr="00654212" w:rsidRDefault="00457A8E" w:rsidP="001A2ED9">
            <w:pPr>
              <w:ind w:firstLine="0"/>
              <w:jc w:val="left"/>
              <w:rPr>
                <w:bCs/>
                <w:sz w:val="24"/>
                <w:szCs w:val="24"/>
              </w:rPr>
            </w:pPr>
          </w:p>
        </w:tc>
        <w:tc>
          <w:tcPr>
            <w:tcW w:w="772" w:type="pct"/>
            <w:gridSpan w:val="2"/>
          </w:tcPr>
          <w:p w14:paraId="5D7B6078" w14:textId="77777777" w:rsidR="00457A8E" w:rsidRPr="00654212" w:rsidRDefault="00457A8E" w:rsidP="001A2ED9">
            <w:pPr>
              <w:ind w:firstLine="0"/>
              <w:jc w:val="left"/>
              <w:rPr>
                <w:sz w:val="24"/>
                <w:szCs w:val="24"/>
              </w:rPr>
            </w:pPr>
          </w:p>
        </w:tc>
      </w:tr>
      <w:tr w:rsidR="00457A8E" w:rsidRPr="00654212" w14:paraId="1BC70FFB" w14:textId="77777777" w:rsidTr="001A2ED9">
        <w:trPr>
          <w:trHeight w:val="66"/>
          <w:jc w:val="center"/>
        </w:trPr>
        <w:tc>
          <w:tcPr>
            <w:tcW w:w="2693" w:type="pct"/>
            <w:gridSpan w:val="2"/>
            <w:tcMar>
              <w:top w:w="15" w:type="dxa"/>
              <w:left w:w="45" w:type="dxa"/>
              <w:bottom w:w="15" w:type="dxa"/>
              <w:right w:w="45" w:type="dxa"/>
            </w:tcMar>
          </w:tcPr>
          <w:p w14:paraId="2802EE97" w14:textId="77777777" w:rsidR="00457A8E" w:rsidRPr="00654212" w:rsidRDefault="00457A8E" w:rsidP="001A2ED9">
            <w:pPr>
              <w:ind w:firstLine="0"/>
              <w:jc w:val="left"/>
              <w:rPr>
                <w:bCs/>
                <w:sz w:val="24"/>
                <w:szCs w:val="24"/>
              </w:rPr>
            </w:pPr>
            <w:r w:rsidRPr="00654212">
              <w:rPr>
                <w:bCs/>
                <w:sz w:val="24"/>
                <w:szCs w:val="24"/>
              </w:rPr>
              <w:t>peisajele naturale</w:t>
            </w:r>
          </w:p>
        </w:tc>
        <w:tc>
          <w:tcPr>
            <w:tcW w:w="767" w:type="pct"/>
          </w:tcPr>
          <w:p w14:paraId="1387CD8E" w14:textId="77777777" w:rsidR="00457A8E" w:rsidRPr="00654212" w:rsidRDefault="00457A8E" w:rsidP="001A2ED9">
            <w:pPr>
              <w:ind w:firstLine="0"/>
              <w:jc w:val="left"/>
              <w:rPr>
                <w:sz w:val="24"/>
                <w:szCs w:val="24"/>
              </w:rPr>
            </w:pPr>
          </w:p>
        </w:tc>
        <w:tc>
          <w:tcPr>
            <w:tcW w:w="768" w:type="pct"/>
          </w:tcPr>
          <w:p w14:paraId="5BE58AFD" w14:textId="77777777" w:rsidR="00457A8E" w:rsidRPr="00654212" w:rsidRDefault="00457A8E" w:rsidP="001A2ED9">
            <w:pPr>
              <w:ind w:firstLine="0"/>
              <w:jc w:val="left"/>
              <w:rPr>
                <w:bCs/>
                <w:sz w:val="24"/>
                <w:szCs w:val="24"/>
              </w:rPr>
            </w:pPr>
          </w:p>
        </w:tc>
        <w:tc>
          <w:tcPr>
            <w:tcW w:w="772" w:type="pct"/>
            <w:gridSpan w:val="2"/>
          </w:tcPr>
          <w:p w14:paraId="1011F3EA" w14:textId="77777777" w:rsidR="00457A8E" w:rsidRPr="00654212" w:rsidRDefault="00457A8E" w:rsidP="001A2ED9">
            <w:pPr>
              <w:ind w:firstLine="0"/>
              <w:jc w:val="left"/>
              <w:rPr>
                <w:sz w:val="24"/>
                <w:szCs w:val="24"/>
              </w:rPr>
            </w:pPr>
          </w:p>
        </w:tc>
      </w:tr>
      <w:tr w:rsidR="00457A8E" w:rsidRPr="00654212" w14:paraId="03505544" w14:textId="77777777" w:rsidTr="001A2ED9">
        <w:trPr>
          <w:trHeight w:val="165"/>
          <w:jc w:val="center"/>
        </w:trPr>
        <w:tc>
          <w:tcPr>
            <w:tcW w:w="2693" w:type="pct"/>
            <w:gridSpan w:val="2"/>
            <w:tcMar>
              <w:top w:w="15" w:type="dxa"/>
              <w:left w:w="45" w:type="dxa"/>
              <w:bottom w:w="15" w:type="dxa"/>
              <w:right w:w="45" w:type="dxa"/>
            </w:tcMar>
          </w:tcPr>
          <w:p w14:paraId="3EBCDDF6" w14:textId="77777777" w:rsidR="00457A8E" w:rsidRPr="00654212" w:rsidRDefault="00457A8E" w:rsidP="001A2ED9">
            <w:pPr>
              <w:ind w:firstLine="0"/>
              <w:jc w:val="left"/>
              <w:rPr>
                <w:bCs/>
                <w:sz w:val="24"/>
                <w:szCs w:val="24"/>
              </w:rPr>
            </w:pPr>
            <w:r w:rsidRPr="00654212">
              <w:rPr>
                <w:bCs/>
                <w:sz w:val="24"/>
                <w:szCs w:val="24"/>
              </w:rPr>
              <w:t>starea și resursele solului</w:t>
            </w:r>
          </w:p>
        </w:tc>
        <w:tc>
          <w:tcPr>
            <w:tcW w:w="767" w:type="pct"/>
          </w:tcPr>
          <w:p w14:paraId="6E9BEEAC" w14:textId="77777777" w:rsidR="00457A8E" w:rsidRPr="00654212" w:rsidRDefault="00457A8E" w:rsidP="001A2ED9">
            <w:pPr>
              <w:ind w:firstLine="0"/>
              <w:jc w:val="left"/>
              <w:rPr>
                <w:sz w:val="24"/>
                <w:szCs w:val="24"/>
              </w:rPr>
            </w:pPr>
          </w:p>
        </w:tc>
        <w:tc>
          <w:tcPr>
            <w:tcW w:w="768" w:type="pct"/>
          </w:tcPr>
          <w:p w14:paraId="6F20212F" w14:textId="77777777" w:rsidR="00457A8E" w:rsidRPr="00654212" w:rsidRDefault="00457A8E" w:rsidP="001A2ED9">
            <w:pPr>
              <w:ind w:firstLine="0"/>
              <w:jc w:val="left"/>
              <w:rPr>
                <w:bCs/>
                <w:sz w:val="24"/>
                <w:szCs w:val="24"/>
              </w:rPr>
            </w:pPr>
          </w:p>
        </w:tc>
        <w:tc>
          <w:tcPr>
            <w:tcW w:w="772" w:type="pct"/>
            <w:gridSpan w:val="2"/>
          </w:tcPr>
          <w:p w14:paraId="3EA60D13" w14:textId="77777777" w:rsidR="00457A8E" w:rsidRPr="00654212" w:rsidRDefault="00457A8E" w:rsidP="001A2ED9">
            <w:pPr>
              <w:ind w:firstLine="0"/>
              <w:jc w:val="left"/>
              <w:rPr>
                <w:sz w:val="24"/>
                <w:szCs w:val="24"/>
              </w:rPr>
            </w:pPr>
          </w:p>
        </w:tc>
      </w:tr>
      <w:tr w:rsidR="00457A8E" w:rsidRPr="00654212" w14:paraId="5DADD067" w14:textId="77777777" w:rsidTr="001A2ED9">
        <w:trPr>
          <w:trHeight w:val="53"/>
          <w:jc w:val="center"/>
        </w:trPr>
        <w:tc>
          <w:tcPr>
            <w:tcW w:w="2693" w:type="pct"/>
            <w:gridSpan w:val="2"/>
            <w:tcMar>
              <w:top w:w="15" w:type="dxa"/>
              <w:left w:w="45" w:type="dxa"/>
              <w:bottom w:w="15" w:type="dxa"/>
              <w:right w:w="45" w:type="dxa"/>
            </w:tcMar>
          </w:tcPr>
          <w:p w14:paraId="3BE3D07E" w14:textId="77777777" w:rsidR="00457A8E" w:rsidRPr="00654212" w:rsidRDefault="00457A8E" w:rsidP="001A2ED9">
            <w:pPr>
              <w:ind w:firstLine="0"/>
              <w:jc w:val="left"/>
              <w:rPr>
                <w:bCs/>
                <w:sz w:val="24"/>
                <w:szCs w:val="24"/>
              </w:rPr>
            </w:pPr>
            <w:r w:rsidRPr="00654212">
              <w:rPr>
                <w:bCs/>
                <w:sz w:val="24"/>
                <w:szCs w:val="24"/>
              </w:rPr>
              <w:t>producerea și reciclarea deșeurilor</w:t>
            </w:r>
          </w:p>
        </w:tc>
        <w:tc>
          <w:tcPr>
            <w:tcW w:w="767" w:type="pct"/>
          </w:tcPr>
          <w:p w14:paraId="2DC253DC" w14:textId="77777777" w:rsidR="00457A8E" w:rsidRPr="00654212" w:rsidRDefault="00457A8E" w:rsidP="001A2ED9">
            <w:pPr>
              <w:ind w:firstLine="0"/>
              <w:jc w:val="left"/>
              <w:rPr>
                <w:sz w:val="24"/>
                <w:szCs w:val="24"/>
              </w:rPr>
            </w:pPr>
          </w:p>
        </w:tc>
        <w:tc>
          <w:tcPr>
            <w:tcW w:w="768" w:type="pct"/>
          </w:tcPr>
          <w:p w14:paraId="1317E07D" w14:textId="77777777" w:rsidR="00457A8E" w:rsidRPr="00654212" w:rsidRDefault="00457A8E" w:rsidP="001A2ED9">
            <w:pPr>
              <w:ind w:firstLine="0"/>
              <w:jc w:val="left"/>
              <w:rPr>
                <w:bCs/>
                <w:sz w:val="24"/>
                <w:szCs w:val="24"/>
              </w:rPr>
            </w:pPr>
          </w:p>
        </w:tc>
        <w:tc>
          <w:tcPr>
            <w:tcW w:w="772" w:type="pct"/>
            <w:gridSpan w:val="2"/>
          </w:tcPr>
          <w:p w14:paraId="160BCC6B" w14:textId="77777777" w:rsidR="00457A8E" w:rsidRPr="00654212" w:rsidRDefault="00457A8E" w:rsidP="001A2ED9">
            <w:pPr>
              <w:ind w:firstLine="0"/>
              <w:jc w:val="left"/>
              <w:rPr>
                <w:sz w:val="24"/>
                <w:szCs w:val="24"/>
              </w:rPr>
            </w:pPr>
          </w:p>
        </w:tc>
      </w:tr>
      <w:tr w:rsidR="00457A8E" w:rsidRPr="00654212" w14:paraId="5B9B5135" w14:textId="77777777" w:rsidTr="001A2ED9">
        <w:trPr>
          <w:trHeight w:val="102"/>
          <w:jc w:val="center"/>
        </w:trPr>
        <w:tc>
          <w:tcPr>
            <w:tcW w:w="2693" w:type="pct"/>
            <w:gridSpan w:val="2"/>
            <w:tcMar>
              <w:top w:w="15" w:type="dxa"/>
              <w:left w:w="45" w:type="dxa"/>
              <w:bottom w:w="15" w:type="dxa"/>
              <w:right w:w="45" w:type="dxa"/>
            </w:tcMar>
          </w:tcPr>
          <w:p w14:paraId="7020EDB6" w14:textId="77777777" w:rsidR="00457A8E" w:rsidRPr="00654212" w:rsidRDefault="00457A8E" w:rsidP="001A2ED9">
            <w:pPr>
              <w:ind w:firstLine="0"/>
              <w:jc w:val="left"/>
              <w:rPr>
                <w:bCs/>
                <w:sz w:val="24"/>
                <w:szCs w:val="24"/>
              </w:rPr>
            </w:pPr>
            <w:r w:rsidRPr="00654212">
              <w:rPr>
                <w:bCs/>
                <w:sz w:val="24"/>
                <w:szCs w:val="24"/>
              </w:rPr>
              <w:t>utilizarea eficientă a resurselor regenerabile și neregenerabile</w:t>
            </w:r>
          </w:p>
        </w:tc>
        <w:tc>
          <w:tcPr>
            <w:tcW w:w="767" w:type="pct"/>
          </w:tcPr>
          <w:p w14:paraId="3A4C4758" w14:textId="77777777" w:rsidR="00457A8E" w:rsidRPr="00654212" w:rsidRDefault="00457A8E" w:rsidP="001A2ED9">
            <w:pPr>
              <w:ind w:firstLine="0"/>
              <w:jc w:val="left"/>
              <w:rPr>
                <w:sz w:val="24"/>
                <w:szCs w:val="24"/>
              </w:rPr>
            </w:pPr>
          </w:p>
        </w:tc>
        <w:tc>
          <w:tcPr>
            <w:tcW w:w="768" w:type="pct"/>
          </w:tcPr>
          <w:p w14:paraId="1B59C7EC" w14:textId="77777777" w:rsidR="00457A8E" w:rsidRPr="00654212" w:rsidRDefault="00457A8E" w:rsidP="001A2ED9">
            <w:pPr>
              <w:ind w:firstLine="0"/>
              <w:jc w:val="left"/>
              <w:rPr>
                <w:bCs/>
                <w:sz w:val="24"/>
                <w:szCs w:val="24"/>
              </w:rPr>
            </w:pPr>
          </w:p>
        </w:tc>
        <w:tc>
          <w:tcPr>
            <w:tcW w:w="772" w:type="pct"/>
            <w:gridSpan w:val="2"/>
          </w:tcPr>
          <w:p w14:paraId="5E57711D" w14:textId="77777777" w:rsidR="00457A8E" w:rsidRPr="00654212" w:rsidRDefault="00457A8E" w:rsidP="001A2ED9">
            <w:pPr>
              <w:ind w:firstLine="0"/>
              <w:jc w:val="left"/>
              <w:rPr>
                <w:sz w:val="24"/>
                <w:szCs w:val="24"/>
              </w:rPr>
            </w:pPr>
          </w:p>
        </w:tc>
      </w:tr>
      <w:tr w:rsidR="00457A8E" w:rsidRPr="00654212" w14:paraId="5F38BE80" w14:textId="77777777" w:rsidTr="001A2ED9">
        <w:trPr>
          <w:trHeight w:val="53"/>
          <w:jc w:val="center"/>
        </w:trPr>
        <w:tc>
          <w:tcPr>
            <w:tcW w:w="2693" w:type="pct"/>
            <w:gridSpan w:val="2"/>
            <w:tcMar>
              <w:top w:w="15" w:type="dxa"/>
              <w:left w:w="45" w:type="dxa"/>
              <w:bottom w:w="15" w:type="dxa"/>
              <w:right w:w="45" w:type="dxa"/>
            </w:tcMar>
          </w:tcPr>
          <w:p w14:paraId="708738C4" w14:textId="77777777" w:rsidR="00457A8E" w:rsidRPr="00654212" w:rsidRDefault="00457A8E" w:rsidP="001A2ED9">
            <w:pPr>
              <w:ind w:firstLine="0"/>
              <w:jc w:val="left"/>
              <w:rPr>
                <w:bCs/>
                <w:sz w:val="24"/>
                <w:szCs w:val="24"/>
              </w:rPr>
            </w:pPr>
            <w:r w:rsidRPr="00654212">
              <w:rPr>
                <w:bCs/>
                <w:sz w:val="24"/>
                <w:szCs w:val="24"/>
              </w:rPr>
              <w:t>consumul și producția durabilă</w:t>
            </w:r>
          </w:p>
        </w:tc>
        <w:tc>
          <w:tcPr>
            <w:tcW w:w="767" w:type="pct"/>
          </w:tcPr>
          <w:p w14:paraId="0E99A13B" w14:textId="77777777" w:rsidR="00457A8E" w:rsidRPr="00654212" w:rsidRDefault="00457A8E" w:rsidP="001A2ED9">
            <w:pPr>
              <w:ind w:firstLine="0"/>
              <w:jc w:val="left"/>
              <w:rPr>
                <w:sz w:val="24"/>
                <w:szCs w:val="24"/>
              </w:rPr>
            </w:pPr>
          </w:p>
        </w:tc>
        <w:tc>
          <w:tcPr>
            <w:tcW w:w="768" w:type="pct"/>
          </w:tcPr>
          <w:p w14:paraId="36CB08CF" w14:textId="77777777" w:rsidR="00457A8E" w:rsidRPr="00654212" w:rsidRDefault="00457A8E" w:rsidP="001A2ED9">
            <w:pPr>
              <w:ind w:firstLine="0"/>
              <w:jc w:val="left"/>
              <w:rPr>
                <w:bCs/>
                <w:sz w:val="24"/>
                <w:szCs w:val="24"/>
              </w:rPr>
            </w:pPr>
          </w:p>
        </w:tc>
        <w:tc>
          <w:tcPr>
            <w:tcW w:w="772" w:type="pct"/>
            <w:gridSpan w:val="2"/>
          </w:tcPr>
          <w:p w14:paraId="261DC5C4" w14:textId="77777777" w:rsidR="00457A8E" w:rsidRPr="00654212" w:rsidRDefault="00457A8E" w:rsidP="001A2ED9">
            <w:pPr>
              <w:ind w:firstLine="0"/>
              <w:jc w:val="left"/>
              <w:rPr>
                <w:sz w:val="24"/>
                <w:szCs w:val="24"/>
              </w:rPr>
            </w:pPr>
          </w:p>
        </w:tc>
      </w:tr>
      <w:tr w:rsidR="00457A8E" w:rsidRPr="00654212" w14:paraId="4A44D599" w14:textId="77777777" w:rsidTr="001A2ED9">
        <w:trPr>
          <w:trHeight w:val="111"/>
          <w:jc w:val="center"/>
        </w:trPr>
        <w:tc>
          <w:tcPr>
            <w:tcW w:w="2693" w:type="pct"/>
            <w:gridSpan w:val="2"/>
            <w:tcMar>
              <w:top w:w="15" w:type="dxa"/>
              <w:left w:w="45" w:type="dxa"/>
              <w:bottom w:w="15" w:type="dxa"/>
              <w:right w:w="45" w:type="dxa"/>
            </w:tcMar>
          </w:tcPr>
          <w:p w14:paraId="1EF12D96" w14:textId="77777777" w:rsidR="00457A8E" w:rsidRPr="00654212" w:rsidRDefault="00457A8E" w:rsidP="001A2ED9">
            <w:pPr>
              <w:ind w:firstLine="0"/>
              <w:jc w:val="left"/>
              <w:rPr>
                <w:bCs/>
                <w:sz w:val="24"/>
                <w:szCs w:val="24"/>
              </w:rPr>
            </w:pPr>
            <w:r w:rsidRPr="00654212">
              <w:rPr>
                <w:bCs/>
                <w:sz w:val="24"/>
                <w:szCs w:val="24"/>
              </w:rPr>
              <w:t>intensitatea energetică</w:t>
            </w:r>
          </w:p>
        </w:tc>
        <w:tc>
          <w:tcPr>
            <w:tcW w:w="767" w:type="pct"/>
          </w:tcPr>
          <w:p w14:paraId="256E9B5A" w14:textId="77777777" w:rsidR="00457A8E" w:rsidRPr="00654212" w:rsidRDefault="00457A8E" w:rsidP="001A2ED9">
            <w:pPr>
              <w:ind w:firstLine="0"/>
              <w:jc w:val="left"/>
              <w:rPr>
                <w:sz w:val="24"/>
                <w:szCs w:val="24"/>
              </w:rPr>
            </w:pPr>
          </w:p>
        </w:tc>
        <w:tc>
          <w:tcPr>
            <w:tcW w:w="768" w:type="pct"/>
          </w:tcPr>
          <w:p w14:paraId="1F4A8697" w14:textId="77777777" w:rsidR="00457A8E" w:rsidRPr="00654212" w:rsidRDefault="00457A8E" w:rsidP="001A2ED9">
            <w:pPr>
              <w:ind w:firstLine="0"/>
              <w:jc w:val="left"/>
              <w:rPr>
                <w:bCs/>
                <w:sz w:val="24"/>
                <w:szCs w:val="24"/>
              </w:rPr>
            </w:pPr>
          </w:p>
        </w:tc>
        <w:tc>
          <w:tcPr>
            <w:tcW w:w="772" w:type="pct"/>
            <w:gridSpan w:val="2"/>
          </w:tcPr>
          <w:p w14:paraId="091A1FDB" w14:textId="77777777" w:rsidR="00457A8E" w:rsidRPr="00654212" w:rsidRDefault="00457A8E" w:rsidP="001A2ED9">
            <w:pPr>
              <w:ind w:firstLine="0"/>
              <w:jc w:val="left"/>
              <w:rPr>
                <w:sz w:val="24"/>
                <w:szCs w:val="24"/>
              </w:rPr>
            </w:pPr>
          </w:p>
        </w:tc>
      </w:tr>
      <w:tr w:rsidR="00457A8E" w:rsidRPr="00654212" w14:paraId="115B0F68" w14:textId="77777777" w:rsidTr="001A2ED9">
        <w:trPr>
          <w:trHeight w:val="129"/>
          <w:jc w:val="center"/>
        </w:trPr>
        <w:tc>
          <w:tcPr>
            <w:tcW w:w="2693" w:type="pct"/>
            <w:gridSpan w:val="2"/>
            <w:tcMar>
              <w:top w:w="15" w:type="dxa"/>
              <w:left w:w="45" w:type="dxa"/>
              <w:bottom w:w="15" w:type="dxa"/>
              <w:right w:w="45" w:type="dxa"/>
            </w:tcMar>
          </w:tcPr>
          <w:p w14:paraId="4DC31B88" w14:textId="77777777" w:rsidR="00457A8E" w:rsidRPr="00654212" w:rsidRDefault="00457A8E" w:rsidP="001A2ED9">
            <w:pPr>
              <w:ind w:firstLine="0"/>
              <w:jc w:val="left"/>
              <w:rPr>
                <w:bCs/>
                <w:sz w:val="24"/>
                <w:szCs w:val="24"/>
              </w:rPr>
            </w:pPr>
            <w:r w:rsidRPr="00654212">
              <w:rPr>
                <w:bCs/>
                <w:sz w:val="24"/>
                <w:szCs w:val="24"/>
              </w:rPr>
              <w:t>eficiența și performanța energetică</w:t>
            </w:r>
          </w:p>
        </w:tc>
        <w:tc>
          <w:tcPr>
            <w:tcW w:w="767" w:type="pct"/>
          </w:tcPr>
          <w:p w14:paraId="51041F26" w14:textId="77777777" w:rsidR="00457A8E" w:rsidRPr="00654212" w:rsidRDefault="00457A8E" w:rsidP="001A2ED9">
            <w:pPr>
              <w:ind w:firstLine="0"/>
              <w:jc w:val="left"/>
              <w:rPr>
                <w:sz w:val="24"/>
                <w:szCs w:val="24"/>
              </w:rPr>
            </w:pPr>
          </w:p>
        </w:tc>
        <w:tc>
          <w:tcPr>
            <w:tcW w:w="768" w:type="pct"/>
          </w:tcPr>
          <w:p w14:paraId="262BE07B" w14:textId="77777777" w:rsidR="00457A8E" w:rsidRPr="00654212" w:rsidRDefault="00457A8E" w:rsidP="001A2ED9">
            <w:pPr>
              <w:ind w:firstLine="0"/>
              <w:jc w:val="left"/>
              <w:rPr>
                <w:bCs/>
                <w:sz w:val="24"/>
                <w:szCs w:val="24"/>
              </w:rPr>
            </w:pPr>
          </w:p>
        </w:tc>
        <w:tc>
          <w:tcPr>
            <w:tcW w:w="772" w:type="pct"/>
            <w:gridSpan w:val="2"/>
          </w:tcPr>
          <w:p w14:paraId="7C4F82D5" w14:textId="77777777" w:rsidR="00457A8E" w:rsidRPr="00654212" w:rsidRDefault="00457A8E" w:rsidP="001A2ED9">
            <w:pPr>
              <w:ind w:firstLine="0"/>
              <w:jc w:val="left"/>
              <w:rPr>
                <w:sz w:val="24"/>
                <w:szCs w:val="24"/>
              </w:rPr>
            </w:pPr>
          </w:p>
        </w:tc>
      </w:tr>
      <w:tr w:rsidR="00457A8E" w:rsidRPr="00654212" w14:paraId="6B8D7AF0" w14:textId="77777777" w:rsidTr="001A2ED9">
        <w:trPr>
          <w:trHeight w:val="192"/>
          <w:jc w:val="center"/>
        </w:trPr>
        <w:tc>
          <w:tcPr>
            <w:tcW w:w="2693" w:type="pct"/>
            <w:gridSpan w:val="2"/>
            <w:tcMar>
              <w:top w:w="15" w:type="dxa"/>
              <w:left w:w="45" w:type="dxa"/>
              <w:bottom w:w="15" w:type="dxa"/>
              <w:right w:w="45" w:type="dxa"/>
            </w:tcMar>
          </w:tcPr>
          <w:p w14:paraId="6D6ABD27" w14:textId="77777777" w:rsidR="00457A8E" w:rsidRPr="00654212" w:rsidRDefault="00457A8E" w:rsidP="001A2ED9">
            <w:pPr>
              <w:ind w:firstLine="0"/>
              <w:jc w:val="left"/>
              <w:rPr>
                <w:bCs/>
                <w:sz w:val="24"/>
                <w:szCs w:val="24"/>
              </w:rPr>
            </w:pPr>
            <w:r w:rsidRPr="00654212">
              <w:rPr>
                <w:bCs/>
                <w:sz w:val="24"/>
                <w:szCs w:val="24"/>
              </w:rPr>
              <w:t>bunăstarea animalelor</w:t>
            </w:r>
          </w:p>
        </w:tc>
        <w:tc>
          <w:tcPr>
            <w:tcW w:w="767" w:type="pct"/>
          </w:tcPr>
          <w:p w14:paraId="32E78019" w14:textId="77777777" w:rsidR="00457A8E" w:rsidRPr="00654212" w:rsidRDefault="00457A8E" w:rsidP="001A2ED9">
            <w:pPr>
              <w:ind w:firstLine="0"/>
              <w:jc w:val="left"/>
              <w:rPr>
                <w:sz w:val="24"/>
                <w:szCs w:val="24"/>
              </w:rPr>
            </w:pPr>
          </w:p>
        </w:tc>
        <w:tc>
          <w:tcPr>
            <w:tcW w:w="768" w:type="pct"/>
          </w:tcPr>
          <w:p w14:paraId="762A0D87" w14:textId="77777777" w:rsidR="00457A8E" w:rsidRPr="00654212" w:rsidRDefault="00457A8E" w:rsidP="001A2ED9">
            <w:pPr>
              <w:ind w:firstLine="0"/>
              <w:jc w:val="left"/>
              <w:rPr>
                <w:bCs/>
                <w:sz w:val="24"/>
                <w:szCs w:val="24"/>
              </w:rPr>
            </w:pPr>
          </w:p>
        </w:tc>
        <w:tc>
          <w:tcPr>
            <w:tcW w:w="772" w:type="pct"/>
            <w:gridSpan w:val="2"/>
          </w:tcPr>
          <w:p w14:paraId="4655FB10" w14:textId="77777777" w:rsidR="00457A8E" w:rsidRPr="00654212" w:rsidRDefault="00457A8E" w:rsidP="001A2ED9">
            <w:pPr>
              <w:ind w:firstLine="0"/>
              <w:jc w:val="left"/>
              <w:rPr>
                <w:sz w:val="24"/>
                <w:szCs w:val="24"/>
              </w:rPr>
            </w:pPr>
          </w:p>
        </w:tc>
      </w:tr>
      <w:tr w:rsidR="00457A8E" w:rsidRPr="00654212" w14:paraId="512B86AC" w14:textId="77777777" w:rsidTr="001A2ED9">
        <w:trPr>
          <w:jc w:val="center"/>
        </w:trPr>
        <w:tc>
          <w:tcPr>
            <w:tcW w:w="2693" w:type="pct"/>
            <w:gridSpan w:val="2"/>
            <w:tcMar>
              <w:top w:w="15" w:type="dxa"/>
              <w:left w:w="45" w:type="dxa"/>
              <w:bottom w:w="15" w:type="dxa"/>
              <w:right w:w="45" w:type="dxa"/>
            </w:tcMar>
          </w:tcPr>
          <w:p w14:paraId="2DB23922" w14:textId="77777777" w:rsidR="00457A8E" w:rsidRPr="00654212" w:rsidRDefault="00457A8E" w:rsidP="001A2ED9">
            <w:pPr>
              <w:ind w:firstLine="0"/>
              <w:jc w:val="left"/>
              <w:rPr>
                <w:bCs/>
                <w:sz w:val="24"/>
                <w:szCs w:val="24"/>
              </w:rPr>
            </w:pPr>
            <w:r w:rsidRPr="00654212">
              <w:rPr>
                <w:bCs/>
                <w:sz w:val="24"/>
                <w:szCs w:val="24"/>
              </w:rPr>
              <w:t>riscuri majore pentru mediu (incendii, explozii, accidente etc.)</w:t>
            </w:r>
          </w:p>
        </w:tc>
        <w:tc>
          <w:tcPr>
            <w:tcW w:w="767" w:type="pct"/>
          </w:tcPr>
          <w:p w14:paraId="29468F37" w14:textId="77777777" w:rsidR="00457A8E" w:rsidRPr="00654212" w:rsidRDefault="00457A8E" w:rsidP="001A2ED9">
            <w:pPr>
              <w:ind w:firstLine="0"/>
              <w:jc w:val="left"/>
              <w:rPr>
                <w:sz w:val="24"/>
                <w:szCs w:val="24"/>
              </w:rPr>
            </w:pPr>
          </w:p>
        </w:tc>
        <w:tc>
          <w:tcPr>
            <w:tcW w:w="768" w:type="pct"/>
          </w:tcPr>
          <w:p w14:paraId="12F0FDDC" w14:textId="77777777" w:rsidR="00457A8E" w:rsidRPr="00654212" w:rsidRDefault="00457A8E" w:rsidP="001A2ED9">
            <w:pPr>
              <w:ind w:firstLine="0"/>
              <w:jc w:val="left"/>
              <w:rPr>
                <w:bCs/>
                <w:sz w:val="24"/>
                <w:szCs w:val="24"/>
              </w:rPr>
            </w:pPr>
          </w:p>
        </w:tc>
        <w:tc>
          <w:tcPr>
            <w:tcW w:w="772" w:type="pct"/>
            <w:gridSpan w:val="2"/>
          </w:tcPr>
          <w:p w14:paraId="4247A256" w14:textId="77777777" w:rsidR="00457A8E" w:rsidRPr="00654212" w:rsidRDefault="00457A8E" w:rsidP="001A2ED9">
            <w:pPr>
              <w:ind w:firstLine="0"/>
              <w:jc w:val="left"/>
              <w:rPr>
                <w:sz w:val="24"/>
                <w:szCs w:val="24"/>
              </w:rPr>
            </w:pPr>
          </w:p>
        </w:tc>
      </w:tr>
      <w:tr w:rsidR="00457A8E" w:rsidRPr="00654212" w14:paraId="1B7502F0" w14:textId="77777777" w:rsidTr="001A2ED9">
        <w:trPr>
          <w:jc w:val="center"/>
        </w:trPr>
        <w:tc>
          <w:tcPr>
            <w:tcW w:w="2693" w:type="pct"/>
            <w:gridSpan w:val="2"/>
            <w:tcMar>
              <w:top w:w="15" w:type="dxa"/>
              <w:left w:w="45" w:type="dxa"/>
              <w:bottom w:w="15" w:type="dxa"/>
              <w:right w:w="45" w:type="dxa"/>
            </w:tcMar>
          </w:tcPr>
          <w:p w14:paraId="0DDA4EA0" w14:textId="77777777" w:rsidR="00457A8E" w:rsidRPr="00654212" w:rsidRDefault="00457A8E" w:rsidP="001A2ED9">
            <w:pPr>
              <w:ind w:firstLine="0"/>
              <w:jc w:val="left"/>
              <w:rPr>
                <w:bCs/>
                <w:sz w:val="24"/>
                <w:szCs w:val="24"/>
              </w:rPr>
            </w:pPr>
            <w:r w:rsidRPr="00654212">
              <w:rPr>
                <w:bCs/>
                <w:sz w:val="24"/>
                <w:szCs w:val="24"/>
              </w:rPr>
              <w:t>utilizarea terenurilor</w:t>
            </w:r>
          </w:p>
        </w:tc>
        <w:tc>
          <w:tcPr>
            <w:tcW w:w="767" w:type="pct"/>
          </w:tcPr>
          <w:p w14:paraId="0B07174F" w14:textId="77777777" w:rsidR="00457A8E" w:rsidRPr="00654212" w:rsidRDefault="00457A8E" w:rsidP="001A2ED9">
            <w:pPr>
              <w:ind w:firstLine="0"/>
              <w:jc w:val="left"/>
              <w:rPr>
                <w:sz w:val="24"/>
                <w:szCs w:val="24"/>
              </w:rPr>
            </w:pPr>
          </w:p>
        </w:tc>
        <w:tc>
          <w:tcPr>
            <w:tcW w:w="768" w:type="pct"/>
          </w:tcPr>
          <w:p w14:paraId="2A15FA9B" w14:textId="77777777" w:rsidR="00457A8E" w:rsidRPr="00654212" w:rsidRDefault="00457A8E" w:rsidP="001A2ED9">
            <w:pPr>
              <w:ind w:firstLine="0"/>
              <w:jc w:val="left"/>
              <w:rPr>
                <w:bCs/>
                <w:sz w:val="24"/>
                <w:szCs w:val="24"/>
              </w:rPr>
            </w:pPr>
          </w:p>
        </w:tc>
        <w:tc>
          <w:tcPr>
            <w:tcW w:w="772" w:type="pct"/>
            <w:gridSpan w:val="2"/>
          </w:tcPr>
          <w:p w14:paraId="283BDC09" w14:textId="77777777" w:rsidR="00457A8E" w:rsidRPr="00654212" w:rsidRDefault="00457A8E" w:rsidP="001A2ED9">
            <w:pPr>
              <w:ind w:firstLine="0"/>
              <w:jc w:val="left"/>
              <w:rPr>
                <w:sz w:val="24"/>
                <w:szCs w:val="24"/>
              </w:rPr>
            </w:pPr>
          </w:p>
        </w:tc>
      </w:tr>
      <w:tr w:rsidR="00457A8E" w:rsidRPr="00654212" w14:paraId="24BE76FF" w14:textId="77777777" w:rsidTr="001A2ED9">
        <w:trPr>
          <w:jc w:val="center"/>
        </w:trPr>
        <w:tc>
          <w:tcPr>
            <w:tcW w:w="2693" w:type="pct"/>
            <w:gridSpan w:val="2"/>
            <w:tcMar>
              <w:top w:w="15" w:type="dxa"/>
              <w:left w:w="45" w:type="dxa"/>
              <w:bottom w:w="15" w:type="dxa"/>
              <w:right w:w="45" w:type="dxa"/>
            </w:tcMar>
          </w:tcPr>
          <w:p w14:paraId="72FE7778" w14:textId="77777777" w:rsidR="00457A8E" w:rsidRPr="00654212" w:rsidRDefault="00457A8E" w:rsidP="001A2ED9">
            <w:pPr>
              <w:ind w:firstLine="0"/>
              <w:jc w:val="left"/>
              <w:rPr>
                <w:bCs/>
                <w:sz w:val="24"/>
                <w:szCs w:val="24"/>
              </w:rPr>
            </w:pPr>
            <w:r w:rsidRPr="00654212">
              <w:rPr>
                <w:bCs/>
                <w:sz w:val="24"/>
                <w:szCs w:val="24"/>
              </w:rPr>
              <w:t>alte aspecte de mediu</w:t>
            </w:r>
          </w:p>
        </w:tc>
        <w:tc>
          <w:tcPr>
            <w:tcW w:w="767" w:type="pct"/>
          </w:tcPr>
          <w:p w14:paraId="273A1EF9" w14:textId="77777777" w:rsidR="00457A8E" w:rsidRPr="00654212" w:rsidRDefault="00457A8E" w:rsidP="001A2ED9">
            <w:pPr>
              <w:ind w:firstLine="0"/>
              <w:jc w:val="left"/>
              <w:rPr>
                <w:sz w:val="24"/>
                <w:szCs w:val="24"/>
              </w:rPr>
            </w:pPr>
          </w:p>
        </w:tc>
        <w:tc>
          <w:tcPr>
            <w:tcW w:w="768" w:type="pct"/>
          </w:tcPr>
          <w:p w14:paraId="7BC2EAFA" w14:textId="77777777" w:rsidR="00457A8E" w:rsidRPr="00654212" w:rsidRDefault="00457A8E" w:rsidP="001A2ED9">
            <w:pPr>
              <w:ind w:firstLine="0"/>
              <w:jc w:val="left"/>
              <w:rPr>
                <w:bCs/>
                <w:sz w:val="24"/>
                <w:szCs w:val="24"/>
              </w:rPr>
            </w:pPr>
          </w:p>
        </w:tc>
        <w:tc>
          <w:tcPr>
            <w:tcW w:w="772" w:type="pct"/>
            <w:gridSpan w:val="2"/>
          </w:tcPr>
          <w:p w14:paraId="7FBD85AF" w14:textId="77777777" w:rsidR="00457A8E" w:rsidRPr="00654212" w:rsidRDefault="00457A8E" w:rsidP="001A2ED9">
            <w:pPr>
              <w:ind w:firstLine="0"/>
              <w:jc w:val="left"/>
              <w:rPr>
                <w:sz w:val="24"/>
                <w:szCs w:val="24"/>
              </w:rPr>
            </w:pPr>
          </w:p>
        </w:tc>
      </w:tr>
      <w:tr w:rsidR="00457A8E" w:rsidRPr="00654212" w14:paraId="10C31ADC" w14:textId="77777777" w:rsidTr="001A2ED9">
        <w:trPr>
          <w:jc w:val="center"/>
        </w:trPr>
        <w:tc>
          <w:tcPr>
            <w:tcW w:w="5000" w:type="pct"/>
            <w:gridSpan w:val="6"/>
            <w:tcMar>
              <w:top w:w="15" w:type="dxa"/>
              <w:left w:w="45" w:type="dxa"/>
              <w:bottom w:w="15" w:type="dxa"/>
              <w:right w:w="45" w:type="dxa"/>
            </w:tcMar>
          </w:tcPr>
          <w:p w14:paraId="39E7E82F" w14:textId="77777777" w:rsidR="00457A8E" w:rsidRPr="00654212" w:rsidRDefault="00457A8E" w:rsidP="001A2ED9">
            <w:pPr>
              <w:ind w:firstLine="0"/>
              <w:rPr>
                <w:sz w:val="24"/>
                <w:szCs w:val="24"/>
              </w:rPr>
            </w:pPr>
            <w:r w:rsidRPr="00654212">
              <w:rPr>
                <w:bCs/>
                <w:i/>
                <w:iCs/>
                <w:sz w:val="24"/>
                <w:szCs w:val="24"/>
              </w:rPr>
              <w:t>Tabelul se completează cu note de la -3 la +3,  în drept cu fiecare categorie de impact, pentru fiecare opțiune analizată, unde variația între -3 și -1 reprezin</w:t>
            </w:r>
            <w:r>
              <w:rPr>
                <w:bCs/>
                <w:i/>
                <w:iCs/>
                <w:sz w:val="24"/>
                <w:szCs w:val="24"/>
              </w:rPr>
              <w:t>tă impacturi negative (costuri), iar</w:t>
            </w:r>
            <w:r w:rsidRPr="00654212">
              <w:rPr>
                <w:bCs/>
                <w:i/>
                <w:iCs/>
                <w:sz w:val="24"/>
                <w:szCs w:val="24"/>
              </w:rPr>
              <w:t xml:space="preserve"> variația între 1 și 3 – impacturi pozitive (beneficii) pentru categoriile de impact analizate. Nota 0 reprezintă lipsa impacturilor. Valoarea acordată corespunde cu intensitatea impactului (1 – minor, 2 – mediu, 3 – major) față de situația din opțiunea </w:t>
            </w:r>
            <w:r>
              <w:rPr>
                <w:bCs/>
                <w:i/>
                <w:iCs/>
                <w:sz w:val="24"/>
                <w:szCs w:val="24"/>
              </w:rPr>
              <w:t>„</w:t>
            </w:r>
            <w:r w:rsidRPr="00654212">
              <w:rPr>
                <w:bCs/>
                <w:i/>
                <w:iCs/>
                <w:sz w:val="24"/>
                <w:szCs w:val="24"/>
              </w:rPr>
              <w:t>a nu face nimic”,  în comparație cu situația din alte opțiuni și alte categorii de impact. Impacturile identificate prin acest tabel se descriu pe larg, cu argumentarea punctajului acordat, inclusiv prin date c</w:t>
            </w:r>
            <w:r>
              <w:rPr>
                <w:bCs/>
                <w:i/>
                <w:iCs/>
                <w:sz w:val="24"/>
                <w:szCs w:val="24"/>
              </w:rPr>
              <w:t>uantificate, în compartimentul 4 din Formular,</w:t>
            </w:r>
            <w:r w:rsidRPr="00654212">
              <w:rPr>
                <w:bCs/>
                <w:i/>
                <w:iCs/>
                <w:sz w:val="24"/>
                <w:szCs w:val="24"/>
              </w:rPr>
              <w:t xml:space="preserve"> lit. b</w:t>
            </w:r>
            <w:r w:rsidRPr="00654212">
              <w:rPr>
                <w:bCs/>
                <w:i/>
                <w:iCs/>
                <w:sz w:val="24"/>
                <w:szCs w:val="24"/>
                <w:vertAlign w:val="superscript"/>
              </w:rPr>
              <w:t>1</w:t>
            </w:r>
            <w:r w:rsidRPr="00654212">
              <w:rPr>
                <w:bCs/>
                <w:i/>
                <w:iCs/>
                <w:sz w:val="24"/>
                <w:szCs w:val="24"/>
              </w:rPr>
              <w:t>) și, după caz,  b</w:t>
            </w:r>
            <w:r w:rsidRPr="00654212">
              <w:rPr>
                <w:bCs/>
                <w:i/>
                <w:iCs/>
                <w:sz w:val="24"/>
                <w:szCs w:val="24"/>
                <w:vertAlign w:val="superscript"/>
              </w:rPr>
              <w:t>2</w:t>
            </w:r>
            <w:r w:rsidRPr="00654212">
              <w:rPr>
                <w:bCs/>
                <w:i/>
                <w:iCs/>
                <w:sz w:val="24"/>
                <w:szCs w:val="24"/>
              </w:rPr>
              <w:t>), privind analiza impacturilor opțiunilor.</w:t>
            </w:r>
          </w:p>
        </w:tc>
      </w:tr>
      <w:tr w:rsidR="00457A8E" w:rsidRPr="00654212" w14:paraId="5B87E2F3" w14:textId="77777777" w:rsidTr="001A2ED9">
        <w:trPr>
          <w:jc w:val="center"/>
        </w:trPr>
        <w:tc>
          <w:tcPr>
            <w:tcW w:w="5000" w:type="pct"/>
            <w:gridSpan w:val="6"/>
            <w:tcMar>
              <w:top w:w="15" w:type="dxa"/>
              <w:left w:w="45" w:type="dxa"/>
              <w:bottom w:w="15" w:type="dxa"/>
              <w:right w:w="45" w:type="dxa"/>
            </w:tcMar>
            <w:hideMark/>
          </w:tcPr>
          <w:p w14:paraId="27EA1DD9" w14:textId="77777777" w:rsidR="00457A8E" w:rsidRPr="000D6545" w:rsidRDefault="00457A8E" w:rsidP="001A2ED9">
            <w:pPr>
              <w:ind w:firstLine="0"/>
              <w:jc w:val="right"/>
              <w:rPr>
                <w:b/>
                <w:bCs/>
                <w:sz w:val="24"/>
                <w:szCs w:val="24"/>
                <w:highlight w:val="yellow"/>
              </w:rPr>
            </w:pPr>
            <w:r w:rsidRPr="00BE0901">
              <w:rPr>
                <w:b/>
                <w:bCs/>
                <w:sz w:val="24"/>
                <w:szCs w:val="24"/>
              </w:rPr>
              <w:t>Anexe</w:t>
            </w:r>
          </w:p>
        </w:tc>
      </w:tr>
    </w:tbl>
    <w:p w14:paraId="2A951E50" w14:textId="77777777" w:rsidR="00042C35" w:rsidRDefault="00042C35" w:rsidP="001A2ED9"/>
    <w:sectPr w:rsidR="00042C35" w:rsidSect="00D6167A">
      <w:footerReference w:type="default" r:id="rId13"/>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EDAB1" w14:textId="77777777" w:rsidR="00D6167A" w:rsidRDefault="00D6167A" w:rsidP="00005D76">
      <w:r>
        <w:separator/>
      </w:r>
    </w:p>
  </w:endnote>
  <w:endnote w:type="continuationSeparator" w:id="0">
    <w:p w14:paraId="0658DD43" w14:textId="77777777" w:rsidR="00D6167A" w:rsidRDefault="00D6167A" w:rsidP="0000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086927"/>
      <w:docPartObj>
        <w:docPartGallery w:val="Page Numbers (Bottom of Page)"/>
        <w:docPartUnique/>
      </w:docPartObj>
    </w:sdtPr>
    <w:sdtContent>
      <w:p w14:paraId="07B505C7" w14:textId="581DDEC4" w:rsidR="000B51A7" w:rsidRDefault="000B51A7">
        <w:pPr>
          <w:pStyle w:val="Subsol"/>
          <w:jc w:val="right"/>
        </w:pPr>
        <w:r>
          <w:fldChar w:fldCharType="begin"/>
        </w:r>
        <w:r>
          <w:instrText>PAGE   \* MERGEFORMAT</w:instrText>
        </w:r>
        <w:r>
          <w:fldChar w:fldCharType="separate"/>
        </w:r>
        <w:r w:rsidR="00FA6143" w:rsidRPr="00FA6143">
          <w:rPr>
            <w:noProof/>
            <w:lang w:val="ru-RU"/>
          </w:rPr>
          <w:t>1</w:t>
        </w:r>
        <w:r>
          <w:fldChar w:fldCharType="end"/>
        </w:r>
      </w:p>
    </w:sdtContent>
  </w:sdt>
  <w:p w14:paraId="39AD80C4" w14:textId="77777777" w:rsidR="000B51A7" w:rsidRDefault="000B51A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984C" w14:textId="77777777" w:rsidR="00D6167A" w:rsidRDefault="00D6167A" w:rsidP="00005D76">
      <w:r>
        <w:separator/>
      </w:r>
    </w:p>
  </w:footnote>
  <w:footnote w:type="continuationSeparator" w:id="0">
    <w:p w14:paraId="2E1C05D8" w14:textId="77777777" w:rsidR="00D6167A" w:rsidRDefault="00D6167A" w:rsidP="00005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2C49"/>
    <w:multiLevelType w:val="hybridMultilevel"/>
    <w:tmpl w:val="70889D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107F9E"/>
    <w:multiLevelType w:val="multilevel"/>
    <w:tmpl w:val="2ACE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67B2E"/>
    <w:multiLevelType w:val="hybridMultilevel"/>
    <w:tmpl w:val="F01E585A"/>
    <w:lvl w:ilvl="0" w:tplc="DF486224">
      <w:start w:val="1"/>
      <w:numFmt w:val="decimal"/>
      <w:lvlText w:val="%1."/>
      <w:lvlJc w:val="left"/>
      <w:pPr>
        <w:ind w:left="720" w:hanging="360"/>
      </w:pPr>
      <w:rPr>
        <w:b w:val="0"/>
        <w:bCs w:val="0"/>
        <w:i w:val="0"/>
        <w:iCs w:val="0"/>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2C2474"/>
    <w:multiLevelType w:val="hybridMultilevel"/>
    <w:tmpl w:val="9050BB5C"/>
    <w:lvl w:ilvl="0" w:tplc="A1BA0C42">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0C85F69"/>
    <w:multiLevelType w:val="hybridMultilevel"/>
    <w:tmpl w:val="770C6E36"/>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271E7528"/>
    <w:multiLevelType w:val="hybridMultilevel"/>
    <w:tmpl w:val="0160226A"/>
    <w:lvl w:ilvl="0" w:tplc="1DF0EAB0">
      <w:start w:val="1"/>
      <w:numFmt w:val="decimal"/>
      <w:lvlText w:val="%1)"/>
      <w:lvlJc w:val="left"/>
      <w:pPr>
        <w:ind w:left="786" w:hanging="360"/>
      </w:pPr>
      <w:rPr>
        <w:rFonts w:hint="default"/>
        <w:b w:val="0"/>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AA4E4E"/>
    <w:multiLevelType w:val="hybridMultilevel"/>
    <w:tmpl w:val="C3B0AD78"/>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2A117D53"/>
    <w:multiLevelType w:val="hybridMultilevel"/>
    <w:tmpl w:val="F2BC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E49E5"/>
    <w:multiLevelType w:val="hybridMultilevel"/>
    <w:tmpl w:val="9E92E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C55768"/>
    <w:multiLevelType w:val="multilevel"/>
    <w:tmpl w:val="086A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BA52E1"/>
    <w:multiLevelType w:val="hybridMultilevel"/>
    <w:tmpl w:val="09A09B50"/>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49F3226B"/>
    <w:multiLevelType w:val="hybridMultilevel"/>
    <w:tmpl w:val="17520364"/>
    <w:lvl w:ilvl="0" w:tplc="4D6C8802">
      <w:start w:val="1"/>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2" w15:restartNumberingAfterBreak="0">
    <w:nsid w:val="4C5E7A8D"/>
    <w:multiLevelType w:val="hybridMultilevel"/>
    <w:tmpl w:val="8432D656"/>
    <w:lvl w:ilvl="0" w:tplc="040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3" w15:restartNumberingAfterBreak="0">
    <w:nsid w:val="4DF75503"/>
    <w:multiLevelType w:val="hybridMultilevel"/>
    <w:tmpl w:val="1468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7615BF"/>
    <w:multiLevelType w:val="hybridMultilevel"/>
    <w:tmpl w:val="CB7A8E5C"/>
    <w:lvl w:ilvl="0" w:tplc="0409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5" w15:restartNumberingAfterBreak="0">
    <w:nsid w:val="589812B4"/>
    <w:multiLevelType w:val="multilevel"/>
    <w:tmpl w:val="7B6E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B87420"/>
    <w:multiLevelType w:val="multilevel"/>
    <w:tmpl w:val="9B36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970F71"/>
    <w:multiLevelType w:val="singleLevel"/>
    <w:tmpl w:val="5AFA8C72"/>
    <w:lvl w:ilvl="0">
      <w:start w:val="1"/>
      <w:numFmt w:val="bullet"/>
      <w:lvlRestart w:val="0"/>
      <w:pStyle w:val="Tiret2"/>
      <w:lvlText w:val="–"/>
      <w:lvlJc w:val="left"/>
      <w:pPr>
        <w:tabs>
          <w:tab w:val="num" w:pos="1984"/>
        </w:tabs>
        <w:ind w:left="1984" w:hanging="567"/>
      </w:pPr>
    </w:lvl>
  </w:abstractNum>
  <w:abstractNum w:abstractNumId="18" w15:restartNumberingAfterBreak="0">
    <w:nsid w:val="65E42176"/>
    <w:multiLevelType w:val="hybridMultilevel"/>
    <w:tmpl w:val="64825DA0"/>
    <w:lvl w:ilvl="0" w:tplc="04090001">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7660C0C"/>
    <w:multiLevelType w:val="hybridMultilevel"/>
    <w:tmpl w:val="057E3670"/>
    <w:lvl w:ilvl="0" w:tplc="BE74EEB6">
      <w:start w:val="1"/>
      <w:numFmt w:val="decimal"/>
      <w:lvlText w:val="%1."/>
      <w:lvlJc w:val="left"/>
      <w:pPr>
        <w:ind w:left="2345" w:hanging="360"/>
      </w:pPr>
      <w:rPr>
        <w:b/>
        <w:i w:val="0"/>
        <w:color w:val="000000" w:themeColor="text1"/>
        <w:sz w:val="28"/>
        <w:szCs w:val="28"/>
      </w:rPr>
    </w:lvl>
    <w:lvl w:ilvl="1" w:tplc="04180019">
      <w:start w:val="1"/>
      <w:numFmt w:val="lowerLetter"/>
      <w:lvlText w:val="%2."/>
      <w:lvlJc w:val="left"/>
      <w:pPr>
        <w:ind w:left="1080" w:hanging="360"/>
      </w:pPr>
    </w:lvl>
    <w:lvl w:ilvl="2" w:tplc="D7DA5A22">
      <w:start w:val="1"/>
      <w:numFmt w:val="decimal"/>
      <w:lvlText w:val="%3)"/>
      <w:lvlJc w:val="left"/>
      <w:pPr>
        <w:ind w:left="1716" w:hanging="96"/>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6828022B"/>
    <w:multiLevelType w:val="hybridMultilevel"/>
    <w:tmpl w:val="A77CEAE4"/>
    <w:lvl w:ilvl="0" w:tplc="04090011">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1470DE9"/>
    <w:multiLevelType w:val="hybridMultilevel"/>
    <w:tmpl w:val="7C28749C"/>
    <w:lvl w:ilvl="0" w:tplc="FFFFFFFF">
      <w:start w:val="1"/>
      <w:numFmt w:val="decimal"/>
      <w:lvlText w:val="%1)"/>
      <w:lvlJc w:val="left"/>
      <w:pPr>
        <w:ind w:left="786" w:hanging="360"/>
      </w:pPr>
      <w:rPr>
        <w:rFonts w:hint="default"/>
        <w:b w:val="0"/>
        <w:i w:val="0"/>
        <w:color w:val="000000" w:themeColor="text1"/>
        <w:sz w:val="26"/>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72D05FCA"/>
    <w:multiLevelType w:val="multilevel"/>
    <w:tmpl w:val="B0E6F980"/>
    <w:lvl w:ilvl="0">
      <w:start w:val="1"/>
      <w:numFmt w:val="bullet"/>
      <w:lvlText w:val=""/>
      <w:lvlJc w:val="left"/>
      <w:pPr>
        <w:ind w:left="1080" w:hanging="360"/>
      </w:pPr>
      <w:rPr>
        <w:rFonts w:ascii="Symbol" w:hAnsi="Symbol" w:hint="default"/>
        <w:b w:val="0"/>
        <w:i w:val="0"/>
        <w:color w:val="auto"/>
        <w:sz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738D2608"/>
    <w:multiLevelType w:val="multilevel"/>
    <w:tmpl w:val="637E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A72537"/>
    <w:multiLevelType w:val="multilevel"/>
    <w:tmpl w:val="DD4E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CF1F17"/>
    <w:multiLevelType w:val="hybridMultilevel"/>
    <w:tmpl w:val="E0909938"/>
    <w:lvl w:ilvl="0" w:tplc="04090001">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3709BD"/>
    <w:multiLevelType w:val="hybridMultilevel"/>
    <w:tmpl w:val="1B4A6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7889046">
    <w:abstractNumId w:val="1"/>
  </w:num>
  <w:num w:numId="2" w16cid:durableId="232206656">
    <w:abstractNumId w:val="23"/>
  </w:num>
  <w:num w:numId="3" w16cid:durableId="1304121312">
    <w:abstractNumId w:val="14"/>
  </w:num>
  <w:num w:numId="4" w16cid:durableId="1710034075">
    <w:abstractNumId w:val="12"/>
  </w:num>
  <w:num w:numId="5" w16cid:durableId="697390271">
    <w:abstractNumId w:val="24"/>
  </w:num>
  <w:num w:numId="6" w16cid:durableId="1006899875">
    <w:abstractNumId w:val="26"/>
  </w:num>
  <w:num w:numId="7" w16cid:durableId="1279413081">
    <w:abstractNumId w:val="0"/>
  </w:num>
  <w:num w:numId="8" w16cid:durableId="997881852">
    <w:abstractNumId w:val="15"/>
  </w:num>
  <w:num w:numId="9" w16cid:durableId="177888574">
    <w:abstractNumId w:val="16"/>
  </w:num>
  <w:num w:numId="10" w16cid:durableId="219949662">
    <w:abstractNumId w:val="8"/>
  </w:num>
  <w:num w:numId="11" w16cid:durableId="879130262">
    <w:abstractNumId w:val="13"/>
  </w:num>
  <w:num w:numId="12" w16cid:durableId="1087461425">
    <w:abstractNumId w:val="9"/>
  </w:num>
  <w:num w:numId="13" w16cid:durableId="1829324852">
    <w:abstractNumId w:val="2"/>
  </w:num>
  <w:num w:numId="14" w16cid:durableId="2016033026">
    <w:abstractNumId w:val="7"/>
  </w:num>
  <w:num w:numId="15" w16cid:durableId="561906751">
    <w:abstractNumId w:val="19"/>
  </w:num>
  <w:num w:numId="16" w16cid:durableId="1063020689">
    <w:abstractNumId w:val="20"/>
  </w:num>
  <w:num w:numId="17" w16cid:durableId="927807936">
    <w:abstractNumId w:val="4"/>
  </w:num>
  <w:num w:numId="18" w16cid:durableId="105538517">
    <w:abstractNumId w:val="3"/>
  </w:num>
  <w:num w:numId="19" w16cid:durableId="1087071566">
    <w:abstractNumId w:val="5"/>
  </w:num>
  <w:num w:numId="20" w16cid:durableId="1658922347">
    <w:abstractNumId w:val="21"/>
  </w:num>
  <w:num w:numId="21" w16cid:durableId="1182087117">
    <w:abstractNumId w:val="18"/>
  </w:num>
  <w:num w:numId="22" w16cid:durableId="1009799145">
    <w:abstractNumId w:val="6"/>
  </w:num>
  <w:num w:numId="23" w16cid:durableId="1881476356">
    <w:abstractNumId w:val="10"/>
  </w:num>
  <w:num w:numId="24" w16cid:durableId="1398475036">
    <w:abstractNumId w:val="11"/>
  </w:num>
  <w:num w:numId="25" w16cid:durableId="193003662">
    <w:abstractNumId w:val="25"/>
  </w:num>
  <w:num w:numId="26" w16cid:durableId="1437754962">
    <w:abstractNumId w:val="22"/>
  </w:num>
  <w:num w:numId="27" w16cid:durableId="20694993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8E"/>
    <w:rsid w:val="00005D76"/>
    <w:rsid w:val="00023CD0"/>
    <w:rsid w:val="00035534"/>
    <w:rsid w:val="00042C35"/>
    <w:rsid w:val="00070985"/>
    <w:rsid w:val="000800D6"/>
    <w:rsid w:val="000B51A7"/>
    <w:rsid w:val="000D582D"/>
    <w:rsid w:val="000D6545"/>
    <w:rsid w:val="000F1633"/>
    <w:rsid w:val="000F5F98"/>
    <w:rsid w:val="00104BDC"/>
    <w:rsid w:val="001321C7"/>
    <w:rsid w:val="00152981"/>
    <w:rsid w:val="001829B3"/>
    <w:rsid w:val="001853C3"/>
    <w:rsid w:val="001A2ED9"/>
    <w:rsid w:val="001A32CF"/>
    <w:rsid w:val="001B3197"/>
    <w:rsid w:val="001C5A40"/>
    <w:rsid w:val="001E709C"/>
    <w:rsid w:val="001F2422"/>
    <w:rsid w:val="00242E65"/>
    <w:rsid w:val="002709C9"/>
    <w:rsid w:val="00277377"/>
    <w:rsid w:val="00280365"/>
    <w:rsid w:val="00292CFC"/>
    <w:rsid w:val="002F1FCF"/>
    <w:rsid w:val="00300269"/>
    <w:rsid w:val="00336932"/>
    <w:rsid w:val="00346959"/>
    <w:rsid w:val="00347EEF"/>
    <w:rsid w:val="00380BC1"/>
    <w:rsid w:val="00382F29"/>
    <w:rsid w:val="00396E01"/>
    <w:rsid w:val="003C0A27"/>
    <w:rsid w:val="0044327B"/>
    <w:rsid w:val="00457A8E"/>
    <w:rsid w:val="00462240"/>
    <w:rsid w:val="00472D28"/>
    <w:rsid w:val="00497182"/>
    <w:rsid w:val="004D0967"/>
    <w:rsid w:val="004F38BD"/>
    <w:rsid w:val="0055241D"/>
    <w:rsid w:val="00577BE4"/>
    <w:rsid w:val="005A5DF5"/>
    <w:rsid w:val="005D3421"/>
    <w:rsid w:val="005D4252"/>
    <w:rsid w:val="005E0F73"/>
    <w:rsid w:val="00631ECE"/>
    <w:rsid w:val="00687D0F"/>
    <w:rsid w:val="006C0E8D"/>
    <w:rsid w:val="0070674B"/>
    <w:rsid w:val="00723D10"/>
    <w:rsid w:val="007249C0"/>
    <w:rsid w:val="007307DA"/>
    <w:rsid w:val="00740A18"/>
    <w:rsid w:val="00763195"/>
    <w:rsid w:val="00780C46"/>
    <w:rsid w:val="00793E37"/>
    <w:rsid w:val="007A090F"/>
    <w:rsid w:val="007C1FAA"/>
    <w:rsid w:val="008929B3"/>
    <w:rsid w:val="008C7C4D"/>
    <w:rsid w:val="008C7CDF"/>
    <w:rsid w:val="008D26B0"/>
    <w:rsid w:val="008E1C18"/>
    <w:rsid w:val="008F664C"/>
    <w:rsid w:val="00905675"/>
    <w:rsid w:val="0091683C"/>
    <w:rsid w:val="00935613"/>
    <w:rsid w:val="00955690"/>
    <w:rsid w:val="00974A36"/>
    <w:rsid w:val="009856E4"/>
    <w:rsid w:val="009A1AA7"/>
    <w:rsid w:val="009D67A2"/>
    <w:rsid w:val="00A23D95"/>
    <w:rsid w:val="00A27F11"/>
    <w:rsid w:val="00A9498C"/>
    <w:rsid w:val="00AF4C3F"/>
    <w:rsid w:val="00B201B0"/>
    <w:rsid w:val="00B66628"/>
    <w:rsid w:val="00B86C8F"/>
    <w:rsid w:val="00BB705D"/>
    <w:rsid w:val="00BE0901"/>
    <w:rsid w:val="00BF6525"/>
    <w:rsid w:val="00C05DF4"/>
    <w:rsid w:val="00C10135"/>
    <w:rsid w:val="00C4664F"/>
    <w:rsid w:val="00C7374C"/>
    <w:rsid w:val="00C9738C"/>
    <w:rsid w:val="00D6167A"/>
    <w:rsid w:val="00D6333B"/>
    <w:rsid w:val="00D67D37"/>
    <w:rsid w:val="00D74B71"/>
    <w:rsid w:val="00D917A5"/>
    <w:rsid w:val="00DB18CD"/>
    <w:rsid w:val="00DB2EEE"/>
    <w:rsid w:val="00DC72A9"/>
    <w:rsid w:val="00DF5DB7"/>
    <w:rsid w:val="00E27FBE"/>
    <w:rsid w:val="00E3669D"/>
    <w:rsid w:val="00EA16DD"/>
    <w:rsid w:val="00EB5EDE"/>
    <w:rsid w:val="00EE1BE8"/>
    <w:rsid w:val="00F317C8"/>
    <w:rsid w:val="00F45BE0"/>
    <w:rsid w:val="00F63071"/>
    <w:rsid w:val="00F86828"/>
    <w:rsid w:val="00FA6143"/>
    <w:rsid w:val="00FA700A"/>
    <w:rsid w:val="00FB4C67"/>
    <w:rsid w:val="00FB6EE0"/>
    <w:rsid w:val="00FC6B86"/>
    <w:rsid w:val="00FD17AB"/>
    <w:rsid w:val="00FF7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41B6"/>
  <w15:docId w15:val="{8ECB42FD-48C7-47FB-8297-35CE831E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ro-RO"/>
    </w:rPr>
  </w:style>
  <w:style w:type="paragraph" w:styleId="Titlu1">
    <w:name w:val="heading 1"/>
    <w:basedOn w:val="Normal"/>
    <w:link w:val="Titlu1Caracter"/>
    <w:uiPriority w:val="9"/>
    <w:qFormat/>
    <w:rsid w:val="00740A18"/>
    <w:pPr>
      <w:spacing w:before="100" w:beforeAutospacing="1" w:after="100" w:afterAutospacing="1"/>
      <w:ind w:firstLine="0"/>
      <w:jc w:val="left"/>
      <w:outlineLvl w:val="0"/>
    </w:pPr>
    <w:rPr>
      <w:b/>
      <w:bCs/>
      <w:kern w:val="36"/>
      <w:sz w:val="48"/>
      <w:szCs w:val="48"/>
      <w:lang w:val="ro-MD" w:eastAsia="ro-MD"/>
    </w:rPr>
  </w:style>
  <w:style w:type="paragraph" w:styleId="Titlu2">
    <w:name w:val="heading 2"/>
    <w:basedOn w:val="Normal"/>
    <w:next w:val="Normal"/>
    <w:link w:val="Titlu2Caracter"/>
    <w:uiPriority w:val="9"/>
    <w:semiHidden/>
    <w:unhideWhenUsed/>
    <w:qFormat/>
    <w:rsid w:val="009856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aliases w:val="Текст сноски1,Char,Знак,Знак1,ft,ALTS FOOTNOTE,Fußnotentext Char,Cha,Знак Знак1 Знак,Текст сноски11,Char1,Обычный (веб) Знак2,Обычный (веб) Знак1 Знак,Обычный (веб) Знак Знак Знак,Знак Знак Знак Знак,Обычный (веб) Знак Знак1,Знак Знак2"/>
    <w:basedOn w:val="Normal"/>
    <w:link w:val="NormalWebCaracter"/>
    <w:uiPriority w:val="99"/>
    <w:unhideWhenUsed/>
    <w:qFormat/>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styleId="Hyperlink">
    <w:name w:val="Hyperlink"/>
    <w:basedOn w:val="Fontdeparagrafimplicit"/>
    <w:uiPriority w:val="99"/>
    <w:unhideWhenUsed/>
    <w:rsid w:val="00740A18"/>
    <w:rPr>
      <w:color w:val="0000FF"/>
      <w:u w:val="single"/>
    </w:rPr>
  </w:style>
  <w:style w:type="character" w:customStyle="1" w:styleId="MeniuneNerezolvat1">
    <w:name w:val="Mențiune Nerezolvat1"/>
    <w:basedOn w:val="Fontdeparagrafimplicit"/>
    <w:uiPriority w:val="99"/>
    <w:semiHidden/>
    <w:unhideWhenUsed/>
    <w:rsid w:val="00740A18"/>
    <w:rPr>
      <w:color w:val="605E5C"/>
      <w:shd w:val="clear" w:color="auto" w:fill="E1DFDD"/>
    </w:rPr>
  </w:style>
  <w:style w:type="character" w:customStyle="1" w:styleId="Titlu1Caracter">
    <w:name w:val="Titlu 1 Caracter"/>
    <w:basedOn w:val="Fontdeparagrafimplicit"/>
    <w:link w:val="Titlu1"/>
    <w:uiPriority w:val="9"/>
    <w:rsid w:val="00740A18"/>
    <w:rPr>
      <w:rFonts w:ascii="Times New Roman" w:eastAsia="Times New Roman" w:hAnsi="Times New Roman" w:cs="Times New Roman"/>
      <w:b/>
      <w:bCs/>
      <w:kern w:val="36"/>
      <w:sz w:val="48"/>
      <w:szCs w:val="48"/>
      <w:lang w:val="ro-MD" w:eastAsia="ro-MD"/>
    </w:rPr>
  </w:style>
  <w:style w:type="character" w:customStyle="1" w:styleId="Titlu2Caracter">
    <w:name w:val="Titlu 2 Caracter"/>
    <w:basedOn w:val="Fontdeparagrafimplicit"/>
    <w:link w:val="Titlu2"/>
    <w:uiPriority w:val="9"/>
    <w:semiHidden/>
    <w:rsid w:val="009856E4"/>
    <w:rPr>
      <w:rFonts w:asciiTheme="majorHAnsi" w:eastAsiaTheme="majorEastAsia" w:hAnsiTheme="majorHAnsi" w:cstheme="majorBidi"/>
      <w:color w:val="365F91" w:themeColor="accent1" w:themeShade="BF"/>
      <w:sz w:val="26"/>
      <w:szCs w:val="26"/>
      <w:lang w:val="en-US"/>
    </w:r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34"/>
    <w:qFormat/>
    <w:rsid w:val="008C7C4D"/>
    <w:pPr>
      <w:ind w:left="720"/>
      <w:contextualSpacing/>
    </w:pPr>
  </w:style>
  <w:style w:type="paragraph" w:styleId="Antet">
    <w:name w:val="header"/>
    <w:basedOn w:val="Normal"/>
    <w:link w:val="AntetCaracter"/>
    <w:uiPriority w:val="99"/>
    <w:unhideWhenUsed/>
    <w:rsid w:val="00005D76"/>
    <w:pPr>
      <w:tabs>
        <w:tab w:val="center" w:pos="4844"/>
        <w:tab w:val="right" w:pos="9689"/>
      </w:tabs>
    </w:pPr>
  </w:style>
  <w:style w:type="character" w:customStyle="1" w:styleId="AntetCaracter">
    <w:name w:val="Antet Caracter"/>
    <w:basedOn w:val="Fontdeparagrafimplicit"/>
    <w:link w:val="Antet"/>
    <w:uiPriority w:val="99"/>
    <w:rsid w:val="00005D76"/>
    <w:rPr>
      <w:rFonts w:ascii="Times New Roman" w:eastAsia="Times New Roman" w:hAnsi="Times New Roman" w:cs="Times New Roman"/>
      <w:sz w:val="20"/>
      <w:szCs w:val="20"/>
      <w:lang w:val="ro-RO"/>
    </w:rPr>
  </w:style>
  <w:style w:type="paragraph" w:styleId="Subsol">
    <w:name w:val="footer"/>
    <w:basedOn w:val="Normal"/>
    <w:link w:val="SubsolCaracter"/>
    <w:uiPriority w:val="99"/>
    <w:unhideWhenUsed/>
    <w:rsid w:val="00005D76"/>
    <w:pPr>
      <w:tabs>
        <w:tab w:val="center" w:pos="4844"/>
        <w:tab w:val="right" w:pos="9689"/>
      </w:tabs>
    </w:pPr>
  </w:style>
  <w:style w:type="character" w:customStyle="1" w:styleId="SubsolCaracter">
    <w:name w:val="Subsol Caracter"/>
    <w:basedOn w:val="Fontdeparagrafimplicit"/>
    <w:link w:val="Subsol"/>
    <w:uiPriority w:val="99"/>
    <w:rsid w:val="00005D76"/>
    <w:rPr>
      <w:rFonts w:ascii="Times New Roman" w:eastAsia="Times New Roman" w:hAnsi="Times New Roman" w:cs="Times New Roman"/>
      <w:sz w:val="20"/>
      <w:szCs w:val="20"/>
      <w:lang w:val="ro-RO"/>
    </w:rPr>
  </w:style>
  <w:style w:type="table" w:customStyle="1" w:styleId="GrilTabel4">
    <w:name w:val="Grilă Tabel4"/>
    <w:basedOn w:val="TabelNormal"/>
    <w:next w:val="Tabelgril"/>
    <w:uiPriority w:val="39"/>
    <w:rsid w:val="000B51A7"/>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0B5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acter">
    <w:name w:val="Normal (Web) Caracter"/>
    <w:aliases w:val="Текст сноски1 Caracter,Char Caracter,Знак Caracter,Знак1 Caracter,ft Caracter,ALTS FOOTNOTE Caracter,Fußnotentext Char Caracter,Cha Caracter,Знак Знак1 Знак Caracter,Текст сноски11 Caracter,Char1 Caracter,Знак Знак2 Caracter"/>
    <w:basedOn w:val="Fontdeparagrafimplicit"/>
    <w:link w:val="NormalWeb"/>
    <w:uiPriority w:val="99"/>
    <w:locked/>
    <w:rsid w:val="00BF6525"/>
    <w:rPr>
      <w:rFonts w:ascii="Times New Roman" w:eastAsia="Times New Roman" w:hAnsi="Times New Roman" w:cs="Times New Roman"/>
      <w:sz w:val="24"/>
      <w:szCs w:val="24"/>
      <w:lang w:val="ru-RU" w:eastAsia="ru-RU"/>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qFormat/>
    <w:locked/>
    <w:rsid w:val="000F5F98"/>
    <w:rPr>
      <w:rFonts w:ascii="Times New Roman" w:eastAsia="Times New Roman" w:hAnsi="Times New Roman" w:cs="Times New Roman"/>
      <w:sz w:val="20"/>
      <w:szCs w:val="20"/>
      <w:lang w:val="ro-RO"/>
    </w:rPr>
  </w:style>
  <w:style w:type="paragraph" w:customStyle="1" w:styleId="Normal1">
    <w:name w:val="Normal1"/>
    <w:rsid w:val="001853C3"/>
    <w:pPr>
      <w:jc w:val="both"/>
    </w:pPr>
    <w:rPr>
      <w:rFonts w:ascii="Calibri" w:eastAsia="Calibri" w:hAnsi="Calibri" w:cs="Calibri"/>
      <w:color w:val="000000"/>
      <w:sz w:val="20"/>
      <w:szCs w:val="20"/>
      <w:lang w:val="en-US"/>
    </w:rPr>
  </w:style>
  <w:style w:type="paragraph" w:customStyle="1" w:styleId="Tiret2">
    <w:name w:val="Tiret 2"/>
    <w:basedOn w:val="Normal"/>
    <w:rsid w:val="001853C3"/>
    <w:pPr>
      <w:numPr>
        <w:numId w:val="27"/>
      </w:numPr>
      <w:spacing w:before="120" w:after="120"/>
    </w:pPr>
    <w:rPr>
      <w:sz w:val="24"/>
      <w:szCs w:val="24"/>
      <w:lang w:val="en-GB"/>
    </w:rPr>
  </w:style>
  <w:style w:type="paragraph" w:customStyle="1" w:styleId="Default">
    <w:name w:val="Default"/>
    <w:rsid w:val="00E27FBE"/>
    <w:pPr>
      <w:autoSpaceDE w:val="0"/>
      <w:autoSpaceDN w:val="0"/>
      <w:adjustRightInd w:val="0"/>
      <w:spacing w:after="0" w:line="240" w:lineRule="auto"/>
    </w:pPr>
    <w:rPr>
      <w:rFonts w:ascii="Arial" w:hAnsi="Arial" w:cs="Arial"/>
      <w:color w:val="000000"/>
      <w:sz w:val="24"/>
      <w:szCs w:val="24"/>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3211">
      <w:bodyDiv w:val="1"/>
      <w:marLeft w:val="0"/>
      <w:marRight w:val="0"/>
      <w:marTop w:val="0"/>
      <w:marBottom w:val="0"/>
      <w:divBdr>
        <w:top w:val="none" w:sz="0" w:space="0" w:color="auto"/>
        <w:left w:val="none" w:sz="0" w:space="0" w:color="auto"/>
        <w:bottom w:val="none" w:sz="0" w:space="0" w:color="auto"/>
        <w:right w:val="none" w:sz="0" w:space="0" w:color="auto"/>
      </w:divBdr>
    </w:div>
    <w:div w:id="588923813">
      <w:bodyDiv w:val="1"/>
      <w:marLeft w:val="0"/>
      <w:marRight w:val="0"/>
      <w:marTop w:val="0"/>
      <w:marBottom w:val="0"/>
      <w:divBdr>
        <w:top w:val="none" w:sz="0" w:space="0" w:color="auto"/>
        <w:left w:val="none" w:sz="0" w:space="0" w:color="auto"/>
        <w:bottom w:val="none" w:sz="0" w:space="0" w:color="auto"/>
        <w:right w:val="none" w:sz="0" w:space="0" w:color="auto"/>
      </w:divBdr>
    </w:div>
    <w:div w:id="651637780">
      <w:bodyDiv w:val="1"/>
      <w:marLeft w:val="0"/>
      <w:marRight w:val="0"/>
      <w:marTop w:val="0"/>
      <w:marBottom w:val="0"/>
      <w:divBdr>
        <w:top w:val="none" w:sz="0" w:space="0" w:color="auto"/>
        <w:left w:val="none" w:sz="0" w:space="0" w:color="auto"/>
        <w:bottom w:val="none" w:sz="0" w:space="0" w:color="auto"/>
        <w:right w:val="none" w:sz="0" w:space="0" w:color="auto"/>
      </w:divBdr>
    </w:div>
    <w:div w:id="760418824">
      <w:bodyDiv w:val="1"/>
      <w:marLeft w:val="0"/>
      <w:marRight w:val="0"/>
      <w:marTop w:val="0"/>
      <w:marBottom w:val="0"/>
      <w:divBdr>
        <w:top w:val="none" w:sz="0" w:space="0" w:color="auto"/>
        <w:left w:val="none" w:sz="0" w:space="0" w:color="auto"/>
        <w:bottom w:val="none" w:sz="0" w:space="0" w:color="auto"/>
        <w:right w:val="none" w:sz="0" w:space="0" w:color="auto"/>
      </w:divBdr>
    </w:div>
    <w:div w:id="815217566">
      <w:bodyDiv w:val="1"/>
      <w:marLeft w:val="0"/>
      <w:marRight w:val="0"/>
      <w:marTop w:val="0"/>
      <w:marBottom w:val="0"/>
      <w:divBdr>
        <w:top w:val="none" w:sz="0" w:space="0" w:color="auto"/>
        <w:left w:val="none" w:sz="0" w:space="0" w:color="auto"/>
        <w:bottom w:val="none" w:sz="0" w:space="0" w:color="auto"/>
        <w:right w:val="none" w:sz="0" w:space="0" w:color="auto"/>
      </w:divBdr>
    </w:div>
    <w:div w:id="925960477">
      <w:bodyDiv w:val="1"/>
      <w:marLeft w:val="0"/>
      <w:marRight w:val="0"/>
      <w:marTop w:val="0"/>
      <w:marBottom w:val="0"/>
      <w:divBdr>
        <w:top w:val="none" w:sz="0" w:space="0" w:color="auto"/>
        <w:left w:val="none" w:sz="0" w:space="0" w:color="auto"/>
        <w:bottom w:val="none" w:sz="0" w:space="0" w:color="auto"/>
        <w:right w:val="none" w:sz="0" w:space="0" w:color="auto"/>
      </w:divBdr>
    </w:div>
    <w:div w:id="1285848637">
      <w:bodyDiv w:val="1"/>
      <w:marLeft w:val="0"/>
      <w:marRight w:val="0"/>
      <w:marTop w:val="0"/>
      <w:marBottom w:val="0"/>
      <w:divBdr>
        <w:top w:val="none" w:sz="0" w:space="0" w:color="auto"/>
        <w:left w:val="none" w:sz="0" w:space="0" w:color="auto"/>
        <w:bottom w:val="none" w:sz="0" w:space="0" w:color="auto"/>
        <w:right w:val="none" w:sz="0" w:space="0" w:color="auto"/>
      </w:divBdr>
    </w:div>
    <w:div w:id="1293101568">
      <w:bodyDiv w:val="1"/>
      <w:marLeft w:val="0"/>
      <w:marRight w:val="0"/>
      <w:marTop w:val="0"/>
      <w:marBottom w:val="0"/>
      <w:divBdr>
        <w:top w:val="none" w:sz="0" w:space="0" w:color="auto"/>
        <w:left w:val="none" w:sz="0" w:space="0" w:color="auto"/>
        <w:bottom w:val="none" w:sz="0" w:space="0" w:color="auto"/>
        <w:right w:val="none" w:sz="0" w:space="0" w:color="auto"/>
      </w:divBdr>
    </w:div>
    <w:div w:id="1325162866">
      <w:bodyDiv w:val="1"/>
      <w:marLeft w:val="0"/>
      <w:marRight w:val="0"/>
      <w:marTop w:val="0"/>
      <w:marBottom w:val="0"/>
      <w:divBdr>
        <w:top w:val="none" w:sz="0" w:space="0" w:color="auto"/>
        <w:left w:val="none" w:sz="0" w:space="0" w:color="auto"/>
        <w:bottom w:val="none" w:sz="0" w:space="0" w:color="auto"/>
        <w:right w:val="none" w:sz="0" w:space="0" w:color="auto"/>
      </w:divBdr>
    </w:div>
    <w:div w:id="1335182506">
      <w:bodyDiv w:val="1"/>
      <w:marLeft w:val="0"/>
      <w:marRight w:val="0"/>
      <w:marTop w:val="0"/>
      <w:marBottom w:val="0"/>
      <w:divBdr>
        <w:top w:val="none" w:sz="0" w:space="0" w:color="auto"/>
        <w:left w:val="none" w:sz="0" w:space="0" w:color="auto"/>
        <w:bottom w:val="none" w:sz="0" w:space="0" w:color="auto"/>
        <w:right w:val="none" w:sz="0" w:space="0" w:color="auto"/>
      </w:divBdr>
    </w:div>
    <w:div w:id="1613050923">
      <w:bodyDiv w:val="1"/>
      <w:marLeft w:val="0"/>
      <w:marRight w:val="0"/>
      <w:marTop w:val="0"/>
      <w:marBottom w:val="0"/>
      <w:divBdr>
        <w:top w:val="none" w:sz="0" w:space="0" w:color="auto"/>
        <w:left w:val="none" w:sz="0" w:space="0" w:color="auto"/>
        <w:bottom w:val="none" w:sz="0" w:space="0" w:color="auto"/>
        <w:right w:val="none" w:sz="0" w:space="0" w:color="auto"/>
      </w:divBdr>
    </w:div>
    <w:div w:id="1700399230">
      <w:bodyDiv w:val="1"/>
      <w:marLeft w:val="0"/>
      <w:marRight w:val="0"/>
      <w:marTop w:val="0"/>
      <w:marBottom w:val="0"/>
      <w:divBdr>
        <w:top w:val="none" w:sz="0" w:space="0" w:color="auto"/>
        <w:left w:val="none" w:sz="0" w:space="0" w:color="auto"/>
        <w:bottom w:val="none" w:sz="0" w:space="0" w:color="auto"/>
        <w:right w:val="none" w:sz="0" w:space="0" w:color="auto"/>
      </w:divBdr>
    </w:div>
    <w:div w:id="1818496983">
      <w:bodyDiv w:val="1"/>
      <w:marLeft w:val="0"/>
      <w:marRight w:val="0"/>
      <w:marTop w:val="0"/>
      <w:marBottom w:val="0"/>
      <w:divBdr>
        <w:top w:val="none" w:sz="0" w:space="0" w:color="auto"/>
        <w:left w:val="none" w:sz="0" w:space="0" w:color="auto"/>
        <w:bottom w:val="none" w:sz="0" w:space="0" w:color="auto"/>
        <w:right w:val="none" w:sz="0" w:space="0" w:color="auto"/>
      </w:divBdr>
    </w:div>
    <w:div w:id="1981492050">
      <w:bodyDiv w:val="1"/>
      <w:marLeft w:val="0"/>
      <w:marRight w:val="0"/>
      <w:marTop w:val="0"/>
      <w:marBottom w:val="0"/>
      <w:divBdr>
        <w:top w:val="none" w:sz="0" w:space="0" w:color="auto"/>
        <w:left w:val="none" w:sz="0" w:space="0" w:color="auto"/>
        <w:bottom w:val="none" w:sz="0" w:space="0" w:color="auto"/>
        <w:right w:val="none" w:sz="0" w:space="0" w:color="auto"/>
      </w:divBdr>
    </w:div>
    <w:div w:id="2082897672">
      <w:bodyDiv w:val="1"/>
      <w:marLeft w:val="0"/>
      <w:marRight w:val="0"/>
      <w:marTop w:val="0"/>
      <w:marBottom w:val="0"/>
      <w:divBdr>
        <w:top w:val="none" w:sz="0" w:space="0" w:color="auto"/>
        <w:left w:val="none" w:sz="0" w:space="0" w:color="auto"/>
        <w:bottom w:val="none" w:sz="0" w:space="0" w:color="auto"/>
        <w:right w:val="none" w:sz="0" w:space="0" w:color="auto"/>
      </w:divBdr>
    </w:div>
    <w:div w:id="208938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rolina.banaru@mediu.gov.md" TargetMode="External"/><Relationship Id="rId12" Type="http://schemas.openxmlformats.org/officeDocument/2006/relationships/hyperlink" Target="https://particip.gov.md/ro/document/stages/anunt-privind-initierea-elaborarii-analizei-impactului-de-reglementare-aproiectului-hg-pentru-aprobarea-regulamentului-privind-poluanti-organicipersistenti-pops/117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rticip.gov.m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ediu.gov.md/ro/content/anun%C8%9B-privind-ini%C8%9Bierea-elabor%C4%83rii-proiectului-hg-pentru-aprobarea-regulamentului-privind-0" TargetMode="External"/><Relationship Id="rId4" Type="http://schemas.openxmlformats.org/officeDocument/2006/relationships/webSettings" Target="webSettings.xml"/><Relationship Id="rId9" Type="http://schemas.openxmlformats.org/officeDocument/2006/relationships/hyperlink" Target="https://mediu.gov.md/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13</Pages>
  <Words>6225</Words>
  <Characters>36108</Characters>
  <Application>Microsoft Office Word</Application>
  <DocSecurity>0</DocSecurity>
  <Lines>300</Lines>
  <Paragraphs>84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Carolina Banaru</cp:lastModifiedBy>
  <cp:revision>58</cp:revision>
  <dcterms:created xsi:type="dcterms:W3CDTF">2024-02-21T06:23:00Z</dcterms:created>
  <dcterms:modified xsi:type="dcterms:W3CDTF">2024-03-04T14:01:00Z</dcterms:modified>
</cp:coreProperties>
</file>