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60" w:type="dxa"/>
        <w:tblInd w:w="-360" w:type="dxa"/>
        <w:tblLayout w:type="fixed"/>
        <w:tblLook w:val="0000" w:firstRow="0" w:lastRow="0" w:firstColumn="0" w:lastColumn="0" w:noHBand="0" w:noVBand="0"/>
      </w:tblPr>
      <w:tblGrid>
        <w:gridCol w:w="1350"/>
        <w:gridCol w:w="4410"/>
      </w:tblGrid>
      <w:tr w:rsidR="00FD5CC9" w:rsidRPr="00D563E0" w14:paraId="617FD4AA" w14:textId="77777777" w:rsidTr="00FD5CC9">
        <w:trPr>
          <w:trHeight w:val="1530"/>
        </w:trPr>
        <w:tc>
          <w:tcPr>
            <w:tcW w:w="1350" w:type="dxa"/>
          </w:tcPr>
          <w:p w14:paraId="4D34219F" w14:textId="77777777" w:rsidR="00FD5CC9" w:rsidRPr="00D563E0" w:rsidRDefault="00FD5CC9" w:rsidP="00DF518D">
            <w:pPr>
              <w:spacing w:line="276" w:lineRule="auto"/>
              <w:rPr>
                <w:rFonts w:ascii="Academy" w:hAnsi="Academy"/>
                <w:lang w:val="ro-MD"/>
              </w:rPr>
            </w:pPr>
            <w:r w:rsidRPr="00D563E0">
              <w:rPr>
                <w:rFonts w:ascii="Academy" w:hAnsi="Academy"/>
                <w:noProof/>
              </w:rPr>
              <w:drawing>
                <wp:inline distT="0" distB="0" distL="0" distR="0" wp14:anchorId="5D2A0FE6" wp14:editId="31B0D8DA">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14:paraId="63FAB397" w14:textId="77777777" w:rsidR="00FD5CC9" w:rsidRPr="00D563E0" w:rsidRDefault="00FD5CC9" w:rsidP="00DF518D">
            <w:pPr>
              <w:spacing w:line="276" w:lineRule="auto"/>
              <w:rPr>
                <w:b/>
                <w:lang w:val="ro-MD"/>
              </w:rPr>
            </w:pPr>
            <w:r w:rsidRPr="00D563E0">
              <w:rPr>
                <w:b/>
                <w:lang w:val="ro-MD"/>
              </w:rPr>
              <w:br/>
              <w:t>MINISTERUL FINANŢELOR</w:t>
            </w:r>
          </w:p>
          <w:p w14:paraId="23C8981A" w14:textId="77777777" w:rsidR="002F4292" w:rsidRPr="00D563E0" w:rsidRDefault="00FD5CC9" w:rsidP="00987368">
            <w:pPr>
              <w:spacing w:line="276" w:lineRule="auto"/>
              <w:rPr>
                <w:b/>
                <w:lang w:val="ro-MD"/>
              </w:rPr>
            </w:pPr>
            <w:r w:rsidRPr="00D563E0">
              <w:rPr>
                <w:b/>
                <w:lang w:val="ro-MD"/>
              </w:rPr>
              <w:t>AL REPUBLICII MOLDOVA</w:t>
            </w:r>
            <w:r w:rsidRPr="00D563E0">
              <w:rPr>
                <w:b/>
                <w:lang w:val="ro-MD"/>
              </w:rPr>
              <w:br/>
            </w:r>
          </w:p>
        </w:tc>
      </w:tr>
    </w:tbl>
    <w:p w14:paraId="44F49C2B" w14:textId="77777777" w:rsidR="004A136F" w:rsidRPr="00D563E0" w:rsidRDefault="004A136F" w:rsidP="00713472">
      <w:pPr>
        <w:pStyle w:val="1"/>
        <w:ind w:left="0"/>
        <w:jc w:val="center"/>
        <w:rPr>
          <w:spacing w:val="60"/>
          <w:lang w:val="ro-MD"/>
        </w:rPr>
      </w:pPr>
    </w:p>
    <w:p w14:paraId="000E78F2" w14:textId="3D9CD719" w:rsidR="00713472" w:rsidRPr="00D563E0" w:rsidRDefault="00713472" w:rsidP="00713472">
      <w:pPr>
        <w:pStyle w:val="1"/>
        <w:ind w:left="0"/>
        <w:jc w:val="center"/>
        <w:rPr>
          <w:spacing w:val="60"/>
          <w:lang w:val="ro-MD"/>
        </w:rPr>
      </w:pPr>
      <w:r w:rsidRPr="00D563E0">
        <w:rPr>
          <w:spacing w:val="60"/>
          <w:lang w:val="ro-MD"/>
        </w:rPr>
        <w:t>ORDIN</w:t>
      </w:r>
    </w:p>
    <w:p w14:paraId="464280B4" w14:textId="77777777" w:rsidR="00713472" w:rsidRPr="00D563E0" w:rsidRDefault="00713472" w:rsidP="00713472">
      <w:pPr>
        <w:jc w:val="center"/>
        <w:rPr>
          <w:sz w:val="28"/>
          <w:lang w:val="ro-MD"/>
        </w:rPr>
      </w:pPr>
      <w:r w:rsidRPr="00D563E0">
        <w:rPr>
          <w:sz w:val="28"/>
          <w:lang w:val="ro-MD"/>
        </w:rPr>
        <w:t>mun. Chişinău</w:t>
      </w:r>
    </w:p>
    <w:p w14:paraId="00505A5A" w14:textId="77777777" w:rsidR="002F4292" w:rsidRPr="00D563E0" w:rsidRDefault="002F4292" w:rsidP="00713472">
      <w:pPr>
        <w:rPr>
          <w:b/>
          <w:bCs/>
          <w:sz w:val="8"/>
          <w:szCs w:val="8"/>
          <w:lang w:val="ro-MD"/>
        </w:rPr>
      </w:pPr>
    </w:p>
    <w:p w14:paraId="25A6F175" w14:textId="1EE8C572" w:rsidR="00713472" w:rsidRPr="00D563E0" w:rsidRDefault="00FD3A8E" w:rsidP="00713472">
      <w:pPr>
        <w:rPr>
          <w:lang w:val="ro-MD"/>
        </w:rPr>
      </w:pPr>
      <w:r w:rsidRPr="00D563E0">
        <w:rPr>
          <w:b/>
          <w:bCs/>
          <w:lang w:val="ro-MD"/>
        </w:rPr>
        <w:t>__ ____________</w:t>
      </w:r>
      <w:r w:rsidR="00020376" w:rsidRPr="00D563E0">
        <w:rPr>
          <w:b/>
          <w:bCs/>
          <w:lang w:val="ro-MD"/>
        </w:rPr>
        <w:t xml:space="preserve"> </w:t>
      </w:r>
      <w:r w:rsidR="007542C2" w:rsidRPr="00D563E0">
        <w:rPr>
          <w:b/>
          <w:lang w:val="ro-MD"/>
        </w:rPr>
        <w:t>202</w:t>
      </w:r>
      <w:r w:rsidR="004A136F" w:rsidRPr="00D563E0">
        <w:rPr>
          <w:b/>
          <w:lang w:val="ro-MD"/>
        </w:rPr>
        <w:t>4</w:t>
      </w:r>
      <w:r w:rsidR="008E0C1C" w:rsidRPr="00D563E0">
        <w:rPr>
          <w:lang w:val="ro-MD"/>
        </w:rPr>
        <w:t xml:space="preserve">    </w:t>
      </w:r>
      <w:r w:rsidR="00713472" w:rsidRPr="00D563E0">
        <w:rPr>
          <w:lang w:val="ro-MD"/>
        </w:rPr>
        <w:tab/>
      </w:r>
      <w:r w:rsidR="00713472" w:rsidRPr="00D563E0">
        <w:rPr>
          <w:lang w:val="ro-MD"/>
        </w:rPr>
        <w:tab/>
      </w:r>
      <w:r w:rsidR="00713472" w:rsidRPr="00D563E0">
        <w:rPr>
          <w:lang w:val="ro-MD"/>
        </w:rPr>
        <w:tab/>
      </w:r>
      <w:r w:rsidR="00713472" w:rsidRPr="00D563E0">
        <w:rPr>
          <w:lang w:val="ro-MD"/>
        </w:rPr>
        <w:tab/>
      </w:r>
      <w:r w:rsidR="00F1267E" w:rsidRPr="00D563E0">
        <w:rPr>
          <w:lang w:val="ro-MD"/>
        </w:rPr>
        <w:t xml:space="preserve">                   </w:t>
      </w:r>
      <w:r w:rsidR="00FF333C" w:rsidRPr="00D563E0">
        <w:rPr>
          <w:lang w:val="ro-MD"/>
        </w:rPr>
        <w:t xml:space="preserve">     </w:t>
      </w:r>
      <w:r w:rsidR="00020376" w:rsidRPr="00D563E0">
        <w:rPr>
          <w:lang w:val="ro-MD"/>
        </w:rPr>
        <w:t xml:space="preserve">                         </w:t>
      </w:r>
      <w:r w:rsidR="00FF333C" w:rsidRPr="00D563E0">
        <w:rPr>
          <w:lang w:val="ro-MD"/>
        </w:rPr>
        <w:t xml:space="preserve">  </w:t>
      </w:r>
      <w:r w:rsidR="00B47A28" w:rsidRPr="00D563E0">
        <w:rPr>
          <w:lang w:val="ro-MD"/>
        </w:rPr>
        <w:t xml:space="preserve">      </w:t>
      </w:r>
      <w:r w:rsidR="00F1267E" w:rsidRPr="00D563E0">
        <w:rPr>
          <w:lang w:val="ro-MD"/>
        </w:rPr>
        <w:t xml:space="preserve">  </w:t>
      </w:r>
      <w:r w:rsidR="00713472" w:rsidRPr="00D563E0">
        <w:rPr>
          <w:lang w:val="ro-MD"/>
        </w:rPr>
        <w:t>Nr</w:t>
      </w:r>
      <w:r w:rsidR="00020376" w:rsidRPr="00D563E0">
        <w:rPr>
          <w:lang w:val="ro-MD"/>
        </w:rPr>
        <w:t>.</w:t>
      </w:r>
      <w:r w:rsidRPr="00D563E0">
        <w:rPr>
          <w:b/>
          <w:lang w:val="ro-MD"/>
        </w:rPr>
        <w:t xml:space="preserve"> ____</w:t>
      </w:r>
    </w:p>
    <w:p w14:paraId="1089E947" w14:textId="77777777" w:rsidR="006A1986" w:rsidRPr="00D563E0" w:rsidRDefault="006A1986" w:rsidP="00713472">
      <w:pPr>
        <w:rPr>
          <w:sz w:val="12"/>
          <w:szCs w:val="12"/>
          <w:lang w:val="ro-MD"/>
        </w:rPr>
      </w:pPr>
    </w:p>
    <w:p w14:paraId="15C70D81" w14:textId="77777777" w:rsidR="00AC6558" w:rsidRPr="00D563E0" w:rsidRDefault="00AC6558" w:rsidP="00446F31">
      <w:pPr>
        <w:rPr>
          <w:b/>
          <w:lang w:val="ro-MD"/>
        </w:rPr>
      </w:pPr>
    </w:p>
    <w:p w14:paraId="5C1EE3DE" w14:textId="77777777" w:rsidR="00F3418B" w:rsidRPr="00D563E0" w:rsidRDefault="00E7140F" w:rsidP="00446F31">
      <w:pPr>
        <w:rPr>
          <w:b/>
          <w:lang w:val="ro-MD"/>
        </w:rPr>
      </w:pPr>
      <w:r w:rsidRPr="00D563E0">
        <w:rPr>
          <w:b/>
          <w:lang w:val="ro-MD"/>
        </w:rPr>
        <w:t>Cu privire la</w:t>
      </w:r>
      <w:r w:rsidR="00F3418B" w:rsidRPr="00D563E0">
        <w:rPr>
          <w:b/>
          <w:lang w:val="ro-MD"/>
        </w:rPr>
        <w:t xml:space="preserve"> aprobarea formularului tipizat</w:t>
      </w:r>
    </w:p>
    <w:p w14:paraId="125811D3" w14:textId="77777777" w:rsidR="00D563E0" w:rsidRDefault="00D563E0" w:rsidP="00446F31">
      <w:pPr>
        <w:rPr>
          <w:b/>
          <w:lang w:val="ro-MD"/>
        </w:rPr>
      </w:pPr>
      <w:r w:rsidRPr="00D563E0">
        <w:rPr>
          <w:b/>
          <w:lang w:val="ro-MD"/>
        </w:rPr>
        <w:t>a</w:t>
      </w:r>
      <w:r w:rsidR="00F3418B" w:rsidRPr="00D563E0">
        <w:rPr>
          <w:b/>
          <w:lang w:val="ro-MD"/>
        </w:rPr>
        <w:t xml:space="preserve">l </w:t>
      </w:r>
      <w:r>
        <w:rPr>
          <w:b/>
          <w:lang w:val="ro-MD"/>
        </w:rPr>
        <w:t>Dării de seamă privind impozitul pe venitul</w:t>
      </w:r>
    </w:p>
    <w:p w14:paraId="4E38138E" w14:textId="77777777" w:rsidR="00D563E0" w:rsidRDefault="00D563E0" w:rsidP="00446F31">
      <w:pPr>
        <w:rPr>
          <w:b/>
          <w:lang w:val="ro-MD"/>
        </w:rPr>
      </w:pPr>
      <w:r>
        <w:rPr>
          <w:b/>
          <w:lang w:val="ro-MD"/>
        </w:rPr>
        <w:t>agenților economici subiecți al regimului fiscal</w:t>
      </w:r>
    </w:p>
    <w:p w14:paraId="79D7DF46" w14:textId="77777777" w:rsidR="00D563E0" w:rsidRDefault="00D563E0" w:rsidP="00446F31">
      <w:pPr>
        <w:rPr>
          <w:b/>
          <w:lang w:val="ro-MD"/>
        </w:rPr>
      </w:pPr>
      <w:r>
        <w:rPr>
          <w:b/>
          <w:lang w:val="ro-MD"/>
        </w:rPr>
        <w:t>stabilit la capitolul 7</w:t>
      </w:r>
      <w:r>
        <w:rPr>
          <w:b/>
          <w:vertAlign w:val="superscript"/>
          <w:lang w:val="ro-MD"/>
        </w:rPr>
        <w:t>1</w:t>
      </w:r>
      <w:r>
        <w:rPr>
          <w:b/>
          <w:lang w:val="ro-MD"/>
        </w:rPr>
        <w:t xml:space="preserve"> și 7</w:t>
      </w:r>
      <w:r>
        <w:rPr>
          <w:b/>
          <w:vertAlign w:val="superscript"/>
          <w:lang w:val="ro-MD"/>
        </w:rPr>
        <w:t>3</w:t>
      </w:r>
      <w:r>
        <w:rPr>
          <w:b/>
          <w:lang w:val="ro-MD"/>
        </w:rPr>
        <w:t xml:space="preserve"> din titlul II a Codului</w:t>
      </w:r>
    </w:p>
    <w:p w14:paraId="0EE9850D" w14:textId="75251C69" w:rsidR="00E7140F" w:rsidRPr="00D563E0" w:rsidRDefault="00D563E0" w:rsidP="00D563E0">
      <w:pPr>
        <w:rPr>
          <w:b/>
          <w:lang w:val="ro-MD"/>
        </w:rPr>
      </w:pPr>
      <w:r>
        <w:rPr>
          <w:b/>
          <w:lang w:val="ro-MD"/>
        </w:rPr>
        <w:t>fiscal</w:t>
      </w:r>
      <w:r w:rsidR="00F3418B" w:rsidRPr="00D563E0">
        <w:rPr>
          <w:b/>
          <w:lang w:val="ro-MD"/>
        </w:rPr>
        <w:t xml:space="preserve"> </w:t>
      </w:r>
      <w:r w:rsidR="00E7140F" w:rsidRPr="00D563E0">
        <w:rPr>
          <w:b/>
          <w:lang w:val="ro-MD"/>
        </w:rPr>
        <w:t xml:space="preserve"> </w:t>
      </w:r>
    </w:p>
    <w:p w14:paraId="7644324A" w14:textId="2BBFE9B2" w:rsidR="00AB3C79" w:rsidRPr="00D563E0" w:rsidRDefault="00AB3C79" w:rsidP="00446F31">
      <w:pPr>
        <w:rPr>
          <w:b/>
          <w:lang w:val="ro-MD"/>
        </w:rPr>
      </w:pPr>
    </w:p>
    <w:p w14:paraId="314A26C9" w14:textId="46FD6B0C" w:rsidR="00E7140F" w:rsidRPr="00D563E0" w:rsidRDefault="00E7140F" w:rsidP="00AB3C79">
      <w:pPr>
        <w:spacing w:line="276" w:lineRule="auto"/>
        <w:ind w:firstLine="562"/>
        <w:jc w:val="both"/>
        <w:rPr>
          <w:lang w:val="ro-MD"/>
        </w:rPr>
      </w:pPr>
      <w:r w:rsidRPr="00D563E0">
        <w:rPr>
          <w:lang w:val="ro-MD"/>
        </w:rPr>
        <w:t xml:space="preserve">În </w:t>
      </w:r>
      <w:r w:rsidR="00FF333C" w:rsidRPr="00D563E0">
        <w:rPr>
          <w:lang w:val="ro-MD"/>
        </w:rPr>
        <w:t>vederea executării prevederilor art.</w:t>
      </w:r>
      <w:r w:rsidR="00FD3A8E" w:rsidRPr="00D563E0">
        <w:rPr>
          <w:lang w:val="ro-MD"/>
        </w:rPr>
        <w:t xml:space="preserve"> 54</w:t>
      </w:r>
      <w:r w:rsidR="00FD3A8E" w:rsidRPr="00D563E0">
        <w:rPr>
          <w:vertAlign w:val="superscript"/>
          <w:lang w:val="ro-MD"/>
        </w:rPr>
        <w:t>4</w:t>
      </w:r>
      <w:r w:rsidR="00FD3A8E" w:rsidRPr="00D563E0">
        <w:rPr>
          <w:lang w:val="ro-MD"/>
        </w:rPr>
        <w:t xml:space="preserve"> a</w:t>
      </w:r>
      <w:r w:rsidR="005C6AC6" w:rsidRPr="00D563E0">
        <w:rPr>
          <w:lang w:val="ro-MD"/>
        </w:rPr>
        <w:t>lin.</w:t>
      </w:r>
      <w:r w:rsidR="00FD3A8E" w:rsidRPr="00D563E0">
        <w:rPr>
          <w:lang w:val="ro-MD"/>
        </w:rPr>
        <w:t xml:space="preserve"> </w:t>
      </w:r>
      <w:r w:rsidR="005C6AC6" w:rsidRPr="00D563E0">
        <w:rPr>
          <w:lang w:val="ro-MD"/>
        </w:rPr>
        <w:t>(4</w:t>
      </w:r>
      <w:r w:rsidR="00FF333C" w:rsidRPr="00D563E0">
        <w:rPr>
          <w:lang w:val="ro-MD"/>
        </w:rPr>
        <w:t>)</w:t>
      </w:r>
      <w:r w:rsidR="00FD3A8E" w:rsidRPr="00D563E0">
        <w:rPr>
          <w:lang w:val="ro-MD"/>
        </w:rPr>
        <w:t xml:space="preserve"> și 54</w:t>
      </w:r>
      <w:r w:rsidR="00FD3A8E" w:rsidRPr="00D563E0">
        <w:rPr>
          <w:vertAlign w:val="superscript"/>
          <w:lang w:val="ro-MD"/>
        </w:rPr>
        <w:t>14</w:t>
      </w:r>
      <w:r w:rsidR="00FD3A8E" w:rsidRPr="00D563E0">
        <w:rPr>
          <w:lang w:val="ro-MD"/>
        </w:rPr>
        <w:t xml:space="preserve"> alin. (4)</w:t>
      </w:r>
      <w:r w:rsidR="00FF333C" w:rsidRPr="00D563E0">
        <w:rPr>
          <w:lang w:val="ro-MD"/>
        </w:rPr>
        <w:t xml:space="preserve"> din Codul fiscal nr.</w:t>
      </w:r>
      <w:r w:rsidR="00FD3A8E" w:rsidRPr="00D563E0">
        <w:rPr>
          <w:lang w:val="ro-MD"/>
        </w:rPr>
        <w:t xml:space="preserve"> </w:t>
      </w:r>
      <w:r w:rsidR="00FF333C" w:rsidRPr="00D563E0">
        <w:rPr>
          <w:lang w:val="ro-MD"/>
        </w:rPr>
        <w:t>1163</w:t>
      </w:r>
      <w:r w:rsidR="00A9052A" w:rsidRPr="00D563E0">
        <w:rPr>
          <w:lang w:val="ro-MD"/>
        </w:rPr>
        <w:t>/</w:t>
      </w:r>
      <w:r w:rsidR="00FF333C" w:rsidRPr="00D563E0">
        <w:rPr>
          <w:lang w:val="ro-MD"/>
        </w:rPr>
        <w:t xml:space="preserve">1997 </w:t>
      </w:r>
      <w:r w:rsidRPr="00D563E0">
        <w:rPr>
          <w:lang w:val="ro-MD"/>
        </w:rPr>
        <w:t>(republicat în Monitorul Oficial al Republicii Moldova din 8 februarie 2007, ediţie specială)</w:t>
      </w:r>
      <w:r w:rsidR="00446F31" w:rsidRPr="00D563E0">
        <w:rPr>
          <w:lang w:val="ro-MD"/>
        </w:rPr>
        <w:t>,</w:t>
      </w:r>
    </w:p>
    <w:p w14:paraId="04BEC810" w14:textId="77777777" w:rsidR="00446F31" w:rsidRPr="00D563E0" w:rsidRDefault="00446F31" w:rsidP="00AB3C79">
      <w:pPr>
        <w:spacing w:line="276" w:lineRule="auto"/>
        <w:ind w:firstLine="562"/>
        <w:jc w:val="both"/>
        <w:rPr>
          <w:lang w:val="ro-MD"/>
        </w:rPr>
      </w:pPr>
    </w:p>
    <w:p w14:paraId="260DB587" w14:textId="77777777" w:rsidR="00E7140F" w:rsidRPr="00D563E0" w:rsidRDefault="00E7140F" w:rsidP="00AB3C79">
      <w:pPr>
        <w:spacing w:line="276" w:lineRule="auto"/>
        <w:ind w:firstLine="562"/>
        <w:jc w:val="center"/>
        <w:rPr>
          <w:b/>
          <w:bCs/>
          <w:sz w:val="26"/>
          <w:szCs w:val="26"/>
          <w:lang w:val="ro-MD"/>
        </w:rPr>
      </w:pPr>
      <w:r w:rsidRPr="00D563E0">
        <w:rPr>
          <w:b/>
          <w:bCs/>
          <w:sz w:val="26"/>
          <w:szCs w:val="26"/>
          <w:lang w:val="ro-MD"/>
        </w:rPr>
        <w:t>ORDON:</w:t>
      </w:r>
    </w:p>
    <w:p w14:paraId="76F9B9DB" w14:textId="77777777" w:rsidR="00AB3C79" w:rsidRPr="00D563E0" w:rsidRDefault="00AB3C79" w:rsidP="00AB3C79">
      <w:pPr>
        <w:spacing w:line="276" w:lineRule="auto"/>
        <w:ind w:firstLine="562"/>
        <w:jc w:val="center"/>
        <w:rPr>
          <w:b/>
          <w:bCs/>
          <w:sz w:val="20"/>
          <w:szCs w:val="20"/>
          <w:lang w:val="ro-MD"/>
        </w:rPr>
      </w:pPr>
    </w:p>
    <w:p w14:paraId="534CD533" w14:textId="77777777" w:rsidR="00D563E0" w:rsidRDefault="00A26D04" w:rsidP="00D563E0">
      <w:pPr>
        <w:pStyle w:val="a8"/>
        <w:spacing w:before="0" w:beforeAutospacing="0" w:after="0" w:afterAutospacing="0" w:line="276" w:lineRule="auto"/>
        <w:ind w:firstLine="567"/>
        <w:jc w:val="both"/>
        <w:rPr>
          <w:lang w:val="en-US"/>
        </w:rPr>
      </w:pPr>
      <w:r w:rsidRPr="00D563E0">
        <w:rPr>
          <w:b/>
          <w:bCs/>
          <w:lang w:val="ro-MD"/>
        </w:rPr>
        <w:t>1.</w:t>
      </w:r>
      <w:r w:rsidRPr="00D563E0">
        <w:rPr>
          <w:lang w:val="ro-MD"/>
        </w:rPr>
        <w:t xml:space="preserve"> </w:t>
      </w:r>
      <w:r w:rsidR="00D563E0" w:rsidRPr="00D563E0">
        <w:rPr>
          <w:lang w:val="ro-MD"/>
        </w:rPr>
        <w:t>Se aprobă</w:t>
      </w:r>
      <w:r w:rsidR="00D563E0">
        <w:rPr>
          <w:lang w:val="en-US"/>
        </w:rPr>
        <w:t>:</w:t>
      </w:r>
    </w:p>
    <w:p w14:paraId="4F92D794" w14:textId="3EF4382C" w:rsidR="00D563E0" w:rsidRDefault="00D563E0" w:rsidP="00D563E0">
      <w:pPr>
        <w:pStyle w:val="a8"/>
        <w:spacing w:before="0" w:beforeAutospacing="0" w:after="0" w:afterAutospacing="0" w:line="276" w:lineRule="auto"/>
        <w:ind w:firstLine="567"/>
        <w:jc w:val="both"/>
        <w:rPr>
          <w:lang w:val="ro-MD"/>
        </w:rPr>
      </w:pPr>
      <w:r>
        <w:rPr>
          <w:lang w:val="en-US"/>
        </w:rPr>
        <w:t xml:space="preserve">1) </w:t>
      </w:r>
      <w:r>
        <w:rPr>
          <w:lang w:val="ro-MD"/>
        </w:rPr>
        <w:t>Darea de seamă</w:t>
      </w:r>
      <w:r w:rsidRPr="00D563E0">
        <w:rPr>
          <w:lang w:val="ro-MD"/>
        </w:rPr>
        <w:t xml:space="preserve"> privind impozitul pe venitul agenților economici subiecți al regimului fiscal stabilit la capitolul 7</w:t>
      </w:r>
      <w:r w:rsidRPr="00D563E0">
        <w:rPr>
          <w:vertAlign w:val="superscript"/>
          <w:lang w:val="ro-MD"/>
        </w:rPr>
        <w:t>1</w:t>
      </w:r>
      <w:r w:rsidRPr="00D563E0">
        <w:rPr>
          <w:lang w:val="ro-MD"/>
        </w:rPr>
        <w:t xml:space="preserve"> și 7</w:t>
      </w:r>
      <w:r w:rsidRPr="00D563E0">
        <w:rPr>
          <w:vertAlign w:val="superscript"/>
          <w:lang w:val="ro-MD"/>
        </w:rPr>
        <w:t>3</w:t>
      </w:r>
      <w:r w:rsidRPr="00D563E0">
        <w:rPr>
          <w:lang w:val="ro-MD"/>
        </w:rPr>
        <w:t xml:space="preserve"> din titlul II </w:t>
      </w:r>
      <w:r>
        <w:rPr>
          <w:lang w:val="ro-MD"/>
        </w:rPr>
        <w:t>a Codului fiscal forma SIMM24M, conform anexei nr. 1;</w:t>
      </w:r>
    </w:p>
    <w:p w14:paraId="7399D788" w14:textId="677382D7" w:rsidR="00FD3A8E" w:rsidRPr="00D563E0" w:rsidRDefault="00D563E0" w:rsidP="00D563E0">
      <w:pPr>
        <w:pStyle w:val="a8"/>
        <w:spacing w:before="0" w:beforeAutospacing="0" w:after="0" w:afterAutospacing="0" w:line="276" w:lineRule="auto"/>
        <w:ind w:firstLine="567"/>
        <w:jc w:val="both"/>
        <w:rPr>
          <w:lang w:val="ro-MD"/>
        </w:rPr>
      </w:pPr>
      <w:r>
        <w:rPr>
          <w:lang w:val="ro-MD"/>
        </w:rPr>
        <w:t>2) Modul de completare a dării de seamă</w:t>
      </w:r>
      <w:r w:rsidRPr="00D563E0">
        <w:rPr>
          <w:lang w:val="ro-MD"/>
        </w:rPr>
        <w:t xml:space="preserve"> privind impozitul pe venitul agenților economici subiecți al regimului fiscal stabilit la capitolul 7</w:t>
      </w:r>
      <w:r w:rsidRPr="00D563E0">
        <w:rPr>
          <w:vertAlign w:val="superscript"/>
          <w:lang w:val="ro-MD"/>
        </w:rPr>
        <w:t>1</w:t>
      </w:r>
      <w:r w:rsidRPr="00D563E0">
        <w:rPr>
          <w:lang w:val="ro-MD"/>
        </w:rPr>
        <w:t xml:space="preserve"> și 7</w:t>
      </w:r>
      <w:r w:rsidRPr="00D563E0">
        <w:rPr>
          <w:vertAlign w:val="superscript"/>
          <w:lang w:val="ro-MD"/>
        </w:rPr>
        <w:t>3</w:t>
      </w:r>
      <w:r w:rsidRPr="00D563E0">
        <w:rPr>
          <w:lang w:val="ro-MD"/>
        </w:rPr>
        <w:t xml:space="preserve"> din titlul II </w:t>
      </w:r>
      <w:r>
        <w:rPr>
          <w:lang w:val="ro-MD"/>
        </w:rPr>
        <w:t>a Codului fiscal, conform anexei nr. 2</w:t>
      </w:r>
      <w:r w:rsidRPr="00D563E0">
        <w:rPr>
          <w:lang w:val="ro-MD"/>
        </w:rPr>
        <w:t>.</w:t>
      </w:r>
    </w:p>
    <w:p w14:paraId="6EC6C8A9" w14:textId="30079D5B" w:rsidR="00FD3A8E" w:rsidRPr="00D563E0" w:rsidRDefault="00D563E0" w:rsidP="00D563E0">
      <w:pPr>
        <w:pStyle w:val="a8"/>
        <w:spacing w:before="0" w:beforeAutospacing="0" w:after="0" w:afterAutospacing="0" w:line="276" w:lineRule="auto"/>
        <w:ind w:firstLine="567"/>
        <w:jc w:val="both"/>
        <w:rPr>
          <w:bCs/>
          <w:lang w:val="ro-MD"/>
        </w:rPr>
      </w:pPr>
      <w:r w:rsidRPr="00D563E0">
        <w:rPr>
          <w:b/>
          <w:lang w:val="ro-MD"/>
        </w:rPr>
        <w:t>2</w:t>
      </w:r>
      <w:r w:rsidR="00FD3A8E" w:rsidRPr="00D563E0">
        <w:rPr>
          <w:b/>
          <w:lang w:val="ro-MD"/>
        </w:rPr>
        <w:t>.</w:t>
      </w:r>
      <w:r w:rsidR="00FD3A8E" w:rsidRPr="00D563E0">
        <w:rPr>
          <w:lang w:val="ro-MD"/>
        </w:rPr>
        <w:t xml:space="preserve"> Ultima perioadă de raportare conform formularului SIMM20</w:t>
      </w:r>
      <w:r w:rsidRPr="00D563E0">
        <w:rPr>
          <w:lang w:val="ro-MD"/>
        </w:rPr>
        <w:t xml:space="preserve"> aprobat prin O</w:t>
      </w:r>
      <w:r w:rsidR="004615D6">
        <w:rPr>
          <w:lang w:val="ro-MD"/>
        </w:rPr>
        <w:t xml:space="preserve">rdinul </w:t>
      </w:r>
      <w:r w:rsidRPr="00D563E0">
        <w:rPr>
          <w:lang w:val="ro-MD"/>
        </w:rPr>
        <w:t>M</w:t>
      </w:r>
      <w:r w:rsidR="004615D6">
        <w:rPr>
          <w:lang w:val="ro-MD"/>
        </w:rPr>
        <w:t xml:space="preserve">inisterului </w:t>
      </w:r>
      <w:r w:rsidRPr="00D563E0">
        <w:rPr>
          <w:lang w:val="ro-MD"/>
        </w:rPr>
        <w:t>F</w:t>
      </w:r>
      <w:r w:rsidR="004615D6">
        <w:rPr>
          <w:lang w:val="ro-MD"/>
        </w:rPr>
        <w:t>inanțelor</w:t>
      </w:r>
      <w:r w:rsidRPr="00D563E0">
        <w:rPr>
          <w:lang w:val="ro-MD"/>
        </w:rPr>
        <w:t xml:space="preserve"> nr. 40/2020 </w:t>
      </w:r>
      <w:r w:rsidRPr="00D563E0">
        <w:rPr>
          <w:bCs/>
          <w:lang w:val="ro-MD"/>
        </w:rPr>
        <w:t>cu privire la aprobarea formularului tipizat al Dării de seamă privind impozitul pe venitul agenţilor economici subiecţi ai sectorului</w:t>
      </w:r>
      <w:r w:rsidR="004615D6">
        <w:rPr>
          <w:bCs/>
          <w:lang w:val="ro-MD"/>
        </w:rPr>
        <w:t xml:space="preserve"> </w:t>
      </w:r>
      <w:r w:rsidRPr="00D563E0">
        <w:rPr>
          <w:bCs/>
          <w:lang w:val="ro-MD"/>
        </w:rPr>
        <w:t xml:space="preserve">întreprinderilor mici şi mijlocii </w:t>
      </w:r>
      <w:r w:rsidR="00FD3A8E" w:rsidRPr="00D563E0">
        <w:rPr>
          <w:lang w:val="ro-MD"/>
        </w:rPr>
        <w:t>este perioada fiscală a anului 2023.</w:t>
      </w:r>
    </w:p>
    <w:p w14:paraId="19D14548" w14:textId="556F4FEA" w:rsidR="00FD3A8E" w:rsidRDefault="00D563E0" w:rsidP="00D563E0">
      <w:pPr>
        <w:pStyle w:val="a8"/>
        <w:spacing w:before="0" w:beforeAutospacing="0" w:after="0" w:afterAutospacing="0" w:line="276" w:lineRule="auto"/>
        <w:ind w:firstLine="567"/>
        <w:jc w:val="both"/>
        <w:rPr>
          <w:lang w:val="ro-MD"/>
        </w:rPr>
      </w:pPr>
      <w:r>
        <w:rPr>
          <w:b/>
          <w:lang w:val="ro-MD"/>
        </w:rPr>
        <w:t>3</w:t>
      </w:r>
      <w:r w:rsidR="00FD3A8E" w:rsidRPr="00D563E0">
        <w:rPr>
          <w:b/>
          <w:lang w:val="ro-MD"/>
        </w:rPr>
        <w:t>.</w:t>
      </w:r>
      <w:r w:rsidR="00FD3A8E" w:rsidRPr="00D563E0">
        <w:rPr>
          <w:lang w:val="ro-MD"/>
        </w:rPr>
        <w:t xml:space="preserve"> Prezentul ordin intră în vigoare la data publicării în Monitorul Oficial al Republicii Moldova.</w:t>
      </w:r>
    </w:p>
    <w:p w14:paraId="2A59ADBC" w14:textId="43798AB7" w:rsidR="00D563E0" w:rsidRPr="00D563E0" w:rsidRDefault="00D563E0" w:rsidP="00D563E0">
      <w:pPr>
        <w:pStyle w:val="a8"/>
        <w:spacing w:before="0" w:beforeAutospacing="0" w:after="0" w:afterAutospacing="0" w:line="276" w:lineRule="auto"/>
        <w:ind w:firstLine="567"/>
        <w:jc w:val="both"/>
        <w:rPr>
          <w:lang w:val="ro-MD"/>
        </w:rPr>
      </w:pPr>
      <w:r w:rsidRPr="00D563E0">
        <w:rPr>
          <w:b/>
          <w:lang w:val="ro-MD"/>
        </w:rPr>
        <w:t>4.</w:t>
      </w:r>
      <w:r>
        <w:rPr>
          <w:lang w:val="ro-MD"/>
        </w:rPr>
        <w:t xml:space="preserve"> Contribuabilii pentru care obligația de raportare survine până la aprobarea și publicarea prezentului Ordin, vor prezenta Darea de seamă conform formularului în vigoare la data prezentării.</w:t>
      </w:r>
    </w:p>
    <w:p w14:paraId="3B6246D7" w14:textId="579CD989" w:rsidR="00922551" w:rsidRPr="00D563E0" w:rsidRDefault="00922551" w:rsidP="00987368">
      <w:pPr>
        <w:jc w:val="center"/>
        <w:rPr>
          <w:lang w:val="ro-MD"/>
        </w:rPr>
      </w:pPr>
    </w:p>
    <w:p w14:paraId="37525256" w14:textId="77777777" w:rsidR="00FD3A8E" w:rsidRPr="00D563E0" w:rsidRDefault="00FD3A8E" w:rsidP="00987368">
      <w:pPr>
        <w:jc w:val="center"/>
        <w:rPr>
          <w:b/>
          <w:sz w:val="28"/>
          <w:szCs w:val="28"/>
          <w:lang w:val="ro-MD"/>
        </w:rPr>
      </w:pPr>
    </w:p>
    <w:p w14:paraId="188BA068" w14:textId="5949A127" w:rsidR="00644637" w:rsidRPr="00D563E0" w:rsidRDefault="00F51016" w:rsidP="00987368">
      <w:pPr>
        <w:jc w:val="center"/>
        <w:rPr>
          <w:b/>
          <w:sz w:val="28"/>
          <w:szCs w:val="28"/>
          <w:lang w:val="ro-MD"/>
        </w:rPr>
      </w:pPr>
      <w:r w:rsidRPr="00D563E0">
        <w:rPr>
          <w:b/>
          <w:sz w:val="28"/>
          <w:szCs w:val="28"/>
          <w:lang w:val="ro-MD"/>
        </w:rPr>
        <w:t>Ministr</w:t>
      </w:r>
      <w:r w:rsidR="00560322" w:rsidRPr="00D563E0">
        <w:rPr>
          <w:b/>
          <w:sz w:val="28"/>
          <w:szCs w:val="28"/>
          <w:lang w:val="ro-MD"/>
        </w:rPr>
        <w:t>u</w:t>
      </w:r>
      <w:r w:rsidRPr="00D563E0">
        <w:rPr>
          <w:b/>
          <w:sz w:val="28"/>
          <w:szCs w:val="28"/>
          <w:lang w:val="ro-MD"/>
        </w:rPr>
        <w:tab/>
        <w:t xml:space="preserve">      </w:t>
      </w:r>
      <w:r w:rsidRPr="00D563E0">
        <w:rPr>
          <w:b/>
          <w:sz w:val="28"/>
          <w:szCs w:val="28"/>
          <w:lang w:val="ro-MD"/>
        </w:rPr>
        <w:tab/>
      </w:r>
      <w:r w:rsidR="004A136F" w:rsidRPr="00D563E0">
        <w:rPr>
          <w:b/>
          <w:sz w:val="28"/>
          <w:szCs w:val="28"/>
          <w:lang w:val="ro-MD"/>
        </w:rPr>
        <w:t xml:space="preserve">             </w:t>
      </w:r>
      <w:r w:rsidRPr="00D563E0">
        <w:rPr>
          <w:b/>
          <w:sz w:val="28"/>
          <w:szCs w:val="28"/>
          <w:lang w:val="ro-MD"/>
        </w:rPr>
        <w:tab/>
        <w:t xml:space="preserve">                           </w:t>
      </w:r>
      <w:r w:rsidR="0078382E" w:rsidRPr="00D563E0">
        <w:rPr>
          <w:b/>
          <w:sz w:val="28"/>
          <w:szCs w:val="28"/>
          <w:lang w:val="ro-MD"/>
        </w:rPr>
        <w:t>Petru ROTARU</w:t>
      </w:r>
    </w:p>
    <w:p w14:paraId="109D133B" w14:textId="74F77667" w:rsidR="00922551" w:rsidRPr="00D563E0" w:rsidRDefault="00922551" w:rsidP="00987368">
      <w:pPr>
        <w:jc w:val="center"/>
        <w:rPr>
          <w:b/>
          <w:sz w:val="28"/>
          <w:szCs w:val="28"/>
          <w:lang w:val="ro-MD"/>
        </w:rPr>
      </w:pPr>
    </w:p>
    <w:p w14:paraId="3B7AB518" w14:textId="57C27C5F" w:rsidR="00B47A28" w:rsidRPr="00D563E0" w:rsidRDefault="00B47A28" w:rsidP="00922551">
      <w:pPr>
        <w:rPr>
          <w:rFonts w:eastAsia="Calibri"/>
          <w:i/>
          <w:sz w:val="18"/>
          <w:szCs w:val="18"/>
          <w:lang w:val="ro-MD"/>
        </w:rPr>
      </w:pPr>
    </w:p>
    <w:p w14:paraId="125F3372" w14:textId="0C01DD0E" w:rsidR="00FD3A8E" w:rsidRDefault="00FD3A8E" w:rsidP="00922551">
      <w:pPr>
        <w:rPr>
          <w:rFonts w:eastAsia="Calibri"/>
          <w:i/>
          <w:sz w:val="18"/>
          <w:szCs w:val="18"/>
          <w:lang w:val="ro-MD"/>
        </w:rPr>
      </w:pPr>
    </w:p>
    <w:p w14:paraId="3E8A169C" w14:textId="5292452C" w:rsidR="003416FA" w:rsidRDefault="003416FA" w:rsidP="00922551">
      <w:pPr>
        <w:rPr>
          <w:rFonts w:eastAsia="Calibri"/>
          <w:i/>
          <w:sz w:val="18"/>
          <w:szCs w:val="18"/>
          <w:lang w:val="ro-MD"/>
        </w:rPr>
      </w:pPr>
    </w:p>
    <w:p w14:paraId="50749568" w14:textId="23948A41" w:rsidR="003416FA" w:rsidRDefault="003416FA" w:rsidP="00922551">
      <w:pPr>
        <w:rPr>
          <w:rFonts w:eastAsia="Calibri"/>
          <w:i/>
          <w:sz w:val="18"/>
          <w:szCs w:val="18"/>
          <w:lang w:val="ro-MD"/>
        </w:rPr>
      </w:pPr>
    </w:p>
    <w:p w14:paraId="1488A06E" w14:textId="587F5402" w:rsidR="003416FA" w:rsidRDefault="003416FA" w:rsidP="00922551">
      <w:pPr>
        <w:rPr>
          <w:rFonts w:eastAsia="Calibri"/>
          <w:i/>
          <w:sz w:val="18"/>
          <w:szCs w:val="18"/>
          <w:lang w:val="ro-MD"/>
        </w:rPr>
      </w:pPr>
    </w:p>
    <w:p w14:paraId="27C6A579" w14:textId="0AC6D725" w:rsidR="003416FA" w:rsidRDefault="003416FA" w:rsidP="00922551">
      <w:pPr>
        <w:rPr>
          <w:rFonts w:eastAsia="Calibri"/>
          <w:i/>
          <w:sz w:val="18"/>
          <w:szCs w:val="18"/>
          <w:lang w:val="ro-MD"/>
        </w:rPr>
      </w:pPr>
    </w:p>
    <w:p w14:paraId="09386529" w14:textId="538D8AA5" w:rsidR="003416FA" w:rsidRDefault="003416FA" w:rsidP="00922551">
      <w:pPr>
        <w:rPr>
          <w:rFonts w:eastAsia="Calibri"/>
          <w:i/>
          <w:sz w:val="18"/>
          <w:szCs w:val="18"/>
          <w:lang w:val="ro-MD"/>
        </w:rPr>
      </w:pPr>
    </w:p>
    <w:p w14:paraId="70A1760D" w14:textId="2F2C812E" w:rsidR="003416FA" w:rsidRDefault="003416FA" w:rsidP="00922551">
      <w:pPr>
        <w:rPr>
          <w:rFonts w:eastAsia="Calibri"/>
          <w:i/>
          <w:sz w:val="18"/>
          <w:szCs w:val="18"/>
          <w:lang w:val="ro-MD"/>
        </w:rPr>
      </w:pPr>
      <w:bookmarkStart w:id="0" w:name="_GoBack"/>
      <w:bookmarkEnd w:id="0"/>
    </w:p>
    <w:p w14:paraId="512F2B4B" w14:textId="199CC560" w:rsidR="003416FA" w:rsidRDefault="003416FA" w:rsidP="00922551">
      <w:pPr>
        <w:rPr>
          <w:rFonts w:eastAsia="Calibri"/>
          <w:i/>
          <w:sz w:val="18"/>
          <w:szCs w:val="18"/>
          <w:lang w:val="ro-MD"/>
        </w:rPr>
      </w:pPr>
    </w:p>
    <w:p w14:paraId="2E4CA148" w14:textId="4CD423D8" w:rsidR="003416FA" w:rsidRDefault="003416FA" w:rsidP="00922551">
      <w:pPr>
        <w:rPr>
          <w:rFonts w:eastAsia="Calibri"/>
          <w:i/>
          <w:sz w:val="18"/>
          <w:szCs w:val="18"/>
          <w:lang w:val="ro-MD"/>
        </w:rPr>
      </w:pPr>
    </w:p>
    <w:p w14:paraId="016FE366" w14:textId="3C736FEF" w:rsidR="003416FA" w:rsidRDefault="003416FA" w:rsidP="00922551">
      <w:pPr>
        <w:rPr>
          <w:rFonts w:eastAsia="Calibri"/>
          <w:i/>
          <w:sz w:val="18"/>
          <w:szCs w:val="18"/>
          <w:lang w:val="ro-MD"/>
        </w:rPr>
      </w:pPr>
    </w:p>
    <w:p w14:paraId="33317FBD" w14:textId="0CFE404B" w:rsidR="003416FA" w:rsidRPr="00D563E0" w:rsidRDefault="003416FA" w:rsidP="00922551">
      <w:pPr>
        <w:rPr>
          <w:rFonts w:eastAsia="Calibri"/>
          <w:i/>
          <w:sz w:val="18"/>
          <w:szCs w:val="18"/>
          <w:lang w:val="ro-MD"/>
        </w:rPr>
      </w:pPr>
    </w:p>
    <w:p w14:paraId="7457394F" w14:textId="671FE9C3" w:rsidR="00FD3A8E" w:rsidRPr="00D563E0" w:rsidRDefault="00FD3A8E" w:rsidP="00922551">
      <w:pPr>
        <w:rPr>
          <w:rFonts w:eastAsia="Calibri"/>
          <w:i/>
          <w:sz w:val="18"/>
          <w:szCs w:val="18"/>
          <w:lang w:val="ro-MD"/>
        </w:rPr>
      </w:pPr>
    </w:p>
    <w:p w14:paraId="57CC6CA8" w14:textId="77777777" w:rsidR="00922551" w:rsidRPr="00D563E0" w:rsidRDefault="00922551" w:rsidP="00922551">
      <w:pPr>
        <w:rPr>
          <w:rFonts w:eastAsia="Calibri"/>
          <w:i/>
          <w:sz w:val="18"/>
          <w:szCs w:val="18"/>
          <w:lang w:val="ro-MD"/>
        </w:rPr>
      </w:pPr>
    </w:p>
    <w:p w14:paraId="58715C92" w14:textId="091D525C" w:rsidR="00922551" w:rsidRPr="00D563E0" w:rsidRDefault="00FD3A8E" w:rsidP="00922551">
      <w:pPr>
        <w:rPr>
          <w:rFonts w:eastAsia="Calibri"/>
          <w:i/>
          <w:sz w:val="18"/>
          <w:szCs w:val="18"/>
          <w:lang w:val="ro-MD"/>
        </w:rPr>
      </w:pPr>
      <w:r w:rsidRPr="00D563E0">
        <w:rPr>
          <w:rFonts w:eastAsia="Calibri"/>
          <w:i/>
          <w:sz w:val="18"/>
          <w:szCs w:val="18"/>
          <w:lang w:val="ro-MD"/>
        </w:rPr>
        <w:t>Ex. Alexandru DASCALIUC</w:t>
      </w:r>
      <w:r w:rsidR="00922551" w:rsidRPr="00D563E0">
        <w:rPr>
          <w:rFonts w:eastAsia="Calibri"/>
          <w:i/>
          <w:sz w:val="18"/>
          <w:szCs w:val="18"/>
          <w:lang w:val="ro-MD"/>
        </w:rPr>
        <w:t xml:space="preserve">      </w:t>
      </w:r>
    </w:p>
    <w:p w14:paraId="0FF92A54" w14:textId="77777777" w:rsidR="00922551" w:rsidRPr="00D563E0" w:rsidRDefault="00922551" w:rsidP="00922551">
      <w:pPr>
        <w:rPr>
          <w:rFonts w:eastAsia="Calibri"/>
          <w:i/>
          <w:sz w:val="18"/>
          <w:szCs w:val="18"/>
          <w:lang w:val="ro-MD"/>
        </w:rPr>
      </w:pPr>
      <w:r w:rsidRPr="00D563E0">
        <w:rPr>
          <w:rFonts w:eastAsia="Calibri"/>
          <w:i/>
          <w:sz w:val="18"/>
          <w:szCs w:val="18"/>
          <w:lang w:val="ro-MD"/>
        </w:rPr>
        <w:t>Tel.: (022) 82 33 95</w:t>
      </w:r>
    </w:p>
    <w:p w14:paraId="1756F973" w14:textId="77777777" w:rsidR="00A12328" w:rsidRPr="00D563E0" w:rsidRDefault="00FD3A8E" w:rsidP="00B47A28">
      <w:pPr>
        <w:rPr>
          <w:rFonts w:eastAsia="Calibri"/>
          <w:i/>
          <w:sz w:val="18"/>
          <w:szCs w:val="18"/>
          <w:lang w:val="ro-MD"/>
        </w:rPr>
        <w:sectPr w:rsidR="00A12328" w:rsidRPr="00D563E0" w:rsidSect="00B47A28">
          <w:pgSz w:w="11906" w:h="16838"/>
          <w:pgMar w:top="567" w:right="1134" w:bottom="567" w:left="1134" w:header="709" w:footer="709" w:gutter="0"/>
          <w:cols w:space="708"/>
          <w:docGrid w:linePitch="360"/>
        </w:sectPr>
      </w:pPr>
      <w:r w:rsidRPr="00D563E0">
        <w:rPr>
          <w:rFonts w:eastAsia="Calibri"/>
          <w:i/>
          <w:sz w:val="18"/>
          <w:szCs w:val="18"/>
          <w:lang w:val="ro-MD"/>
        </w:rPr>
        <w:t xml:space="preserve">Email: </w:t>
      </w:r>
      <w:r w:rsidR="00A12328" w:rsidRPr="00D563E0">
        <w:rPr>
          <w:rFonts w:eastAsia="Calibri"/>
          <w:i/>
          <w:sz w:val="18"/>
          <w:szCs w:val="18"/>
          <w:lang w:val="ro-MD"/>
        </w:rPr>
        <w:t>alexandru.dascaliuc@sfs.md</w:t>
      </w:r>
    </w:p>
    <w:p w14:paraId="223D877E" w14:textId="77777777" w:rsidR="00A12328" w:rsidRPr="00D563E0" w:rsidRDefault="00A12328" w:rsidP="00A12328">
      <w:pPr>
        <w:jc w:val="right"/>
        <w:rPr>
          <w:b/>
          <w:sz w:val="20"/>
          <w:szCs w:val="20"/>
          <w:lang w:val="ro-MD"/>
        </w:rPr>
      </w:pPr>
      <w:r w:rsidRPr="00D563E0">
        <w:rPr>
          <w:b/>
          <w:sz w:val="20"/>
          <w:szCs w:val="20"/>
          <w:lang w:val="ro-MD"/>
        </w:rPr>
        <w:lastRenderedPageBreak/>
        <w:t>Anexa nr. 1</w:t>
      </w:r>
    </w:p>
    <w:p w14:paraId="2D83A665" w14:textId="2EBDB34F" w:rsidR="00A12328" w:rsidRPr="00D563E0" w:rsidRDefault="00A12328" w:rsidP="00A12328">
      <w:pPr>
        <w:jc w:val="right"/>
        <w:rPr>
          <w:b/>
          <w:sz w:val="20"/>
          <w:szCs w:val="20"/>
          <w:lang w:val="ro-MD"/>
        </w:rPr>
      </w:pPr>
      <w:r w:rsidRPr="00D563E0">
        <w:rPr>
          <w:b/>
          <w:sz w:val="20"/>
          <w:szCs w:val="20"/>
          <w:lang w:val="ro-MD"/>
        </w:rPr>
        <w:t>la Ordinul ministrului finanțelor</w:t>
      </w:r>
    </w:p>
    <w:p w14:paraId="2E933E52" w14:textId="77777777" w:rsidR="00A12328" w:rsidRPr="00D563E0" w:rsidRDefault="00A12328" w:rsidP="00A12328">
      <w:pPr>
        <w:jc w:val="right"/>
        <w:rPr>
          <w:b/>
          <w:sz w:val="20"/>
          <w:szCs w:val="20"/>
          <w:lang w:val="ro-MD"/>
        </w:rPr>
      </w:pPr>
      <w:r w:rsidRPr="00D563E0">
        <w:rPr>
          <w:b/>
          <w:sz w:val="20"/>
          <w:szCs w:val="20"/>
          <w:lang w:val="ro-MD"/>
        </w:rPr>
        <w:t>nr. 40 din 09 martie 2020</w:t>
      </w:r>
    </w:p>
    <w:p w14:paraId="61CA8A28" w14:textId="77777777" w:rsidR="00A12328" w:rsidRPr="00D563E0" w:rsidRDefault="00A12328" w:rsidP="00A12328">
      <w:pPr>
        <w:rPr>
          <w:b/>
          <w:sz w:val="20"/>
          <w:szCs w:val="20"/>
          <w:lang w:val="ro-MD"/>
        </w:rPr>
      </w:pPr>
      <w:r w:rsidRPr="00D563E0">
        <w:rPr>
          <w:b/>
          <w:sz w:val="20"/>
          <w:szCs w:val="20"/>
          <w:lang w:val="ro-MD"/>
        </w:rPr>
        <w:t>Forma SIMM24M</w:t>
      </w:r>
    </w:p>
    <w:p w14:paraId="32230D7A" w14:textId="77777777" w:rsidR="00A12328" w:rsidRPr="00D563E0" w:rsidRDefault="00A12328" w:rsidP="00A12328">
      <w:pPr>
        <w:rPr>
          <w:sz w:val="20"/>
          <w:szCs w:val="20"/>
          <w:lang w:val="ro-MD"/>
        </w:rPr>
      </w:pPr>
    </w:p>
    <w:p w14:paraId="05C8DF36" w14:textId="77777777" w:rsidR="00A12328" w:rsidRPr="00D563E0" w:rsidRDefault="00A12328" w:rsidP="00A12328">
      <w:pPr>
        <w:rPr>
          <w:sz w:val="20"/>
          <w:szCs w:val="20"/>
          <w:lang w:val="ro-MD"/>
        </w:rPr>
      </w:pPr>
    </w:p>
    <w:p w14:paraId="0627BE96" w14:textId="721B1F87" w:rsidR="00A12328" w:rsidRPr="00D563E0" w:rsidRDefault="00D563E0" w:rsidP="00A12328">
      <w:pPr>
        <w:jc w:val="center"/>
        <w:rPr>
          <w:b/>
          <w:sz w:val="20"/>
          <w:szCs w:val="20"/>
          <w:lang w:val="ro-MD"/>
        </w:rPr>
      </w:pPr>
      <w:r>
        <w:rPr>
          <w:b/>
          <w:sz w:val="20"/>
          <w:szCs w:val="20"/>
          <w:lang w:val="ro-MD"/>
        </w:rPr>
        <w:t>DAREA DE SEAMĂ</w:t>
      </w:r>
    </w:p>
    <w:p w14:paraId="3DC73B29" w14:textId="77777777" w:rsidR="00A12328" w:rsidRPr="00D563E0" w:rsidRDefault="00A12328" w:rsidP="00A12328">
      <w:pPr>
        <w:jc w:val="center"/>
        <w:rPr>
          <w:b/>
          <w:sz w:val="20"/>
          <w:szCs w:val="20"/>
          <w:lang w:val="ro-MD"/>
        </w:rPr>
      </w:pPr>
      <w:r w:rsidRPr="00D563E0">
        <w:rPr>
          <w:b/>
          <w:sz w:val="20"/>
          <w:szCs w:val="20"/>
          <w:lang w:val="ro-MD"/>
        </w:rPr>
        <w:t>privind impozitul pe venitul agenților economici subiecți</w:t>
      </w:r>
    </w:p>
    <w:p w14:paraId="1F35765A" w14:textId="77777777" w:rsidR="00A12328" w:rsidRPr="00D563E0" w:rsidRDefault="00A12328" w:rsidP="00A12328">
      <w:pPr>
        <w:jc w:val="center"/>
        <w:rPr>
          <w:b/>
          <w:sz w:val="20"/>
          <w:szCs w:val="20"/>
          <w:lang w:val="ro-MD"/>
        </w:rPr>
      </w:pPr>
      <w:r w:rsidRPr="00D563E0">
        <w:rPr>
          <w:b/>
          <w:sz w:val="20"/>
          <w:szCs w:val="20"/>
          <w:lang w:val="ro-MD"/>
        </w:rPr>
        <w:t xml:space="preserve"> al regimului fiscal stabilit la capitolul 7</w:t>
      </w:r>
      <w:r w:rsidRPr="00D563E0">
        <w:rPr>
          <w:b/>
          <w:sz w:val="20"/>
          <w:szCs w:val="20"/>
          <w:vertAlign w:val="superscript"/>
          <w:lang w:val="ro-MD"/>
        </w:rPr>
        <w:t>1</w:t>
      </w:r>
      <w:r w:rsidRPr="00D563E0">
        <w:rPr>
          <w:b/>
          <w:sz w:val="20"/>
          <w:szCs w:val="20"/>
          <w:lang w:val="ro-MD"/>
        </w:rPr>
        <w:t xml:space="preserve"> și 7</w:t>
      </w:r>
      <w:r w:rsidRPr="00D563E0">
        <w:rPr>
          <w:b/>
          <w:sz w:val="20"/>
          <w:szCs w:val="20"/>
          <w:vertAlign w:val="superscript"/>
          <w:lang w:val="ro-MD"/>
        </w:rPr>
        <w:t>3</w:t>
      </w:r>
      <w:r w:rsidRPr="00D563E0">
        <w:rPr>
          <w:b/>
          <w:sz w:val="20"/>
          <w:szCs w:val="20"/>
          <w:lang w:val="ro-MD"/>
        </w:rPr>
        <w:t xml:space="preserve"> din titlul II a Codului fiscal</w:t>
      </w:r>
    </w:p>
    <w:p w14:paraId="610A2818" w14:textId="77777777" w:rsidR="00A12328" w:rsidRPr="00D563E0" w:rsidRDefault="00A12328" w:rsidP="00A12328">
      <w:pPr>
        <w:jc w:val="center"/>
        <w:rPr>
          <w:sz w:val="20"/>
          <w:szCs w:val="20"/>
          <w:lang w:val="ro-MD"/>
        </w:rPr>
      </w:pPr>
    </w:p>
    <w:tbl>
      <w:tblPr>
        <w:tblStyle w:val="a5"/>
        <w:tblW w:w="10768" w:type="dxa"/>
        <w:tblLook w:val="04A0" w:firstRow="1" w:lastRow="0" w:firstColumn="1" w:lastColumn="0" w:noHBand="0" w:noVBand="1"/>
      </w:tblPr>
      <w:tblGrid>
        <w:gridCol w:w="2689"/>
        <w:gridCol w:w="2409"/>
        <w:gridCol w:w="2694"/>
        <w:gridCol w:w="2976"/>
      </w:tblGrid>
      <w:tr w:rsidR="00A12328" w:rsidRPr="00D563E0" w14:paraId="3E37911C" w14:textId="77777777" w:rsidTr="00861213">
        <w:trPr>
          <w:trHeight w:val="397"/>
        </w:trPr>
        <w:tc>
          <w:tcPr>
            <w:tcW w:w="2689" w:type="dxa"/>
            <w:vAlign w:val="center"/>
          </w:tcPr>
          <w:p w14:paraId="5DB112E8" w14:textId="77777777" w:rsidR="00A12328" w:rsidRPr="00D563E0" w:rsidRDefault="00A12328" w:rsidP="00861213">
            <w:pPr>
              <w:rPr>
                <w:b/>
                <w:sz w:val="20"/>
                <w:szCs w:val="20"/>
                <w:lang w:val="ro-MD"/>
              </w:rPr>
            </w:pPr>
            <w:r w:rsidRPr="00D563E0">
              <w:rPr>
                <w:b/>
                <w:sz w:val="20"/>
                <w:szCs w:val="20"/>
                <w:lang w:val="ro-MD"/>
              </w:rPr>
              <w:t>Codul fiscal</w:t>
            </w:r>
          </w:p>
        </w:tc>
        <w:tc>
          <w:tcPr>
            <w:tcW w:w="2409" w:type="dxa"/>
            <w:vAlign w:val="center"/>
          </w:tcPr>
          <w:p w14:paraId="6D2F4796" w14:textId="77777777" w:rsidR="00A12328" w:rsidRPr="00D563E0" w:rsidRDefault="00A12328" w:rsidP="00861213">
            <w:pPr>
              <w:rPr>
                <w:b/>
                <w:sz w:val="20"/>
                <w:szCs w:val="20"/>
                <w:lang w:val="ro-MD"/>
              </w:rPr>
            </w:pPr>
          </w:p>
        </w:tc>
        <w:tc>
          <w:tcPr>
            <w:tcW w:w="2694" w:type="dxa"/>
            <w:vAlign w:val="center"/>
          </w:tcPr>
          <w:p w14:paraId="49DA489E" w14:textId="77777777" w:rsidR="00A12328" w:rsidRPr="00D563E0" w:rsidRDefault="00A12328" w:rsidP="00861213">
            <w:pPr>
              <w:rPr>
                <w:b/>
                <w:sz w:val="20"/>
                <w:szCs w:val="20"/>
                <w:lang w:val="ro-MD"/>
              </w:rPr>
            </w:pPr>
            <w:r w:rsidRPr="00D563E0">
              <w:rPr>
                <w:b/>
                <w:sz w:val="20"/>
                <w:szCs w:val="20"/>
                <w:lang w:val="ro-MD"/>
              </w:rPr>
              <w:t>Denumirea contribuabilului</w:t>
            </w:r>
          </w:p>
        </w:tc>
        <w:tc>
          <w:tcPr>
            <w:tcW w:w="2976" w:type="dxa"/>
            <w:vAlign w:val="center"/>
          </w:tcPr>
          <w:p w14:paraId="5620AA71" w14:textId="77777777" w:rsidR="00A12328" w:rsidRPr="00D563E0" w:rsidRDefault="00A12328" w:rsidP="00861213">
            <w:pPr>
              <w:rPr>
                <w:b/>
                <w:sz w:val="20"/>
                <w:szCs w:val="20"/>
                <w:lang w:val="ro-MD"/>
              </w:rPr>
            </w:pPr>
          </w:p>
        </w:tc>
      </w:tr>
      <w:tr w:rsidR="00A12328" w:rsidRPr="00D563E0" w14:paraId="04E6AB52" w14:textId="77777777" w:rsidTr="00861213">
        <w:trPr>
          <w:trHeight w:val="397"/>
        </w:trPr>
        <w:tc>
          <w:tcPr>
            <w:tcW w:w="2689" w:type="dxa"/>
            <w:vAlign w:val="center"/>
          </w:tcPr>
          <w:p w14:paraId="74C6B3C3" w14:textId="0727D021" w:rsidR="00A12328" w:rsidRPr="00D563E0" w:rsidRDefault="009778A5" w:rsidP="00861213">
            <w:pPr>
              <w:rPr>
                <w:b/>
                <w:sz w:val="20"/>
                <w:szCs w:val="20"/>
                <w:lang w:val="ro-MD"/>
              </w:rPr>
            </w:pPr>
            <w:r>
              <w:rPr>
                <w:b/>
                <w:sz w:val="20"/>
                <w:szCs w:val="20"/>
                <w:lang w:val="ro-MD"/>
              </w:rPr>
              <w:t>Serviciul Fiscal de Stat</w:t>
            </w:r>
          </w:p>
        </w:tc>
        <w:tc>
          <w:tcPr>
            <w:tcW w:w="2409" w:type="dxa"/>
            <w:vAlign w:val="center"/>
          </w:tcPr>
          <w:p w14:paraId="05EB42D2" w14:textId="77777777" w:rsidR="00A12328" w:rsidRPr="00D563E0" w:rsidRDefault="00A12328" w:rsidP="00861213">
            <w:pPr>
              <w:rPr>
                <w:b/>
                <w:sz w:val="20"/>
                <w:szCs w:val="20"/>
                <w:lang w:val="ro-MD"/>
              </w:rPr>
            </w:pPr>
          </w:p>
        </w:tc>
        <w:tc>
          <w:tcPr>
            <w:tcW w:w="2694" w:type="dxa"/>
            <w:vAlign w:val="center"/>
          </w:tcPr>
          <w:p w14:paraId="2D6F12E2" w14:textId="77777777" w:rsidR="00A12328" w:rsidRPr="00D563E0" w:rsidRDefault="00A12328" w:rsidP="00861213">
            <w:pPr>
              <w:rPr>
                <w:b/>
                <w:sz w:val="20"/>
                <w:szCs w:val="20"/>
                <w:lang w:val="ro-MD"/>
              </w:rPr>
            </w:pPr>
            <w:r w:rsidRPr="00D563E0">
              <w:rPr>
                <w:b/>
                <w:sz w:val="20"/>
                <w:szCs w:val="20"/>
                <w:lang w:val="ro-MD"/>
              </w:rPr>
              <w:t>Perioada fiscală</w:t>
            </w:r>
          </w:p>
        </w:tc>
        <w:tc>
          <w:tcPr>
            <w:tcW w:w="2976" w:type="dxa"/>
            <w:vAlign w:val="center"/>
          </w:tcPr>
          <w:p w14:paraId="19344278" w14:textId="77777777" w:rsidR="00A12328" w:rsidRPr="00D563E0" w:rsidRDefault="00A12328" w:rsidP="00861213">
            <w:pPr>
              <w:rPr>
                <w:b/>
                <w:sz w:val="20"/>
                <w:szCs w:val="20"/>
                <w:lang w:val="ro-MD"/>
              </w:rPr>
            </w:pPr>
          </w:p>
        </w:tc>
      </w:tr>
      <w:tr w:rsidR="00A12328" w:rsidRPr="00D563E0" w14:paraId="434789DD" w14:textId="77777777" w:rsidTr="00861213">
        <w:trPr>
          <w:trHeight w:val="397"/>
        </w:trPr>
        <w:tc>
          <w:tcPr>
            <w:tcW w:w="2689" w:type="dxa"/>
            <w:vAlign w:val="center"/>
          </w:tcPr>
          <w:p w14:paraId="20472555" w14:textId="77777777" w:rsidR="00A12328" w:rsidRPr="00D563E0" w:rsidRDefault="00A12328" w:rsidP="00861213">
            <w:pPr>
              <w:rPr>
                <w:b/>
                <w:sz w:val="20"/>
                <w:szCs w:val="20"/>
                <w:lang w:val="ro-MD"/>
              </w:rPr>
            </w:pPr>
            <w:r w:rsidRPr="00D563E0">
              <w:rPr>
                <w:b/>
                <w:sz w:val="20"/>
                <w:szCs w:val="20"/>
                <w:lang w:val="ro-MD"/>
              </w:rPr>
              <w:t>Codul localității (CUATM)</w:t>
            </w:r>
          </w:p>
        </w:tc>
        <w:tc>
          <w:tcPr>
            <w:tcW w:w="2409" w:type="dxa"/>
            <w:vAlign w:val="center"/>
          </w:tcPr>
          <w:p w14:paraId="646FFEBA" w14:textId="77777777" w:rsidR="00A12328" w:rsidRPr="00D563E0" w:rsidRDefault="00A12328" w:rsidP="00861213">
            <w:pPr>
              <w:rPr>
                <w:b/>
                <w:sz w:val="20"/>
                <w:szCs w:val="20"/>
                <w:lang w:val="ro-MD"/>
              </w:rPr>
            </w:pPr>
          </w:p>
        </w:tc>
        <w:tc>
          <w:tcPr>
            <w:tcW w:w="2694" w:type="dxa"/>
            <w:vAlign w:val="center"/>
          </w:tcPr>
          <w:p w14:paraId="378BFF09" w14:textId="77777777" w:rsidR="00A12328" w:rsidRPr="00D563E0" w:rsidRDefault="00A12328" w:rsidP="00861213">
            <w:pPr>
              <w:rPr>
                <w:b/>
                <w:sz w:val="20"/>
                <w:szCs w:val="20"/>
                <w:lang w:val="ro-MD"/>
              </w:rPr>
            </w:pPr>
            <w:r w:rsidRPr="00D563E0">
              <w:rPr>
                <w:b/>
                <w:sz w:val="20"/>
                <w:szCs w:val="20"/>
                <w:lang w:val="ro-MD"/>
              </w:rPr>
              <w:t>Data prezentării</w:t>
            </w:r>
          </w:p>
        </w:tc>
        <w:tc>
          <w:tcPr>
            <w:tcW w:w="2976" w:type="dxa"/>
            <w:vAlign w:val="center"/>
          </w:tcPr>
          <w:p w14:paraId="10C3D177" w14:textId="77777777" w:rsidR="00A12328" w:rsidRPr="00D563E0" w:rsidRDefault="00A12328" w:rsidP="00861213">
            <w:pPr>
              <w:rPr>
                <w:b/>
                <w:sz w:val="20"/>
                <w:szCs w:val="20"/>
                <w:lang w:val="ro-MD"/>
              </w:rPr>
            </w:pPr>
          </w:p>
        </w:tc>
      </w:tr>
      <w:tr w:rsidR="00A12328" w:rsidRPr="00D563E0" w14:paraId="2A6F2768" w14:textId="77777777" w:rsidTr="00861213">
        <w:trPr>
          <w:trHeight w:val="397"/>
        </w:trPr>
        <w:tc>
          <w:tcPr>
            <w:tcW w:w="2689" w:type="dxa"/>
            <w:vAlign w:val="center"/>
          </w:tcPr>
          <w:p w14:paraId="2A80AFA4" w14:textId="77777777" w:rsidR="00A12328" w:rsidRPr="00D563E0" w:rsidRDefault="00A12328" w:rsidP="00861213">
            <w:pPr>
              <w:rPr>
                <w:b/>
                <w:sz w:val="20"/>
                <w:szCs w:val="20"/>
                <w:lang w:val="ro-MD"/>
              </w:rPr>
            </w:pPr>
            <w:r w:rsidRPr="00D563E0">
              <w:rPr>
                <w:b/>
                <w:sz w:val="20"/>
                <w:szCs w:val="20"/>
                <w:lang w:val="ro-MD"/>
              </w:rPr>
              <w:t>Genul principal de activitate</w:t>
            </w:r>
          </w:p>
        </w:tc>
        <w:tc>
          <w:tcPr>
            <w:tcW w:w="2409" w:type="dxa"/>
            <w:vAlign w:val="center"/>
          </w:tcPr>
          <w:p w14:paraId="25DEDD94" w14:textId="77777777" w:rsidR="00A12328" w:rsidRPr="00D563E0" w:rsidRDefault="00A12328" w:rsidP="00861213">
            <w:pPr>
              <w:rPr>
                <w:b/>
                <w:sz w:val="20"/>
                <w:szCs w:val="20"/>
                <w:lang w:val="ro-MD"/>
              </w:rPr>
            </w:pPr>
          </w:p>
        </w:tc>
        <w:tc>
          <w:tcPr>
            <w:tcW w:w="2694" w:type="dxa"/>
            <w:vAlign w:val="center"/>
          </w:tcPr>
          <w:p w14:paraId="71E736AD" w14:textId="77777777" w:rsidR="00A12328" w:rsidRPr="00D563E0" w:rsidRDefault="00A12328" w:rsidP="00861213">
            <w:pPr>
              <w:rPr>
                <w:b/>
                <w:sz w:val="20"/>
                <w:szCs w:val="20"/>
                <w:lang w:val="ro-MD"/>
              </w:rPr>
            </w:pPr>
            <w:r w:rsidRPr="00D563E0">
              <w:rPr>
                <w:b/>
                <w:sz w:val="20"/>
                <w:szCs w:val="20"/>
                <w:lang w:val="ro-MD"/>
              </w:rPr>
              <w:t>Cod (CAEM)</w:t>
            </w:r>
          </w:p>
        </w:tc>
        <w:tc>
          <w:tcPr>
            <w:tcW w:w="2976" w:type="dxa"/>
            <w:vAlign w:val="center"/>
          </w:tcPr>
          <w:p w14:paraId="4E2988BA" w14:textId="77777777" w:rsidR="00A12328" w:rsidRPr="00D563E0" w:rsidRDefault="00A12328" w:rsidP="00861213">
            <w:pPr>
              <w:rPr>
                <w:b/>
                <w:sz w:val="20"/>
                <w:szCs w:val="20"/>
                <w:lang w:val="ro-MD"/>
              </w:rPr>
            </w:pPr>
          </w:p>
        </w:tc>
      </w:tr>
    </w:tbl>
    <w:p w14:paraId="05478079" w14:textId="77777777" w:rsidR="00A12328" w:rsidRPr="00D563E0" w:rsidRDefault="00A12328" w:rsidP="00A12328">
      <w:pPr>
        <w:jc w:val="center"/>
        <w:rPr>
          <w:sz w:val="20"/>
          <w:szCs w:val="20"/>
          <w:lang w:val="ro-MD"/>
        </w:rPr>
      </w:pPr>
    </w:p>
    <w:p w14:paraId="23186492" w14:textId="77777777" w:rsidR="00A12328" w:rsidRPr="00D563E0" w:rsidRDefault="00A12328" w:rsidP="00A12328">
      <w:pPr>
        <w:jc w:val="center"/>
        <w:rPr>
          <w:sz w:val="20"/>
          <w:szCs w:val="20"/>
          <w:lang w:val="ro-MD"/>
        </w:rPr>
      </w:pPr>
    </w:p>
    <w:tbl>
      <w:tblPr>
        <w:tblStyle w:val="a5"/>
        <w:tblW w:w="0" w:type="auto"/>
        <w:tblLook w:val="04A0" w:firstRow="1" w:lastRow="0" w:firstColumn="1" w:lastColumn="0" w:noHBand="0" w:noVBand="1"/>
      </w:tblPr>
      <w:tblGrid>
        <w:gridCol w:w="394"/>
        <w:gridCol w:w="361"/>
        <w:gridCol w:w="10007"/>
      </w:tblGrid>
      <w:tr w:rsidR="00A12328" w:rsidRPr="00D563E0" w14:paraId="476321F1" w14:textId="77777777" w:rsidTr="00861213">
        <w:trPr>
          <w:trHeight w:val="397"/>
        </w:trPr>
        <w:tc>
          <w:tcPr>
            <w:tcW w:w="10762" w:type="dxa"/>
            <w:gridSpan w:val="3"/>
            <w:vAlign w:val="center"/>
          </w:tcPr>
          <w:p w14:paraId="79D6FADE" w14:textId="77777777" w:rsidR="00A12328" w:rsidRPr="00D563E0" w:rsidRDefault="00A12328" w:rsidP="00861213">
            <w:pPr>
              <w:jc w:val="center"/>
              <w:rPr>
                <w:b/>
                <w:sz w:val="20"/>
                <w:szCs w:val="20"/>
                <w:lang w:val="ro-MD"/>
              </w:rPr>
            </w:pPr>
            <w:r w:rsidRPr="00D563E0">
              <w:rPr>
                <w:b/>
                <w:sz w:val="20"/>
                <w:szCs w:val="20"/>
                <w:lang w:val="ro-MD"/>
              </w:rPr>
              <w:t>Categoria contribuabilului (în pătrățelul literei selectate se pune semnul “</w:t>
            </w:r>
            <w:r w:rsidRPr="00D563E0">
              <w:rPr>
                <w:b/>
                <w:bCs/>
                <w:sz w:val="20"/>
                <w:szCs w:val="20"/>
                <w:lang w:val="ro-MD"/>
              </w:rPr>
              <w:t>√</w:t>
            </w:r>
            <w:r w:rsidRPr="00D563E0">
              <w:rPr>
                <w:b/>
                <w:sz w:val="20"/>
                <w:szCs w:val="20"/>
                <w:lang w:val="ro-MD"/>
              </w:rPr>
              <w:t>”)</w:t>
            </w:r>
          </w:p>
        </w:tc>
      </w:tr>
      <w:tr w:rsidR="00A12328" w:rsidRPr="00D563E0" w14:paraId="56F47F7D" w14:textId="77777777" w:rsidTr="00861213">
        <w:trPr>
          <w:trHeight w:val="397"/>
        </w:trPr>
        <w:tc>
          <w:tcPr>
            <w:tcW w:w="396" w:type="dxa"/>
            <w:vAlign w:val="center"/>
          </w:tcPr>
          <w:p w14:paraId="4119E7CD" w14:textId="77777777" w:rsidR="00A12328" w:rsidRPr="00D563E0" w:rsidRDefault="00A12328" w:rsidP="00861213">
            <w:pPr>
              <w:jc w:val="center"/>
              <w:rPr>
                <w:sz w:val="20"/>
                <w:szCs w:val="20"/>
                <w:lang w:val="ro-MD"/>
              </w:rPr>
            </w:pPr>
          </w:p>
        </w:tc>
        <w:tc>
          <w:tcPr>
            <w:tcW w:w="243" w:type="dxa"/>
            <w:vAlign w:val="center"/>
          </w:tcPr>
          <w:p w14:paraId="19DE87BB" w14:textId="77777777" w:rsidR="00A12328" w:rsidRPr="00D563E0" w:rsidRDefault="00A12328" w:rsidP="00861213">
            <w:pPr>
              <w:jc w:val="center"/>
              <w:rPr>
                <w:b/>
                <w:sz w:val="20"/>
                <w:szCs w:val="20"/>
                <w:lang w:val="ro-MD"/>
              </w:rPr>
            </w:pPr>
            <w:r w:rsidRPr="00D563E0">
              <w:rPr>
                <w:b/>
                <w:sz w:val="20"/>
                <w:szCs w:val="20"/>
                <w:lang w:val="ro-MD"/>
              </w:rPr>
              <w:t>A</w:t>
            </w:r>
          </w:p>
        </w:tc>
        <w:tc>
          <w:tcPr>
            <w:tcW w:w="10123" w:type="dxa"/>
            <w:vAlign w:val="center"/>
          </w:tcPr>
          <w:p w14:paraId="0909C5C3" w14:textId="77777777" w:rsidR="00A12328" w:rsidRPr="00D563E0" w:rsidRDefault="00A12328" w:rsidP="00861213">
            <w:pPr>
              <w:rPr>
                <w:sz w:val="20"/>
                <w:szCs w:val="20"/>
                <w:lang w:val="ro-MD"/>
              </w:rPr>
            </w:pPr>
            <w:r w:rsidRPr="00D563E0">
              <w:rPr>
                <w:bCs/>
                <w:sz w:val="20"/>
                <w:szCs w:val="20"/>
                <w:lang w:val="ro-MD"/>
              </w:rPr>
              <w:t>Subiecţi ai sectorului întreprinderilor mici şi mijlocii</w:t>
            </w:r>
          </w:p>
        </w:tc>
      </w:tr>
      <w:tr w:rsidR="00A12328" w:rsidRPr="00D563E0" w14:paraId="27385A45" w14:textId="77777777" w:rsidTr="00861213">
        <w:trPr>
          <w:trHeight w:val="397"/>
        </w:trPr>
        <w:tc>
          <w:tcPr>
            <w:tcW w:w="396" w:type="dxa"/>
            <w:shd w:val="clear" w:color="auto" w:fill="D9D9D9" w:themeFill="background1" w:themeFillShade="D9"/>
            <w:vAlign w:val="center"/>
          </w:tcPr>
          <w:p w14:paraId="7CCBBA58" w14:textId="77777777" w:rsidR="00A12328" w:rsidRPr="00D563E0" w:rsidRDefault="00A12328" w:rsidP="00861213">
            <w:pPr>
              <w:jc w:val="center"/>
              <w:rPr>
                <w:sz w:val="20"/>
                <w:szCs w:val="20"/>
                <w:lang w:val="ro-MD"/>
              </w:rPr>
            </w:pPr>
          </w:p>
        </w:tc>
        <w:tc>
          <w:tcPr>
            <w:tcW w:w="243" w:type="dxa"/>
            <w:shd w:val="clear" w:color="auto" w:fill="D9D9D9" w:themeFill="background1" w:themeFillShade="D9"/>
            <w:vAlign w:val="center"/>
          </w:tcPr>
          <w:p w14:paraId="2EB8BD4D" w14:textId="77777777" w:rsidR="00A12328" w:rsidRPr="00D563E0" w:rsidRDefault="00A12328" w:rsidP="00861213">
            <w:pPr>
              <w:jc w:val="center"/>
              <w:rPr>
                <w:b/>
                <w:sz w:val="20"/>
                <w:szCs w:val="20"/>
                <w:lang w:val="ro-MD"/>
              </w:rPr>
            </w:pPr>
            <w:r w:rsidRPr="00D563E0">
              <w:rPr>
                <w:b/>
                <w:sz w:val="20"/>
                <w:szCs w:val="20"/>
                <w:lang w:val="ro-MD"/>
              </w:rPr>
              <w:t>B</w:t>
            </w:r>
          </w:p>
        </w:tc>
        <w:tc>
          <w:tcPr>
            <w:tcW w:w="10123" w:type="dxa"/>
            <w:shd w:val="clear" w:color="auto" w:fill="D9D9D9" w:themeFill="background1" w:themeFillShade="D9"/>
            <w:vAlign w:val="center"/>
          </w:tcPr>
          <w:p w14:paraId="00430C37" w14:textId="77777777" w:rsidR="00A12328" w:rsidRPr="00D563E0" w:rsidRDefault="00A12328" w:rsidP="00861213">
            <w:pPr>
              <w:rPr>
                <w:sz w:val="20"/>
                <w:szCs w:val="20"/>
                <w:lang w:val="ro-MD"/>
              </w:rPr>
            </w:pPr>
            <w:r w:rsidRPr="00D563E0">
              <w:rPr>
                <w:bCs/>
                <w:sz w:val="20"/>
                <w:szCs w:val="20"/>
                <w:lang w:val="ro-MD"/>
              </w:rPr>
              <w:t>Agenţii economici care desfăşoară activităţi în domeniul comercializării deşeurilor de metale feroase şi neferoase</w:t>
            </w:r>
          </w:p>
        </w:tc>
      </w:tr>
    </w:tbl>
    <w:p w14:paraId="37EBDD10" w14:textId="77777777" w:rsidR="00A12328" w:rsidRPr="00D563E0" w:rsidRDefault="00A12328" w:rsidP="00A12328">
      <w:pPr>
        <w:jc w:val="center"/>
        <w:rPr>
          <w:sz w:val="20"/>
          <w:szCs w:val="20"/>
          <w:lang w:val="ro-MD"/>
        </w:rPr>
      </w:pPr>
    </w:p>
    <w:p w14:paraId="6E8C886D" w14:textId="77777777" w:rsidR="00A12328" w:rsidRPr="00D563E0" w:rsidRDefault="00A12328" w:rsidP="00A12328">
      <w:pPr>
        <w:jc w:val="center"/>
        <w:rPr>
          <w:sz w:val="20"/>
          <w:szCs w:val="20"/>
          <w:lang w:val="ro-MD"/>
        </w:rPr>
      </w:pPr>
    </w:p>
    <w:tbl>
      <w:tblPr>
        <w:tblStyle w:val="a5"/>
        <w:tblW w:w="0" w:type="auto"/>
        <w:tblLook w:val="04A0" w:firstRow="1" w:lastRow="0" w:firstColumn="1" w:lastColumn="0" w:noHBand="0" w:noVBand="1"/>
      </w:tblPr>
      <w:tblGrid>
        <w:gridCol w:w="7792"/>
        <w:gridCol w:w="2970"/>
      </w:tblGrid>
      <w:tr w:rsidR="00A12328" w:rsidRPr="00D563E0" w14:paraId="35714E20" w14:textId="77777777" w:rsidTr="00861213">
        <w:tc>
          <w:tcPr>
            <w:tcW w:w="7792" w:type="dxa"/>
            <w:vAlign w:val="center"/>
          </w:tcPr>
          <w:p w14:paraId="205AA0BB" w14:textId="77777777" w:rsidR="00A12328" w:rsidRPr="00D563E0" w:rsidRDefault="00A12328" w:rsidP="00861213">
            <w:pPr>
              <w:jc w:val="center"/>
              <w:rPr>
                <w:b/>
                <w:sz w:val="20"/>
                <w:szCs w:val="20"/>
                <w:lang w:val="ro-MD"/>
              </w:rPr>
            </w:pPr>
            <w:r w:rsidRPr="00D563E0">
              <w:rPr>
                <w:b/>
                <w:sz w:val="20"/>
                <w:szCs w:val="20"/>
                <w:lang w:val="ro-MD"/>
              </w:rPr>
              <w:t>Indicatori</w:t>
            </w:r>
          </w:p>
        </w:tc>
        <w:tc>
          <w:tcPr>
            <w:tcW w:w="2970" w:type="dxa"/>
            <w:vAlign w:val="center"/>
          </w:tcPr>
          <w:p w14:paraId="4FD4E566" w14:textId="77777777" w:rsidR="00A12328" w:rsidRPr="00D563E0" w:rsidRDefault="00A12328" w:rsidP="00861213">
            <w:pPr>
              <w:jc w:val="center"/>
              <w:rPr>
                <w:b/>
                <w:sz w:val="20"/>
                <w:szCs w:val="20"/>
                <w:lang w:val="ro-MD"/>
              </w:rPr>
            </w:pPr>
            <w:r w:rsidRPr="00D563E0">
              <w:rPr>
                <w:b/>
                <w:sz w:val="20"/>
                <w:szCs w:val="20"/>
                <w:lang w:val="ro-MD"/>
              </w:rPr>
              <w:t>Suma</w:t>
            </w:r>
          </w:p>
        </w:tc>
      </w:tr>
      <w:tr w:rsidR="00A12328" w:rsidRPr="00D563E0" w14:paraId="4EB9A776" w14:textId="77777777" w:rsidTr="00861213">
        <w:tc>
          <w:tcPr>
            <w:tcW w:w="7792" w:type="dxa"/>
            <w:vAlign w:val="center"/>
          </w:tcPr>
          <w:p w14:paraId="56CEF3D2" w14:textId="77777777" w:rsidR="00A12328" w:rsidRPr="00D563E0" w:rsidRDefault="00A12328" w:rsidP="00861213">
            <w:pPr>
              <w:jc w:val="center"/>
              <w:rPr>
                <w:sz w:val="20"/>
                <w:szCs w:val="20"/>
                <w:lang w:val="ro-MD"/>
              </w:rPr>
            </w:pPr>
            <w:r w:rsidRPr="00D563E0">
              <w:rPr>
                <w:sz w:val="20"/>
                <w:szCs w:val="20"/>
                <w:lang w:val="ro-MD"/>
              </w:rPr>
              <w:t>1</w:t>
            </w:r>
          </w:p>
        </w:tc>
        <w:tc>
          <w:tcPr>
            <w:tcW w:w="2970" w:type="dxa"/>
            <w:vAlign w:val="center"/>
          </w:tcPr>
          <w:p w14:paraId="5C6CA318" w14:textId="77777777" w:rsidR="00A12328" w:rsidRPr="00D563E0" w:rsidRDefault="00A12328" w:rsidP="00861213">
            <w:pPr>
              <w:jc w:val="center"/>
              <w:rPr>
                <w:sz w:val="20"/>
                <w:szCs w:val="20"/>
                <w:lang w:val="ro-MD"/>
              </w:rPr>
            </w:pPr>
            <w:r w:rsidRPr="00D563E0">
              <w:rPr>
                <w:sz w:val="20"/>
                <w:szCs w:val="20"/>
                <w:lang w:val="ro-MD"/>
              </w:rPr>
              <w:t>2</w:t>
            </w:r>
          </w:p>
        </w:tc>
      </w:tr>
      <w:tr w:rsidR="00A12328" w:rsidRPr="00D563E0" w14:paraId="04C97DB8" w14:textId="77777777" w:rsidTr="00861213">
        <w:trPr>
          <w:trHeight w:val="397"/>
        </w:trPr>
        <w:tc>
          <w:tcPr>
            <w:tcW w:w="7792" w:type="dxa"/>
            <w:shd w:val="clear" w:color="auto" w:fill="D9D9D9" w:themeFill="background1" w:themeFillShade="D9"/>
            <w:vAlign w:val="center"/>
          </w:tcPr>
          <w:p w14:paraId="435A283E" w14:textId="77777777" w:rsidR="00A12328" w:rsidRPr="00D563E0" w:rsidRDefault="00A12328" w:rsidP="00861213">
            <w:pPr>
              <w:rPr>
                <w:b/>
                <w:sz w:val="20"/>
                <w:szCs w:val="20"/>
                <w:lang w:val="ro-MD"/>
              </w:rPr>
            </w:pPr>
            <w:r w:rsidRPr="00D563E0">
              <w:rPr>
                <w:b/>
                <w:sz w:val="20"/>
                <w:szCs w:val="20"/>
                <w:lang w:val="ro-MD"/>
              </w:rPr>
              <w:t>1. Venituri conform contabilității financiare</w:t>
            </w:r>
          </w:p>
        </w:tc>
        <w:tc>
          <w:tcPr>
            <w:tcW w:w="2970" w:type="dxa"/>
            <w:shd w:val="clear" w:color="auto" w:fill="D9D9D9" w:themeFill="background1" w:themeFillShade="D9"/>
            <w:vAlign w:val="center"/>
          </w:tcPr>
          <w:p w14:paraId="74C6AC36" w14:textId="77777777" w:rsidR="00A12328" w:rsidRPr="00D563E0" w:rsidRDefault="00A12328" w:rsidP="00861213">
            <w:pPr>
              <w:jc w:val="center"/>
              <w:rPr>
                <w:sz w:val="20"/>
                <w:szCs w:val="20"/>
                <w:lang w:val="ro-MD"/>
              </w:rPr>
            </w:pPr>
          </w:p>
        </w:tc>
      </w:tr>
      <w:tr w:rsidR="00A12328" w:rsidRPr="00D563E0" w14:paraId="4ABEC2E3" w14:textId="77777777" w:rsidTr="00861213">
        <w:trPr>
          <w:trHeight w:val="397"/>
        </w:trPr>
        <w:tc>
          <w:tcPr>
            <w:tcW w:w="7792" w:type="dxa"/>
            <w:vAlign w:val="center"/>
          </w:tcPr>
          <w:p w14:paraId="40E8B71D" w14:textId="77777777" w:rsidR="00A12328" w:rsidRPr="00D563E0" w:rsidRDefault="00A12328" w:rsidP="00861213">
            <w:pPr>
              <w:rPr>
                <w:b/>
                <w:sz w:val="20"/>
                <w:szCs w:val="20"/>
                <w:lang w:val="ro-MD"/>
              </w:rPr>
            </w:pPr>
            <w:r w:rsidRPr="00D563E0">
              <w:rPr>
                <w:b/>
                <w:sz w:val="20"/>
                <w:szCs w:val="20"/>
                <w:lang w:val="ro-MD"/>
              </w:rPr>
              <w:t>2. Veniturile neimpozabile prevăzute la art. 20 din Codul fiscal</w:t>
            </w:r>
          </w:p>
        </w:tc>
        <w:tc>
          <w:tcPr>
            <w:tcW w:w="2970" w:type="dxa"/>
            <w:vAlign w:val="center"/>
          </w:tcPr>
          <w:p w14:paraId="3AC5A103" w14:textId="77777777" w:rsidR="00A12328" w:rsidRPr="00D563E0" w:rsidRDefault="00A12328" w:rsidP="00861213">
            <w:pPr>
              <w:jc w:val="center"/>
              <w:rPr>
                <w:sz w:val="20"/>
                <w:szCs w:val="20"/>
                <w:lang w:val="ro-MD"/>
              </w:rPr>
            </w:pPr>
          </w:p>
        </w:tc>
      </w:tr>
      <w:tr w:rsidR="00A12328" w:rsidRPr="00D563E0" w14:paraId="3ACDAA30" w14:textId="77777777" w:rsidTr="00861213">
        <w:trPr>
          <w:trHeight w:val="397"/>
        </w:trPr>
        <w:tc>
          <w:tcPr>
            <w:tcW w:w="7792" w:type="dxa"/>
            <w:vAlign w:val="center"/>
          </w:tcPr>
          <w:p w14:paraId="13474D4B" w14:textId="77777777" w:rsidR="00A12328" w:rsidRPr="00D563E0" w:rsidRDefault="00A12328" w:rsidP="00861213">
            <w:pPr>
              <w:rPr>
                <w:b/>
                <w:sz w:val="20"/>
                <w:szCs w:val="20"/>
                <w:lang w:val="ro-MD"/>
              </w:rPr>
            </w:pPr>
            <w:r w:rsidRPr="00D563E0">
              <w:rPr>
                <w:b/>
                <w:sz w:val="20"/>
                <w:szCs w:val="20"/>
                <w:lang w:val="ro-MD"/>
              </w:rPr>
              <w:t>3. Valoarea returului de marfă</w:t>
            </w:r>
          </w:p>
        </w:tc>
        <w:tc>
          <w:tcPr>
            <w:tcW w:w="2970" w:type="dxa"/>
            <w:vAlign w:val="center"/>
          </w:tcPr>
          <w:p w14:paraId="316CED05" w14:textId="77777777" w:rsidR="00A12328" w:rsidRPr="00D563E0" w:rsidRDefault="00A12328" w:rsidP="00861213">
            <w:pPr>
              <w:jc w:val="center"/>
              <w:rPr>
                <w:sz w:val="20"/>
                <w:szCs w:val="20"/>
                <w:lang w:val="ro-MD"/>
              </w:rPr>
            </w:pPr>
          </w:p>
        </w:tc>
      </w:tr>
      <w:tr w:rsidR="00A12328" w:rsidRPr="00D563E0" w14:paraId="5B8D91F8" w14:textId="77777777" w:rsidTr="00861213">
        <w:trPr>
          <w:trHeight w:val="397"/>
        </w:trPr>
        <w:tc>
          <w:tcPr>
            <w:tcW w:w="7792" w:type="dxa"/>
            <w:vAlign w:val="center"/>
          </w:tcPr>
          <w:p w14:paraId="7F06D750" w14:textId="77777777" w:rsidR="00A12328" w:rsidRPr="00D563E0" w:rsidRDefault="00A12328" w:rsidP="00861213">
            <w:pPr>
              <w:rPr>
                <w:b/>
                <w:sz w:val="20"/>
                <w:szCs w:val="20"/>
                <w:lang w:val="ro-MD"/>
              </w:rPr>
            </w:pPr>
            <w:r w:rsidRPr="00D563E0">
              <w:rPr>
                <w:b/>
                <w:sz w:val="20"/>
                <w:szCs w:val="20"/>
                <w:lang w:val="ro-MD"/>
              </w:rPr>
              <w:t>4. Valoarea discountului (reducerii)</w:t>
            </w:r>
          </w:p>
        </w:tc>
        <w:tc>
          <w:tcPr>
            <w:tcW w:w="2970" w:type="dxa"/>
            <w:vAlign w:val="center"/>
          </w:tcPr>
          <w:p w14:paraId="447F1D23" w14:textId="77777777" w:rsidR="00A12328" w:rsidRPr="00D563E0" w:rsidRDefault="00A12328" w:rsidP="00861213">
            <w:pPr>
              <w:jc w:val="center"/>
              <w:rPr>
                <w:sz w:val="20"/>
                <w:szCs w:val="20"/>
                <w:lang w:val="ro-MD"/>
              </w:rPr>
            </w:pPr>
          </w:p>
        </w:tc>
      </w:tr>
      <w:tr w:rsidR="00A12328" w:rsidRPr="00D563E0" w14:paraId="68312932" w14:textId="77777777" w:rsidTr="00861213">
        <w:trPr>
          <w:trHeight w:val="397"/>
        </w:trPr>
        <w:tc>
          <w:tcPr>
            <w:tcW w:w="7792" w:type="dxa"/>
            <w:shd w:val="clear" w:color="auto" w:fill="D9D9D9" w:themeFill="background1" w:themeFillShade="D9"/>
            <w:vAlign w:val="center"/>
          </w:tcPr>
          <w:p w14:paraId="6125B128" w14:textId="77777777" w:rsidR="00A12328" w:rsidRPr="00D563E0" w:rsidRDefault="00A12328" w:rsidP="00861213">
            <w:pPr>
              <w:rPr>
                <w:b/>
                <w:sz w:val="20"/>
                <w:szCs w:val="20"/>
                <w:lang w:val="ro-MD"/>
              </w:rPr>
            </w:pPr>
            <w:r w:rsidRPr="00D563E0">
              <w:rPr>
                <w:b/>
                <w:sz w:val="20"/>
                <w:szCs w:val="20"/>
                <w:lang w:val="ro-MD"/>
              </w:rPr>
              <w:t xml:space="preserve">5. Veniturile rezultate din diferența de curs valutar </w:t>
            </w:r>
          </w:p>
        </w:tc>
        <w:tc>
          <w:tcPr>
            <w:tcW w:w="2970" w:type="dxa"/>
            <w:shd w:val="clear" w:color="auto" w:fill="D9D9D9" w:themeFill="background1" w:themeFillShade="D9"/>
            <w:vAlign w:val="center"/>
          </w:tcPr>
          <w:p w14:paraId="7E0A321B" w14:textId="77777777" w:rsidR="00A12328" w:rsidRPr="00D563E0" w:rsidRDefault="00A12328" w:rsidP="00861213">
            <w:pPr>
              <w:jc w:val="center"/>
              <w:rPr>
                <w:sz w:val="20"/>
                <w:szCs w:val="20"/>
                <w:lang w:val="ro-MD"/>
              </w:rPr>
            </w:pPr>
          </w:p>
        </w:tc>
      </w:tr>
      <w:tr w:rsidR="00A12328" w:rsidRPr="00D563E0" w14:paraId="45D50EFC" w14:textId="77777777" w:rsidTr="00861213">
        <w:trPr>
          <w:trHeight w:val="397"/>
        </w:trPr>
        <w:tc>
          <w:tcPr>
            <w:tcW w:w="7792" w:type="dxa"/>
            <w:shd w:val="clear" w:color="auto" w:fill="D9D9D9" w:themeFill="background1" w:themeFillShade="D9"/>
            <w:vAlign w:val="center"/>
          </w:tcPr>
          <w:p w14:paraId="410658E0" w14:textId="77777777" w:rsidR="00A12328" w:rsidRPr="00D563E0" w:rsidRDefault="00A12328" w:rsidP="00861213">
            <w:pPr>
              <w:rPr>
                <w:b/>
                <w:sz w:val="20"/>
                <w:szCs w:val="20"/>
                <w:lang w:val="ro-MD"/>
              </w:rPr>
            </w:pPr>
            <w:r w:rsidRPr="00D563E0">
              <w:rPr>
                <w:b/>
                <w:sz w:val="20"/>
                <w:szCs w:val="20"/>
                <w:lang w:val="ro-MD"/>
              </w:rPr>
              <w:t xml:space="preserve">6. Venit impozabil </w:t>
            </w:r>
            <w:r w:rsidRPr="00D563E0">
              <w:rPr>
                <w:sz w:val="20"/>
                <w:szCs w:val="20"/>
                <w:lang w:val="ro-MD"/>
              </w:rPr>
              <w:t>(rând 1 – rând 2 – rând 3 – rând 4 – rând 5)</w:t>
            </w:r>
          </w:p>
        </w:tc>
        <w:tc>
          <w:tcPr>
            <w:tcW w:w="2970" w:type="dxa"/>
            <w:shd w:val="clear" w:color="auto" w:fill="D9D9D9" w:themeFill="background1" w:themeFillShade="D9"/>
            <w:vAlign w:val="center"/>
          </w:tcPr>
          <w:p w14:paraId="2B8C70ED" w14:textId="77777777" w:rsidR="00A12328" w:rsidRPr="00D563E0" w:rsidRDefault="00A12328" w:rsidP="00861213">
            <w:pPr>
              <w:jc w:val="center"/>
              <w:rPr>
                <w:sz w:val="20"/>
                <w:szCs w:val="20"/>
                <w:lang w:val="ro-MD"/>
              </w:rPr>
            </w:pPr>
          </w:p>
        </w:tc>
      </w:tr>
      <w:tr w:rsidR="00A12328" w:rsidRPr="00D563E0" w14:paraId="11366421" w14:textId="77777777" w:rsidTr="00861213">
        <w:trPr>
          <w:trHeight w:val="397"/>
        </w:trPr>
        <w:tc>
          <w:tcPr>
            <w:tcW w:w="7792" w:type="dxa"/>
            <w:shd w:val="clear" w:color="auto" w:fill="D9D9D9" w:themeFill="background1" w:themeFillShade="D9"/>
            <w:vAlign w:val="center"/>
          </w:tcPr>
          <w:p w14:paraId="19ACC00D" w14:textId="77777777" w:rsidR="00A12328" w:rsidRPr="00D563E0" w:rsidRDefault="00A12328" w:rsidP="00861213">
            <w:pPr>
              <w:rPr>
                <w:b/>
                <w:sz w:val="20"/>
                <w:szCs w:val="20"/>
                <w:lang w:val="ro-MD"/>
              </w:rPr>
            </w:pPr>
            <w:r w:rsidRPr="00D563E0">
              <w:rPr>
                <w:b/>
                <w:sz w:val="20"/>
                <w:szCs w:val="20"/>
                <w:lang w:val="ro-MD"/>
              </w:rPr>
              <w:t>7. Cota impozitului pe venit</w:t>
            </w:r>
          </w:p>
        </w:tc>
        <w:tc>
          <w:tcPr>
            <w:tcW w:w="2970" w:type="dxa"/>
            <w:shd w:val="clear" w:color="auto" w:fill="D9D9D9" w:themeFill="background1" w:themeFillShade="D9"/>
            <w:vAlign w:val="center"/>
          </w:tcPr>
          <w:p w14:paraId="135078C9" w14:textId="77777777" w:rsidR="00A12328" w:rsidRPr="00D563E0" w:rsidRDefault="00A12328" w:rsidP="00861213">
            <w:pPr>
              <w:jc w:val="center"/>
              <w:rPr>
                <w:sz w:val="20"/>
                <w:szCs w:val="20"/>
                <w:lang w:val="ro-MD"/>
              </w:rPr>
            </w:pPr>
          </w:p>
        </w:tc>
      </w:tr>
      <w:tr w:rsidR="00A12328" w:rsidRPr="00D563E0" w14:paraId="51C6E6D8" w14:textId="77777777" w:rsidTr="00861213">
        <w:trPr>
          <w:trHeight w:val="397"/>
        </w:trPr>
        <w:tc>
          <w:tcPr>
            <w:tcW w:w="7792" w:type="dxa"/>
            <w:shd w:val="clear" w:color="auto" w:fill="D9D9D9" w:themeFill="background1" w:themeFillShade="D9"/>
            <w:vAlign w:val="center"/>
          </w:tcPr>
          <w:p w14:paraId="6EAC06CC" w14:textId="77777777" w:rsidR="00A12328" w:rsidRPr="00D563E0" w:rsidRDefault="00A12328" w:rsidP="00861213">
            <w:pPr>
              <w:rPr>
                <w:b/>
                <w:sz w:val="20"/>
                <w:szCs w:val="20"/>
                <w:lang w:val="ro-MD"/>
              </w:rPr>
            </w:pPr>
            <w:r w:rsidRPr="00D563E0">
              <w:rPr>
                <w:b/>
                <w:sz w:val="20"/>
                <w:szCs w:val="20"/>
                <w:lang w:val="ro-MD"/>
              </w:rPr>
              <w:t xml:space="preserve">8. Impozitul pe venit conform cotei în vigoare </w:t>
            </w:r>
            <w:r w:rsidRPr="00D563E0">
              <w:rPr>
                <w:sz w:val="20"/>
                <w:szCs w:val="20"/>
                <w:lang w:val="ro-MD"/>
              </w:rPr>
              <w:t>(rând 6 * rând 7)</w:t>
            </w:r>
          </w:p>
        </w:tc>
        <w:tc>
          <w:tcPr>
            <w:tcW w:w="2970" w:type="dxa"/>
            <w:shd w:val="clear" w:color="auto" w:fill="D9D9D9" w:themeFill="background1" w:themeFillShade="D9"/>
            <w:vAlign w:val="center"/>
          </w:tcPr>
          <w:p w14:paraId="588DC4E2" w14:textId="77777777" w:rsidR="00A12328" w:rsidRPr="00D563E0" w:rsidRDefault="00A12328" w:rsidP="00861213">
            <w:pPr>
              <w:jc w:val="center"/>
              <w:rPr>
                <w:sz w:val="20"/>
                <w:szCs w:val="20"/>
                <w:lang w:val="ro-MD"/>
              </w:rPr>
            </w:pPr>
          </w:p>
        </w:tc>
      </w:tr>
      <w:tr w:rsidR="00A12328" w:rsidRPr="00D563E0" w14:paraId="3AC1D185" w14:textId="77777777" w:rsidTr="00861213">
        <w:trPr>
          <w:trHeight w:val="397"/>
        </w:trPr>
        <w:tc>
          <w:tcPr>
            <w:tcW w:w="7792" w:type="dxa"/>
            <w:vAlign w:val="center"/>
          </w:tcPr>
          <w:p w14:paraId="5692D704" w14:textId="77777777" w:rsidR="00A12328" w:rsidRPr="00D563E0" w:rsidRDefault="00A12328" w:rsidP="00861213">
            <w:pPr>
              <w:rPr>
                <w:b/>
                <w:sz w:val="20"/>
                <w:szCs w:val="20"/>
                <w:lang w:val="ro-MD"/>
              </w:rPr>
            </w:pPr>
            <w:r w:rsidRPr="00D563E0">
              <w:rPr>
                <w:b/>
                <w:sz w:val="20"/>
                <w:szCs w:val="20"/>
                <w:lang w:val="ro-MD"/>
              </w:rPr>
              <w:t>9. Trecerea în cont a impozitului pe venit achitat în afara Republicii Moldova</w:t>
            </w:r>
          </w:p>
        </w:tc>
        <w:tc>
          <w:tcPr>
            <w:tcW w:w="2970" w:type="dxa"/>
            <w:vAlign w:val="center"/>
          </w:tcPr>
          <w:p w14:paraId="5A4F9988" w14:textId="77777777" w:rsidR="00A12328" w:rsidRPr="00D563E0" w:rsidRDefault="00A12328" w:rsidP="00861213">
            <w:pPr>
              <w:jc w:val="center"/>
              <w:rPr>
                <w:sz w:val="20"/>
                <w:szCs w:val="20"/>
                <w:lang w:val="ro-MD"/>
              </w:rPr>
            </w:pPr>
          </w:p>
        </w:tc>
      </w:tr>
      <w:tr w:rsidR="00A12328" w:rsidRPr="00D563E0" w14:paraId="36A5D847" w14:textId="77777777" w:rsidTr="00861213">
        <w:trPr>
          <w:trHeight w:val="397"/>
        </w:trPr>
        <w:tc>
          <w:tcPr>
            <w:tcW w:w="7792" w:type="dxa"/>
            <w:shd w:val="clear" w:color="auto" w:fill="D9D9D9" w:themeFill="background1" w:themeFillShade="D9"/>
            <w:vAlign w:val="center"/>
          </w:tcPr>
          <w:p w14:paraId="388FB05C" w14:textId="77777777" w:rsidR="00A12328" w:rsidRPr="00D563E0" w:rsidRDefault="00A12328" w:rsidP="00861213">
            <w:pPr>
              <w:rPr>
                <w:b/>
                <w:sz w:val="20"/>
                <w:szCs w:val="20"/>
                <w:lang w:val="ro-MD"/>
              </w:rPr>
            </w:pPr>
            <w:r w:rsidRPr="00D563E0">
              <w:rPr>
                <w:b/>
                <w:sz w:val="20"/>
                <w:szCs w:val="20"/>
                <w:lang w:val="ro-MD"/>
              </w:rPr>
              <w:t xml:space="preserve">10. Impozitul pe venit </w:t>
            </w:r>
            <w:r w:rsidRPr="00D563E0">
              <w:rPr>
                <w:sz w:val="20"/>
                <w:szCs w:val="20"/>
                <w:lang w:val="ro-MD"/>
              </w:rPr>
              <w:t>(rând 8 – rând 9)</w:t>
            </w:r>
          </w:p>
        </w:tc>
        <w:tc>
          <w:tcPr>
            <w:tcW w:w="2970" w:type="dxa"/>
            <w:shd w:val="clear" w:color="auto" w:fill="D9D9D9" w:themeFill="background1" w:themeFillShade="D9"/>
            <w:vAlign w:val="center"/>
          </w:tcPr>
          <w:p w14:paraId="7B6D997A" w14:textId="77777777" w:rsidR="00A12328" w:rsidRPr="00D563E0" w:rsidRDefault="00A12328" w:rsidP="00861213">
            <w:pPr>
              <w:jc w:val="center"/>
              <w:rPr>
                <w:sz w:val="20"/>
                <w:szCs w:val="20"/>
                <w:lang w:val="ro-MD"/>
              </w:rPr>
            </w:pPr>
          </w:p>
        </w:tc>
      </w:tr>
    </w:tbl>
    <w:p w14:paraId="1366F87B" w14:textId="77777777" w:rsidR="00A12328" w:rsidRPr="00D563E0" w:rsidRDefault="00A12328" w:rsidP="00A12328">
      <w:pPr>
        <w:jc w:val="center"/>
        <w:rPr>
          <w:sz w:val="20"/>
          <w:szCs w:val="20"/>
          <w:lang w:val="ro-MD"/>
        </w:rPr>
      </w:pPr>
    </w:p>
    <w:p w14:paraId="7057549B" w14:textId="77777777" w:rsidR="00A12328" w:rsidRPr="00D563E0" w:rsidRDefault="00A12328" w:rsidP="00A12328">
      <w:pPr>
        <w:jc w:val="center"/>
        <w:rPr>
          <w:sz w:val="20"/>
          <w:szCs w:val="20"/>
          <w:lang w:val="ro-MD"/>
        </w:rPr>
      </w:pPr>
    </w:p>
    <w:p w14:paraId="6155BAEA" w14:textId="77777777" w:rsidR="00A12328" w:rsidRPr="00D563E0" w:rsidRDefault="00A12328" w:rsidP="00A12328">
      <w:pPr>
        <w:rPr>
          <w:b/>
          <w:sz w:val="20"/>
          <w:szCs w:val="20"/>
          <w:lang w:val="ro-MD"/>
        </w:rPr>
      </w:pPr>
      <w:r w:rsidRPr="00D563E0">
        <w:rPr>
          <w:b/>
          <w:sz w:val="20"/>
          <w:szCs w:val="20"/>
          <w:lang w:val="ro-MD"/>
        </w:rPr>
        <w:tab/>
        <w:t>Declarăm că informația din darea de seamă este veridică și purtăm răspundere conform legislației în vigoare, în cazul includerii informației false sau care creează intertitudini.</w:t>
      </w:r>
    </w:p>
    <w:p w14:paraId="30F07F8C" w14:textId="77777777" w:rsidR="00A12328" w:rsidRPr="00D563E0" w:rsidRDefault="00A12328" w:rsidP="00A12328">
      <w:pPr>
        <w:jc w:val="center"/>
        <w:rPr>
          <w:b/>
          <w:sz w:val="20"/>
          <w:szCs w:val="20"/>
          <w:lang w:val="ro-MD"/>
        </w:rPr>
      </w:pPr>
    </w:p>
    <w:p w14:paraId="1559DDDA" w14:textId="77777777" w:rsidR="00A12328" w:rsidRPr="00D563E0" w:rsidRDefault="00A12328" w:rsidP="00A12328">
      <w:pPr>
        <w:jc w:val="center"/>
        <w:rPr>
          <w:b/>
          <w:sz w:val="20"/>
          <w:szCs w:val="20"/>
          <w:lang w:val="ro-MD"/>
        </w:rPr>
      </w:pPr>
    </w:p>
    <w:p w14:paraId="33A0AC51" w14:textId="77777777" w:rsidR="00A12328" w:rsidRPr="00D563E0" w:rsidRDefault="00A12328" w:rsidP="00A12328">
      <w:pPr>
        <w:rPr>
          <w:b/>
          <w:sz w:val="20"/>
          <w:szCs w:val="20"/>
          <w:lang w:val="ro-MD"/>
        </w:rPr>
      </w:pPr>
      <w:r w:rsidRPr="00D563E0">
        <w:rPr>
          <w:b/>
          <w:sz w:val="20"/>
          <w:szCs w:val="20"/>
          <w:lang w:val="ro-MD"/>
        </w:rPr>
        <w:t>Conducător _______________                                                                                                                Contabil-șef _______________</w:t>
      </w:r>
    </w:p>
    <w:p w14:paraId="35FF7B24" w14:textId="77777777" w:rsidR="00A12328" w:rsidRPr="00D563E0" w:rsidRDefault="00A12328" w:rsidP="00A12328">
      <w:pPr>
        <w:jc w:val="center"/>
        <w:rPr>
          <w:sz w:val="20"/>
          <w:szCs w:val="20"/>
          <w:lang w:val="ro-MD"/>
        </w:rPr>
      </w:pPr>
    </w:p>
    <w:p w14:paraId="237318BF" w14:textId="2523D425" w:rsidR="00A12328" w:rsidRPr="00D563E0" w:rsidRDefault="00A12328" w:rsidP="00B47A28">
      <w:pPr>
        <w:rPr>
          <w:rFonts w:eastAsia="Calibri"/>
          <w:i/>
          <w:sz w:val="18"/>
          <w:szCs w:val="18"/>
          <w:lang w:val="ro-MD"/>
        </w:rPr>
      </w:pPr>
    </w:p>
    <w:p w14:paraId="6A8E4E87" w14:textId="70678EFF" w:rsidR="00A12328" w:rsidRPr="00D563E0" w:rsidRDefault="00A12328" w:rsidP="00B47A28">
      <w:pPr>
        <w:rPr>
          <w:rFonts w:eastAsia="Calibri"/>
          <w:i/>
          <w:sz w:val="18"/>
          <w:szCs w:val="18"/>
          <w:lang w:val="ro-MD"/>
        </w:rPr>
      </w:pPr>
    </w:p>
    <w:p w14:paraId="4FE5B370" w14:textId="3A21B19F" w:rsidR="00A12328" w:rsidRPr="00D563E0" w:rsidRDefault="00A12328" w:rsidP="00B47A28">
      <w:pPr>
        <w:rPr>
          <w:rFonts w:eastAsia="Calibri"/>
          <w:i/>
          <w:sz w:val="18"/>
          <w:szCs w:val="18"/>
          <w:lang w:val="ro-MD"/>
        </w:rPr>
      </w:pPr>
    </w:p>
    <w:p w14:paraId="39A7E3C0" w14:textId="78D8FF0F" w:rsidR="00A12328" w:rsidRPr="00D563E0" w:rsidRDefault="00A12328" w:rsidP="00B47A28">
      <w:pPr>
        <w:rPr>
          <w:rFonts w:eastAsia="Calibri"/>
          <w:i/>
          <w:sz w:val="18"/>
          <w:szCs w:val="18"/>
          <w:lang w:val="ro-MD"/>
        </w:rPr>
      </w:pPr>
    </w:p>
    <w:p w14:paraId="37BDD923" w14:textId="093FE2C5" w:rsidR="00A12328" w:rsidRPr="00D563E0" w:rsidRDefault="00A12328" w:rsidP="00B47A28">
      <w:pPr>
        <w:rPr>
          <w:rFonts w:eastAsia="Calibri"/>
          <w:i/>
          <w:sz w:val="18"/>
          <w:szCs w:val="18"/>
          <w:lang w:val="ro-MD"/>
        </w:rPr>
      </w:pPr>
    </w:p>
    <w:p w14:paraId="72EB44E1" w14:textId="46BE571C" w:rsidR="00A12328" w:rsidRPr="00D563E0" w:rsidRDefault="00A12328" w:rsidP="00B47A28">
      <w:pPr>
        <w:rPr>
          <w:rFonts w:eastAsia="Calibri"/>
          <w:i/>
          <w:sz w:val="18"/>
          <w:szCs w:val="18"/>
          <w:lang w:val="ro-MD"/>
        </w:rPr>
      </w:pPr>
    </w:p>
    <w:p w14:paraId="0F20B241" w14:textId="74631C5C" w:rsidR="00A12328" w:rsidRPr="00D563E0" w:rsidRDefault="00A12328" w:rsidP="00B47A28">
      <w:pPr>
        <w:rPr>
          <w:rFonts w:eastAsia="Calibri"/>
          <w:i/>
          <w:sz w:val="18"/>
          <w:szCs w:val="18"/>
          <w:lang w:val="ro-MD"/>
        </w:rPr>
      </w:pPr>
    </w:p>
    <w:p w14:paraId="1943F0D5" w14:textId="5E7AD526" w:rsidR="00A12328" w:rsidRPr="00D563E0" w:rsidRDefault="00A12328" w:rsidP="00B47A28">
      <w:pPr>
        <w:rPr>
          <w:rFonts w:eastAsia="Calibri"/>
          <w:i/>
          <w:sz w:val="18"/>
          <w:szCs w:val="18"/>
          <w:lang w:val="ro-MD"/>
        </w:rPr>
      </w:pPr>
    </w:p>
    <w:p w14:paraId="294FEE5E" w14:textId="7A7864A3" w:rsidR="00A12328" w:rsidRPr="00D563E0" w:rsidRDefault="00A12328" w:rsidP="00B47A28">
      <w:pPr>
        <w:rPr>
          <w:rFonts w:eastAsia="Calibri"/>
          <w:i/>
          <w:sz w:val="18"/>
          <w:szCs w:val="18"/>
          <w:lang w:val="ro-MD"/>
        </w:rPr>
      </w:pPr>
    </w:p>
    <w:p w14:paraId="77B9AEE8" w14:textId="2977F77D" w:rsidR="00A12328" w:rsidRPr="00D563E0" w:rsidRDefault="00A12328" w:rsidP="00B47A28">
      <w:pPr>
        <w:rPr>
          <w:rFonts w:eastAsia="Calibri"/>
          <w:i/>
          <w:sz w:val="18"/>
          <w:szCs w:val="18"/>
          <w:lang w:val="ro-MD"/>
        </w:rPr>
      </w:pPr>
    </w:p>
    <w:p w14:paraId="7A5E3DF7" w14:textId="0C7C187B" w:rsidR="00A12328" w:rsidRPr="00D563E0" w:rsidRDefault="00A12328" w:rsidP="00B47A28">
      <w:pPr>
        <w:rPr>
          <w:rFonts w:eastAsia="Calibri"/>
          <w:i/>
          <w:sz w:val="18"/>
          <w:szCs w:val="18"/>
          <w:lang w:val="ro-MD"/>
        </w:rPr>
      </w:pPr>
    </w:p>
    <w:p w14:paraId="0FC3E1F5" w14:textId="68C01B1D" w:rsidR="00A12328" w:rsidRPr="00D563E0" w:rsidRDefault="00A12328" w:rsidP="00B47A28">
      <w:pPr>
        <w:rPr>
          <w:rFonts w:eastAsia="Calibri"/>
          <w:i/>
          <w:sz w:val="18"/>
          <w:szCs w:val="18"/>
          <w:lang w:val="ro-MD"/>
        </w:rPr>
      </w:pPr>
    </w:p>
    <w:p w14:paraId="2CDD20B2" w14:textId="3A3C1B7D" w:rsidR="00A12328" w:rsidRPr="00D563E0" w:rsidRDefault="00A12328" w:rsidP="00B47A28">
      <w:pPr>
        <w:rPr>
          <w:rFonts w:eastAsia="Calibri"/>
          <w:i/>
          <w:sz w:val="18"/>
          <w:szCs w:val="18"/>
          <w:lang w:val="ro-MD"/>
        </w:rPr>
      </w:pPr>
    </w:p>
    <w:p w14:paraId="2EF7678C" w14:textId="644C373B" w:rsidR="00A12328" w:rsidRPr="00D563E0" w:rsidRDefault="00A12328" w:rsidP="00B47A28">
      <w:pPr>
        <w:rPr>
          <w:rFonts w:eastAsia="Calibri"/>
          <w:i/>
          <w:sz w:val="18"/>
          <w:szCs w:val="18"/>
          <w:lang w:val="ro-MD"/>
        </w:rPr>
      </w:pPr>
    </w:p>
    <w:p w14:paraId="5AEFB650" w14:textId="3931F9C6" w:rsidR="00A12328" w:rsidRPr="00D563E0" w:rsidRDefault="00A12328" w:rsidP="00B47A28">
      <w:pPr>
        <w:rPr>
          <w:rFonts w:eastAsia="Calibri"/>
          <w:i/>
          <w:sz w:val="18"/>
          <w:szCs w:val="18"/>
          <w:lang w:val="ro-MD"/>
        </w:rPr>
      </w:pPr>
    </w:p>
    <w:p w14:paraId="247A3A4F" w14:textId="77777777" w:rsidR="00A12328" w:rsidRPr="00D563E0" w:rsidRDefault="00A12328" w:rsidP="00A12328">
      <w:pPr>
        <w:tabs>
          <w:tab w:val="left" w:pos="709"/>
          <w:tab w:val="left" w:pos="851"/>
        </w:tabs>
        <w:ind w:firstLine="540"/>
        <w:jc w:val="right"/>
        <w:rPr>
          <w:b/>
          <w:bCs/>
          <w:sz w:val="20"/>
          <w:szCs w:val="20"/>
          <w:lang w:val="ro-MD"/>
        </w:rPr>
      </w:pPr>
      <w:r w:rsidRPr="00D563E0">
        <w:rPr>
          <w:b/>
          <w:bCs/>
          <w:sz w:val="20"/>
          <w:szCs w:val="20"/>
          <w:lang w:val="ro-MD"/>
        </w:rPr>
        <w:lastRenderedPageBreak/>
        <w:t xml:space="preserve">Anexa nr. 2 </w:t>
      </w:r>
    </w:p>
    <w:p w14:paraId="001BAEE9" w14:textId="54751139" w:rsidR="00A12328" w:rsidRPr="00D563E0" w:rsidRDefault="00A12328" w:rsidP="00A12328">
      <w:pPr>
        <w:tabs>
          <w:tab w:val="left" w:pos="709"/>
          <w:tab w:val="left" w:pos="851"/>
        </w:tabs>
        <w:ind w:firstLine="540"/>
        <w:jc w:val="right"/>
        <w:rPr>
          <w:b/>
          <w:bCs/>
          <w:sz w:val="20"/>
          <w:szCs w:val="20"/>
          <w:lang w:val="ro-MD"/>
        </w:rPr>
      </w:pPr>
      <w:r w:rsidRPr="00D563E0">
        <w:rPr>
          <w:b/>
          <w:bCs/>
          <w:sz w:val="20"/>
          <w:szCs w:val="20"/>
          <w:lang w:val="ro-MD"/>
        </w:rPr>
        <w:t>la Ordinul ministrului finanțelor</w:t>
      </w:r>
    </w:p>
    <w:p w14:paraId="4111DBB0" w14:textId="77777777" w:rsidR="00A12328" w:rsidRPr="00D563E0" w:rsidRDefault="00A12328" w:rsidP="00A12328">
      <w:pPr>
        <w:tabs>
          <w:tab w:val="left" w:pos="709"/>
          <w:tab w:val="left" w:pos="851"/>
        </w:tabs>
        <w:ind w:firstLine="540"/>
        <w:jc w:val="right"/>
        <w:rPr>
          <w:b/>
          <w:bCs/>
          <w:sz w:val="20"/>
          <w:szCs w:val="20"/>
          <w:lang w:val="ro-MD"/>
        </w:rPr>
      </w:pPr>
      <w:r w:rsidRPr="00D563E0">
        <w:rPr>
          <w:b/>
          <w:bCs/>
          <w:sz w:val="20"/>
          <w:szCs w:val="20"/>
          <w:lang w:val="ro-MD"/>
        </w:rPr>
        <w:t xml:space="preserve">nr. 40 din 09 martie 2020 </w:t>
      </w:r>
    </w:p>
    <w:p w14:paraId="6525CDDF" w14:textId="77777777" w:rsidR="00A12328" w:rsidRPr="00D563E0" w:rsidRDefault="00A12328" w:rsidP="00A12328">
      <w:pPr>
        <w:tabs>
          <w:tab w:val="left" w:pos="709"/>
          <w:tab w:val="left" w:pos="851"/>
        </w:tabs>
        <w:ind w:firstLine="540"/>
        <w:jc w:val="both"/>
        <w:rPr>
          <w:sz w:val="26"/>
          <w:szCs w:val="26"/>
          <w:lang w:val="ro-MD"/>
        </w:rPr>
      </w:pPr>
    </w:p>
    <w:p w14:paraId="7657D18E" w14:textId="77777777" w:rsidR="00A12328" w:rsidRPr="00D563E0" w:rsidRDefault="00A12328" w:rsidP="00A12328">
      <w:pPr>
        <w:tabs>
          <w:tab w:val="left" w:pos="709"/>
          <w:tab w:val="left" w:pos="851"/>
        </w:tabs>
        <w:ind w:firstLine="540"/>
        <w:jc w:val="center"/>
        <w:rPr>
          <w:b/>
          <w:bCs/>
          <w:color w:val="000000" w:themeColor="text1"/>
          <w:lang w:val="ro-MD"/>
        </w:rPr>
      </w:pPr>
      <w:r w:rsidRPr="00D563E0">
        <w:rPr>
          <w:b/>
          <w:bCs/>
          <w:color w:val="000000" w:themeColor="text1"/>
          <w:lang w:val="ro-MD"/>
        </w:rPr>
        <w:t xml:space="preserve">MODUL DE COMPLETARE </w:t>
      </w:r>
      <w:r w:rsidRPr="00D563E0">
        <w:rPr>
          <w:b/>
          <w:bCs/>
          <w:color w:val="000000" w:themeColor="text1"/>
          <w:lang w:val="ro-MD"/>
        </w:rPr>
        <w:br/>
        <w:t>a Dării de seamă privind impozitul pe venitul agenţilor economici subiecţi</w:t>
      </w:r>
    </w:p>
    <w:p w14:paraId="220F23DB" w14:textId="77777777" w:rsidR="00A12328" w:rsidRPr="00D563E0" w:rsidRDefault="00A12328" w:rsidP="00A12328">
      <w:pPr>
        <w:tabs>
          <w:tab w:val="left" w:pos="709"/>
          <w:tab w:val="left" w:pos="851"/>
        </w:tabs>
        <w:ind w:firstLine="540"/>
        <w:jc w:val="center"/>
        <w:rPr>
          <w:b/>
          <w:bCs/>
          <w:color w:val="000000" w:themeColor="text1"/>
          <w:lang w:val="ro-MD"/>
        </w:rPr>
      </w:pPr>
      <w:r w:rsidRPr="00D563E0">
        <w:rPr>
          <w:b/>
          <w:bCs/>
          <w:color w:val="000000" w:themeColor="text1"/>
          <w:lang w:val="ro-MD"/>
        </w:rPr>
        <w:t>al regimului fiscal stabilit la capitolul 7</w:t>
      </w:r>
      <w:r w:rsidRPr="00D563E0">
        <w:rPr>
          <w:b/>
          <w:bCs/>
          <w:color w:val="000000" w:themeColor="text1"/>
          <w:vertAlign w:val="superscript"/>
          <w:lang w:val="ro-MD"/>
        </w:rPr>
        <w:t>1</w:t>
      </w:r>
      <w:r w:rsidRPr="00D563E0">
        <w:rPr>
          <w:b/>
          <w:bCs/>
          <w:color w:val="000000" w:themeColor="text1"/>
          <w:lang w:val="ro-MD"/>
        </w:rPr>
        <w:t xml:space="preserve"> și 7</w:t>
      </w:r>
      <w:r w:rsidRPr="00D563E0">
        <w:rPr>
          <w:b/>
          <w:bCs/>
          <w:color w:val="000000" w:themeColor="text1"/>
          <w:vertAlign w:val="superscript"/>
          <w:lang w:val="ro-MD"/>
        </w:rPr>
        <w:t>3</w:t>
      </w:r>
      <w:r w:rsidRPr="00D563E0">
        <w:rPr>
          <w:b/>
          <w:bCs/>
          <w:color w:val="000000" w:themeColor="text1"/>
          <w:lang w:val="ro-MD"/>
        </w:rPr>
        <w:t xml:space="preserve"> din titlul II a Codului fiscal</w:t>
      </w:r>
    </w:p>
    <w:p w14:paraId="39DF585C" w14:textId="77777777" w:rsidR="00A12328" w:rsidRPr="00D563E0" w:rsidRDefault="00A12328" w:rsidP="00A12328">
      <w:pPr>
        <w:tabs>
          <w:tab w:val="left" w:pos="709"/>
          <w:tab w:val="left" w:pos="851"/>
        </w:tabs>
        <w:ind w:firstLine="540"/>
        <w:jc w:val="center"/>
        <w:rPr>
          <w:color w:val="000000" w:themeColor="text1"/>
          <w:lang w:val="ro-MD"/>
        </w:rPr>
      </w:pPr>
    </w:p>
    <w:p w14:paraId="484D860E"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La </w:t>
      </w:r>
      <w:r w:rsidRPr="00D563E0">
        <w:rPr>
          <w:b/>
          <w:bCs/>
          <w:color w:val="000000" w:themeColor="text1"/>
          <w:lang w:val="ro-MD"/>
        </w:rPr>
        <w:t>poziţia “Codul fiscal”</w:t>
      </w:r>
      <w:r w:rsidRPr="00D563E0">
        <w:rPr>
          <w:color w:val="000000" w:themeColor="text1"/>
          <w:lang w:val="ro-MD"/>
        </w:rPr>
        <w:t xml:space="preserve"> se indică Codul fiscal ce reprezintă numărul personal de identificare al contribuabilului, atribuit în modul stabilit de legislația în vigoare. </w:t>
      </w:r>
    </w:p>
    <w:p w14:paraId="611CAF9C"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În </w:t>
      </w:r>
      <w:r w:rsidRPr="00D563E0">
        <w:rPr>
          <w:b/>
          <w:bCs/>
          <w:color w:val="000000" w:themeColor="text1"/>
          <w:lang w:val="ro-MD"/>
        </w:rPr>
        <w:t>poziţia “Denumirea contribuabilului”</w:t>
      </w:r>
      <w:r w:rsidRPr="00D563E0">
        <w:rPr>
          <w:color w:val="000000" w:themeColor="text1"/>
          <w:lang w:val="ro-MD"/>
        </w:rPr>
        <w:t xml:space="preserve"> se indică denumirea unității respective care completează Darea de seamă privind impozitul pe venitul </w:t>
      </w:r>
      <w:r w:rsidRPr="00D563E0">
        <w:rPr>
          <w:bCs/>
          <w:color w:val="000000" w:themeColor="text1"/>
          <w:lang w:val="ro-MD"/>
        </w:rPr>
        <w:t>agenţilor economici care desfășoară activități în domeniul comercializării deșeurilor de metale feroase și neferoare</w:t>
      </w:r>
      <w:r w:rsidRPr="00D563E0">
        <w:rPr>
          <w:color w:val="000000" w:themeColor="text1"/>
          <w:lang w:val="ro-MD"/>
        </w:rPr>
        <w:t xml:space="preserve"> (în continuare – Darea de seamă), care trebuie să corespundă cu cea indicată în documentele de constituire, eliberate de către organele abilitate, conform legislației în vigoare. </w:t>
      </w:r>
    </w:p>
    <w:p w14:paraId="2489DC6C"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În poziţia “</w:t>
      </w:r>
      <w:r w:rsidRPr="00D563E0">
        <w:rPr>
          <w:b/>
          <w:color w:val="000000" w:themeColor="text1"/>
          <w:lang w:val="ro-MD"/>
        </w:rPr>
        <w:t>Serviciul Fiscal de Stat</w:t>
      </w:r>
      <w:r w:rsidRPr="00D563E0">
        <w:rPr>
          <w:color w:val="000000" w:themeColor="text1"/>
          <w:lang w:val="ro-MD"/>
        </w:rPr>
        <w:t>” se indică denumirea subdiviziunii teritoriale a SFS unde se depune darea de seamă.</w:t>
      </w:r>
    </w:p>
    <w:p w14:paraId="57D9F286"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În </w:t>
      </w:r>
      <w:r w:rsidRPr="00D563E0">
        <w:rPr>
          <w:b/>
          <w:bCs/>
          <w:color w:val="000000" w:themeColor="text1"/>
          <w:lang w:val="ro-MD"/>
        </w:rPr>
        <w:t>poziția “Perioada fiscală”</w:t>
      </w:r>
      <w:r w:rsidRPr="00D563E0">
        <w:rPr>
          <w:color w:val="000000" w:themeColor="text1"/>
          <w:lang w:val="ro-MD"/>
        </w:rPr>
        <w:t xml:space="preserve"> se indică perioada fiscală pentru care se depune darea de seamă. Perioada fiscală se completează cu un cod, care are următoarea structură: P/AAAA, unde P – codul perioadei fiscale, care obţine valoarea A, iar AAAA – anul. De exemplu, pentru anul 2023, perioada fiscală se va indica A/2023.</w:t>
      </w:r>
    </w:p>
    <w:p w14:paraId="5F39EFF8"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În </w:t>
      </w:r>
      <w:r w:rsidRPr="00D563E0">
        <w:rPr>
          <w:b/>
          <w:bCs/>
          <w:color w:val="000000" w:themeColor="text1"/>
          <w:lang w:val="ro-MD"/>
        </w:rPr>
        <w:t>poziţia “Codul localităţii (CUATM)”</w:t>
      </w:r>
      <w:r w:rsidRPr="00D563E0">
        <w:rPr>
          <w:color w:val="000000" w:themeColor="text1"/>
          <w:lang w:val="ro-MD"/>
        </w:rPr>
        <w:t xml:space="preserve"> se indică codul conform Clasificatorului Unităţilor Administrativ-Teritoriale al Republicii Moldova (în continuare CUATM) şi care corespunde codului din patru cifre. </w:t>
      </w:r>
    </w:p>
    <w:p w14:paraId="4CB7EF82"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În </w:t>
      </w:r>
      <w:r w:rsidRPr="00D563E0">
        <w:rPr>
          <w:b/>
          <w:bCs/>
          <w:color w:val="000000" w:themeColor="text1"/>
          <w:lang w:val="ro-MD"/>
        </w:rPr>
        <w:t>poziţia “Data prezentării”</w:t>
      </w:r>
      <w:r w:rsidRPr="00D563E0">
        <w:rPr>
          <w:color w:val="000000" w:themeColor="text1"/>
          <w:lang w:val="ro-MD"/>
        </w:rPr>
        <w:t xml:space="preserve"> se indică data prezentării Dării de seamă.</w:t>
      </w:r>
    </w:p>
    <w:p w14:paraId="476C3614"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În </w:t>
      </w:r>
      <w:r w:rsidRPr="00D563E0">
        <w:rPr>
          <w:b/>
          <w:bCs/>
          <w:color w:val="000000" w:themeColor="text1"/>
          <w:lang w:val="ro-MD"/>
        </w:rPr>
        <w:t>poziţia “Genul principal de activitate”</w:t>
      </w:r>
      <w:r w:rsidRPr="00D563E0">
        <w:rPr>
          <w:color w:val="000000" w:themeColor="text1"/>
          <w:lang w:val="ro-MD"/>
        </w:rPr>
        <w:t xml:space="preserve"> se indică denumirea genului principal de activitate determinat conform Clasificatorului activităților din economia Moldovei (CAEM) rev. 2 (în continuare CAEM) şi care corespunde codului din patru cifre.</w:t>
      </w:r>
    </w:p>
    <w:p w14:paraId="1D636DAB"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În </w:t>
      </w:r>
      <w:r w:rsidRPr="00D563E0">
        <w:rPr>
          <w:b/>
          <w:bCs/>
          <w:color w:val="000000" w:themeColor="text1"/>
          <w:lang w:val="ro-MD"/>
        </w:rPr>
        <w:t>poziția “Cod”</w:t>
      </w:r>
      <w:r w:rsidRPr="00D563E0">
        <w:rPr>
          <w:color w:val="000000" w:themeColor="text1"/>
          <w:lang w:val="ro-MD"/>
        </w:rPr>
        <w:t xml:space="preserve"> se indică codul din patru cifre determinat conform CAEM şi care corespunde col.5 al acestuia. </w:t>
      </w:r>
    </w:p>
    <w:p w14:paraId="0A72E8C7" w14:textId="77777777" w:rsidR="00A12328" w:rsidRPr="00D563E0" w:rsidRDefault="00A12328" w:rsidP="00A12328">
      <w:pPr>
        <w:numPr>
          <w:ilvl w:val="0"/>
          <w:numId w:val="45"/>
        </w:numPr>
        <w:tabs>
          <w:tab w:val="left" w:pos="709"/>
          <w:tab w:val="left" w:pos="851"/>
        </w:tabs>
        <w:spacing w:line="276" w:lineRule="auto"/>
        <w:ind w:left="0" w:firstLine="540"/>
        <w:jc w:val="both"/>
        <w:rPr>
          <w:color w:val="000000" w:themeColor="text1"/>
          <w:lang w:val="ro-MD"/>
        </w:rPr>
      </w:pPr>
      <w:r w:rsidRPr="00D563E0">
        <w:rPr>
          <w:color w:val="000000" w:themeColor="text1"/>
          <w:lang w:val="ro-MD"/>
        </w:rPr>
        <w:t xml:space="preserve">La rubrica </w:t>
      </w:r>
      <w:r w:rsidRPr="00D563E0">
        <w:rPr>
          <w:b/>
          <w:color w:val="000000" w:themeColor="text1"/>
          <w:lang w:val="ro-MD"/>
        </w:rPr>
        <w:t>“Categoria contribuabilului”</w:t>
      </w:r>
      <w:r w:rsidRPr="00D563E0">
        <w:rPr>
          <w:color w:val="000000" w:themeColor="text1"/>
          <w:lang w:val="ro-MD"/>
        </w:rPr>
        <w:t xml:space="preserve"> se bifează cu semnul „V” litera corespunzătoare, după cum urmează:</w:t>
      </w:r>
    </w:p>
    <w:p w14:paraId="7558E1D9" w14:textId="77777777" w:rsidR="00A12328" w:rsidRPr="00D563E0" w:rsidRDefault="00A12328" w:rsidP="00A12328">
      <w:pPr>
        <w:tabs>
          <w:tab w:val="left" w:pos="709"/>
          <w:tab w:val="left" w:pos="851"/>
        </w:tabs>
        <w:spacing w:line="276" w:lineRule="auto"/>
        <w:ind w:left="540"/>
        <w:jc w:val="both"/>
        <w:rPr>
          <w:color w:val="000000" w:themeColor="text1"/>
          <w:lang w:val="ro-MD"/>
        </w:rPr>
      </w:pPr>
      <w:r w:rsidRPr="00D563E0">
        <w:rPr>
          <w:b/>
          <w:color w:val="000000" w:themeColor="text1"/>
          <w:lang w:val="ro-MD"/>
        </w:rPr>
        <w:t>A</w:t>
      </w:r>
      <w:r w:rsidRPr="00D563E0">
        <w:rPr>
          <w:color w:val="000000" w:themeColor="text1"/>
          <w:lang w:val="ro-MD"/>
        </w:rPr>
        <w:t xml:space="preserve"> – agenții economici subiecți ai sectorului întreprinderilor mici și mijlocii, regim fiscal stipulate la capitolul 7</w:t>
      </w:r>
      <w:r w:rsidRPr="00D563E0">
        <w:rPr>
          <w:color w:val="000000" w:themeColor="text1"/>
          <w:vertAlign w:val="superscript"/>
          <w:lang w:val="ro-MD"/>
        </w:rPr>
        <w:t>1</w:t>
      </w:r>
      <w:r w:rsidRPr="00D563E0">
        <w:rPr>
          <w:color w:val="000000" w:themeColor="text1"/>
          <w:lang w:val="ro-MD"/>
        </w:rPr>
        <w:t xml:space="preserve"> din titlul II al Codului fiscal;</w:t>
      </w:r>
    </w:p>
    <w:p w14:paraId="6DDD2D94" w14:textId="77777777" w:rsidR="00A12328" w:rsidRPr="00D563E0" w:rsidRDefault="00A12328" w:rsidP="00A12328">
      <w:pPr>
        <w:tabs>
          <w:tab w:val="left" w:pos="709"/>
          <w:tab w:val="left" w:pos="851"/>
        </w:tabs>
        <w:spacing w:line="276" w:lineRule="auto"/>
        <w:ind w:left="540"/>
        <w:jc w:val="both"/>
        <w:rPr>
          <w:color w:val="000000" w:themeColor="text1"/>
          <w:lang w:val="ro-MD"/>
        </w:rPr>
      </w:pPr>
      <w:r w:rsidRPr="00D563E0">
        <w:rPr>
          <w:b/>
          <w:color w:val="000000" w:themeColor="text1"/>
          <w:lang w:val="ro-MD"/>
        </w:rPr>
        <w:t>B</w:t>
      </w:r>
      <w:r w:rsidRPr="00D563E0">
        <w:rPr>
          <w:color w:val="000000" w:themeColor="text1"/>
          <w:lang w:val="ro-MD"/>
        </w:rPr>
        <w:t xml:space="preserve"> – agenții economici care desfășoară activități în domeniul comercializării deșeurilor de metale feroase și neferoase, regim fiscal stipulat la capitolul 7</w:t>
      </w:r>
      <w:r w:rsidRPr="00D563E0">
        <w:rPr>
          <w:color w:val="000000" w:themeColor="text1"/>
          <w:vertAlign w:val="superscript"/>
          <w:lang w:val="ro-MD"/>
        </w:rPr>
        <w:t>3</w:t>
      </w:r>
      <w:r w:rsidRPr="00D563E0">
        <w:rPr>
          <w:color w:val="000000" w:themeColor="text1"/>
          <w:lang w:val="ro-MD"/>
        </w:rPr>
        <w:t xml:space="preserve"> din titlul II din Codul fiscal.  </w:t>
      </w:r>
    </w:p>
    <w:p w14:paraId="592A6865" w14:textId="77777777" w:rsidR="00A12328" w:rsidRPr="00D563E0" w:rsidRDefault="00A12328" w:rsidP="00A12328">
      <w:pPr>
        <w:numPr>
          <w:ilvl w:val="0"/>
          <w:numId w:val="45"/>
        </w:numPr>
        <w:tabs>
          <w:tab w:val="left" w:pos="709"/>
          <w:tab w:val="left" w:pos="851"/>
        </w:tabs>
        <w:spacing w:line="276" w:lineRule="auto"/>
        <w:ind w:left="0" w:firstLine="540"/>
        <w:jc w:val="both"/>
        <w:rPr>
          <w:lang w:val="ro-MD"/>
        </w:rPr>
      </w:pPr>
      <w:r w:rsidRPr="00D563E0">
        <w:rPr>
          <w:lang w:val="ro-MD"/>
        </w:rPr>
        <w:t xml:space="preserve">În </w:t>
      </w:r>
      <w:r w:rsidRPr="00D563E0">
        <w:rPr>
          <w:b/>
          <w:bCs/>
          <w:lang w:val="ro-MD"/>
        </w:rPr>
        <w:t>rândul 1</w:t>
      </w:r>
      <w:r w:rsidRPr="00D563E0">
        <w:rPr>
          <w:lang w:val="ro-MD"/>
        </w:rPr>
        <w:t xml:space="preserve"> se reflectă suma totală a veniturilor constatate în contabilitatea financiară, conform prevederilor Standardelor Naţionale de Contabilitate sau Standardelor Internaţionale de Raportare Financiară, care se determină ca suma conturilor din clasa „Venituri”.</w:t>
      </w:r>
    </w:p>
    <w:p w14:paraId="4AF3DE9B" w14:textId="77777777" w:rsidR="00A12328" w:rsidRPr="00D563E0" w:rsidRDefault="00A12328" w:rsidP="00A12328">
      <w:pPr>
        <w:pStyle w:val="a3"/>
        <w:numPr>
          <w:ilvl w:val="0"/>
          <w:numId w:val="45"/>
        </w:numPr>
        <w:tabs>
          <w:tab w:val="left" w:pos="709"/>
          <w:tab w:val="left" w:pos="851"/>
          <w:tab w:val="left" w:pos="993"/>
        </w:tabs>
        <w:spacing w:line="276" w:lineRule="auto"/>
        <w:ind w:left="0" w:firstLine="567"/>
        <w:jc w:val="both"/>
        <w:rPr>
          <w:strike/>
          <w:lang w:val="ro-MD"/>
        </w:rPr>
      </w:pPr>
      <w:r w:rsidRPr="00D563E0">
        <w:rPr>
          <w:lang w:val="ro-MD"/>
        </w:rPr>
        <w:t xml:space="preserve">În </w:t>
      </w:r>
      <w:r w:rsidRPr="00D563E0">
        <w:rPr>
          <w:b/>
          <w:lang w:val="ro-MD"/>
        </w:rPr>
        <w:t xml:space="preserve">rândul 2 </w:t>
      </w:r>
      <w:r w:rsidRPr="00D563E0">
        <w:rPr>
          <w:lang w:val="ro-MD"/>
        </w:rPr>
        <w:t xml:space="preserve">se indică suma veniturilor neimpozabile prevăzute la art. 20 din Codul fiscal care nu se includ în componența obiectului impunerii (se completează doar de subiecții care au bifat </w:t>
      </w:r>
      <w:r w:rsidRPr="00D563E0">
        <w:rPr>
          <w:b/>
          <w:lang w:val="ro-MD"/>
        </w:rPr>
        <w:t>categoria A</w:t>
      </w:r>
      <w:r w:rsidRPr="00D563E0">
        <w:rPr>
          <w:lang w:val="ro-MD"/>
        </w:rPr>
        <w:t xml:space="preserve">).    </w:t>
      </w:r>
    </w:p>
    <w:p w14:paraId="08AFBA14" w14:textId="77777777" w:rsidR="00A12328" w:rsidRPr="00D563E0" w:rsidRDefault="00A12328" w:rsidP="00A12328">
      <w:pPr>
        <w:numPr>
          <w:ilvl w:val="0"/>
          <w:numId w:val="45"/>
        </w:numPr>
        <w:tabs>
          <w:tab w:val="left" w:pos="851"/>
          <w:tab w:val="left" w:pos="993"/>
        </w:tabs>
        <w:spacing w:line="276" w:lineRule="auto"/>
        <w:ind w:left="0" w:firstLine="567"/>
        <w:jc w:val="both"/>
        <w:rPr>
          <w:lang w:val="ro-MD"/>
        </w:rPr>
      </w:pPr>
      <w:r w:rsidRPr="00D563E0">
        <w:rPr>
          <w:lang w:val="ro-MD"/>
        </w:rPr>
        <w:t xml:space="preserve">În </w:t>
      </w:r>
      <w:r w:rsidRPr="00D563E0">
        <w:rPr>
          <w:b/>
          <w:bCs/>
          <w:lang w:val="ro-MD"/>
        </w:rPr>
        <w:t xml:space="preserve">rândul 3 </w:t>
      </w:r>
      <w:r w:rsidRPr="00D563E0">
        <w:rPr>
          <w:lang w:val="ro-MD"/>
        </w:rPr>
        <w:t xml:space="preserve">se indică valoarea returului de marfă care urmează să micşoreze mărimea obiectului impunerii în perioada fiscală în care a avut loc returul de marfă. Se indică valoarea returului în cazul în care vânzarea și returnarea au avut loc în perioade de gestiune diferite. În cazul în care livrarea și returnarea au avut loc în aceeași perioadă de gestiune, valoarea returului de marfă nu se reflectă, în temeiul pct. 17 din SNC „Venituri” aprobat prin Ordinul Ministerului Finanțelor nr.118/2013 (se completează doar de subiecții care au bifat </w:t>
      </w:r>
      <w:r w:rsidRPr="00D563E0">
        <w:rPr>
          <w:b/>
          <w:lang w:val="ro-MD"/>
        </w:rPr>
        <w:t>categoria A</w:t>
      </w:r>
      <w:r w:rsidRPr="00D563E0">
        <w:rPr>
          <w:lang w:val="ro-MD"/>
        </w:rPr>
        <w:t>).</w:t>
      </w:r>
    </w:p>
    <w:p w14:paraId="5882359B" w14:textId="77777777" w:rsidR="00A12328" w:rsidRPr="00D563E0" w:rsidRDefault="00A12328" w:rsidP="00A12328">
      <w:pPr>
        <w:numPr>
          <w:ilvl w:val="0"/>
          <w:numId w:val="45"/>
        </w:numPr>
        <w:tabs>
          <w:tab w:val="left" w:pos="851"/>
          <w:tab w:val="left" w:pos="993"/>
        </w:tabs>
        <w:spacing w:line="276" w:lineRule="auto"/>
        <w:ind w:left="0" w:firstLine="567"/>
        <w:jc w:val="both"/>
        <w:rPr>
          <w:lang w:val="ro-MD"/>
        </w:rPr>
      </w:pPr>
      <w:r w:rsidRPr="00D563E0">
        <w:rPr>
          <w:lang w:val="ro-MD"/>
        </w:rPr>
        <w:t xml:space="preserve">În </w:t>
      </w:r>
      <w:r w:rsidRPr="00D563E0">
        <w:rPr>
          <w:b/>
          <w:bCs/>
          <w:lang w:val="ro-MD"/>
        </w:rPr>
        <w:t>rândul 4</w:t>
      </w:r>
      <w:r w:rsidRPr="00D563E0">
        <w:rPr>
          <w:lang w:val="ro-MD"/>
        </w:rPr>
        <w:t xml:space="preserve"> se indică valoarea discontului (reducerii) acordat de către entitatea raportoare, care urmează să micşoreze mărimea obiectului impunerii în perioada fiscală în care  s-a acordat discontul (reducerea). Se indică valoarea discountului (reducerii) în cazul în care vînzarea și acordarea discountului (reducerii) au avut loc în perioade de gestiune diferite. În cazul în care livrarea și acordarea discountului (reducerii) au avut loc în aceeași perioadă de gestiune, valoarea discontului (reducerii) nu se reflectă, în temeiul pct.17 din SNC „Venituri” </w:t>
      </w:r>
      <w:r w:rsidRPr="00D563E0">
        <w:rPr>
          <w:lang w:val="ro-MD"/>
        </w:rPr>
        <w:lastRenderedPageBreak/>
        <w:t xml:space="preserve">aprobat prin Ordinul Ministerului Finanțelor nr.118/2013 (se completează doar de subiecții prevăzuți la </w:t>
      </w:r>
      <w:r w:rsidRPr="00D563E0">
        <w:rPr>
          <w:b/>
          <w:lang w:val="ro-MD"/>
        </w:rPr>
        <w:t>categoria A</w:t>
      </w:r>
      <w:r w:rsidRPr="00D563E0">
        <w:rPr>
          <w:lang w:val="ro-MD"/>
        </w:rPr>
        <w:t>).</w:t>
      </w:r>
    </w:p>
    <w:p w14:paraId="164F58D2" w14:textId="77777777" w:rsidR="00A12328" w:rsidRPr="00D563E0" w:rsidRDefault="00A12328" w:rsidP="00A12328">
      <w:pPr>
        <w:numPr>
          <w:ilvl w:val="0"/>
          <w:numId w:val="45"/>
        </w:numPr>
        <w:tabs>
          <w:tab w:val="left" w:pos="851"/>
          <w:tab w:val="left" w:pos="993"/>
        </w:tabs>
        <w:spacing w:line="276" w:lineRule="auto"/>
        <w:ind w:left="0" w:firstLine="567"/>
        <w:jc w:val="both"/>
        <w:rPr>
          <w:lang w:val="ro-MD"/>
        </w:rPr>
      </w:pPr>
      <w:r w:rsidRPr="00D563E0">
        <w:rPr>
          <w:lang w:val="ro-MD"/>
        </w:rPr>
        <w:t xml:space="preserve">În </w:t>
      </w:r>
      <w:r w:rsidRPr="00D563E0">
        <w:rPr>
          <w:b/>
          <w:lang w:val="ro-MD"/>
        </w:rPr>
        <w:t>rândul 5</w:t>
      </w:r>
      <w:r w:rsidRPr="00D563E0">
        <w:rPr>
          <w:lang w:val="ro-MD"/>
        </w:rPr>
        <w:t xml:space="preserve"> se indică suma veniturilor obținute în urma diferențelor de curs valutar care nu se includ în componența obiectului impunerii conform prevederilor art. 54</w:t>
      </w:r>
      <w:r w:rsidRPr="00D563E0">
        <w:rPr>
          <w:vertAlign w:val="superscript"/>
          <w:lang w:val="ro-MD"/>
        </w:rPr>
        <w:t>12</w:t>
      </w:r>
      <w:r w:rsidRPr="00D563E0">
        <w:rPr>
          <w:lang w:val="ro-MD"/>
        </w:rPr>
        <w:t xml:space="preserve"> din Codul fiscal.</w:t>
      </w:r>
    </w:p>
    <w:p w14:paraId="7D0F3E23" w14:textId="77777777" w:rsidR="00A12328" w:rsidRPr="00D563E0" w:rsidRDefault="00A12328" w:rsidP="00A12328">
      <w:pPr>
        <w:numPr>
          <w:ilvl w:val="0"/>
          <w:numId w:val="45"/>
        </w:numPr>
        <w:tabs>
          <w:tab w:val="left" w:pos="993"/>
        </w:tabs>
        <w:spacing w:line="276" w:lineRule="auto"/>
        <w:ind w:left="0" w:firstLine="567"/>
        <w:jc w:val="both"/>
        <w:rPr>
          <w:lang w:val="ro-MD"/>
        </w:rPr>
      </w:pPr>
      <w:r w:rsidRPr="00D563E0">
        <w:rPr>
          <w:lang w:val="ro-MD"/>
        </w:rPr>
        <w:t xml:space="preserve">În </w:t>
      </w:r>
      <w:r w:rsidRPr="00D563E0">
        <w:rPr>
          <w:b/>
          <w:bCs/>
          <w:lang w:val="ro-MD"/>
        </w:rPr>
        <w:t>rândul 6</w:t>
      </w:r>
      <w:r w:rsidRPr="00D563E0">
        <w:rPr>
          <w:lang w:val="ro-MD"/>
        </w:rPr>
        <w:t xml:space="preserve"> se indică suma venitului impozabil care reprezintă venitul total obținut pe parcursul perioadei fiscale din care se exclud veniturile care nu se includ în componența obiectului impunerii și valoarea returului de marfă sau a discontului (reducerii) în perioada fiscală. Se determină prin calculul: rând.1 - rând.2 - rând.3 - rând.4 – rând 5 și se completează doar în cazul în care rezultatul este pozitiv. În situația în care rezultatul calculului reflectă indicator negativ se va indica cifra ”0”.</w:t>
      </w:r>
    </w:p>
    <w:p w14:paraId="4CCFBA5A" w14:textId="77777777" w:rsidR="00A12328" w:rsidRPr="00D563E0" w:rsidRDefault="00A12328" w:rsidP="00A12328">
      <w:pPr>
        <w:numPr>
          <w:ilvl w:val="0"/>
          <w:numId w:val="45"/>
        </w:numPr>
        <w:tabs>
          <w:tab w:val="left" w:pos="851"/>
          <w:tab w:val="left" w:pos="993"/>
        </w:tabs>
        <w:spacing w:line="276" w:lineRule="auto"/>
        <w:ind w:left="0" w:firstLine="567"/>
        <w:jc w:val="both"/>
        <w:rPr>
          <w:lang w:val="ro-MD"/>
        </w:rPr>
      </w:pPr>
      <w:r w:rsidRPr="00D563E0">
        <w:rPr>
          <w:lang w:val="ro-MD"/>
        </w:rPr>
        <w:t xml:space="preserve">În </w:t>
      </w:r>
      <w:r w:rsidRPr="00D563E0">
        <w:rPr>
          <w:b/>
          <w:lang w:val="ro-MD"/>
        </w:rPr>
        <w:t>rândul 7</w:t>
      </w:r>
      <w:r w:rsidRPr="00D563E0">
        <w:rPr>
          <w:lang w:val="ro-MD"/>
        </w:rPr>
        <w:t xml:space="preserve"> se indică mărimea cotei impozitului pe venit în vigoare în perioada de raportare, stabilită la art. 54</w:t>
      </w:r>
      <w:r w:rsidRPr="00D563E0">
        <w:rPr>
          <w:vertAlign w:val="superscript"/>
          <w:lang w:val="ro-MD"/>
        </w:rPr>
        <w:t>13</w:t>
      </w:r>
      <w:r w:rsidRPr="00D563E0">
        <w:rPr>
          <w:lang w:val="ro-MD"/>
        </w:rPr>
        <w:t xml:space="preserve"> din Codul fiscal.</w:t>
      </w:r>
    </w:p>
    <w:p w14:paraId="582CEF6D" w14:textId="77777777" w:rsidR="00A12328" w:rsidRPr="00D563E0" w:rsidRDefault="00A12328" w:rsidP="00A12328">
      <w:pPr>
        <w:numPr>
          <w:ilvl w:val="0"/>
          <w:numId w:val="45"/>
        </w:numPr>
        <w:tabs>
          <w:tab w:val="left" w:pos="851"/>
          <w:tab w:val="left" w:pos="993"/>
        </w:tabs>
        <w:spacing w:line="276" w:lineRule="auto"/>
        <w:ind w:left="0" w:firstLine="540"/>
        <w:jc w:val="both"/>
        <w:rPr>
          <w:lang w:val="ro-MD"/>
        </w:rPr>
      </w:pPr>
      <w:r w:rsidRPr="00D563E0">
        <w:rPr>
          <w:lang w:val="ro-MD"/>
        </w:rPr>
        <w:t xml:space="preserve"> În </w:t>
      </w:r>
      <w:r w:rsidRPr="00D563E0">
        <w:rPr>
          <w:b/>
          <w:bCs/>
          <w:lang w:val="ro-MD"/>
        </w:rPr>
        <w:t xml:space="preserve">rândul 8 </w:t>
      </w:r>
      <w:r w:rsidRPr="00D563E0">
        <w:rPr>
          <w:lang w:val="ro-MD"/>
        </w:rPr>
        <w:t xml:space="preserve">se indică suma impozitului pe venit care se determină prin aplicarea cotei impozitului asupra venitului impozabil (rând 6 * rînd 7). </w:t>
      </w:r>
    </w:p>
    <w:p w14:paraId="4EEA158B" w14:textId="77777777" w:rsidR="00A12328" w:rsidRPr="00D563E0" w:rsidRDefault="00A12328" w:rsidP="00A12328">
      <w:pPr>
        <w:numPr>
          <w:ilvl w:val="0"/>
          <w:numId w:val="45"/>
        </w:numPr>
        <w:tabs>
          <w:tab w:val="left" w:pos="851"/>
          <w:tab w:val="left" w:pos="993"/>
        </w:tabs>
        <w:spacing w:line="276" w:lineRule="auto"/>
        <w:ind w:left="0" w:firstLine="540"/>
        <w:jc w:val="both"/>
        <w:rPr>
          <w:lang w:val="ro-MD"/>
        </w:rPr>
      </w:pPr>
      <w:r w:rsidRPr="00D563E0">
        <w:rPr>
          <w:lang w:val="ro-MD"/>
        </w:rPr>
        <w:t xml:space="preserve"> În </w:t>
      </w:r>
      <w:r w:rsidRPr="00D563E0">
        <w:rPr>
          <w:b/>
          <w:bCs/>
          <w:lang w:val="ro-MD"/>
        </w:rPr>
        <w:t>rândul 9</w:t>
      </w:r>
      <w:r w:rsidRPr="00D563E0">
        <w:rPr>
          <w:lang w:val="ro-MD"/>
        </w:rPr>
        <w:t xml:space="preserve"> se indică suma impozitului pe veniturile achitate în afara Republicii Moldova, în condițiile stipulate la art. 82 din Codul fiscal (se completează doar de subiecții prevăzuți la </w:t>
      </w:r>
      <w:r w:rsidRPr="00D563E0">
        <w:rPr>
          <w:b/>
          <w:lang w:val="ro-MD"/>
        </w:rPr>
        <w:t>categoria A</w:t>
      </w:r>
      <w:r w:rsidRPr="00D563E0">
        <w:rPr>
          <w:lang w:val="ro-MD"/>
        </w:rPr>
        <w:t xml:space="preserve">). </w:t>
      </w:r>
    </w:p>
    <w:p w14:paraId="05495363" w14:textId="77777777" w:rsidR="00A12328" w:rsidRPr="00D563E0" w:rsidRDefault="00A12328" w:rsidP="00A12328">
      <w:pPr>
        <w:numPr>
          <w:ilvl w:val="0"/>
          <w:numId w:val="45"/>
        </w:numPr>
        <w:tabs>
          <w:tab w:val="left" w:pos="851"/>
          <w:tab w:val="left" w:pos="993"/>
        </w:tabs>
        <w:spacing w:line="276" w:lineRule="auto"/>
        <w:ind w:left="0" w:firstLine="540"/>
        <w:jc w:val="both"/>
        <w:rPr>
          <w:lang w:val="ro-MD"/>
        </w:rPr>
      </w:pPr>
      <w:r w:rsidRPr="00D563E0">
        <w:rPr>
          <w:lang w:val="ro-MD"/>
        </w:rPr>
        <w:t xml:space="preserve"> În </w:t>
      </w:r>
      <w:r w:rsidRPr="00D563E0">
        <w:rPr>
          <w:b/>
          <w:bCs/>
          <w:lang w:val="ro-MD"/>
        </w:rPr>
        <w:t>rândul 10</w:t>
      </w:r>
      <w:r w:rsidRPr="00D563E0">
        <w:rPr>
          <w:lang w:val="ro-MD"/>
        </w:rPr>
        <w:t xml:space="preserve"> se indică suma impozitului pe venit (rând 7 – rând 9). </w:t>
      </w:r>
    </w:p>
    <w:p w14:paraId="6910A0EE" w14:textId="77777777" w:rsidR="00A12328" w:rsidRPr="00D563E0" w:rsidRDefault="00A12328" w:rsidP="00A12328">
      <w:pPr>
        <w:numPr>
          <w:ilvl w:val="0"/>
          <w:numId w:val="45"/>
        </w:numPr>
        <w:tabs>
          <w:tab w:val="left" w:pos="851"/>
          <w:tab w:val="left" w:pos="993"/>
        </w:tabs>
        <w:spacing w:line="276" w:lineRule="auto"/>
        <w:ind w:left="0" w:firstLine="540"/>
        <w:jc w:val="both"/>
        <w:rPr>
          <w:lang w:val="ro-MD"/>
        </w:rPr>
      </w:pPr>
      <w:r w:rsidRPr="00D563E0">
        <w:rPr>
          <w:lang w:val="ro-MD"/>
        </w:rPr>
        <w:t xml:space="preserve"> Contribuabilii care au filiale şi/sau subdiviziuni în afara unităţii administrativ-teritoriale în care se află sediul central transferă impozitul pe venit calculat, la buget, după sediul de bază al contribuabilului (adresa juridică). </w:t>
      </w:r>
    </w:p>
    <w:p w14:paraId="3DFAAB7E" w14:textId="77777777" w:rsidR="00A12328" w:rsidRPr="00D563E0" w:rsidRDefault="00A12328" w:rsidP="00A12328">
      <w:pPr>
        <w:numPr>
          <w:ilvl w:val="0"/>
          <w:numId w:val="45"/>
        </w:numPr>
        <w:tabs>
          <w:tab w:val="left" w:pos="851"/>
          <w:tab w:val="left" w:pos="993"/>
        </w:tabs>
        <w:spacing w:line="276" w:lineRule="auto"/>
        <w:ind w:left="0" w:firstLine="540"/>
        <w:jc w:val="both"/>
        <w:rPr>
          <w:lang w:val="ro-MD"/>
        </w:rPr>
      </w:pPr>
      <w:r w:rsidRPr="00D563E0">
        <w:rPr>
          <w:lang w:val="ro-MD"/>
        </w:rPr>
        <w:t xml:space="preserve"> Darea de seamă poate fi semnată de conducătorul contribuabilului ori de două persoane cu drept de semnătură: prima semnătură aparţine conducătorului sau altei persoane împuternicite, a doua – contabilului-şef sau altei persoane împuternicite. Autentificarea dării de seamă prin aplicarea ştampilei nu este obligatorie.</w:t>
      </w:r>
    </w:p>
    <w:p w14:paraId="5491E33A" w14:textId="77777777" w:rsidR="00A12328" w:rsidRPr="00D563E0" w:rsidRDefault="00A12328" w:rsidP="00A12328">
      <w:pPr>
        <w:pStyle w:val="a3"/>
        <w:tabs>
          <w:tab w:val="left" w:pos="990"/>
        </w:tabs>
        <w:spacing w:line="276" w:lineRule="auto"/>
        <w:ind w:left="0"/>
        <w:jc w:val="center"/>
        <w:rPr>
          <w:b/>
          <w:sz w:val="28"/>
          <w:szCs w:val="28"/>
          <w:lang w:val="ro-MD"/>
        </w:rPr>
      </w:pPr>
    </w:p>
    <w:p w14:paraId="7BC71BD5" w14:textId="77777777" w:rsidR="00A12328" w:rsidRPr="00D563E0" w:rsidRDefault="00A12328" w:rsidP="00A12328">
      <w:pPr>
        <w:rPr>
          <w:i/>
          <w:sz w:val="18"/>
          <w:szCs w:val="18"/>
          <w:lang w:val="ro-MD"/>
        </w:rPr>
      </w:pPr>
    </w:p>
    <w:p w14:paraId="0040D94C" w14:textId="52DCDF46" w:rsidR="00A12328" w:rsidRPr="00D563E0" w:rsidRDefault="00A12328" w:rsidP="00B47A28">
      <w:pPr>
        <w:rPr>
          <w:rFonts w:eastAsia="Calibri"/>
          <w:i/>
          <w:sz w:val="18"/>
          <w:szCs w:val="18"/>
          <w:lang w:val="ro-MD"/>
        </w:rPr>
      </w:pPr>
    </w:p>
    <w:sectPr w:rsidR="00A12328" w:rsidRPr="00D563E0" w:rsidSect="006307C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40B"/>
    <w:multiLevelType w:val="hybridMultilevel"/>
    <w:tmpl w:val="1AE8B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81C81"/>
    <w:multiLevelType w:val="hybridMultilevel"/>
    <w:tmpl w:val="71343E60"/>
    <w:lvl w:ilvl="0" w:tplc="E3FCC0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 w15:restartNumberingAfterBreak="0">
    <w:nsid w:val="08FC6951"/>
    <w:multiLevelType w:val="hybridMultilevel"/>
    <w:tmpl w:val="8962F84E"/>
    <w:lvl w:ilvl="0" w:tplc="6AD4AEC6">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853A5"/>
    <w:multiLevelType w:val="hybridMultilevel"/>
    <w:tmpl w:val="30A0FB2C"/>
    <w:lvl w:ilvl="0" w:tplc="04190017">
      <w:start w:val="1"/>
      <w:numFmt w:val="lowerLett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C948A9"/>
    <w:multiLevelType w:val="hybridMultilevel"/>
    <w:tmpl w:val="E2D24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00BA4"/>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E224E5"/>
    <w:multiLevelType w:val="hybridMultilevel"/>
    <w:tmpl w:val="FD7AE2FA"/>
    <w:lvl w:ilvl="0" w:tplc="0D525FEA">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AF02AB"/>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C7759"/>
    <w:multiLevelType w:val="hybridMultilevel"/>
    <w:tmpl w:val="1BA8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15:restartNumberingAfterBreak="0">
    <w:nsid w:val="2676347B"/>
    <w:multiLevelType w:val="hybridMultilevel"/>
    <w:tmpl w:val="E0F26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1235A"/>
    <w:multiLevelType w:val="hybridMultilevel"/>
    <w:tmpl w:val="B5228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E41509"/>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C6C7F"/>
    <w:multiLevelType w:val="hybridMultilevel"/>
    <w:tmpl w:val="2DA688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3317EC"/>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526585"/>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8E28F2"/>
    <w:multiLevelType w:val="hybridMultilevel"/>
    <w:tmpl w:val="B0C639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8E398F"/>
    <w:multiLevelType w:val="hybridMultilevel"/>
    <w:tmpl w:val="1C509A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00EBE"/>
    <w:multiLevelType w:val="hybridMultilevel"/>
    <w:tmpl w:val="D8CC9FAC"/>
    <w:lvl w:ilvl="0" w:tplc="1E32B1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2852AF"/>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2E316C"/>
    <w:multiLevelType w:val="hybridMultilevel"/>
    <w:tmpl w:val="264EF74A"/>
    <w:lvl w:ilvl="0" w:tplc="0419000F">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45894E18"/>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BD1409"/>
    <w:multiLevelType w:val="hybridMultilevel"/>
    <w:tmpl w:val="5C7688F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F914F0"/>
    <w:multiLevelType w:val="hybridMultilevel"/>
    <w:tmpl w:val="9AB48A48"/>
    <w:lvl w:ilvl="0" w:tplc="83ACEB84">
      <w:start w:val="1"/>
      <w:numFmt w:val="lowerLetter"/>
      <w:lvlText w:val="%1)"/>
      <w:lvlJc w:val="left"/>
      <w:pPr>
        <w:ind w:left="720" w:hanging="360"/>
      </w:pPr>
      <w:rPr>
        <w:rFonts w:ascii="Times New Roman" w:eastAsiaTheme="minorHAnsi"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1CB22A4"/>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112A5"/>
    <w:multiLevelType w:val="hybridMultilevel"/>
    <w:tmpl w:val="0E02B678"/>
    <w:lvl w:ilvl="0" w:tplc="E3FCC044">
      <w:start w:val="1"/>
      <w:numFmt w:val="bullet"/>
      <w:lvlText w:val=""/>
      <w:lvlJc w:val="left"/>
      <w:pPr>
        <w:ind w:left="720" w:hanging="360"/>
      </w:pPr>
      <w:rPr>
        <w:rFonts w:ascii="Symbol" w:hAnsi="Symbol"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455E2C"/>
    <w:multiLevelType w:val="hybridMultilevel"/>
    <w:tmpl w:val="FB2C5220"/>
    <w:lvl w:ilvl="0" w:tplc="E3FCC044">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76E684F"/>
    <w:multiLevelType w:val="hybridMultilevel"/>
    <w:tmpl w:val="5BE864AA"/>
    <w:lvl w:ilvl="0" w:tplc="41EEB248">
      <w:start w:val="2"/>
      <w:numFmt w:val="decimal"/>
      <w:lvlText w:val="%1."/>
      <w:lvlJc w:val="left"/>
      <w:pPr>
        <w:ind w:left="9575" w:hanging="360"/>
      </w:pPr>
      <w:rPr>
        <w:rFonts w:hint="default"/>
        <w:b/>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1" w15:restartNumberingAfterBreak="0">
    <w:nsid w:val="5B2B43A3"/>
    <w:multiLevelType w:val="hybridMultilevel"/>
    <w:tmpl w:val="856ABDE8"/>
    <w:lvl w:ilvl="0" w:tplc="3940A842">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5D72249D"/>
    <w:multiLevelType w:val="hybridMultilevel"/>
    <w:tmpl w:val="20A81FFE"/>
    <w:lvl w:ilvl="0" w:tplc="0419000F">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B7D33"/>
    <w:multiLevelType w:val="hybridMultilevel"/>
    <w:tmpl w:val="2744CC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DB39BA"/>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9C3F3C"/>
    <w:multiLevelType w:val="hybridMultilevel"/>
    <w:tmpl w:val="F552E96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AC45A8"/>
    <w:multiLevelType w:val="hybridMultilevel"/>
    <w:tmpl w:val="CB00401C"/>
    <w:lvl w:ilvl="0" w:tplc="F30481FC">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F008CF"/>
    <w:multiLevelType w:val="hybridMultilevel"/>
    <w:tmpl w:val="9D62546A"/>
    <w:lvl w:ilvl="0" w:tplc="04180017">
      <w:start w:val="1"/>
      <w:numFmt w:val="lowerLetter"/>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8437C6E"/>
    <w:multiLevelType w:val="hybridMultilevel"/>
    <w:tmpl w:val="EAB48A30"/>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BEC5A8D"/>
    <w:multiLevelType w:val="hybridMultilevel"/>
    <w:tmpl w:val="E13681A0"/>
    <w:lvl w:ilvl="0" w:tplc="44747074">
      <w:start w:val="1"/>
      <w:numFmt w:val="decimal"/>
      <w:lvlText w:val="%1)"/>
      <w:lvlJc w:val="left"/>
      <w:pPr>
        <w:ind w:left="1440" w:hanging="360"/>
      </w:pPr>
      <w:rPr>
        <w:rFonts w:ascii="Times New Roman" w:eastAsia="Times New Roman" w:hAnsi="Times New Roman" w:cs="Times New Roman"/>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C3713C2"/>
    <w:multiLevelType w:val="hybridMultilevel"/>
    <w:tmpl w:val="47088EC0"/>
    <w:lvl w:ilvl="0" w:tplc="A5702A0A">
      <w:start w:val="1"/>
      <w:numFmt w:val="lowerLett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8A7D3A"/>
    <w:multiLevelType w:val="hybridMultilevel"/>
    <w:tmpl w:val="A17E09E2"/>
    <w:lvl w:ilvl="0" w:tplc="E416CE1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7"/>
  </w:num>
  <w:num w:numId="3">
    <w:abstractNumId w:val="2"/>
  </w:num>
  <w:num w:numId="4">
    <w:abstractNumId w:val="22"/>
  </w:num>
  <w:num w:numId="5">
    <w:abstractNumId w:val="3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lvlOverride w:ilvl="2"/>
    <w:lvlOverride w:ilvl="3"/>
    <w:lvlOverride w:ilvl="4"/>
    <w:lvlOverride w:ilvl="5"/>
    <w:lvlOverride w:ilvl="6"/>
    <w:lvlOverride w:ilvl="7"/>
    <w:lvlOverride w:ilvl="8"/>
  </w:num>
  <w:num w:numId="8">
    <w:abstractNumId w:val="34"/>
  </w:num>
  <w:num w:numId="9">
    <w:abstractNumId w:val="29"/>
  </w:num>
  <w:num w:numId="10">
    <w:abstractNumId w:val="25"/>
  </w:num>
  <w:num w:numId="11">
    <w:abstractNumId w:val="38"/>
  </w:num>
  <w:num w:numId="12">
    <w:abstractNumId w:val="41"/>
  </w:num>
  <w:num w:numId="13">
    <w:abstractNumId w:val="24"/>
  </w:num>
  <w:num w:numId="14">
    <w:abstractNumId w:val="9"/>
  </w:num>
  <w:num w:numId="15">
    <w:abstractNumId w:val="18"/>
  </w:num>
  <w:num w:numId="16">
    <w:abstractNumId w:val="39"/>
  </w:num>
  <w:num w:numId="17">
    <w:abstractNumId w:val="23"/>
  </w:num>
  <w:num w:numId="18">
    <w:abstractNumId w:val="14"/>
  </w:num>
  <w:num w:numId="19">
    <w:abstractNumId w:val="28"/>
  </w:num>
  <w:num w:numId="20">
    <w:abstractNumId w:val="1"/>
  </w:num>
  <w:num w:numId="21">
    <w:abstractNumId w:val="40"/>
  </w:num>
  <w:num w:numId="22">
    <w:abstractNumId w:val="36"/>
  </w:num>
  <w:num w:numId="23">
    <w:abstractNumId w:val="42"/>
  </w:num>
  <w:num w:numId="24">
    <w:abstractNumId w:val="16"/>
  </w:num>
  <w:num w:numId="25">
    <w:abstractNumId w:val="19"/>
  </w:num>
  <w:num w:numId="26">
    <w:abstractNumId w:val="5"/>
  </w:num>
  <w:num w:numId="27">
    <w:abstractNumId w:val="3"/>
  </w:num>
  <w:num w:numId="28">
    <w:abstractNumId w:val="32"/>
  </w:num>
  <w:num w:numId="29">
    <w:abstractNumId w:val="15"/>
  </w:num>
  <w:num w:numId="30">
    <w:abstractNumId w:val="35"/>
  </w:num>
  <w:num w:numId="31">
    <w:abstractNumId w:val="26"/>
  </w:num>
  <w:num w:numId="32">
    <w:abstractNumId w:val="20"/>
  </w:num>
  <w:num w:numId="33">
    <w:abstractNumId w:val="13"/>
  </w:num>
  <w:num w:numId="34">
    <w:abstractNumId w:val="6"/>
  </w:num>
  <w:num w:numId="35">
    <w:abstractNumId w:val="31"/>
  </w:num>
  <w:num w:numId="36">
    <w:abstractNumId w:val="11"/>
  </w:num>
  <w:num w:numId="37">
    <w:abstractNumId w:val="17"/>
  </w:num>
  <w:num w:numId="38">
    <w:abstractNumId w:val="0"/>
  </w:num>
  <w:num w:numId="39">
    <w:abstractNumId w:val="8"/>
  </w:num>
  <w:num w:numId="40">
    <w:abstractNumId w:val="21"/>
  </w:num>
  <w:num w:numId="41">
    <w:abstractNumId w:val="12"/>
  </w:num>
  <w:num w:numId="42">
    <w:abstractNumId w:val="7"/>
  </w:num>
  <w:num w:numId="43">
    <w:abstractNumId w:val="4"/>
  </w:num>
  <w:num w:numId="44">
    <w:abstractNumId w:val="3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09B2"/>
    <w:rsid w:val="0000587B"/>
    <w:rsid w:val="000145AA"/>
    <w:rsid w:val="00020376"/>
    <w:rsid w:val="00022E6F"/>
    <w:rsid w:val="00027298"/>
    <w:rsid w:val="00033071"/>
    <w:rsid w:val="000430FA"/>
    <w:rsid w:val="00051427"/>
    <w:rsid w:val="000573B9"/>
    <w:rsid w:val="000710FC"/>
    <w:rsid w:val="00080F37"/>
    <w:rsid w:val="000843F1"/>
    <w:rsid w:val="0009382E"/>
    <w:rsid w:val="00093F0C"/>
    <w:rsid w:val="00094AB8"/>
    <w:rsid w:val="000B4B6A"/>
    <w:rsid w:val="000B4ED9"/>
    <w:rsid w:val="000C5D17"/>
    <w:rsid w:val="000C738D"/>
    <w:rsid w:val="000C7629"/>
    <w:rsid w:val="000D15AF"/>
    <w:rsid w:val="000F18AB"/>
    <w:rsid w:val="00112440"/>
    <w:rsid w:val="00124F02"/>
    <w:rsid w:val="00125009"/>
    <w:rsid w:val="00125F59"/>
    <w:rsid w:val="00127B88"/>
    <w:rsid w:val="001300FC"/>
    <w:rsid w:val="00137666"/>
    <w:rsid w:val="00143340"/>
    <w:rsid w:val="0014464C"/>
    <w:rsid w:val="001465D9"/>
    <w:rsid w:val="0014761E"/>
    <w:rsid w:val="00153760"/>
    <w:rsid w:val="00154268"/>
    <w:rsid w:val="00162FAA"/>
    <w:rsid w:val="00166540"/>
    <w:rsid w:val="00166B38"/>
    <w:rsid w:val="0018681D"/>
    <w:rsid w:val="00191324"/>
    <w:rsid w:val="0019383C"/>
    <w:rsid w:val="00197628"/>
    <w:rsid w:val="001A18A2"/>
    <w:rsid w:val="001A46D4"/>
    <w:rsid w:val="001C09D9"/>
    <w:rsid w:val="001C1E57"/>
    <w:rsid w:val="001C4F06"/>
    <w:rsid w:val="001E0B50"/>
    <w:rsid w:val="001F4690"/>
    <w:rsid w:val="00204861"/>
    <w:rsid w:val="00224396"/>
    <w:rsid w:val="00225D3A"/>
    <w:rsid w:val="002300A1"/>
    <w:rsid w:val="00233AFB"/>
    <w:rsid w:val="00233E58"/>
    <w:rsid w:val="00235901"/>
    <w:rsid w:val="002373C8"/>
    <w:rsid w:val="0024088F"/>
    <w:rsid w:val="00245F5D"/>
    <w:rsid w:val="002514E3"/>
    <w:rsid w:val="0025236F"/>
    <w:rsid w:val="00264B1D"/>
    <w:rsid w:val="00267494"/>
    <w:rsid w:val="00274AEB"/>
    <w:rsid w:val="00275358"/>
    <w:rsid w:val="00276198"/>
    <w:rsid w:val="00282C7C"/>
    <w:rsid w:val="0029350E"/>
    <w:rsid w:val="002A19D9"/>
    <w:rsid w:val="002A6337"/>
    <w:rsid w:val="002A6BFB"/>
    <w:rsid w:val="002B69C3"/>
    <w:rsid w:val="002C2A8D"/>
    <w:rsid w:val="002C7387"/>
    <w:rsid w:val="002D3907"/>
    <w:rsid w:val="002F2F00"/>
    <w:rsid w:val="002F4292"/>
    <w:rsid w:val="002F7D2A"/>
    <w:rsid w:val="003036EB"/>
    <w:rsid w:val="00313BEB"/>
    <w:rsid w:val="00317C06"/>
    <w:rsid w:val="00321800"/>
    <w:rsid w:val="00321A39"/>
    <w:rsid w:val="00323704"/>
    <w:rsid w:val="003323D3"/>
    <w:rsid w:val="00333770"/>
    <w:rsid w:val="00334E89"/>
    <w:rsid w:val="00337374"/>
    <w:rsid w:val="003416FA"/>
    <w:rsid w:val="003462DF"/>
    <w:rsid w:val="00350B8B"/>
    <w:rsid w:val="00356148"/>
    <w:rsid w:val="003568FA"/>
    <w:rsid w:val="00370F4E"/>
    <w:rsid w:val="00375FB3"/>
    <w:rsid w:val="00386F1B"/>
    <w:rsid w:val="003B0CE3"/>
    <w:rsid w:val="003B255B"/>
    <w:rsid w:val="003B2712"/>
    <w:rsid w:val="003B758F"/>
    <w:rsid w:val="003C5160"/>
    <w:rsid w:val="003C7C63"/>
    <w:rsid w:val="003D66FD"/>
    <w:rsid w:val="003E06A4"/>
    <w:rsid w:val="003E1E5D"/>
    <w:rsid w:val="003E5CCC"/>
    <w:rsid w:val="003E7C01"/>
    <w:rsid w:val="003F2699"/>
    <w:rsid w:val="00421BF9"/>
    <w:rsid w:val="0042499D"/>
    <w:rsid w:val="00441ABC"/>
    <w:rsid w:val="00446CB5"/>
    <w:rsid w:val="00446F31"/>
    <w:rsid w:val="004560D5"/>
    <w:rsid w:val="0045663D"/>
    <w:rsid w:val="00456CD1"/>
    <w:rsid w:val="00460896"/>
    <w:rsid w:val="004615D6"/>
    <w:rsid w:val="00465B24"/>
    <w:rsid w:val="00466641"/>
    <w:rsid w:val="004754E0"/>
    <w:rsid w:val="004770B4"/>
    <w:rsid w:val="004A136F"/>
    <w:rsid w:val="004A7BDA"/>
    <w:rsid w:val="004B0DFC"/>
    <w:rsid w:val="004B3FF4"/>
    <w:rsid w:val="004B5D7A"/>
    <w:rsid w:val="004C1908"/>
    <w:rsid w:val="004C2080"/>
    <w:rsid w:val="004C236D"/>
    <w:rsid w:val="004C3591"/>
    <w:rsid w:val="004D4DD1"/>
    <w:rsid w:val="004D6675"/>
    <w:rsid w:val="004E44DF"/>
    <w:rsid w:val="004F0961"/>
    <w:rsid w:val="004F22C1"/>
    <w:rsid w:val="004F3682"/>
    <w:rsid w:val="004F5142"/>
    <w:rsid w:val="004F6042"/>
    <w:rsid w:val="004F729F"/>
    <w:rsid w:val="00505006"/>
    <w:rsid w:val="00510ED5"/>
    <w:rsid w:val="005119F8"/>
    <w:rsid w:val="00515829"/>
    <w:rsid w:val="00530E97"/>
    <w:rsid w:val="00533925"/>
    <w:rsid w:val="00533A64"/>
    <w:rsid w:val="00540D06"/>
    <w:rsid w:val="00544B25"/>
    <w:rsid w:val="00545F40"/>
    <w:rsid w:val="00547A97"/>
    <w:rsid w:val="00551131"/>
    <w:rsid w:val="00560322"/>
    <w:rsid w:val="005610A5"/>
    <w:rsid w:val="00562117"/>
    <w:rsid w:val="00566E84"/>
    <w:rsid w:val="005956A5"/>
    <w:rsid w:val="00596968"/>
    <w:rsid w:val="005976BB"/>
    <w:rsid w:val="005A1E6F"/>
    <w:rsid w:val="005A7914"/>
    <w:rsid w:val="005C2DE6"/>
    <w:rsid w:val="005C386B"/>
    <w:rsid w:val="005C58D6"/>
    <w:rsid w:val="005C6AC6"/>
    <w:rsid w:val="005C7EAA"/>
    <w:rsid w:val="005D0FD4"/>
    <w:rsid w:val="005E0C01"/>
    <w:rsid w:val="005E25EA"/>
    <w:rsid w:val="005E4E38"/>
    <w:rsid w:val="005E72D8"/>
    <w:rsid w:val="005F650D"/>
    <w:rsid w:val="00602165"/>
    <w:rsid w:val="00603AFA"/>
    <w:rsid w:val="00617965"/>
    <w:rsid w:val="00626164"/>
    <w:rsid w:val="00627E67"/>
    <w:rsid w:val="00641186"/>
    <w:rsid w:val="00641E7F"/>
    <w:rsid w:val="0064438D"/>
    <w:rsid w:val="00644637"/>
    <w:rsid w:val="00650BF2"/>
    <w:rsid w:val="0066331E"/>
    <w:rsid w:val="00666A84"/>
    <w:rsid w:val="00667893"/>
    <w:rsid w:val="00672EA2"/>
    <w:rsid w:val="00675CD4"/>
    <w:rsid w:val="00680797"/>
    <w:rsid w:val="00681655"/>
    <w:rsid w:val="00686AB0"/>
    <w:rsid w:val="00693B53"/>
    <w:rsid w:val="006A1986"/>
    <w:rsid w:val="006A2A9D"/>
    <w:rsid w:val="006A6DF9"/>
    <w:rsid w:val="006A78D9"/>
    <w:rsid w:val="006B1708"/>
    <w:rsid w:val="006B2A06"/>
    <w:rsid w:val="006B5D10"/>
    <w:rsid w:val="006C1A49"/>
    <w:rsid w:val="006C349F"/>
    <w:rsid w:val="006C3E4A"/>
    <w:rsid w:val="006C6911"/>
    <w:rsid w:val="006D257D"/>
    <w:rsid w:val="006D5577"/>
    <w:rsid w:val="006E17EC"/>
    <w:rsid w:val="006E7F70"/>
    <w:rsid w:val="006F5519"/>
    <w:rsid w:val="007002D9"/>
    <w:rsid w:val="007018B8"/>
    <w:rsid w:val="007062A3"/>
    <w:rsid w:val="00713472"/>
    <w:rsid w:val="00716D6C"/>
    <w:rsid w:val="00721979"/>
    <w:rsid w:val="00721A29"/>
    <w:rsid w:val="007235AC"/>
    <w:rsid w:val="00724BD7"/>
    <w:rsid w:val="00724F95"/>
    <w:rsid w:val="00731832"/>
    <w:rsid w:val="00747297"/>
    <w:rsid w:val="00753164"/>
    <w:rsid w:val="00753F80"/>
    <w:rsid w:val="007542C2"/>
    <w:rsid w:val="00760D39"/>
    <w:rsid w:val="007679BB"/>
    <w:rsid w:val="00770883"/>
    <w:rsid w:val="0077239B"/>
    <w:rsid w:val="00777276"/>
    <w:rsid w:val="00783106"/>
    <w:rsid w:val="0078382E"/>
    <w:rsid w:val="007976AB"/>
    <w:rsid w:val="007A2871"/>
    <w:rsid w:val="007B5C56"/>
    <w:rsid w:val="007B769C"/>
    <w:rsid w:val="007B7CC7"/>
    <w:rsid w:val="007C7022"/>
    <w:rsid w:val="007D384D"/>
    <w:rsid w:val="007E3FAA"/>
    <w:rsid w:val="007E5D8C"/>
    <w:rsid w:val="007F0C8D"/>
    <w:rsid w:val="00801D41"/>
    <w:rsid w:val="00817584"/>
    <w:rsid w:val="00834FC6"/>
    <w:rsid w:val="00835428"/>
    <w:rsid w:val="00837634"/>
    <w:rsid w:val="008418E3"/>
    <w:rsid w:val="0085360E"/>
    <w:rsid w:val="00855605"/>
    <w:rsid w:val="00855A7F"/>
    <w:rsid w:val="00855ECE"/>
    <w:rsid w:val="00871A66"/>
    <w:rsid w:val="00872D77"/>
    <w:rsid w:val="00873AA6"/>
    <w:rsid w:val="00877947"/>
    <w:rsid w:val="00884900"/>
    <w:rsid w:val="008905A9"/>
    <w:rsid w:val="008A726D"/>
    <w:rsid w:val="008B0F6E"/>
    <w:rsid w:val="008B45F6"/>
    <w:rsid w:val="008C5A53"/>
    <w:rsid w:val="008E0C1C"/>
    <w:rsid w:val="008E35CE"/>
    <w:rsid w:val="008E6A88"/>
    <w:rsid w:val="008E793A"/>
    <w:rsid w:val="008F16B9"/>
    <w:rsid w:val="009027A0"/>
    <w:rsid w:val="00914654"/>
    <w:rsid w:val="0091615F"/>
    <w:rsid w:val="00921693"/>
    <w:rsid w:val="00922551"/>
    <w:rsid w:val="00925521"/>
    <w:rsid w:val="00933739"/>
    <w:rsid w:val="00935AE3"/>
    <w:rsid w:val="00947E7A"/>
    <w:rsid w:val="009619DD"/>
    <w:rsid w:val="00970C30"/>
    <w:rsid w:val="0097429E"/>
    <w:rsid w:val="00975505"/>
    <w:rsid w:val="0097657D"/>
    <w:rsid w:val="009778A5"/>
    <w:rsid w:val="009805FF"/>
    <w:rsid w:val="00981728"/>
    <w:rsid w:val="00987368"/>
    <w:rsid w:val="0099006E"/>
    <w:rsid w:val="009A11C6"/>
    <w:rsid w:val="009B7A44"/>
    <w:rsid w:val="009B7AEF"/>
    <w:rsid w:val="009D11FB"/>
    <w:rsid w:val="009D2279"/>
    <w:rsid w:val="009D7331"/>
    <w:rsid w:val="009E3457"/>
    <w:rsid w:val="009E737D"/>
    <w:rsid w:val="009F08EC"/>
    <w:rsid w:val="009F156F"/>
    <w:rsid w:val="009F7AA2"/>
    <w:rsid w:val="00A02E6C"/>
    <w:rsid w:val="00A033C9"/>
    <w:rsid w:val="00A04446"/>
    <w:rsid w:val="00A06901"/>
    <w:rsid w:val="00A06A96"/>
    <w:rsid w:val="00A12328"/>
    <w:rsid w:val="00A13C76"/>
    <w:rsid w:val="00A14534"/>
    <w:rsid w:val="00A14E3D"/>
    <w:rsid w:val="00A1679E"/>
    <w:rsid w:val="00A26D04"/>
    <w:rsid w:val="00A3035C"/>
    <w:rsid w:val="00A34BDB"/>
    <w:rsid w:val="00A447B5"/>
    <w:rsid w:val="00A4705C"/>
    <w:rsid w:val="00A52B34"/>
    <w:rsid w:val="00A560D0"/>
    <w:rsid w:val="00A61E5B"/>
    <w:rsid w:val="00A62A9C"/>
    <w:rsid w:val="00A64680"/>
    <w:rsid w:val="00A67397"/>
    <w:rsid w:val="00A733DE"/>
    <w:rsid w:val="00A74D6D"/>
    <w:rsid w:val="00A81603"/>
    <w:rsid w:val="00A837C4"/>
    <w:rsid w:val="00A858D4"/>
    <w:rsid w:val="00A9052A"/>
    <w:rsid w:val="00A9572D"/>
    <w:rsid w:val="00A96A1E"/>
    <w:rsid w:val="00A96D12"/>
    <w:rsid w:val="00AA7675"/>
    <w:rsid w:val="00AB0E86"/>
    <w:rsid w:val="00AB3C79"/>
    <w:rsid w:val="00AB43CB"/>
    <w:rsid w:val="00AC6558"/>
    <w:rsid w:val="00AC70DE"/>
    <w:rsid w:val="00AD3631"/>
    <w:rsid w:val="00AD43B5"/>
    <w:rsid w:val="00AF332C"/>
    <w:rsid w:val="00B03FEC"/>
    <w:rsid w:val="00B10FE6"/>
    <w:rsid w:val="00B2043E"/>
    <w:rsid w:val="00B2050B"/>
    <w:rsid w:val="00B35174"/>
    <w:rsid w:val="00B35ED7"/>
    <w:rsid w:val="00B41574"/>
    <w:rsid w:val="00B47A28"/>
    <w:rsid w:val="00B513BE"/>
    <w:rsid w:val="00B53038"/>
    <w:rsid w:val="00B70D0C"/>
    <w:rsid w:val="00B72C40"/>
    <w:rsid w:val="00B870CA"/>
    <w:rsid w:val="00BA151F"/>
    <w:rsid w:val="00BA26F3"/>
    <w:rsid w:val="00BC2A4A"/>
    <w:rsid w:val="00BC6CE0"/>
    <w:rsid w:val="00BD656F"/>
    <w:rsid w:val="00BE1E9B"/>
    <w:rsid w:val="00BE663D"/>
    <w:rsid w:val="00BF5B35"/>
    <w:rsid w:val="00BF665D"/>
    <w:rsid w:val="00BF671F"/>
    <w:rsid w:val="00BF7004"/>
    <w:rsid w:val="00C06D2E"/>
    <w:rsid w:val="00C15081"/>
    <w:rsid w:val="00C16073"/>
    <w:rsid w:val="00C1608F"/>
    <w:rsid w:val="00C21726"/>
    <w:rsid w:val="00C233ED"/>
    <w:rsid w:val="00C27E22"/>
    <w:rsid w:val="00C34C95"/>
    <w:rsid w:val="00C42A73"/>
    <w:rsid w:val="00C512F2"/>
    <w:rsid w:val="00C51425"/>
    <w:rsid w:val="00C65166"/>
    <w:rsid w:val="00C66088"/>
    <w:rsid w:val="00C72489"/>
    <w:rsid w:val="00C7731B"/>
    <w:rsid w:val="00C846F6"/>
    <w:rsid w:val="00CB355C"/>
    <w:rsid w:val="00CB653A"/>
    <w:rsid w:val="00CC29C5"/>
    <w:rsid w:val="00CC4A52"/>
    <w:rsid w:val="00CD0E80"/>
    <w:rsid w:val="00CD39A4"/>
    <w:rsid w:val="00CD47D0"/>
    <w:rsid w:val="00CD64E1"/>
    <w:rsid w:val="00CF12FD"/>
    <w:rsid w:val="00D12CDB"/>
    <w:rsid w:val="00D130D2"/>
    <w:rsid w:val="00D17F14"/>
    <w:rsid w:val="00D20CCE"/>
    <w:rsid w:val="00D216BE"/>
    <w:rsid w:val="00D22E16"/>
    <w:rsid w:val="00D24095"/>
    <w:rsid w:val="00D54A54"/>
    <w:rsid w:val="00D563E0"/>
    <w:rsid w:val="00D62265"/>
    <w:rsid w:val="00D7073F"/>
    <w:rsid w:val="00D71A53"/>
    <w:rsid w:val="00D75127"/>
    <w:rsid w:val="00D82D22"/>
    <w:rsid w:val="00D83730"/>
    <w:rsid w:val="00D90108"/>
    <w:rsid w:val="00DA0EBC"/>
    <w:rsid w:val="00DA405A"/>
    <w:rsid w:val="00DA7177"/>
    <w:rsid w:val="00DB04DD"/>
    <w:rsid w:val="00DB7EB4"/>
    <w:rsid w:val="00DD2739"/>
    <w:rsid w:val="00DD3135"/>
    <w:rsid w:val="00DD522A"/>
    <w:rsid w:val="00DF01BB"/>
    <w:rsid w:val="00DF518D"/>
    <w:rsid w:val="00E01B1C"/>
    <w:rsid w:val="00E150AE"/>
    <w:rsid w:val="00E21AF4"/>
    <w:rsid w:val="00E35363"/>
    <w:rsid w:val="00E43D4E"/>
    <w:rsid w:val="00E44806"/>
    <w:rsid w:val="00E52A44"/>
    <w:rsid w:val="00E60B9E"/>
    <w:rsid w:val="00E61570"/>
    <w:rsid w:val="00E70BFA"/>
    <w:rsid w:val="00E7140F"/>
    <w:rsid w:val="00E724FE"/>
    <w:rsid w:val="00E742A5"/>
    <w:rsid w:val="00E77093"/>
    <w:rsid w:val="00E80A3C"/>
    <w:rsid w:val="00E824CA"/>
    <w:rsid w:val="00E832DB"/>
    <w:rsid w:val="00E83BFF"/>
    <w:rsid w:val="00E84B22"/>
    <w:rsid w:val="00E86331"/>
    <w:rsid w:val="00E95F6B"/>
    <w:rsid w:val="00E9727D"/>
    <w:rsid w:val="00EA72CD"/>
    <w:rsid w:val="00EB4284"/>
    <w:rsid w:val="00EC16BA"/>
    <w:rsid w:val="00EC45B0"/>
    <w:rsid w:val="00ED2C7B"/>
    <w:rsid w:val="00ED364F"/>
    <w:rsid w:val="00ED65CA"/>
    <w:rsid w:val="00EE15A6"/>
    <w:rsid w:val="00EF2084"/>
    <w:rsid w:val="00F04593"/>
    <w:rsid w:val="00F103BA"/>
    <w:rsid w:val="00F1144A"/>
    <w:rsid w:val="00F1267E"/>
    <w:rsid w:val="00F266D2"/>
    <w:rsid w:val="00F30845"/>
    <w:rsid w:val="00F3418B"/>
    <w:rsid w:val="00F41385"/>
    <w:rsid w:val="00F418A9"/>
    <w:rsid w:val="00F44DFB"/>
    <w:rsid w:val="00F51016"/>
    <w:rsid w:val="00F536BA"/>
    <w:rsid w:val="00F53C81"/>
    <w:rsid w:val="00F54371"/>
    <w:rsid w:val="00F62982"/>
    <w:rsid w:val="00F67142"/>
    <w:rsid w:val="00F72D47"/>
    <w:rsid w:val="00F75CFF"/>
    <w:rsid w:val="00F81BEA"/>
    <w:rsid w:val="00F83566"/>
    <w:rsid w:val="00F9002C"/>
    <w:rsid w:val="00F919B2"/>
    <w:rsid w:val="00F94806"/>
    <w:rsid w:val="00F95A65"/>
    <w:rsid w:val="00F97C1D"/>
    <w:rsid w:val="00F97CA5"/>
    <w:rsid w:val="00FA4253"/>
    <w:rsid w:val="00FA5D1F"/>
    <w:rsid w:val="00FB2900"/>
    <w:rsid w:val="00FC636F"/>
    <w:rsid w:val="00FD1D99"/>
    <w:rsid w:val="00FD3A8E"/>
    <w:rsid w:val="00FD5CC9"/>
    <w:rsid w:val="00FF333C"/>
    <w:rsid w:val="00FF6EA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9A64"/>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D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 w:type="paragraph" w:customStyle="1" w:styleId="cp">
    <w:name w:val="cp"/>
    <w:basedOn w:val="a"/>
    <w:rsid w:val="00E7140F"/>
    <w:pPr>
      <w:jc w:val="center"/>
    </w:pPr>
    <w:rPr>
      <w:b/>
      <w:bCs/>
    </w:rPr>
  </w:style>
  <w:style w:type="character" w:customStyle="1" w:styleId="Bodytext2">
    <w:name w:val="Body text (2)_"/>
    <w:basedOn w:val="a0"/>
    <w:link w:val="Bodytext20"/>
    <w:rsid w:val="00CB653A"/>
    <w:rPr>
      <w:rFonts w:ascii="Times New Roman" w:eastAsia="Times New Roman" w:hAnsi="Times New Roman" w:cs="Times New Roman"/>
      <w:shd w:val="clear" w:color="auto" w:fill="FFFFFF"/>
    </w:rPr>
  </w:style>
  <w:style w:type="paragraph" w:customStyle="1" w:styleId="Bodytext20">
    <w:name w:val="Body text (2)"/>
    <w:basedOn w:val="a"/>
    <w:link w:val="Bodytext2"/>
    <w:rsid w:val="00CB653A"/>
    <w:pPr>
      <w:widowControl w:val="0"/>
      <w:shd w:val="clear" w:color="auto" w:fill="FFFFFF"/>
      <w:spacing w:after="240" w:line="274" w:lineRule="exact"/>
      <w:jc w:val="right"/>
    </w:pPr>
    <w:rPr>
      <w:sz w:val="22"/>
      <w:szCs w:val="22"/>
      <w:lang w:eastAsia="en-US"/>
    </w:rPr>
  </w:style>
  <w:style w:type="paragraph" w:styleId="a8">
    <w:name w:val="Normal (Web)"/>
    <w:basedOn w:val="a"/>
    <w:uiPriority w:val="99"/>
    <w:unhideWhenUsed/>
    <w:rsid w:val="00D17F14"/>
    <w:pPr>
      <w:spacing w:before="100" w:beforeAutospacing="1" w:after="100" w:afterAutospacing="1"/>
    </w:pPr>
  </w:style>
  <w:style w:type="paragraph" w:customStyle="1" w:styleId="rg">
    <w:name w:val="rg"/>
    <w:basedOn w:val="a"/>
    <w:rsid w:val="006E17EC"/>
    <w:pPr>
      <w:jc w:val="right"/>
    </w:pPr>
  </w:style>
  <w:style w:type="paragraph" w:customStyle="1" w:styleId="cn">
    <w:name w:val="cn"/>
    <w:basedOn w:val="a"/>
    <w:rsid w:val="006E17EC"/>
    <w:pPr>
      <w:jc w:val="center"/>
    </w:pPr>
  </w:style>
  <w:style w:type="character" w:styleId="a9">
    <w:name w:val="annotation reference"/>
    <w:basedOn w:val="a0"/>
    <w:uiPriority w:val="99"/>
    <w:semiHidden/>
    <w:unhideWhenUsed/>
    <w:rsid w:val="00282C7C"/>
    <w:rPr>
      <w:sz w:val="16"/>
      <w:szCs w:val="16"/>
    </w:rPr>
  </w:style>
  <w:style w:type="paragraph" w:styleId="aa">
    <w:name w:val="annotation text"/>
    <w:basedOn w:val="a"/>
    <w:link w:val="ab"/>
    <w:uiPriority w:val="99"/>
    <w:semiHidden/>
    <w:unhideWhenUsed/>
    <w:rsid w:val="00282C7C"/>
    <w:rPr>
      <w:sz w:val="20"/>
      <w:szCs w:val="20"/>
    </w:rPr>
  </w:style>
  <w:style w:type="character" w:customStyle="1" w:styleId="ab">
    <w:name w:val="Текст примечания Знак"/>
    <w:basedOn w:val="a0"/>
    <w:link w:val="aa"/>
    <w:uiPriority w:val="99"/>
    <w:semiHidden/>
    <w:rsid w:val="00282C7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282C7C"/>
    <w:rPr>
      <w:b/>
      <w:bCs/>
    </w:rPr>
  </w:style>
  <w:style w:type="character" w:customStyle="1" w:styleId="ad">
    <w:name w:val="Тема примечания Знак"/>
    <w:basedOn w:val="ab"/>
    <w:link w:val="ac"/>
    <w:uiPriority w:val="99"/>
    <w:semiHidden/>
    <w:rsid w:val="00282C7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362">
      <w:bodyDiv w:val="1"/>
      <w:marLeft w:val="0"/>
      <w:marRight w:val="0"/>
      <w:marTop w:val="0"/>
      <w:marBottom w:val="0"/>
      <w:divBdr>
        <w:top w:val="none" w:sz="0" w:space="0" w:color="auto"/>
        <w:left w:val="none" w:sz="0" w:space="0" w:color="auto"/>
        <w:bottom w:val="none" w:sz="0" w:space="0" w:color="auto"/>
        <w:right w:val="none" w:sz="0" w:space="0" w:color="auto"/>
      </w:divBdr>
      <w:divsChild>
        <w:div w:id="548565984">
          <w:marLeft w:val="0"/>
          <w:marRight w:val="0"/>
          <w:marTop w:val="0"/>
          <w:marBottom w:val="0"/>
          <w:divBdr>
            <w:top w:val="none" w:sz="0" w:space="0" w:color="auto"/>
            <w:left w:val="none" w:sz="0" w:space="0" w:color="auto"/>
            <w:bottom w:val="none" w:sz="0" w:space="0" w:color="auto"/>
            <w:right w:val="none" w:sz="0" w:space="0" w:color="auto"/>
          </w:divBdr>
        </w:div>
      </w:divsChild>
    </w:div>
    <w:div w:id="151527507">
      <w:bodyDiv w:val="1"/>
      <w:marLeft w:val="0"/>
      <w:marRight w:val="0"/>
      <w:marTop w:val="0"/>
      <w:marBottom w:val="0"/>
      <w:divBdr>
        <w:top w:val="none" w:sz="0" w:space="0" w:color="auto"/>
        <w:left w:val="none" w:sz="0" w:space="0" w:color="auto"/>
        <w:bottom w:val="none" w:sz="0" w:space="0" w:color="auto"/>
        <w:right w:val="none" w:sz="0" w:space="0" w:color="auto"/>
      </w:divBdr>
      <w:divsChild>
        <w:div w:id="1501695324">
          <w:marLeft w:val="0"/>
          <w:marRight w:val="0"/>
          <w:marTop w:val="0"/>
          <w:marBottom w:val="0"/>
          <w:divBdr>
            <w:top w:val="none" w:sz="0" w:space="0" w:color="auto"/>
            <w:left w:val="none" w:sz="0" w:space="0" w:color="auto"/>
            <w:bottom w:val="none" w:sz="0" w:space="0" w:color="auto"/>
            <w:right w:val="none" w:sz="0" w:space="0" w:color="auto"/>
          </w:divBdr>
        </w:div>
      </w:divsChild>
    </w:div>
    <w:div w:id="180054394">
      <w:bodyDiv w:val="1"/>
      <w:marLeft w:val="0"/>
      <w:marRight w:val="0"/>
      <w:marTop w:val="0"/>
      <w:marBottom w:val="0"/>
      <w:divBdr>
        <w:top w:val="none" w:sz="0" w:space="0" w:color="auto"/>
        <w:left w:val="none" w:sz="0" w:space="0" w:color="auto"/>
        <w:bottom w:val="none" w:sz="0" w:space="0" w:color="auto"/>
        <w:right w:val="none" w:sz="0" w:space="0" w:color="auto"/>
      </w:divBdr>
      <w:divsChild>
        <w:div w:id="1252086196">
          <w:marLeft w:val="0"/>
          <w:marRight w:val="0"/>
          <w:marTop w:val="0"/>
          <w:marBottom w:val="0"/>
          <w:divBdr>
            <w:top w:val="none" w:sz="0" w:space="0" w:color="auto"/>
            <w:left w:val="none" w:sz="0" w:space="0" w:color="auto"/>
            <w:bottom w:val="none" w:sz="0" w:space="0" w:color="auto"/>
            <w:right w:val="none" w:sz="0" w:space="0" w:color="auto"/>
          </w:divBdr>
        </w:div>
      </w:divsChild>
    </w:div>
    <w:div w:id="381293007">
      <w:bodyDiv w:val="1"/>
      <w:marLeft w:val="0"/>
      <w:marRight w:val="0"/>
      <w:marTop w:val="0"/>
      <w:marBottom w:val="0"/>
      <w:divBdr>
        <w:top w:val="none" w:sz="0" w:space="0" w:color="auto"/>
        <w:left w:val="none" w:sz="0" w:space="0" w:color="auto"/>
        <w:bottom w:val="none" w:sz="0" w:space="0" w:color="auto"/>
        <w:right w:val="none" w:sz="0" w:space="0" w:color="auto"/>
      </w:divBdr>
      <w:divsChild>
        <w:div w:id="770469456">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85905021">
      <w:bodyDiv w:val="1"/>
      <w:marLeft w:val="0"/>
      <w:marRight w:val="0"/>
      <w:marTop w:val="0"/>
      <w:marBottom w:val="0"/>
      <w:divBdr>
        <w:top w:val="none" w:sz="0" w:space="0" w:color="auto"/>
        <w:left w:val="none" w:sz="0" w:space="0" w:color="auto"/>
        <w:bottom w:val="none" w:sz="0" w:space="0" w:color="auto"/>
        <w:right w:val="none" w:sz="0" w:space="0" w:color="auto"/>
      </w:divBdr>
      <w:divsChild>
        <w:div w:id="983856791">
          <w:marLeft w:val="0"/>
          <w:marRight w:val="0"/>
          <w:marTop w:val="0"/>
          <w:marBottom w:val="0"/>
          <w:divBdr>
            <w:top w:val="none" w:sz="0" w:space="0" w:color="auto"/>
            <w:left w:val="none" w:sz="0" w:space="0" w:color="auto"/>
            <w:bottom w:val="none" w:sz="0" w:space="0" w:color="auto"/>
            <w:right w:val="none" w:sz="0" w:space="0" w:color="auto"/>
          </w:divBdr>
        </w:div>
      </w:divsChild>
    </w:div>
    <w:div w:id="562520913">
      <w:bodyDiv w:val="1"/>
      <w:marLeft w:val="0"/>
      <w:marRight w:val="0"/>
      <w:marTop w:val="0"/>
      <w:marBottom w:val="0"/>
      <w:divBdr>
        <w:top w:val="none" w:sz="0" w:space="0" w:color="auto"/>
        <w:left w:val="none" w:sz="0" w:space="0" w:color="auto"/>
        <w:bottom w:val="none" w:sz="0" w:space="0" w:color="auto"/>
        <w:right w:val="none" w:sz="0" w:space="0" w:color="auto"/>
      </w:divBdr>
      <w:divsChild>
        <w:div w:id="188492350">
          <w:marLeft w:val="0"/>
          <w:marRight w:val="0"/>
          <w:marTop w:val="0"/>
          <w:marBottom w:val="0"/>
          <w:divBdr>
            <w:top w:val="none" w:sz="0" w:space="0" w:color="auto"/>
            <w:left w:val="none" w:sz="0" w:space="0" w:color="auto"/>
            <w:bottom w:val="none" w:sz="0" w:space="0" w:color="auto"/>
            <w:right w:val="none" w:sz="0" w:space="0" w:color="auto"/>
          </w:divBdr>
        </w:div>
      </w:divsChild>
    </w:div>
    <w:div w:id="664817072">
      <w:bodyDiv w:val="1"/>
      <w:marLeft w:val="0"/>
      <w:marRight w:val="0"/>
      <w:marTop w:val="0"/>
      <w:marBottom w:val="0"/>
      <w:divBdr>
        <w:top w:val="none" w:sz="0" w:space="0" w:color="auto"/>
        <w:left w:val="none" w:sz="0" w:space="0" w:color="auto"/>
        <w:bottom w:val="none" w:sz="0" w:space="0" w:color="auto"/>
        <w:right w:val="none" w:sz="0" w:space="0" w:color="auto"/>
      </w:divBdr>
      <w:divsChild>
        <w:div w:id="1012487872">
          <w:marLeft w:val="0"/>
          <w:marRight w:val="0"/>
          <w:marTop w:val="0"/>
          <w:marBottom w:val="0"/>
          <w:divBdr>
            <w:top w:val="none" w:sz="0" w:space="0" w:color="auto"/>
            <w:left w:val="none" w:sz="0" w:space="0" w:color="auto"/>
            <w:bottom w:val="none" w:sz="0" w:space="0" w:color="auto"/>
            <w:right w:val="none" w:sz="0" w:space="0" w:color="auto"/>
          </w:divBdr>
        </w:div>
      </w:divsChild>
    </w:div>
    <w:div w:id="689067221">
      <w:bodyDiv w:val="1"/>
      <w:marLeft w:val="0"/>
      <w:marRight w:val="0"/>
      <w:marTop w:val="0"/>
      <w:marBottom w:val="0"/>
      <w:divBdr>
        <w:top w:val="none" w:sz="0" w:space="0" w:color="auto"/>
        <w:left w:val="none" w:sz="0" w:space="0" w:color="auto"/>
        <w:bottom w:val="none" w:sz="0" w:space="0" w:color="auto"/>
        <w:right w:val="none" w:sz="0" w:space="0" w:color="auto"/>
      </w:divBdr>
      <w:divsChild>
        <w:div w:id="2132477907">
          <w:marLeft w:val="0"/>
          <w:marRight w:val="0"/>
          <w:marTop w:val="0"/>
          <w:marBottom w:val="0"/>
          <w:divBdr>
            <w:top w:val="none" w:sz="0" w:space="0" w:color="auto"/>
            <w:left w:val="none" w:sz="0" w:space="0" w:color="auto"/>
            <w:bottom w:val="none" w:sz="0" w:space="0" w:color="auto"/>
            <w:right w:val="none" w:sz="0" w:space="0" w:color="auto"/>
          </w:divBdr>
        </w:div>
      </w:divsChild>
    </w:div>
    <w:div w:id="742407675">
      <w:bodyDiv w:val="1"/>
      <w:marLeft w:val="0"/>
      <w:marRight w:val="0"/>
      <w:marTop w:val="0"/>
      <w:marBottom w:val="0"/>
      <w:divBdr>
        <w:top w:val="none" w:sz="0" w:space="0" w:color="auto"/>
        <w:left w:val="none" w:sz="0" w:space="0" w:color="auto"/>
        <w:bottom w:val="none" w:sz="0" w:space="0" w:color="auto"/>
        <w:right w:val="none" w:sz="0" w:space="0" w:color="auto"/>
      </w:divBdr>
      <w:divsChild>
        <w:div w:id="152374898">
          <w:marLeft w:val="0"/>
          <w:marRight w:val="0"/>
          <w:marTop w:val="0"/>
          <w:marBottom w:val="0"/>
          <w:divBdr>
            <w:top w:val="none" w:sz="0" w:space="0" w:color="auto"/>
            <w:left w:val="none" w:sz="0" w:space="0" w:color="auto"/>
            <w:bottom w:val="none" w:sz="0" w:space="0" w:color="auto"/>
            <w:right w:val="none" w:sz="0" w:space="0" w:color="auto"/>
          </w:divBdr>
        </w:div>
      </w:divsChild>
    </w:div>
    <w:div w:id="871309865">
      <w:bodyDiv w:val="1"/>
      <w:marLeft w:val="0"/>
      <w:marRight w:val="0"/>
      <w:marTop w:val="0"/>
      <w:marBottom w:val="0"/>
      <w:divBdr>
        <w:top w:val="none" w:sz="0" w:space="0" w:color="auto"/>
        <w:left w:val="none" w:sz="0" w:space="0" w:color="auto"/>
        <w:bottom w:val="none" w:sz="0" w:space="0" w:color="auto"/>
        <w:right w:val="none" w:sz="0" w:space="0" w:color="auto"/>
      </w:divBdr>
      <w:divsChild>
        <w:div w:id="1935672208">
          <w:marLeft w:val="0"/>
          <w:marRight w:val="0"/>
          <w:marTop w:val="0"/>
          <w:marBottom w:val="0"/>
          <w:divBdr>
            <w:top w:val="none" w:sz="0" w:space="0" w:color="auto"/>
            <w:left w:val="none" w:sz="0" w:space="0" w:color="auto"/>
            <w:bottom w:val="none" w:sz="0" w:space="0" w:color="auto"/>
            <w:right w:val="none" w:sz="0" w:space="0" w:color="auto"/>
          </w:divBdr>
        </w:div>
      </w:divsChild>
    </w:div>
    <w:div w:id="1102262733">
      <w:bodyDiv w:val="1"/>
      <w:marLeft w:val="0"/>
      <w:marRight w:val="0"/>
      <w:marTop w:val="0"/>
      <w:marBottom w:val="0"/>
      <w:divBdr>
        <w:top w:val="none" w:sz="0" w:space="0" w:color="auto"/>
        <w:left w:val="none" w:sz="0" w:space="0" w:color="auto"/>
        <w:bottom w:val="none" w:sz="0" w:space="0" w:color="auto"/>
        <w:right w:val="none" w:sz="0" w:space="0" w:color="auto"/>
      </w:divBdr>
      <w:divsChild>
        <w:div w:id="1568763540">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75C2-40D8-49CF-9301-A22C7B446107}">
  <ds:schemaRefs>
    <ds:schemaRef ds:uri="office.server.policy"/>
  </ds:schemaRefs>
</ds:datastoreItem>
</file>

<file path=customXml/itemProps2.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E7FE3-93AC-47D9-BE70-0D30C9B6CC28}">
  <ds:schemaRefs>
    <ds:schemaRef ds:uri="http://schemas.microsoft.com/sharepoint/v3/contenttype/forms"/>
  </ds:schemaRefs>
</ds:datastoreItem>
</file>

<file path=customXml/itemProps5.xml><?xml version="1.0" encoding="utf-8"?>
<ds:datastoreItem xmlns:ds="http://schemas.openxmlformats.org/officeDocument/2006/customXml" ds:itemID="{1737970C-3F1C-43EA-8B51-586425E5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5971</TotalTime>
  <Pages>1</Pages>
  <Words>1390</Words>
  <Characters>7926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Dascaliuc Alexandru</cp:lastModifiedBy>
  <cp:revision>334</cp:revision>
  <cp:lastPrinted>2024-02-28T06:01:00Z</cp:lastPrinted>
  <dcterms:created xsi:type="dcterms:W3CDTF">2021-09-24T05:57:00Z</dcterms:created>
  <dcterms:modified xsi:type="dcterms:W3CDTF">2024-02-28T06:01:00Z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