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DC" w:rsidRPr="00BB4C59" w:rsidRDefault="00A43822" w:rsidP="00DD3FAB">
      <w:pPr>
        <w:spacing w:after="0" w:line="312" w:lineRule="auto"/>
        <w:ind w:right="5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B4C59">
        <w:rPr>
          <w:rFonts w:ascii="Times New Roman" w:eastAsia="Times New Roman" w:hAnsi="Times New Roman" w:cs="Times New Roman"/>
          <w:b/>
          <w:sz w:val="26"/>
          <w:szCs w:val="26"/>
        </w:rPr>
        <w:t>Not</w:t>
      </w:r>
      <w:r w:rsidR="005A1CDC" w:rsidRPr="00BB4C59">
        <w:rPr>
          <w:rFonts w:ascii="Times New Roman" w:eastAsia="Times New Roman" w:hAnsi="Times New Roman" w:cs="Times New Roman"/>
          <w:b/>
          <w:sz w:val="26"/>
          <w:szCs w:val="26"/>
        </w:rPr>
        <w:t>ă</w:t>
      </w:r>
      <w:r w:rsidRPr="00BB4C59">
        <w:rPr>
          <w:rFonts w:ascii="Times New Roman" w:eastAsia="Times New Roman" w:hAnsi="Times New Roman" w:cs="Times New Roman"/>
          <w:b/>
          <w:sz w:val="26"/>
          <w:szCs w:val="26"/>
        </w:rPr>
        <w:t xml:space="preserve"> informativ</w:t>
      </w:r>
      <w:r w:rsidR="005A1CDC" w:rsidRPr="00BB4C59">
        <w:rPr>
          <w:rFonts w:ascii="Times New Roman" w:eastAsia="Times New Roman" w:hAnsi="Times New Roman" w:cs="Times New Roman"/>
          <w:b/>
          <w:sz w:val="26"/>
          <w:szCs w:val="26"/>
        </w:rPr>
        <w:t>ă</w:t>
      </w:r>
      <w:r w:rsidRPr="00BB4C5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BB4C59" w:rsidRPr="00621181" w:rsidRDefault="00A43822" w:rsidP="00621181">
      <w:pPr>
        <w:spacing w:after="0" w:line="312" w:lineRule="auto"/>
        <w:ind w:right="57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BB4C59">
        <w:rPr>
          <w:rFonts w:ascii="Times New Roman" w:eastAsia="Times New Roman" w:hAnsi="Times New Roman" w:cs="Times New Roman"/>
          <w:b/>
          <w:sz w:val="26"/>
          <w:szCs w:val="26"/>
        </w:rPr>
        <w:t>la proiectul</w:t>
      </w:r>
      <w:r w:rsidR="005A1CDC" w:rsidRPr="00BB4C5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B4C59" w:rsidRPr="00BB4C59">
        <w:rPr>
          <w:rFonts w:ascii="Times New Roman" w:eastAsia="Times New Roman" w:hAnsi="Times New Roman" w:cs="Times New Roman"/>
          <w:b/>
          <w:sz w:val="26"/>
          <w:szCs w:val="26"/>
        </w:rPr>
        <w:t xml:space="preserve">Ordinului Ministerului </w:t>
      </w:r>
      <w:r w:rsidR="0091426D" w:rsidRPr="00BB4C59">
        <w:rPr>
          <w:rFonts w:ascii="Times New Roman" w:eastAsia="Times New Roman" w:hAnsi="Times New Roman" w:cs="Times New Roman"/>
          <w:b/>
          <w:sz w:val="26"/>
          <w:szCs w:val="26"/>
        </w:rPr>
        <w:t xml:space="preserve">Finanțelor </w:t>
      </w:r>
      <w:r w:rsidR="00BB4C59" w:rsidRPr="00BB4C59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="00BB4C59" w:rsidRPr="00BB4C59">
        <w:rPr>
          <w:rFonts w:ascii="Times New Roman" w:hAnsi="Times New Roman" w:cs="Times New Roman"/>
          <w:b/>
          <w:sz w:val="26"/>
          <w:szCs w:val="26"/>
          <w:lang w:val="ro-MD"/>
        </w:rPr>
        <w:t xml:space="preserve">u privire la </w:t>
      </w:r>
      <w:r w:rsidR="00621181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modificarea </w:t>
      </w:r>
      <w:proofErr w:type="spellStart"/>
      <w:r w:rsidR="00621181">
        <w:rPr>
          <w:rFonts w:ascii="Times New Roman" w:hAnsi="Times New Roman" w:cs="Times New Roman"/>
          <w:b/>
          <w:bCs/>
          <w:sz w:val="26"/>
          <w:szCs w:val="26"/>
          <w:lang w:val="ro-MD"/>
        </w:rPr>
        <w:t>Declaraţiei</w:t>
      </w:r>
      <w:proofErr w:type="spellEnd"/>
      <w:r w:rsidR="00621181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privind </w:t>
      </w:r>
      <w:r w:rsidR="00621181" w:rsidRPr="00621181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accizele </w:t>
      </w:r>
      <w:proofErr w:type="spellStart"/>
      <w:r w:rsidR="00621181" w:rsidRPr="00621181">
        <w:rPr>
          <w:rFonts w:ascii="Times New Roman" w:hAnsi="Times New Roman" w:cs="Times New Roman"/>
          <w:b/>
          <w:bCs/>
          <w:sz w:val="26"/>
          <w:szCs w:val="26"/>
          <w:lang w:val="ro-MD"/>
        </w:rPr>
        <w:t>şi</w:t>
      </w:r>
      <w:proofErr w:type="spellEnd"/>
      <w:r w:rsidR="00621181" w:rsidRPr="00621181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a Modului de completare a ei, aprobată prin Ordinul Ministrului finanțelor nr.11/2017.</w:t>
      </w:r>
    </w:p>
    <w:p w:rsidR="001E4AFD" w:rsidRDefault="001E4AFD" w:rsidP="00DD3FAB">
      <w:pPr>
        <w:shd w:val="clear" w:color="auto" w:fill="FFFFFF"/>
        <w:spacing w:after="0" w:line="312" w:lineRule="auto"/>
        <w:ind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020C" w:rsidRDefault="0090020C" w:rsidP="0090020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0020C">
        <w:rPr>
          <w:rFonts w:ascii="Times New Roman" w:hAnsi="Times New Roman" w:cs="Times New Roman"/>
          <w:sz w:val="26"/>
          <w:szCs w:val="26"/>
          <w:lang w:val="ro-MD"/>
        </w:rPr>
        <w:t xml:space="preserve">Prin </w:t>
      </w:r>
      <w:r w:rsidR="00621181" w:rsidRPr="00621181">
        <w:rPr>
          <w:rFonts w:ascii="Times New Roman" w:hAnsi="Times New Roman" w:cs="Times New Roman"/>
          <w:sz w:val="26"/>
          <w:szCs w:val="26"/>
          <w:lang w:val="ro-MD"/>
        </w:rPr>
        <w:t>Legea nr.212 din 20.07.2023</w:t>
      </w:r>
      <w:r w:rsidR="00621181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Pr="0090020C">
        <w:rPr>
          <w:rFonts w:ascii="Times New Roman" w:hAnsi="Times New Roman" w:cs="Times New Roman"/>
          <w:sz w:val="26"/>
          <w:szCs w:val="26"/>
          <w:lang w:val="ro-MD"/>
        </w:rPr>
        <w:t xml:space="preserve">au fost aprobate modificări </w:t>
      </w:r>
      <w:r w:rsidR="00621181">
        <w:rPr>
          <w:rFonts w:ascii="Times New Roman" w:hAnsi="Times New Roman" w:cs="Times New Roman"/>
          <w:sz w:val="26"/>
          <w:szCs w:val="26"/>
          <w:lang w:val="ro-MD"/>
        </w:rPr>
        <w:t>la art.120 din Codul fiscal, în sensul completării subiecților impunerii cu accize.</w:t>
      </w:r>
    </w:p>
    <w:p w:rsidR="00621181" w:rsidRPr="0090020C" w:rsidRDefault="00621181" w:rsidP="0090020C">
      <w:pPr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 xml:space="preserve">Astfel, din 01.01.2024, subiecți ai impunerii cu accize, au devenit și </w:t>
      </w:r>
      <w:r w:rsidRPr="00621181">
        <w:rPr>
          <w:rFonts w:ascii="Times New Roman" w:hAnsi="Times New Roman" w:cs="Times New Roman"/>
          <w:sz w:val="26"/>
          <w:szCs w:val="26"/>
          <w:lang w:val="ro-MD"/>
        </w:rPr>
        <w:t xml:space="preserve">persoanele juridice sau fizice care </w:t>
      </w:r>
      <w:proofErr w:type="spellStart"/>
      <w:r w:rsidRPr="00621181">
        <w:rPr>
          <w:rFonts w:ascii="Times New Roman" w:hAnsi="Times New Roman" w:cs="Times New Roman"/>
          <w:sz w:val="26"/>
          <w:szCs w:val="26"/>
          <w:lang w:val="ro-MD"/>
        </w:rPr>
        <w:t>desfăşoară</w:t>
      </w:r>
      <w:proofErr w:type="spellEnd"/>
      <w:r w:rsidRPr="00621181">
        <w:rPr>
          <w:rFonts w:ascii="Times New Roman" w:hAnsi="Times New Roman" w:cs="Times New Roman"/>
          <w:sz w:val="26"/>
          <w:szCs w:val="26"/>
          <w:lang w:val="ro-MD"/>
        </w:rPr>
        <w:t xml:space="preserve"> activitate de întreprinzător </w:t>
      </w:r>
      <w:proofErr w:type="spellStart"/>
      <w:r w:rsidRPr="00621181">
        <w:rPr>
          <w:rFonts w:ascii="Times New Roman" w:hAnsi="Times New Roman" w:cs="Times New Roman"/>
          <w:sz w:val="26"/>
          <w:szCs w:val="26"/>
          <w:lang w:val="ro-MD"/>
        </w:rPr>
        <w:t>şi</w:t>
      </w:r>
      <w:proofErr w:type="spellEnd"/>
      <w:r w:rsidRPr="00621181">
        <w:rPr>
          <w:rFonts w:ascii="Times New Roman" w:hAnsi="Times New Roman" w:cs="Times New Roman"/>
          <w:sz w:val="26"/>
          <w:szCs w:val="26"/>
          <w:lang w:val="ro-MD"/>
        </w:rPr>
        <w:t xml:space="preserve"> utilizează alcoolul etilic nedenaturat de la </w:t>
      </w:r>
      <w:proofErr w:type="spellStart"/>
      <w:r w:rsidRPr="00621181">
        <w:rPr>
          <w:rFonts w:ascii="Times New Roman" w:hAnsi="Times New Roman" w:cs="Times New Roman"/>
          <w:sz w:val="26"/>
          <w:szCs w:val="26"/>
          <w:lang w:val="ro-MD"/>
        </w:rPr>
        <w:t>poziţiile</w:t>
      </w:r>
      <w:proofErr w:type="spellEnd"/>
      <w:r w:rsidRPr="00621181">
        <w:rPr>
          <w:rFonts w:ascii="Times New Roman" w:hAnsi="Times New Roman" w:cs="Times New Roman"/>
          <w:sz w:val="26"/>
          <w:szCs w:val="26"/>
          <w:lang w:val="ro-MD"/>
        </w:rPr>
        <w:t xml:space="preserve"> tarifare 220710000 </w:t>
      </w:r>
      <w:proofErr w:type="spellStart"/>
      <w:r w:rsidRPr="00621181">
        <w:rPr>
          <w:rFonts w:ascii="Times New Roman" w:hAnsi="Times New Roman" w:cs="Times New Roman"/>
          <w:sz w:val="26"/>
          <w:szCs w:val="26"/>
          <w:lang w:val="ro-MD"/>
        </w:rPr>
        <w:t>şi</w:t>
      </w:r>
      <w:proofErr w:type="spellEnd"/>
      <w:r w:rsidRPr="00621181">
        <w:rPr>
          <w:rFonts w:ascii="Times New Roman" w:hAnsi="Times New Roman" w:cs="Times New Roman"/>
          <w:sz w:val="26"/>
          <w:szCs w:val="26"/>
          <w:lang w:val="ro-MD"/>
        </w:rPr>
        <w:t xml:space="preserve"> 220890910 în alte scopuri decât cele prevăzute la art.124 alin.(15) sau (16)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din Codul fiscal</w:t>
      </w:r>
      <w:r w:rsidRPr="00621181">
        <w:rPr>
          <w:rFonts w:ascii="Times New Roman" w:hAnsi="Times New Roman" w:cs="Times New Roman"/>
          <w:sz w:val="26"/>
          <w:szCs w:val="26"/>
          <w:lang w:val="ro-MD"/>
        </w:rPr>
        <w:t>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5E680A" w:rsidRDefault="0090020C" w:rsidP="0090020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0020C">
        <w:rPr>
          <w:rFonts w:ascii="Times New Roman" w:hAnsi="Times New Roman" w:cs="Times New Roman"/>
          <w:sz w:val="26"/>
          <w:szCs w:val="26"/>
          <w:lang w:val="ro-MD"/>
        </w:rPr>
        <w:t xml:space="preserve">Modificările Ordinului Ministerului Finanțelor au fost elaborate întru executarea modificărilor operate </w:t>
      </w:r>
      <w:r w:rsidR="005E680A">
        <w:rPr>
          <w:rFonts w:ascii="Times New Roman" w:hAnsi="Times New Roman" w:cs="Times New Roman"/>
          <w:sz w:val="26"/>
          <w:szCs w:val="26"/>
          <w:lang w:val="ro-MD"/>
        </w:rPr>
        <w:t>la lege.</w:t>
      </w:r>
    </w:p>
    <w:p w:rsidR="0090020C" w:rsidRPr="0090020C" w:rsidRDefault="005E680A" w:rsidP="0090020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 xml:space="preserve">Prin urmare, subiecții menționați la art.120 </w:t>
      </w:r>
      <w:proofErr w:type="spellStart"/>
      <w:r>
        <w:rPr>
          <w:rFonts w:ascii="Times New Roman" w:hAnsi="Times New Roman" w:cs="Times New Roman"/>
          <w:sz w:val="26"/>
          <w:szCs w:val="26"/>
          <w:lang w:val="ro-MD"/>
        </w:rPr>
        <w:t>lit.c</w:t>
      </w:r>
      <w:proofErr w:type="spellEnd"/>
      <w:r>
        <w:rPr>
          <w:rFonts w:ascii="Times New Roman" w:hAnsi="Times New Roman" w:cs="Times New Roman"/>
          <w:sz w:val="26"/>
          <w:szCs w:val="26"/>
          <w:lang w:val="ro-MD"/>
        </w:rPr>
        <w:t xml:space="preserve">) din Codul fiscal, urmează să prezinte </w:t>
      </w:r>
      <w:proofErr w:type="spellStart"/>
      <w:r>
        <w:rPr>
          <w:rFonts w:ascii="Times New Roman" w:hAnsi="Times New Roman" w:cs="Times New Roman"/>
          <w:sz w:val="26"/>
          <w:szCs w:val="26"/>
          <w:lang w:val="ro-MD"/>
        </w:rPr>
        <w:t>Declaraţia</w:t>
      </w:r>
      <w:proofErr w:type="spellEnd"/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5E680A">
        <w:rPr>
          <w:rFonts w:ascii="Times New Roman" w:hAnsi="Times New Roman" w:cs="Times New Roman"/>
          <w:sz w:val="26"/>
          <w:szCs w:val="26"/>
          <w:lang w:val="ro-MD"/>
        </w:rPr>
        <w:t>privind accizele</w:t>
      </w:r>
      <w:r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90020C" w:rsidRPr="0090020C" w:rsidRDefault="0090020C" w:rsidP="0090020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0020C">
        <w:rPr>
          <w:rFonts w:ascii="Times New Roman" w:hAnsi="Times New Roman" w:cs="Times New Roman"/>
          <w:sz w:val="26"/>
          <w:szCs w:val="26"/>
          <w:lang w:val="ro-MD"/>
        </w:rPr>
        <w:t xml:space="preserve">În acest sens proiectul Ordinului Ministerului Finanțelor elaborat include o serie de modificări în scopul aducerii în concordanță a </w:t>
      </w:r>
      <w:proofErr w:type="spellStart"/>
      <w:r w:rsidR="005E680A" w:rsidRPr="005E680A">
        <w:rPr>
          <w:rFonts w:ascii="Times New Roman" w:hAnsi="Times New Roman" w:cs="Times New Roman"/>
          <w:sz w:val="26"/>
          <w:szCs w:val="26"/>
          <w:lang w:val="ro-MD"/>
        </w:rPr>
        <w:t>Declaraţiei</w:t>
      </w:r>
      <w:proofErr w:type="spellEnd"/>
      <w:r w:rsidR="005E680A" w:rsidRPr="005E680A">
        <w:rPr>
          <w:rFonts w:ascii="Times New Roman" w:hAnsi="Times New Roman" w:cs="Times New Roman"/>
          <w:sz w:val="26"/>
          <w:szCs w:val="26"/>
          <w:lang w:val="ro-MD"/>
        </w:rPr>
        <w:t xml:space="preserve"> privind accizele </w:t>
      </w:r>
      <w:proofErr w:type="spellStart"/>
      <w:r w:rsidR="005E680A" w:rsidRPr="005E680A">
        <w:rPr>
          <w:rFonts w:ascii="Times New Roman" w:hAnsi="Times New Roman" w:cs="Times New Roman"/>
          <w:sz w:val="26"/>
          <w:szCs w:val="26"/>
          <w:lang w:val="ro-MD"/>
        </w:rPr>
        <w:t>şi</w:t>
      </w:r>
      <w:proofErr w:type="spellEnd"/>
      <w:r w:rsidR="005E680A" w:rsidRPr="005E680A">
        <w:rPr>
          <w:rFonts w:ascii="Times New Roman" w:hAnsi="Times New Roman" w:cs="Times New Roman"/>
          <w:sz w:val="26"/>
          <w:szCs w:val="26"/>
          <w:lang w:val="ro-MD"/>
        </w:rPr>
        <w:t xml:space="preserve"> a Modului de completare a ei</w:t>
      </w:r>
      <w:r w:rsidRPr="0090020C">
        <w:rPr>
          <w:rFonts w:ascii="Times New Roman" w:hAnsi="Times New Roman" w:cs="Times New Roman"/>
          <w:sz w:val="26"/>
          <w:szCs w:val="26"/>
          <w:lang w:val="ro-MD"/>
        </w:rPr>
        <w:t xml:space="preserve"> cu prevederile Legii nr.</w:t>
      </w:r>
      <w:r w:rsidR="005E680A">
        <w:rPr>
          <w:rFonts w:ascii="Times New Roman" w:hAnsi="Times New Roman" w:cs="Times New Roman"/>
          <w:sz w:val="26"/>
          <w:szCs w:val="26"/>
          <w:lang w:val="ro-MD"/>
        </w:rPr>
        <w:t>212</w:t>
      </w:r>
      <w:r w:rsidRPr="0090020C">
        <w:rPr>
          <w:rFonts w:ascii="Times New Roman" w:hAnsi="Times New Roman" w:cs="Times New Roman"/>
          <w:sz w:val="26"/>
          <w:szCs w:val="26"/>
          <w:lang w:val="ro-MD"/>
        </w:rPr>
        <w:t>/2023</w:t>
      </w:r>
      <w:bookmarkStart w:id="0" w:name="_GoBack"/>
      <w:bookmarkEnd w:id="0"/>
      <w:r w:rsidRPr="0090020C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BB4C59" w:rsidRPr="0090020C" w:rsidRDefault="00BB4C59" w:rsidP="0090020C">
      <w:pPr>
        <w:shd w:val="clear" w:color="auto" w:fill="FFFFFF"/>
        <w:spacing w:after="0" w:line="312" w:lineRule="auto"/>
        <w:ind w:right="59" w:firstLine="567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o-MD"/>
        </w:rPr>
      </w:pPr>
    </w:p>
    <w:sectPr w:rsidR="00BB4C59" w:rsidRPr="0090020C" w:rsidSect="001E4AFD">
      <w:pgSz w:w="11909" w:h="16848"/>
      <w:pgMar w:top="1135" w:right="852" w:bottom="568" w:left="16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E243C"/>
    <w:multiLevelType w:val="hybridMultilevel"/>
    <w:tmpl w:val="34643C5A"/>
    <w:lvl w:ilvl="0" w:tplc="F76EE68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78"/>
    <w:rsid w:val="000A706C"/>
    <w:rsid w:val="000B5F74"/>
    <w:rsid w:val="001B5A3F"/>
    <w:rsid w:val="001E137B"/>
    <w:rsid w:val="001E4AFD"/>
    <w:rsid w:val="00266DC8"/>
    <w:rsid w:val="003510D3"/>
    <w:rsid w:val="00401EA0"/>
    <w:rsid w:val="00444A2B"/>
    <w:rsid w:val="00507F3D"/>
    <w:rsid w:val="005319CF"/>
    <w:rsid w:val="00544AE4"/>
    <w:rsid w:val="005A1CDC"/>
    <w:rsid w:val="005E680A"/>
    <w:rsid w:val="00621181"/>
    <w:rsid w:val="006241DC"/>
    <w:rsid w:val="007E4738"/>
    <w:rsid w:val="008530FB"/>
    <w:rsid w:val="008B79FE"/>
    <w:rsid w:val="0090020C"/>
    <w:rsid w:val="00904256"/>
    <w:rsid w:val="0091426D"/>
    <w:rsid w:val="00934FB3"/>
    <w:rsid w:val="009923A1"/>
    <w:rsid w:val="00A22278"/>
    <w:rsid w:val="00A43822"/>
    <w:rsid w:val="00A51E26"/>
    <w:rsid w:val="00A6379A"/>
    <w:rsid w:val="00AC6BED"/>
    <w:rsid w:val="00B202AC"/>
    <w:rsid w:val="00B33824"/>
    <w:rsid w:val="00B36DBF"/>
    <w:rsid w:val="00BB4C59"/>
    <w:rsid w:val="00BD3353"/>
    <w:rsid w:val="00BF0401"/>
    <w:rsid w:val="00C0050E"/>
    <w:rsid w:val="00C075AB"/>
    <w:rsid w:val="00C2546E"/>
    <w:rsid w:val="00D062A2"/>
    <w:rsid w:val="00D07F63"/>
    <w:rsid w:val="00DD3FAB"/>
    <w:rsid w:val="00E07111"/>
    <w:rsid w:val="00F3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FA6B"/>
  <w15:docId w15:val="{22A7F4C3-7394-4825-B28A-E43628BC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5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Nichiforciuc Artur</dc:creator>
  <cp:keywords/>
  <cp:lastModifiedBy>Chitoroaga Ion</cp:lastModifiedBy>
  <cp:revision>3</cp:revision>
  <dcterms:created xsi:type="dcterms:W3CDTF">2024-01-29T14:18:00Z</dcterms:created>
  <dcterms:modified xsi:type="dcterms:W3CDTF">2024-02-07T07:24:00Z</dcterms:modified>
</cp:coreProperties>
</file>