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B5B" w:rsidRPr="00647B9D" w:rsidRDefault="00CB7B5B" w:rsidP="00CB7B5B">
      <w:pPr>
        <w:spacing w:after="0" w:line="240" w:lineRule="auto"/>
        <w:jc w:val="center"/>
        <w:rPr>
          <w:rFonts w:ascii="Times New Roman" w:hAnsi="Times New Roman" w:cs="Times New Roman"/>
          <w:b/>
          <w:sz w:val="24"/>
          <w:szCs w:val="24"/>
          <w:lang w:val="ro-RO"/>
        </w:rPr>
      </w:pPr>
      <w:r w:rsidRPr="00647B9D">
        <w:rPr>
          <w:rFonts w:ascii="Times New Roman" w:hAnsi="Times New Roman" w:cs="Times New Roman"/>
          <w:b/>
          <w:sz w:val="24"/>
          <w:szCs w:val="24"/>
          <w:lang w:val="ro-RO"/>
        </w:rPr>
        <w:t>Notă informativă</w:t>
      </w:r>
    </w:p>
    <w:p w:rsidR="00CB7B5B" w:rsidRPr="00647B9D" w:rsidRDefault="00CB7B5B" w:rsidP="00CB7B5B">
      <w:pPr>
        <w:spacing w:after="0" w:line="240" w:lineRule="auto"/>
        <w:jc w:val="center"/>
        <w:rPr>
          <w:rFonts w:ascii="Times New Roman" w:hAnsi="Times New Roman" w:cs="Times New Roman"/>
          <w:sz w:val="24"/>
          <w:szCs w:val="24"/>
          <w:lang w:val="ro-RO"/>
        </w:rPr>
      </w:pPr>
      <w:r w:rsidRPr="00647B9D">
        <w:rPr>
          <w:rFonts w:ascii="Times New Roman" w:hAnsi="Times New Roman" w:cs="Times New Roman"/>
          <w:sz w:val="24"/>
          <w:szCs w:val="24"/>
          <w:lang w:val="ro-RO"/>
        </w:rPr>
        <w:t>la proiectul de lege pentru modificarea şi completarea Legii nr.1134-XIII din 2 aprilie 1997</w:t>
      </w:r>
    </w:p>
    <w:p w:rsidR="00CB7B5B" w:rsidRPr="00647B9D" w:rsidRDefault="00CB7B5B" w:rsidP="00CB7B5B">
      <w:pPr>
        <w:spacing w:after="0" w:line="240" w:lineRule="auto"/>
        <w:jc w:val="center"/>
        <w:rPr>
          <w:rFonts w:ascii="Times New Roman" w:hAnsi="Times New Roman" w:cs="Times New Roman"/>
          <w:sz w:val="24"/>
          <w:szCs w:val="24"/>
          <w:lang w:val="ro-RO"/>
        </w:rPr>
      </w:pPr>
      <w:r w:rsidRPr="00647B9D">
        <w:rPr>
          <w:rFonts w:ascii="Times New Roman" w:hAnsi="Times New Roman" w:cs="Times New Roman"/>
          <w:sz w:val="24"/>
          <w:szCs w:val="24"/>
          <w:lang w:val="ro-RO"/>
        </w:rPr>
        <w:t>privind societățile pe acțiuni</w:t>
      </w:r>
    </w:p>
    <w:p w:rsidR="00CB7B5B" w:rsidRPr="00647B9D" w:rsidRDefault="00CB7B5B" w:rsidP="00CB7B5B">
      <w:pPr>
        <w:spacing w:after="0" w:line="240" w:lineRule="auto"/>
        <w:jc w:val="both"/>
        <w:rPr>
          <w:rFonts w:ascii="Times New Roman" w:hAnsi="Times New Roman" w:cs="Times New Roman"/>
          <w:sz w:val="24"/>
          <w:szCs w:val="24"/>
          <w:lang w:val="ro-RO"/>
        </w:rPr>
      </w:pPr>
    </w:p>
    <w:p w:rsidR="00CB7B5B" w:rsidRPr="00647B9D" w:rsidRDefault="00CB7B5B" w:rsidP="00CB7B5B">
      <w:pPr>
        <w:spacing w:after="0" w:line="240" w:lineRule="auto"/>
        <w:jc w:val="both"/>
        <w:rPr>
          <w:rFonts w:ascii="Times New Roman" w:hAnsi="Times New Roman" w:cs="Times New Roman"/>
          <w:sz w:val="24"/>
          <w:szCs w:val="24"/>
          <w:lang w:val="ro-RO"/>
        </w:rPr>
      </w:pPr>
      <w:r w:rsidRPr="00647B9D">
        <w:rPr>
          <w:rFonts w:ascii="Times New Roman" w:hAnsi="Times New Roman" w:cs="Times New Roman"/>
          <w:sz w:val="24"/>
          <w:szCs w:val="24"/>
          <w:lang w:val="ro-RO"/>
        </w:rPr>
        <w:tab/>
        <w:t>Necesitatea elaborării proiectului Legii pentru modificarea şi completarea Legii nr.1134-XIII din 2 aprilie 1997 privind societățile pe acțiuni (în continuare – proiect de lege) derivă din situația în domeniul protejării acționarilor și activitatea corporativă a societăților pe acțiuni. În această privință, Strategia de dezvoltare a pieței financiare nebancare pe anii 2011-2014 și a Planului de acțiuni pentru implementarea Strategiei de dezvoltare a pieței financiare nebancare pe anii 2011-2014 (adoptată prin Legea nr.35 din 03.03.2011 stabilește că „există o serie de probleme care afectează interesele acționarilor și</w:t>
      </w:r>
      <w:bookmarkStart w:id="0" w:name="_GoBack"/>
      <w:bookmarkEnd w:id="0"/>
      <w:r w:rsidRPr="00647B9D">
        <w:rPr>
          <w:rFonts w:ascii="Times New Roman" w:hAnsi="Times New Roman" w:cs="Times New Roman"/>
          <w:sz w:val="24"/>
          <w:szCs w:val="24"/>
          <w:lang w:val="ro-RO"/>
        </w:rPr>
        <w:t xml:space="preserve"> care nu pot fi soluționate prin intermediul Codului de guvernare corporativă. Aceste probleme țin de protecția insuficientă a intereselor proprietarilor de societăți, de lipsa de răspundere personală a membrilor consiliului de administrație al societății pentru deciziile adoptate”</w:t>
      </w:r>
    </w:p>
    <w:p w:rsidR="00CB7B5B" w:rsidRPr="00647B9D" w:rsidRDefault="00CB7B5B" w:rsidP="00CB7B5B">
      <w:pPr>
        <w:spacing w:after="0" w:line="240" w:lineRule="auto"/>
        <w:jc w:val="both"/>
        <w:rPr>
          <w:rFonts w:ascii="Times New Roman" w:hAnsi="Times New Roman" w:cs="Times New Roman"/>
          <w:sz w:val="24"/>
          <w:szCs w:val="24"/>
          <w:lang w:val="ro-RO"/>
        </w:rPr>
      </w:pPr>
    </w:p>
    <w:p w:rsidR="00CB7B5B" w:rsidRPr="00647B9D" w:rsidRDefault="00CB7B5B" w:rsidP="00CB7B5B">
      <w:pPr>
        <w:spacing w:after="0" w:line="240" w:lineRule="auto"/>
        <w:jc w:val="both"/>
        <w:rPr>
          <w:rFonts w:ascii="Times New Roman" w:hAnsi="Times New Roman" w:cs="Times New Roman"/>
          <w:sz w:val="24"/>
          <w:szCs w:val="24"/>
          <w:lang w:val="ro-RO"/>
        </w:rPr>
      </w:pPr>
      <w:r w:rsidRPr="00647B9D">
        <w:rPr>
          <w:rFonts w:ascii="Times New Roman" w:hAnsi="Times New Roman" w:cs="Times New Roman"/>
          <w:sz w:val="24"/>
          <w:szCs w:val="24"/>
          <w:lang w:val="ro-RO"/>
        </w:rPr>
        <w:tab/>
        <w:t xml:space="preserve">Unul din cei mai eficienți indicatori ai nivelului de protejare a drepturilor investitorilor este studiul </w:t>
      </w:r>
      <w:proofErr w:type="spellStart"/>
      <w:r w:rsidRPr="00647B9D">
        <w:rPr>
          <w:rFonts w:ascii="Times New Roman" w:hAnsi="Times New Roman" w:cs="Times New Roman"/>
          <w:sz w:val="24"/>
          <w:szCs w:val="24"/>
          <w:lang w:val="ro-RO"/>
        </w:rPr>
        <w:t>Doing</w:t>
      </w:r>
      <w:proofErr w:type="spellEnd"/>
      <w:r w:rsidRPr="00647B9D">
        <w:rPr>
          <w:rFonts w:ascii="Times New Roman" w:hAnsi="Times New Roman" w:cs="Times New Roman"/>
          <w:sz w:val="24"/>
          <w:szCs w:val="24"/>
          <w:lang w:val="ro-RO"/>
        </w:rPr>
        <w:t xml:space="preserve"> Business, realizat anual de Banca Mondială. Deși a înregistrat o ascensiune importantă în cadrul studiului, înregistrând o creștere de 32 poziții, Republica Moldova rămâne a fi pe o poziție dezavantajoasă în domeniul protejării investițiilor în raport cu alte state din Europa de Est și Asia Centrală, precum și din țările membre ale OCDE. Astfel, în domeniul protejării investitorilor Republica Moldova a obținut un scor de 5,3 puncte, pe când punctajul mediu al statelor din Europa de Est și Asia Centrală este de 5,9, iar media pentru statele membre ale OCDE este de 6,1 puncte.</w:t>
      </w:r>
    </w:p>
    <w:p w:rsidR="00CB7B5B" w:rsidRPr="00647B9D" w:rsidRDefault="00CB7B5B" w:rsidP="00CB7B5B">
      <w:pPr>
        <w:spacing w:after="0" w:line="240" w:lineRule="auto"/>
        <w:jc w:val="both"/>
        <w:rPr>
          <w:rFonts w:ascii="Times New Roman" w:hAnsi="Times New Roman" w:cs="Times New Roman"/>
          <w:sz w:val="24"/>
          <w:szCs w:val="24"/>
          <w:lang w:val="ro-RO"/>
        </w:rPr>
      </w:pPr>
      <w:r w:rsidRPr="00647B9D">
        <w:rPr>
          <w:rFonts w:ascii="Times New Roman" w:hAnsi="Times New Roman" w:cs="Times New Roman"/>
          <w:sz w:val="24"/>
          <w:szCs w:val="24"/>
          <w:lang w:val="ro-RO"/>
        </w:rPr>
        <w:tab/>
        <w:t>Pentru comparație, în domeniul protejării investițiilor, Republica Moldova se plasează pe poziția 82, în timp ce țările baltice se plasează pe poziția 70, România și Bulgaria – 49, Tadjikistan, Azerbaidjan și Armenia – 25, Georgia – 19, Kirghizia – 13, Kazahstan – 10.</w:t>
      </w:r>
    </w:p>
    <w:p w:rsidR="00CB7B5B" w:rsidRPr="00647B9D" w:rsidRDefault="00CB7B5B" w:rsidP="00CB7B5B">
      <w:pPr>
        <w:spacing w:after="0" w:line="240" w:lineRule="auto"/>
        <w:jc w:val="both"/>
        <w:rPr>
          <w:rFonts w:ascii="Times New Roman" w:hAnsi="Times New Roman" w:cs="Times New Roman"/>
          <w:sz w:val="24"/>
          <w:szCs w:val="24"/>
          <w:lang w:val="ro-RO"/>
        </w:rPr>
      </w:pPr>
    </w:p>
    <w:p w:rsidR="00CB7B5B" w:rsidRPr="00647B9D" w:rsidRDefault="00CB7B5B" w:rsidP="00CB7B5B">
      <w:pPr>
        <w:spacing w:after="0" w:line="240" w:lineRule="auto"/>
        <w:jc w:val="both"/>
        <w:rPr>
          <w:rFonts w:ascii="Times New Roman" w:hAnsi="Times New Roman" w:cs="Times New Roman"/>
          <w:sz w:val="24"/>
          <w:szCs w:val="24"/>
          <w:lang w:val="ro-RO"/>
        </w:rPr>
      </w:pPr>
      <w:r w:rsidRPr="00647B9D">
        <w:rPr>
          <w:rFonts w:ascii="Times New Roman" w:hAnsi="Times New Roman" w:cs="Times New Roman"/>
          <w:sz w:val="24"/>
          <w:szCs w:val="24"/>
          <w:lang w:val="ro-RO"/>
        </w:rPr>
        <w:tab/>
        <w:t>Proiectul de lege se axează pe trei componente principale de reglementare:</w:t>
      </w:r>
    </w:p>
    <w:p w:rsidR="00CB7B5B" w:rsidRPr="00647B9D" w:rsidRDefault="00CB7B5B" w:rsidP="00CB7B5B">
      <w:pPr>
        <w:pStyle w:val="a4"/>
        <w:numPr>
          <w:ilvl w:val="0"/>
          <w:numId w:val="22"/>
        </w:numPr>
        <w:spacing w:after="0" w:line="240" w:lineRule="auto"/>
        <w:jc w:val="both"/>
        <w:rPr>
          <w:rFonts w:ascii="Times New Roman" w:hAnsi="Times New Roman" w:cs="Times New Roman"/>
          <w:sz w:val="24"/>
          <w:szCs w:val="24"/>
          <w:lang w:val="ro-RO"/>
        </w:rPr>
      </w:pPr>
      <w:r w:rsidRPr="00647B9D">
        <w:rPr>
          <w:rFonts w:ascii="Times New Roman" w:hAnsi="Times New Roman" w:cs="Times New Roman"/>
          <w:sz w:val="24"/>
          <w:szCs w:val="24"/>
          <w:lang w:val="ro-RO"/>
        </w:rPr>
        <w:t>protejarea intereselor și drepturilor acționarilor;</w:t>
      </w:r>
    </w:p>
    <w:p w:rsidR="00CB7B5B" w:rsidRPr="00647B9D" w:rsidRDefault="00CB7B5B" w:rsidP="00CB7B5B">
      <w:pPr>
        <w:pStyle w:val="a4"/>
        <w:numPr>
          <w:ilvl w:val="0"/>
          <w:numId w:val="22"/>
        </w:numPr>
        <w:spacing w:after="0" w:line="240" w:lineRule="auto"/>
        <w:jc w:val="both"/>
        <w:rPr>
          <w:rFonts w:ascii="Times New Roman" w:hAnsi="Times New Roman" w:cs="Times New Roman"/>
          <w:sz w:val="24"/>
          <w:szCs w:val="24"/>
          <w:lang w:val="ro-RO"/>
        </w:rPr>
      </w:pPr>
      <w:r w:rsidRPr="00647B9D">
        <w:rPr>
          <w:rFonts w:ascii="Times New Roman" w:hAnsi="Times New Roman" w:cs="Times New Roman"/>
          <w:sz w:val="24"/>
          <w:szCs w:val="24"/>
          <w:lang w:val="ro-RO"/>
        </w:rPr>
        <w:t>clasificarea societăților pe acțiuni și stabilirea unor reglementări distincte în dependență de tipul societății;</w:t>
      </w:r>
    </w:p>
    <w:p w:rsidR="00CB7B5B" w:rsidRPr="00647B9D" w:rsidRDefault="00CB7B5B" w:rsidP="00CB7B5B">
      <w:pPr>
        <w:pStyle w:val="a4"/>
        <w:numPr>
          <w:ilvl w:val="0"/>
          <w:numId w:val="22"/>
        </w:numPr>
        <w:spacing w:after="0" w:line="240" w:lineRule="auto"/>
        <w:jc w:val="both"/>
        <w:rPr>
          <w:rFonts w:ascii="Times New Roman" w:hAnsi="Times New Roman" w:cs="Times New Roman"/>
          <w:sz w:val="24"/>
          <w:szCs w:val="24"/>
          <w:lang w:val="ro-RO"/>
        </w:rPr>
      </w:pPr>
      <w:r w:rsidRPr="00647B9D">
        <w:rPr>
          <w:rFonts w:ascii="Times New Roman" w:hAnsi="Times New Roman" w:cs="Times New Roman"/>
          <w:sz w:val="24"/>
          <w:szCs w:val="24"/>
          <w:lang w:val="ro-RO"/>
        </w:rPr>
        <w:t>ajustarea Legii privind societățile pe acțiuni la noile reglementări ale Legii privind piața de capital.</w:t>
      </w:r>
    </w:p>
    <w:p w:rsidR="00CB7B5B" w:rsidRPr="00647B9D" w:rsidRDefault="00CB7B5B" w:rsidP="00CB7B5B">
      <w:pPr>
        <w:spacing w:after="0" w:line="240" w:lineRule="auto"/>
        <w:jc w:val="both"/>
        <w:rPr>
          <w:rFonts w:ascii="Times New Roman" w:hAnsi="Times New Roman" w:cs="Times New Roman"/>
          <w:sz w:val="24"/>
          <w:szCs w:val="24"/>
          <w:lang w:val="ro-RO"/>
        </w:rPr>
      </w:pPr>
    </w:p>
    <w:p w:rsidR="00CB7B5B" w:rsidRPr="00647B9D" w:rsidRDefault="00CB7B5B" w:rsidP="00CB7B5B">
      <w:pPr>
        <w:spacing w:after="0" w:line="240" w:lineRule="auto"/>
        <w:jc w:val="both"/>
        <w:rPr>
          <w:rFonts w:ascii="Times New Roman" w:hAnsi="Times New Roman" w:cs="Times New Roman"/>
          <w:sz w:val="24"/>
          <w:szCs w:val="24"/>
          <w:lang w:val="ro-RO"/>
        </w:rPr>
      </w:pPr>
      <w:r w:rsidRPr="00647B9D">
        <w:rPr>
          <w:rFonts w:ascii="Times New Roman" w:hAnsi="Times New Roman" w:cs="Times New Roman"/>
          <w:sz w:val="24"/>
          <w:szCs w:val="24"/>
          <w:lang w:val="ro-RO"/>
        </w:rPr>
        <w:tab/>
        <w:t>Proiectul de lege își propune atingerea următoarelor scopuri:</w:t>
      </w:r>
    </w:p>
    <w:p w:rsidR="00CB7B5B" w:rsidRPr="00647B9D" w:rsidRDefault="00CB7B5B" w:rsidP="00CB7B5B">
      <w:pPr>
        <w:pStyle w:val="a4"/>
        <w:numPr>
          <w:ilvl w:val="0"/>
          <w:numId w:val="23"/>
        </w:numPr>
        <w:spacing w:after="0" w:line="240" w:lineRule="auto"/>
        <w:jc w:val="both"/>
        <w:rPr>
          <w:rFonts w:ascii="Times New Roman" w:hAnsi="Times New Roman" w:cs="Times New Roman"/>
          <w:sz w:val="24"/>
          <w:szCs w:val="24"/>
          <w:lang w:val="ro-RO"/>
        </w:rPr>
      </w:pPr>
      <w:r w:rsidRPr="00647B9D">
        <w:rPr>
          <w:rFonts w:ascii="Times New Roman" w:hAnsi="Times New Roman" w:cs="Times New Roman"/>
          <w:sz w:val="24"/>
          <w:szCs w:val="24"/>
          <w:lang w:val="ro-RO"/>
        </w:rPr>
        <w:t>ridicarea nivelului de protejarea a investitorilor;</w:t>
      </w:r>
    </w:p>
    <w:p w:rsidR="00CB7B5B" w:rsidRPr="00647B9D" w:rsidRDefault="00CB7B5B" w:rsidP="00CB7B5B">
      <w:pPr>
        <w:pStyle w:val="a4"/>
        <w:numPr>
          <w:ilvl w:val="0"/>
          <w:numId w:val="23"/>
        </w:numPr>
        <w:spacing w:after="0" w:line="240" w:lineRule="auto"/>
        <w:jc w:val="both"/>
        <w:rPr>
          <w:rFonts w:ascii="Times New Roman" w:hAnsi="Times New Roman" w:cs="Times New Roman"/>
          <w:sz w:val="24"/>
          <w:szCs w:val="24"/>
          <w:lang w:val="ro-RO"/>
        </w:rPr>
      </w:pPr>
      <w:r w:rsidRPr="00647B9D">
        <w:rPr>
          <w:rFonts w:ascii="Times New Roman" w:hAnsi="Times New Roman" w:cs="Times New Roman"/>
          <w:sz w:val="24"/>
          <w:szCs w:val="24"/>
          <w:lang w:val="ro-RO"/>
        </w:rPr>
        <w:t>asigurarea unui cadru de reglementare eficient pentru activitatea societăților pe acțiuni, avându-se în vedere tipul societății;</w:t>
      </w:r>
    </w:p>
    <w:p w:rsidR="00CB7B5B" w:rsidRPr="00647B9D" w:rsidRDefault="00CB7B5B" w:rsidP="00CB7B5B">
      <w:pPr>
        <w:pStyle w:val="a4"/>
        <w:numPr>
          <w:ilvl w:val="0"/>
          <w:numId w:val="23"/>
        </w:numPr>
        <w:spacing w:after="0" w:line="240" w:lineRule="auto"/>
        <w:jc w:val="both"/>
        <w:rPr>
          <w:rFonts w:ascii="Times New Roman" w:hAnsi="Times New Roman" w:cs="Times New Roman"/>
          <w:sz w:val="24"/>
          <w:szCs w:val="24"/>
          <w:lang w:val="ro-RO"/>
        </w:rPr>
      </w:pPr>
      <w:r w:rsidRPr="00647B9D">
        <w:rPr>
          <w:rFonts w:ascii="Times New Roman" w:hAnsi="Times New Roman" w:cs="Times New Roman"/>
          <w:sz w:val="24"/>
          <w:szCs w:val="24"/>
          <w:lang w:val="ro-RO"/>
        </w:rPr>
        <w:t>simplificarea procedurilor și cerințelor ce țin de activitățile corporative ale societăților pe acțiuni.</w:t>
      </w:r>
    </w:p>
    <w:p w:rsidR="00CB7B5B" w:rsidRPr="00647B9D" w:rsidRDefault="00CB7B5B" w:rsidP="00CB7B5B">
      <w:pPr>
        <w:spacing w:after="0" w:line="240" w:lineRule="auto"/>
        <w:jc w:val="both"/>
        <w:rPr>
          <w:rFonts w:ascii="Times New Roman" w:hAnsi="Times New Roman" w:cs="Times New Roman"/>
          <w:sz w:val="24"/>
          <w:szCs w:val="24"/>
          <w:lang w:val="ro-RO"/>
        </w:rPr>
      </w:pPr>
    </w:p>
    <w:p w:rsidR="00CB7B5B" w:rsidRPr="00647B9D" w:rsidRDefault="00CB7B5B" w:rsidP="00CB7B5B">
      <w:pPr>
        <w:spacing w:after="0" w:line="240" w:lineRule="auto"/>
        <w:jc w:val="both"/>
        <w:rPr>
          <w:rFonts w:ascii="Times New Roman" w:hAnsi="Times New Roman" w:cs="Times New Roman"/>
          <w:sz w:val="24"/>
          <w:szCs w:val="24"/>
          <w:lang w:val="ro-RO"/>
        </w:rPr>
      </w:pPr>
      <w:r w:rsidRPr="00647B9D">
        <w:rPr>
          <w:rFonts w:ascii="Times New Roman" w:hAnsi="Times New Roman" w:cs="Times New Roman"/>
          <w:sz w:val="24"/>
          <w:szCs w:val="24"/>
          <w:lang w:val="ro-RO"/>
        </w:rPr>
        <w:tab/>
        <w:t>Proiectul de lege propune modificări și completări referitoare la:</w:t>
      </w:r>
    </w:p>
    <w:p w:rsidR="00CB7B5B" w:rsidRPr="00647B9D" w:rsidRDefault="00CB7B5B" w:rsidP="00CB7B5B">
      <w:pPr>
        <w:pStyle w:val="a4"/>
        <w:numPr>
          <w:ilvl w:val="0"/>
          <w:numId w:val="24"/>
        </w:numPr>
        <w:spacing w:after="0" w:line="240" w:lineRule="auto"/>
        <w:jc w:val="both"/>
        <w:rPr>
          <w:rFonts w:ascii="Times New Roman" w:hAnsi="Times New Roman" w:cs="Times New Roman"/>
          <w:sz w:val="24"/>
          <w:szCs w:val="24"/>
          <w:lang w:val="ro-RO"/>
        </w:rPr>
      </w:pPr>
      <w:r w:rsidRPr="00647B9D">
        <w:rPr>
          <w:rFonts w:ascii="Times New Roman" w:hAnsi="Times New Roman" w:cs="Times New Roman"/>
          <w:sz w:val="24"/>
          <w:szCs w:val="24"/>
          <w:lang w:val="ro-RO"/>
        </w:rPr>
        <w:t>definirea tranzacțiilor cu conflict de interese și optimizarea modului de încheiere a acestora;</w:t>
      </w:r>
    </w:p>
    <w:p w:rsidR="00CB7B5B" w:rsidRPr="00647B9D" w:rsidRDefault="00CB7B5B" w:rsidP="00CB7B5B">
      <w:pPr>
        <w:pStyle w:val="a4"/>
        <w:numPr>
          <w:ilvl w:val="0"/>
          <w:numId w:val="24"/>
        </w:numPr>
        <w:spacing w:after="0" w:line="240" w:lineRule="auto"/>
        <w:jc w:val="both"/>
        <w:rPr>
          <w:rFonts w:ascii="Times New Roman" w:hAnsi="Times New Roman" w:cs="Times New Roman"/>
          <w:sz w:val="24"/>
          <w:szCs w:val="24"/>
          <w:lang w:val="ro-RO"/>
        </w:rPr>
      </w:pPr>
      <w:r w:rsidRPr="00647B9D">
        <w:rPr>
          <w:rFonts w:ascii="Times New Roman" w:hAnsi="Times New Roman" w:cs="Times New Roman"/>
          <w:sz w:val="24"/>
          <w:szCs w:val="24"/>
          <w:lang w:val="ro-RO"/>
        </w:rPr>
        <w:t>clasificarea societăților pe acțiuni în dependență de modul în care valorile mobiliare ale acestora sunt deținute și tranzacționate;</w:t>
      </w:r>
    </w:p>
    <w:p w:rsidR="00CB7B5B" w:rsidRPr="00647B9D" w:rsidRDefault="00CB7B5B" w:rsidP="00CB7B5B">
      <w:pPr>
        <w:pStyle w:val="a4"/>
        <w:numPr>
          <w:ilvl w:val="0"/>
          <w:numId w:val="24"/>
        </w:numPr>
        <w:spacing w:after="0" w:line="240" w:lineRule="auto"/>
        <w:jc w:val="both"/>
        <w:rPr>
          <w:rFonts w:ascii="Times New Roman" w:hAnsi="Times New Roman" w:cs="Times New Roman"/>
          <w:sz w:val="24"/>
          <w:szCs w:val="24"/>
          <w:lang w:val="ro-RO"/>
        </w:rPr>
      </w:pPr>
      <w:r w:rsidRPr="00647B9D">
        <w:rPr>
          <w:rFonts w:ascii="Times New Roman" w:hAnsi="Times New Roman" w:cs="Times New Roman"/>
          <w:sz w:val="24"/>
          <w:szCs w:val="24"/>
          <w:lang w:val="ro-RO"/>
        </w:rPr>
        <w:t>excluderea unor cerințe privind activitățile corporative interne pentru societățile pe acțiuni.</w:t>
      </w:r>
    </w:p>
    <w:p w:rsidR="00CB7B5B" w:rsidRPr="00647B9D" w:rsidRDefault="00CB7B5B" w:rsidP="00CB7B5B">
      <w:pPr>
        <w:spacing w:after="0" w:line="240" w:lineRule="auto"/>
        <w:jc w:val="both"/>
        <w:rPr>
          <w:rFonts w:ascii="Times New Roman" w:hAnsi="Times New Roman" w:cs="Times New Roman"/>
          <w:sz w:val="24"/>
          <w:szCs w:val="24"/>
          <w:lang w:val="ro-RO"/>
        </w:rPr>
      </w:pPr>
    </w:p>
    <w:p w:rsidR="00CB7B5B" w:rsidRPr="00647B9D" w:rsidRDefault="00CB7B5B" w:rsidP="00CB7B5B">
      <w:pPr>
        <w:spacing w:after="0" w:line="240" w:lineRule="auto"/>
        <w:jc w:val="both"/>
        <w:rPr>
          <w:rFonts w:ascii="Times New Roman" w:hAnsi="Times New Roman" w:cs="Times New Roman"/>
          <w:sz w:val="24"/>
          <w:szCs w:val="24"/>
          <w:lang w:val="ro-RO"/>
        </w:rPr>
      </w:pPr>
      <w:r w:rsidRPr="00647B9D">
        <w:rPr>
          <w:rFonts w:ascii="Times New Roman" w:hAnsi="Times New Roman" w:cs="Times New Roman"/>
          <w:sz w:val="24"/>
          <w:szCs w:val="24"/>
          <w:lang w:val="ro-RO"/>
        </w:rPr>
        <w:tab/>
        <w:t>Argumente suplimentare privind necesitatea elaborării acestui proiect de lege sunt prezentate în actul de analiză a impactului de reglementare (se anexează).</w:t>
      </w:r>
    </w:p>
    <w:p w:rsidR="00CB7B5B" w:rsidRPr="00647B9D" w:rsidRDefault="00CB7B5B" w:rsidP="00CB7B5B">
      <w:pPr>
        <w:spacing w:after="0" w:line="240" w:lineRule="auto"/>
        <w:rPr>
          <w:rFonts w:ascii="Times New Roman" w:hAnsi="Times New Roman" w:cs="Times New Roman"/>
          <w:sz w:val="24"/>
          <w:szCs w:val="24"/>
          <w:lang w:val="ro-RO"/>
        </w:rPr>
      </w:pPr>
    </w:p>
    <w:p w:rsidR="00CB7B5B" w:rsidRPr="00647B9D" w:rsidRDefault="00CB7B5B" w:rsidP="00CB7B5B">
      <w:pPr>
        <w:spacing w:after="0" w:line="240" w:lineRule="auto"/>
        <w:rPr>
          <w:rFonts w:ascii="Times New Roman" w:hAnsi="Times New Roman" w:cs="Times New Roman"/>
          <w:b/>
          <w:sz w:val="25"/>
          <w:szCs w:val="25"/>
          <w:lang w:val="ro-RO"/>
        </w:rPr>
      </w:pPr>
      <w:r w:rsidRPr="00647B9D">
        <w:rPr>
          <w:rFonts w:ascii="Times New Roman" w:hAnsi="Times New Roman" w:cs="Times New Roman"/>
          <w:b/>
          <w:sz w:val="25"/>
          <w:szCs w:val="25"/>
          <w:lang w:val="ro-RO"/>
        </w:rPr>
        <w:tab/>
        <w:t>Viceprim-ministru,</w:t>
      </w:r>
    </w:p>
    <w:p w:rsidR="00CB7B5B" w:rsidRPr="00647B9D" w:rsidRDefault="00CB7B5B" w:rsidP="00CB7B5B">
      <w:pPr>
        <w:spacing w:after="0" w:line="240" w:lineRule="auto"/>
        <w:rPr>
          <w:rFonts w:ascii="Times New Roman" w:hAnsi="Times New Roman" w:cs="Times New Roman"/>
          <w:b/>
          <w:sz w:val="25"/>
          <w:szCs w:val="25"/>
          <w:lang w:val="ro-RO"/>
        </w:rPr>
      </w:pPr>
      <w:r w:rsidRPr="00647B9D">
        <w:rPr>
          <w:rFonts w:ascii="Times New Roman" w:hAnsi="Times New Roman" w:cs="Times New Roman"/>
          <w:b/>
          <w:sz w:val="25"/>
          <w:szCs w:val="25"/>
          <w:lang w:val="ro-RO"/>
        </w:rPr>
        <w:tab/>
        <w:t>ministrul economiei</w:t>
      </w:r>
      <w:r w:rsidRPr="00647B9D">
        <w:rPr>
          <w:rFonts w:ascii="Times New Roman" w:hAnsi="Times New Roman" w:cs="Times New Roman"/>
          <w:b/>
          <w:sz w:val="25"/>
          <w:szCs w:val="25"/>
          <w:lang w:val="ro-RO"/>
        </w:rPr>
        <w:tab/>
      </w:r>
      <w:r w:rsidRPr="00647B9D">
        <w:rPr>
          <w:rFonts w:ascii="Times New Roman" w:hAnsi="Times New Roman" w:cs="Times New Roman"/>
          <w:b/>
          <w:sz w:val="25"/>
          <w:szCs w:val="25"/>
          <w:lang w:val="ro-RO"/>
        </w:rPr>
        <w:tab/>
      </w:r>
      <w:r w:rsidRPr="00647B9D">
        <w:rPr>
          <w:rFonts w:ascii="Times New Roman" w:hAnsi="Times New Roman" w:cs="Times New Roman"/>
          <w:b/>
          <w:sz w:val="25"/>
          <w:szCs w:val="25"/>
          <w:lang w:val="ro-RO"/>
        </w:rPr>
        <w:tab/>
      </w:r>
      <w:r w:rsidRPr="00647B9D">
        <w:rPr>
          <w:rFonts w:ascii="Times New Roman" w:hAnsi="Times New Roman" w:cs="Times New Roman"/>
          <w:b/>
          <w:sz w:val="25"/>
          <w:szCs w:val="25"/>
          <w:lang w:val="ro-RO"/>
        </w:rPr>
        <w:tab/>
      </w:r>
      <w:r w:rsidRPr="00647B9D">
        <w:rPr>
          <w:rFonts w:ascii="Times New Roman" w:hAnsi="Times New Roman" w:cs="Times New Roman"/>
          <w:b/>
          <w:sz w:val="25"/>
          <w:szCs w:val="25"/>
          <w:lang w:val="ro-RO"/>
        </w:rPr>
        <w:tab/>
      </w:r>
      <w:r w:rsidRPr="00647B9D">
        <w:rPr>
          <w:rFonts w:ascii="Times New Roman" w:hAnsi="Times New Roman" w:cs="Times New Roman"/>
          <w:b/>
          <w:sz w:val="25"/>
          <w:szCs w:val="25"/>
          <w:lang w:val="ro-RO"/>
        </w:rPr>
        <w:tab/>
        <w:t>Valeriu Lazăr</w:t>
      </w:r>
    </w:p>
    <w:p w:rsidR="00CB7B5B" w:rsidRPr="00647B9D" w:rsidRDefault="00CB7B5B" w:rsidP="00CB7B5B">
      <w:pPr>
        <w:spacing w:after="0" w:line="240" w:lineRule="auto"/>
        <w:rPr>
          <w:rFonts w:ascii="Times New Roman" w:hAnsi="Times New Roman" w:cs="Times New Roman"/>
          <w:sz w:val="25"/>
          <w:szCs w:val="25"/>
          <w:lang w:val="ro-RO"/>
        </w:rPr>
      </w:pPr>
    </w:p>
    <w:p w:rsidR="00CB7B5B" w:rsidRPr="00647B9D" w:rsidRDefault="00CB7B5B" w:rsidP="0066184D">
      <w:pPr>
        <w:spacing w:after="0" w:line="240" w:lineRule="auto"/>
        <w:rPr>
          <w:rFonts w:ascii="Times New Roman" w:hAnsi="Times New Roman" w:cs="Times New Roman"/>
          <w:b/>
          <w:caps/>
          <w:sz w:val="24"/>
          <w:szCs w:val="24"/>
          <w:lang w:val="ro-RO"/>
        </w:rPr>
      </w:pPr>
      <w:r w:rsidRPr="00647B9D">
        <w:rPr>
          <w:rFonts w:ascii="Times New Roman" w:hAnsi="Times New Roman" w:cs="Times New Roman"/>
          <w:sz w:val="20"/>
          <w:szCs w:val="20"/>
          <w:lang w:val="ro-RO"/>
        </w:rPr>
        <w:t>Mihail Iurcu, 250624</w:t>
      </w:r>
      <w:r w:rsidRPr="00647B9D">
        <w:rPr>
          <w:rFonts w:ascii="Times New Roman" w:hAnsi="Times New Roman" w:cs="Times New Roman"/>
          <w:b/>
          <w:caps/>
          <w:sz w:val="24"/>
          <w:szCs w:val="24"/>
          <w:lang w:val="ro-RO"/>
        </w:rPr>
        <w:br w:type="page"/>
      </w:r>
    </w:p>
    <w:p w:rsidR="00977EF4" w:rsidRPr="00647B9D" w:rsidRDefault="006B685C" w:rsidP="00AD23A4">
      <w:pPr>
        <w:spacing w:after="120"/>
        <w:rPr>
          <w:rFonts w:ascii="Times New Roman" w:hAnsi="Times New Roman" w:cs="Times New Roman"/>
          <w:b/>
          <w:sz w:val="24"/>
          <w:szCs w:val="24"/>
          <w:lang w:val="ro-RO"/>
        </w:rPr>
      </w:pPr>
      <w:r w:rsidRPr="00647B9D">
        <w:rPr>
          <w:rFonts w:ascii="Times New Roman" w:hAnsi="Times New Roman" w:cs="Times New Roman"/>
          <w:b/>
          <w:caps/>
          <w:sz w:val="24"/>
          <w:szCs w:val="24"/>
          <w:lang w:val="ro-RO"/>
        </w:rPr>
        <w:lastRenderedPageBreak/>
        <w:t>ANALIZA IMPACTULUI  DE REGLEMENTARE EFECTUATĂ PENTRU PROIECTUL LegII PENTRU modificarea Și completarea Legii nr.1134-XIII din 2 aprilie 1997 privind societățile pe acțiuni</w:t>
      </w:r>
    </w:p>
    <w:p w:rsidR="006B685C" w:rsidRPr="00647B9D" w:rsidRDefault="006B685C" w:rsidP="00AD23A4">
      <w:pPr>
        <w:spacing w:after="120"/>
        <w:rPr>
          <w:rFonts w:ascii="Times New Roman" w:hAnsi="Times New Roman" w:cs="Times New Roman"/>
          <w:b/>
          <w:caps/>
          <w:sz w:val="24"/>
          <w:szCs w:val="24"/>
          <w:lang w:val="ro-RO"/>
        </w:rPr>
      </w:pPr>
    </w:p>
    <w:p w:rsidR="006B685C" w:rsidRPr="00647B9D" w:rsidRDefault="006B685C" w:rsidP="00AD23A4">
      <w:pPr>
        <w:spacing w:after="120"/>
        <w:rPr>
          <w:rFonts w:ascii="Times New Roman" w:hAnsi="Times New Roman" w:cs="Times New Roman"/>
          <w:b/>
          <w:caps/>
          <w:sz w:val="24"/>
          <w:szCs w:val="24"/>
          <w:lang w:val="ro-RO"/>
        </w:rPr>
      </w:pPr>
      <w:r w:rsidRPr="00647B9D">
        <w:rPr>
          <w:rFonts w:ascii="Times New Roman" w:hAnsi="Times New Roman" w:cs="Times New Roman"/>
          <w:b/>
          <w:caps/>
          <w:sz w:val="24"/>
          <w:szCs w:val="24"/>
          <w:lang w:val="ro-RO"/>
        </w:rPr>
        <w:t>INTRODUCERE</w:t>
      </w:r>
    </w:p>
    <w:p w:rsidR="006B685C" w:rsidRPr="00647B9D" w:rsidRDefault="006B685C" w:rsidP="00AD23A4">
      <w:pPr>
        <w:spacing w:after="120"/>
        <w:rPr>
          <w:sz w:val="24"/>
          <w:szCs w:val="24"/>
          <w:lang w:val="ro-RO" w:eastAsia="ru-RU"/>
        </w:rPr>
      </w:pPr>
    </w:p>
    <w:p w:rsidR="00977EF4" w:rsidRPr="00647B9D" w:rsidRDefault="00977EF4" w:rsidP="00AD23A4">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 xml:space="preserve">Analiza impactului de reglementare </w:t>
      </w:r>
      <w:r w:rsidR="00873E9C" w:rsidRPr="00647B9D">
        <w:rPr>
          <w:rFonts w:ascii="Times New Roman" w:hAnsi="Times New Roman" w:cs="Times New Roman"/>
          <w:sz w:val="24"/>
          <w:szCs w:val="24"/>
          <w:lang w:val="ro-RO" w:eastAsia="ru-RU"/>
        </w:rPr>
        <w:t>în privin</w:t>
      </w:r>
      <w:r w:rsidR="00A344D2" w:rsidRPr="00647B9D">
        <w:rPr>
          <w:rFonts w:ascii="Times New Roman" w:hAnsi="Times New Roman" w:cs="Times New Roman"/>
          <w:sz w:val="24"/>
          <w:szCs w:val="24"/>
          <w:lang w:val="ro-RO" w:eastAsia="ru-RU"/>
        </w:rPr>
        <w:t>ț</w:t>
      </w:r>
      <w:r w:rsidR="00873E9C" w:rsidRPr="00647B9D">
        <w:rPr>
          <w:rFonts w:ascii="Times New Roman" w:hAnsi="Times New Roman" w:cs="Times New Roman"/>
          <w:sz w:val="24"/>
          <w:szCs w:val="24"/>
          <w:lang w:val="ro-RO" w:eastAsia="ru-RU"/>
        </w:rPr>
        <w:t xml:space="preserve">a </w:t>
      </w:r>
      <w:r w:rsidRPr="00647B9D">
        <w:rPr>
          <w:rFonts w:ascii="Times New Roman" w:hAnsi="Times New Roman" w:cs="Times New Roman"/>
          <w:sz w:val="24"/>
          <w:szCs w:val="24"/>
          <w:lang w:val="ro-RO" w:eastAsia="ru-RU"/>
        </w:rPr>
        <w:t>proiectul</w:t>
      </w:r>
      <w:r w:rsidR="00873E9C" w:rsidRPr="00647B9D">
        <w:rPr>
          <w:rFonts w:ascii="Times New Roman" w:hAnsi="Times New Roman" w:cs="Times New Roman"/>
          <w:sz w:val="24"/>
          <w:szCs w:val="24"/>
          <w:lang w:val="ro-RO" w:eastAsia="ru-RU"/>
        </w:rPr>
        <w:t>ui</w:t>
      </w:r>
      <w:r w:rsidRPr="00647B9D">
        <w:rPr>
          <w:rFonts w:ascii="Times New Roman" w:hAnsi="Times New Roman" w:cs="Times New Roman"/>
          <w:sz w:val="24"/>
          <w:szCs w:val="24"/>
          <w:lang w:val="ro-RO" w:eastAsia="ru-RU"/>
        </w:rPr>
        <w:t xml:space="preserve"> </w:t>
      </w:r>
      <w:r w:rsidR="00873E9C" w:rsidRPr="00647B9D">
        <w:rPr>
          <w:rFonts w:ascii="Times New Roman" w:hAnsi="Times New Roman" w:cs="Times New Roman"/>
          <w:sz w:val="24"/>
          <w:szCs w:val="24"/>
          <w:lang w:val="ro-RO" w:eastAsia="ru-RU"/>
        </w:rPr>
        <w:t>Legii</w:t>
      </w:r>
      <w:r w:rsidRPr="00647B9D">
        <w:rPr>
          <w:rFonts w:ascii="Times New Roman" w:hAnsi="Times New Roman" w:cs="Times New Roman"/>
          <w:sz w:val="24"/>
          <w:szCs w:val="24"/>
          <w:lang w:val="ro-RO" w:eastAsia="ru-RU"/>
        </w:rPr>
        <w:t xml:space="preserve"> </w:t>
      </w:r>
      <w:r w:rsidR="00FB0E8B" w:rsidRPr="00647B9D">
        <w:rPr>
          <w:rFonts w:ascii="Times New Roman" w:hAnsi="Times New Roman" w:cs="Times New Roman"/>
          <w:sz w:val="24"/>
          <w:szCs w:val="24"/>
          <w:lang w:val="ro-RO" w:eastAsia="ru-RU"/>
        </w:rPr>
        <w:t xml:space="preserve">pentru modificarea </w:t>
      </w:r>
      <w:r w:rsidR="00C02370" w:rsidRPr="00647B9D">
        <w:rPr>
          <w:rFonts w:ascii="Times New Roman" w:hAnsi="Times New Roman" w:cs="Times New Roman"/>
          <w:sz w:val="24"/>
          <w:szCs w:val="24"/>
          <w:lang w:val="ro-RO" w:eastAsia="ru-RU"/>
        </w:rPr>
        <w:t>ș</w:t>
      </w:r>
      <w:r w:rsidR="00FB0E8B" w:rsidRPr="00647B9D">
        <w:rPr>
          <w:rFonts w:ascii="Times New Roman" w:hAnsi="Times New Roman" w:cs="Times New Roman"/>
          <w:sz w:val="24"/>
          <w:szCs w:val="24"/>
          <w:lang w:val="ro-RO" w:eastAsia="ru-RU"/>
        </w:rPr>
        <w:t>i completarea Legii nr.1134-XIII din 2 aprilie 1997 privind societă</w:t>
      </w:r>
      <w:r w:rsidR="00A344D2" w:rsidRPr="00647B9D">
        <w:rPr>
          <w:rFonts w:ascii="Times New Roman" w:hAnsi="Times New Roman" w:cs="Times New Roman"/>
          <w:sz w:val="24"/>
          <w:szCs w:val="24"/>
          <w:lang w:val="ro-RO" w:eastAsia="ru-RU"/>
        </w:rPr>
        <w:t>ț</w:t>
      </w:r>
      <w:r w:rsidR="00FB0E8B" w:rsidRPr="00647B9D">
        <w:rPr>
          <w:rFonts w:ascii="Times New Roman" w:hAnsi="Times New Roman" w:cs="Times New Roman"/>
          <w:sz w:val="24"/>
          <w:szCs w:val="24"/>
          <w:lang w:val="ro-RO" w:eastAsia="ru-RU"/>
        </w:rPr>
        <w:t>ile pe ac</w:t>
      </w:r>
      <w:r w:rsidR="00A344D2" w:rsidRPr="00647B9D">
        <w:rPr>
          <w:rFonts w:ascii="Times New Roman" w:hAnsi="Times New Roman" w:cs="Times New Roman"/>
          <w:sz w:val="24"/>
          <w:szCs w:val="24"/>
          <w:lang w:val="ro-RO" w:eastAsia="ru-RU"/>
        </w:rPr>
        <w:t>ț</w:t>
      </w:r>
      <w:r w:rsidR="00FB0E8B" w:rsidRPr="00647B9D">
        <w:rPr>
          <w:rFonts w:ascii="Times New Roman" w:hAnsi="Times New Roman" w:cs="Times New Roman"/>
          <w:sz w:val="24"/>
          <w:szCs w:val="24"/>
          <w:lang w:val="ro-RO" w:eastAsia="ru-RU"/>
        </w:rPr>
        <w:t xml:space="preserve">iuni </w:t>
      </w:r>
      <w:r w:rsidR="001A54D2" w:rsidRPr="00647B9D">
        <w:rPr>
          <w:rFonts w:ascii="Times New Roman" w:hAnsi="Times New Roman" w:cs="Times New Roman"/>
          <w:sz w:val="24"/>
          <w:szCs w:val="24"/>
          <w:lang w:val="ro-RO" w:eastAsia="ru-RU"/>
        </w:rPr>
        <w:t xml:space="preserve">(în continuare „proiectul Legii”) </w:t>
      </w:r>
      <w:r w:rsidR="00FB0E8B" w:rsidRPr="00647B9D">
        <w:rPr>
          <w:rFonts w:ascii="Times New Roman" w:hAnsi="Times New Roman" w:cs="Times New Roman"/>
          <w:sz w:val="24"/>
          <w:szCs w:val="24"/>
          <w:lang w:val="ro-RO" w:eastAsia="ru-RU"/>
        </w:rPr>
        <w:t>este</w:t>
      </w:r>
      <w:r w:rsidRPr="00647B9D">
        <w:rPr>
          <w:rFonts w:ascii="Times New Roman" w:hAnsi="Times New Roman" w:cs="Times New Roman"/>
          <w:sz w:val="24"/>
          <w:szCs w:val="24"/>
          <w:lang w:val="ro-RO" w:eastAsia="ru-RU"/>
        </w:rPr>
        <w:t xml:space="preserve"> elaborată în conformitate cu prevederile Legii nr. 235-XVI din 20.07.2006, cu privire la principiile de bază de reglementare a </w:t>
      </w:r>
      <w:r w:rsidR="00FB0E8B" w:rsidRPr="00647B9D">
        <w:rPr>
          <w:rFonts w:ascii="Times New Roman" w:hAnsi="Times New Roman" w:cs="Times New Roman"/>
          <w:sz w:val="24"/>
          <w:szCs w:val="24"/>
          <w:lang w:val="ro-RO" w:eastAsia="ru-RU"/>
        </w:rPr>
        <w:t>activită</w:t>
      </w:r>
      <w:r w:rsidR="00A344D2" w:rsidRPr="00647B9D">
        <w:rPr>
          <w:rFonts w:ascii="Times New Roman" w:hAnsi="Times New Roman" w:cs="Times New Roman"/>
          <w:sz w:val="24"/>
          <w:szCs w:val="24"/>
          <w:lang w:val="ro-RO" w:eastAsia="ru-RU"/>
        </w:rPr>
        <w:t>ț</w:t>
      </w:r>
      <w:r w:rsidR="00FB0E8B" w:rsidRPr="00647B9D">
        <w:rPr>
          <w:rFonts w:ascii="Times New Roman" w:hAnsi="Times New Roman" w:cs="Times New Roman"/>
          <w:sz w:val="24"/>
          <w:szCs w:val="24"/>
          <w:lang w:val="ro-RO" w:eastAsia="ru-RU"/>
        </w:rPr>
        <w:t>ii</w:t>
      </w:r>
      <w:r w:rsidRPr="00647B9D">
        <w:rPr>
          <w:rFonts w:ascii="Times New Roman" w:hAnsi="Times New Roman" w:cs="Times New Roman"/>
          <w:sz w:val="24"/>
          <w:szCs w:val="24"/>
          <w:lang w:val="ro-RO" w:eastAsia="ru-RU"/>
        </w:rPr>
        <w:t xml:space="preserve"> de întreprinzător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 xml:space="preserve">i Metodologia de analiză a impactului de reglementare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de  monitorizare a eficien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ei actului de reglementare, aprobată prin </w:t>
      </w:r>
      <w:proofErr w:type="spellStart"/>
      <w:r w:rsidR="00E03AB3" w:rsidRPr="00647B9D">
        <w:rPr>
          <w:rFonts w:ascii="Times New Roman" w:hAnsi="Times New Roman" w:cs="Times New Roman"/>
          <w:sz w:val="24"/>
          <w:szCs w:val="24"/>
          <w:lang w:val="ro-RO" w:eastAsia="ru-RU"/>
        </w:rPr>
        <w:t>Hotăr</w:t>
      </w:r>
      <w:r w:rsidR="00A113B6" w:rsidRPr="00647B9D">
        <w:rPr>
          <w:rFonts w:ascii="Times New Roman" w:hAnsi="Times New Roman" w:cs="Times New Roman"/>
          <w:sz w:val="24"/>
          <w:szCs w:val="24"/>
          <w:lang w:val="ro-RO" w:eastAsia="ru-RU"/>
        </w:rPr>
        <w:t>î</w:t>
      </w:r>
      <w:r w:rsidR="00E03AB3" w:rsidRPr="00647B9D">
        <w:rPr>
          <w:rFonts w:ascii="Times New Roman" w:hAnsi="Times New Roman" w:cs="Times New Roman"/>
          <w:sz w:val="24"/>
          <w:szCs w:val="24"/>
          <w:lang w:val="ro-RO" w:eastAsia="ru-RU"/>
        </w:rPr>
        <w:t>rea</w:t>
      </w:r>
      <w:proofErr w:type="spellEnd"/>
      <w:r w:rsidRPr="00647B9D">
        <w:rPr>
          <w:rFonts w:ascii="Times New Roman" w:hAnsi="Times New Roman" w:cs="Times New Roman"/>
          <w:sz w:val="24"/>
          <w:szCs w:val="24"/>
          <w:lang w:val="ro-RO" w:eastAsia="ru-RU"/>
        </w:rPr>
        <w:t xml:space="preserve"> Guvernului nr. </w:t>
      </w:r>
      <w:r w:rsidR="00EF3FCA" w:rsidRPr="00647B9D">
        <w:rPr>
          <w:rFonts w:ascii="Times New Roman" w:hAnsi="Times New Roman" w:cs="Times New Roman"/>
          <w:sz w:val="24"/>
          <w:szCs w:val="24"/>
          <w:lang w:val="ro-RO" w:eastAsia="ru-RU"/>
        </w:rPr>
        <w:t>1</w:t>
      </w:r>
      <w:r w:rsidRPr="00647B9D">
        <w:rPr>
          <w:rFonts w:ascii="Times New Roman" w:hAnsi="Times New Roman" w:cs="Times New Roman"/>
          <w:sz w:val="24"/>
          <w:szCs w:val="24"/>
          <w:lang w:val="ro-RO" w:eastAsia="ru-RU"/>
        </w:rPr>
        <w:t>230 din 24.10.2006.</w:t>
      </w:r>
    </w:p>
    <w:p w:rsidR="006124AF" w:rsidRPr="00647B9D" w:rsidRDefault="00EC67FF" w:rsidP="00AD23A4">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 xml:space="preserve">Elaborarea proiectul Legii </w:t>
      </w:r>
      <w:r w:rsidR="00312B14" w:rsidRPr="00647B9D">
        <w:rPr>
          <w:rFonts w:ascii="Times New Roman" w:hAnsi="Times New Roman" w:cs="Times New Roman"/>
          <w:sz w:val="24"/>
          <w:szCs w:val="24"/>
          <w:lang w:val="ro-RO" w:eastAsia="ru-RU"/>
        </w:rPr>
        <w:t>nu este prevăzută în mod expres de un anumit act normativ. În acela</w:t>
      </w:r>
      <w:r w:rsidR="00C02370" w:rsidRPr="00647B9D">
        <w:rPr>
          <w:rFonts w:ascii="Times New Roman" w:hAnsi="Times New Roman" w:cs="Times New Roman"/>
          <w:sz w:val="24"/>
          <w:szCs w:val="24"/>
          <w:lang w:val="ro-RO" w:eastAsia="ru-RU"/>
        </w:rPr>
        <w:t>ș</w:t>
      </w:r>
      <w:r w:rsidR="00312B14" w:rsidRPr="00647B9D">
        <w:rPr>
          <w:rFonts w:ascii="Times New Roman" w:hAnsi="Times New Roman" w:cs="Times New Roman"/>
          <w:sz w:val="24"/>
          <w:szCs w:val="24"/>
          <w:lang w:val="ro-RO" w:eastAsia="ru-RU"/>
        </w:rPr>
        <w:t>i timp, necesitatea elaborării proiectului Legii derivă din situa</w:t>
      </w:r>
      <w:r w:rsidR="00A344D2" w:rsidRPr="00647B9D">
        <w:rPr>
          <w:rFonts w:ascii="Times New Roman" w:hAnsi="Times New Roman" w:cs="Times New Roman"/>
          <w:sz w:val="24"/>
          <w:szCs w:val="24"/>
          <w:lang w:val="ro-RO" w:eastAsia="ru-RU"/>
        </w:rPr>
        <w:t>ț</w:t>
      </w:r>
      <w:r w:rsidR="00312B14" w:rsidRPr="00647B9D">
        <w:rPr>
          <w:rFonts w:ascii="Times New Roman" w:hAnsi="Times New Roman" w:cs="Times New Roman"/>
          <w:sz w:val="24"/>
          <w:szCs w:val="24"/>
          <w:lang w:val="ro-RO" w:eastAsia="ru-RU"/>
        </w:rPr>
        <w:t>ia în domeniul protejării ac</w:t>
      </w:r>
      <w:r w:rsidR="00A344D2" w:rsidRPr="00647B9D">
        <w:rPr>
          <w:rFonts w:ascii="Times New Roman" w:hAnsi="Times New Roman" w:cs="Times New Roman"/>
          <w:sz w:val="24"/>
          <w:szCs w:val="24"/>
          <w:lang w:val="ro-RO" w:eastAsia="ru-RU"/>
        </w:rPr>
        <w:t>ț</w:t>
      </w:r>
      <w:r w:rsidR="00312B14" w:rsidRPr="00647B9D">
        <w:rPr>
          <w:rFonts w:ascii="Times New Roman" w:hAnsi="Times New Roman" w:cs="Times New Roman"/>
          <w:sz w:val="24"/>
          <w:szCs w:val="24"/>
          <w:lang w:val="ro-RO" w:eastAsia="ru-RU"/>
        </w:rPr>
        <w:t xml:space="preserve">ionarilor </w:t>
      </w:r>
      <w:r w:rsidR="00C02370" w:rsidRPr="00647B9D">
        <w:rPr>
          <w:rFonts w:ascii="Times New Roman" w:hAnsi="Times New Roman" w:cs="Times New Roman"/>
          <w:sz w:val="24"/>
          <w:szCs w:val="24"/>
          <w:lang w:val="ro-RO" w:eastAsia="ru-RU"/>
        </w:rPr>
        <w:t>ș</w:t>
      </w:r>
      <w:r w:rsidR="00312B14" w:rsidRPr="00647B9D">
        <w:rPr>
          <w:rFonts w:ascii="Times New Roman" w:hAnsi="Times New Roman" w:cs="Times New Roman"/>
          <w:sz w:val="24"/>
          <w:szCs w:val="24"/>
          <w:lang w:val="ro-RO" w:eastAsia="ru-RU"/>
        </w:rPr>
        <w:t>i activitatea corporativă a societă</w:t>
      </w:r>
      <w:r w:rsidR="00A344D2" w:rsidRPr="00647B9D">
        <w:rPr>
          <w:rFonts w:ascii="Times New Roman" w:hAnsi="Times New Roman" w:cs="Times New Roman"/>
          <w:sz w:val="24"/>
          <w:szCs w:val="24"/>
          <w:lang w:val="ro-RO" w:eastAsia="ru-RU"/>
        </w:rPr>
        <w:t>ț</w:t>
      </w:r>
      <w:r w:rsidR="00312B14" w:rsidRPr="00647B9D">
        <w:rPr>
          <w:rFonts w:ascii="Times New Roman" w:hAnsi="Times New Roman" w:cs="Times New Roman"/>
          <w:sz w:val="24"/>
          <w:szCs w:val="24"/>
          <w:lang w:val="ro-RO" w:eastAsia="ru-RU"/>
        </w:rPr>
        <w:t>ilor pe ac</w:t>
      </w:r>
      <w:r w:rsidR="00A344D2" w:rsidRPr="00647B9D">
        <w:rPr>
          <w:rFonts w:ascii="Times New Roman" w:hAnsi="Times New Roman" w:cs="Times New Roman"/>
          <w:sz w:val="24"/>
          <w:szCs w:val="24"/>
          <w:lang w:val="ro-RO" w:eastAsia="ru-RU"/>
        </w:rPr>
        <w:t>ț</w:t>
      </w:r>
      <w:r w:rsidR="00312B14" w:rsidRPr="00647B9D">
        <w:rPr>
          <w:rFonts w:ascii="Times New Roman" w:hAnsi="Times New Roman" w:cs="Times New Roman"/>
          <w:sz w:val="24"/>
          <w:szCs w:val="24"/>
          <w:lang w:val="ro-RO" w:eastAsia="ru-RU"/>
        </w:rPr>
        <w:t>iuni. În această privin</w:t>
      </w:r>
      <w:r w:rsidR="00A344D2" w:rsidRPr="00647B9D">
        <w:rPr>
          <w:rFonts w:ascii="Times New Roman" w:hAnsi="Times New Roman" w:cs="Times New Roman"/>
          <w:sz w:val="24"/>
          <w:szCs w:val="24"/>
          <w:lang w:val="ro-RO" w:eastAsia="ru-RU"/>
        </w:rPr>
        <w:t>ț</w:t>
      </w:r>
      <w:r w:rsidR="00312B14" w:rsidRPr="00647B9D">
        <w:rPr>
          <w:rFonts w:ascii="Times New Roman" w:hAnsi="Times New Roman" w:cs="Times New Roman"/>
          <w:sz w:val="24"/>
          <w:szCs w:val="24"/>
          <w:lang w:val="ro-RO" w:eastAsia="ru-RU"/>
        </w:rPr>
        <w:t>ă, Strategia de dezvoltare a pie</w:t>
      </w:r>
      <w:r w:rsidR="00A344D2" w:rsidRPr="00647B9D">
        <w:rPr>
          <w:rFonts w:ascii="Times New Roman" w:hAnsi="Times New Roman" w:cs="Times New Roman"/>
          <w:sz w:val="24"/>
          <w:szCs w:val="24"/>
          <w:lang w:val="ro-RO" w:eastAsia="ru-RU"/>
        </w:rPr>
        <w:t>ț</w:t>
      </w:r>
      <w:r w:rsidR="00312B14" w:rsidRPr="00647B9D">
        <w:rPr>
          <w:rFonts w:ascii="Times New Roman" w:hAnsi="Times New Roman" w:cs="Times New Roman"/>
          <w:sz w:val="24"/>
          <w:szCs w:val="24"/>
          <w:lang w:val="ro-RO" w:eastAsia="ru-RU"/>
        </w:rPr>
        <w:t xml:space="preserve">ei financiare nebancare pe anii 2011-2014 </w:t>
      </w:r>
      <w:r w:rsidR="00C02370" w:rsidRPr="00647B9D">
        <w:rPr>
          <w:rFonts w:ascii="Times New Roman" w:hAnsi="Times New Roman" w:cs="Times New Roman"/>
          <w:sz w:val="24"/>
          <w:szCs w:val="24"/>
          <w:lang w:val="ro-RO" w:eastAsia="ru-RU"/>
        </w:rPr>
        <w:t>ș</w:t>
      </w:r>
      <w:r w:rsidR="00312B14" w:rsidRPr="00647B9D">
        <w:rPr>
          <w:rFonts w:ascii="Times New Roman" w:hAnsi="Times New Roman" w:cs="Times New Roman"/>
          <w:sz w:val="24"/>
          <w:szCs w:val="24"/>
          <w:lang w:val="ro-RO" w:eastAsia="ru-RU"/>
        </w:rPr>
        <w:t>i a Planului de ac</w:t>
      </w:r>
      <w:r w:rsidR="00A344D2" w:rsidRPr="00647B9D">
        <w:rPr>
          <w:rFonts w:ascii="Times New Roman" w:hAnsi="Times New Roman" w:cs="Times New Roman"/>
          <w:sz w:val="24"/>
          <w:szCs w:val="24"/>
          <w:lang w:val="ro-RO" w:eastAsia="ru-RU"/>
        </w:rPr>
        <w:t>ț</w:t>
      </w:r>
      <w:r w:rsidR="00312B14" w:rsidRPr="00647B9D">
        <w:rPr>
          <w:rFonts w:ascii="Times New Roman" w:hAnsi="Times New Roman" w:cs="Times New Roman"/>
          <w:sz w:val="24"/>
          <w:szCs w:val="24"/>
          <w:lang w:val="ro-RO" w:eastAsia="ru-RU"/>
        </w:rPr>
        <w:t>iuni pentru implementarea Strategiei de dezvoltare a pie</w:t>
      </w:r>
      <w:r w:rsidR="00A344D2" w:rsidRPr="00647B9D">
        <w:rPr>
          <w:rFonts w:ascii="Times New Roman" w:hAnsi="Times New Roman" w:cs="Times New Roman"/>
          <w:sz w:val="24"/>
          <w:szCs w:val="24"/>
          <w:lang w:val="ro-RO" w:eastAsia="ru-RU"/>
        </w:rPr>
        <w:t>ț</w:t>
      </w:r>
      <w:r w:rsidR="00312B14" w:rsidRPr="00647B9D">
        <w:rPr>
          <w:rFonts w:ascii="Times New Roman" w:hAnsi="Times New Roman" w:cs="Times New Roman"/>
          <w:sz w:val="24"/>
          <w:szCs w:val="24"/>
          <w:lang w:val="ro-RO" w:eastAsia="ru-RU"/>
        </w:rPr>
        <w:t xml:space="preserve">ei financiare nebancare pe anii 2011-2014 </w:t>
      </w:r>
      <w:r w:rsidR="00CD1B77" w:rsidRPr="00647B9D">
        <w:rPr>
          <w:rFonts w:ascii="Times New Roman" w:hAnsi="Times New Roman" w:cs="Times New Roman"/>
          <w:sz w:val="24"/>
          <w:szCs w:val="24"/>
          <w:lang w:val="ro-RO" w:eastAsia="ru-RU"/>
        </w:rPr>
        <w:t>(adoptată prin Legea nr.35 din 03.03.2011 stabile</w:t>
      </w:r>
      <w:r w:rsidR="00C02370" w:rsidRPr="00647B9D">
        <w:rPr>
          <w:rFonts w:ascii="Times New Roman" w:hAnsi="Times New Roman" w:cs="Times New Roman"/>
          <w:sz w:val="24"/>
          <w:szCs w:val="24"/>
          <w:lang w:val="ro-RO" w:eastAsia="ru-RU"/>
        </w:rPr>
        <w:t>ș</w:t>
      </w:r>
      <w:r w:rsidR="00CD1B77" w:rsidRPr="00647B9D">
        <w:rPr>
          <w:rFonts w:ascii="Times New Roman" w:hAnsi="Times New Roman" w:cs="Times New Roman"/>
          <w:sz w:val="24"/>
          <w:szCs w:val="24"/>
          <w:lang w:val="ro-RO" w:eastAsia="ru-RU"/>
        </w:rPr>
        <w:t>te că „</w:t>
      </w:r>
      <w:r w:rsidR="00312B14" w:rsidRPr="00647B9D">
        <w:rPr>
          <w:rFonts w:ascii="Times New Roman" w:hAnsi="Times New Roman" w:cs="Times New Roman"/>
          <w:sz w:val="24"/>
          <w:szCs w:val="24"/>
          <w:lang w:val="ro-RO" w:eastAsia="ru-RU"/>
        </w:rPr>
        <w:t>există o serie de probleme care afectează interesele ac</w:t>
      </w:r>
      <w:r w:rsidR="00A344D2" w:rsidRPr="00647B9D">
        <w:rPr>
          <w:rFonts w:ascii="Times New Roman" w:hAnsi="Times New Roman" w:cs="Times New Roman"/>
          <w:sz w:val="24"/>
          <w:szCs w:val="24"/>
          <w:lang w:val="ro-RO" w:eastAsia="ru-RU"/>
        </w:rPr>
        <w:t>ț</w:t>
      </w:r>
      <w:r w:rsidR="00312B14" w:rsidRPr="00647B9D">
        <w:rPr>
          <w:rFonts w:ascii="Times New Roman" w:hAnsi="Times New Roman" w:cs="Times New Roman"/>
          <w:sz w:val="24"/>
          <w:szCs w:val="24"/>
          <w:lang w:val="ro-RO" w:eastAsia="ru-RU"/>
        </w:rPr>
        <w:t xml:space="preserve">ionarilor </w:t>
      </w:r>
      <w:r w:rsidR="00C02370" w:rsidRPr="00647B9D">
        <w:rPr>
          <w:rFonts w:ascii="Times New Roman" w:hAnsi="Times New Roman" w:cs="Times New Roman"/>
          <w:sz w:val="24"/>
          <w:szCs w:val="24"/>
          <w:lang w:val="ro-RO" w:eastAsia="ru-RU"/>
        </w:rPr>
        <w:t>ș</w:t>
      </w:r>
      <w:r w:rsidR="00312B14" w:rsidRPr="00647B9D">
        <w:rPr>
          <w:rFonts w:ascii="Times New Roman" w:hAnsi="Times New Roman" w:cs="Times New Roman"/>
          <w:sz w:val="24"/>
          <w:szCs w:val="24"/>
          <w:lang w:val="ro-RO" w:eastAsia="ru-RU"/>
        </w:rPr>
        <w:t>i care nu pot fi solu</w:t>
      </w:r>
      <w:r w:rsidR="00A344D2" w:rsidRPr="00647B9D">
        <w:rPr>
          <w:rFonts w:ascii="Times New Roman" w:hAnsi="Times New Roman" w:cs="Times New Roman"/>
          <w:sz w:val="24"/>
          <w:szCs w:val="24"/>
          <w:lang w:val="ro-RO" w:eastAsia="ru-RU"/>
        </w:rPr>
        <w:t>ț</w:t>
      </w:r>
      <w:r w:rsidR="00312B14" w:rsidRPr="00647B9D">
        <w:rPr>
          <w:rFonts w:ascii="Times New Roman" w:hAnsi="Times New Roman" w:cs="Times New Roman"/>
          <w:sz w:val="24"/>
          <w:szCs w:val="24"/>
          <w:lang w:val="ro-RO" w:eastAsia="ru-RU"/>
        </w:rPr>
        <w:t xml:space="preserve">ionate prin intermediul Codului de guvernare corporativă. Aceste probleme </w:t>
      </w:r>
      <w:r w:rsidR="00A344D2" w:rsidRPr="00647B9D">
        <w:rPr>
          <w:rFonts w:ascii="Times New Roman" w:hAnsi="Times New Roman" w:cs="Times New Roman"/>
          <w:sz w:val="24"/>
          <w:szCs w:val="24"/>
          <w:lang w:val="ro-RO" w:eastAsia="ru-RU"/>
        </w:rPr>
        <w:t>ț</w:t>
      </w:r>
      <w:r w:rsidR="00312B14" w:rsidRPr="00647B9D">
        <w:rPr>
          <w:rFonts w:ascii="Times New Roman" w:hAnsi="Times New Roman" w:cs="Times New Roman"/>
          <w:sz w:val="24"/>
          <w:szCs w:val="24"/>
          <w:lang w:val="ro-RO" w:eastAsia="ru-RU"/>
        </w:rPr>
        <w:t>in de protec</w:t>
      </w:r>
      <w:r w:rsidR="00A344D2" w:rsidRPr="00647B9D">
        <w:rPr>
          <w:rFonts w:ascii="Times New Roman" w:hAnsi="Times New Roman" w:cs="Times New Roman"/>
          <w:sz w:val="24"/>
          <w:szCs w:val="24"/>
          <w:lang w:val="ro-RO" w:eastAsia="ru-RU"/>
        </w:rPr>
        <w:t>ț</w:t>
      </w:r>
      <w:r w:rsidR="00312B14" w:rsidRPr="00647B9D">
        <w:rPr>
          <w:rFonts w:ascii="Times New Roman" w:hAnsi="Times New Roman" w:cs="Times New Roman"/>
          <w:sz w:val="24"/>
          <w:szCs w:val="24"/>
          <w:lang w:val="ro-RO" w:eastAsia="ru-RU"/>
        </w:rPr>
        <w:t>ia insuficientă a intereselor proprietarilor de societă</w:t>
      </w:r>
      <w:r w:rsidR="00A344D2" w:rsidRPr="00647B9D">
        <w:rPr>
          <w:rFonts w:ascii="Times New Roman" w:hAnsi="Times New Roman" w:cs="Times New Roman"/>
          <w:sz w:val="24"/>
          <w:szCs w:val="24"/>
          <w:lang w:val="ro-RO" w:eastAsia="ru-RU"/>
        </w:rPr>
        <w:t>ț</w:t>
      </w:r>
      <w:r w:rsidR="00312B14" w:rsidRPr="00647B9D">
        <w:rPr>
          <w:rFonts w:ascii="Times New Roman" w:hAnsi="Times New Roman" w:cs="Times New Roman"/>
          <w:sz w:val="24"/>
          <w:szCs w:val="24"/>
          <w:lang w:val="ro-RO" w:eastAsia="ru-RU"/>
        </w:rPr>
        <w:t>i, de lipsa de răspundere personală a membrilor consiliului de administra</w:t>
      </w:r>
      <w:r w:rsidR="00A344D2" w:rsidRPr="00647B9D">
        <w:rPr>
          <w:rFonts w:ascii="Times New Roman" w:hAnsi="Times New Roman" w:cs="Times New Roman"/>
          <w:sz w:val="24"/>
          <w:szCs w:val="24"/>
          <w:lang w:val="ro-RO" w:eastAsia="ru-RU"/>
        </w:rPr>
        <w:t>ț</w:t>
      </w:r>
      <w:r w:rsidR="00312B14" w:rsidRPr="00647B9D">
        <w:rPr>
          <w:rFonts w:ascii="Times New Roman" w:hAnsi="Times New Roman" w:cs="Times New Roman"/>
          <w:sz w:val="24"/>
          <w:szCs w:val="24"/>
          <w:lang w:val="ro-RO" w:eastAsia="ru-RU"/>
        </w:rPr>
        <w:t>ie al societă</w:t>
      </w:r>
      <w:r w:rsidR="00A344D2" w:rsidRPr="00647B9D">
        <w:rPr>
          <w:rFonts w:ascii="Times New Roman" w:hAnsi="Times New Roman" w:cs="Times New Roman"/>
          <w:sz w:val="24"/>
          <w:szCs w:val="24"/>
          <w:lang w:val="ro-RO" w:eastAsia="ru-RU"/>
        </w:rPr>
        <w:t>ț</w:t>
      </w:r>
      <w:r w:rsidR="00312B14" w:rsidRPr="00647B9D">
        <w:rPr>
          <w:rFonts w:ascii="Times New Roman" w:hAnsi="Times New Roman" w:cs="Times New Roman"/>
          <w:sz w:val="24"/>
          <w:szCs w:val="24"/>
          <w:lang w:val="ro-RO" w:eastAsia="ru-RU"/>
        </w:rPr>
        <w:t>ii pentru deciziile adoptate</w:t>
      </w:r>
      <w:r w:rsidR="00CD1B77" w:rsidRPr="00647B9D">
        <w:rPr>
          <w:rFonts w:ascii="Times New Roman" w:hAnsi="Times New Roman" w:cs="Times New Roman"/>
          <w:sz w:val="24"/>
          <w:szCs w:val="24"/>
          <w:lang w:val="ro-RO" w:eastAsia="ru-RU"/>
        </w:rPr>
        <w:t>”.</w:t>
      </w:r>
    </w:p>
    <w:p w:rsidR="00381DAE" w:rsidRPr="00647B9D" w:rsidRDefault="00B42DCD" w:rsidP="00AD23A4">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Unul din cei mai eficien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 indicatori ai nivelului de protejare a drepturilor investitorilor este studiul </w:t>
      </w:r>
      <w:proofErr w:type="spellStart"/>
      <w:r w:rsidRPr="00647B9D">
        <w:rPr>
          <w:rFonts w:ascii="Times New Roman" w:hAnsi="Times New Roman" w:cs="Times New Roman"/>
          <w:sz w:val="24"/>
          <w:szCs w:val="24"/>
          <w:lang w:val="ro-RO" w:eastAsia="ru-RU"/>
        </w:rPr>
        <w:t>Doing</w:t>
      </w:r>
      <w:proofErr w:type="spellEnd"/>
      <w:r w:rsidRPr="00647B9D">
        <w:rPr>
          <w:rFonts w:ascii="Times New Roman" w:hAnsi="Times New Roman" w:cs="Times New Roman"/>
          <w:sz w:val="24"/>
          <w:szCs w:val="24"/>
          <w:lang w:val="ro-RO" w:eastAsia="ru-RU"/>
        </w:rPr>
        <w:t xml:space="preserve"> Business, realizat anual de Banca Mondială. De</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 xml:space="preserve">i a înregistrat o ascensiune importantă în cadrul studiului, </w:t>
      </w:r>
      <w:proofErr w:type="spellStart"/>
      <w:r w:rsidRPr="00647B9D">
        <w:rPr>
          <w:rFonts w:ascii="Times New Roman" w:hAnsi="Times New Roman" w:cs="Times New Roman"/>
          <w:sz w:val="24"/>
          <w:szCs w:val="24"/>
          <w:lang w:val="ro-RO" w:eastAsia="ru-RU"/>
        </w:rPr>
        <w:t>înregistr</w:t>
      </w:r>
      <w:r w:rsidR="00A113B6" w:rsidRPr="00647B9D">
        <w:rPr>
          <w:rFonts w:ascii="Times New Roman" w:hAnsi="Times New Roman" w:cs="Times New Roman"/>
          <w:sz w:val="24"/>
          <w:szCs w:val="24"/>
          <w:lang w:val="ro-RO" w:eastAsia="ru-RU"/>
        </w:rPr>
        <w:t>î</w:t>
      </w:r>
      <w:r w:rsidRPr="00647B9D">
        <w:rPr>
          <w:rFonts w:ascii="Times New Roman" w:hAnsi="Times New Roman" w:cs="Times New Roman"/>
          <w:sz w:val="24"/>
          <w:szCs w:val="24"/>
          <w:lang w:val="ro-RO" w:eastAsia="ru-RU"/>
        </w:rPr>
        <w:t>nd</w:t>
      </w:r>
      <w:proofErr w:type="spellEnd"/>
      <w:r w:rsidRPr="00647B9D">
        <w:rPr>
          <w:rFonts w:ascii="Times New Roman" w:hAnsi="Times New Roman" w:cs="Times New Roman"/>
          <w:sz w:val="24"/>
          <w:szCs w:val="24"/>
          <w:lang w:val="ro-RO" w:eastAsia="ru-RU"/>
        </w:rPr>
        <w:t xml:space="preserve"> o cre</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tere de 32 pozi</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ii, Republica Moldova </w:t>
      </w:r>
      <w:proofErr w:type="spellStart"/>
      <w:r w:rsidRPr="00647B9D">
        <w:rPr>
          <w:rFonts w:ascii="Times New Roman" w:hAnsi="Times New Roman" w:cs="Times New Roman"/>
          <w:sz w:val="24"/>
          <w:szCs w:val="24"/>
          <w:lang w:val="ro-RO" w:eastAsia="ru-RU"/>
        </w:rPr>
        <w:t>răm</w:t>
      </w:r>
      <w:r w:rsidR="00A113B6" w:rsidRPr="00647B9D">
        <w:rPr>
          <w:rFonts w:ascii="Times New Roman" w:hAnsi="Times New Roman" w:cs="Times New Roman"/>
          <w:sz w:val="24"/>
          <w:szCs w:val="24"/>
          <w:lang w:val="ro-RO" w:eastAsia="ru-RU"/>
        </w:rPr>
        <w:t>î</w:t>
      </w:r>
      <w:r w:rsidRPr="00647B9D">
        <w:rPr>
          <w:rFonts w:ascii="Times New Roman" w:hAnsi="Times New Roman" w:cs="Times New Roman"/>
          <w:sz w:val="24"/>
          <w:szCs w:val="24"/>
          <w:lang w:val="ro-RO" w:eastAsia="ru-RU"/>
        </w:rPr>
        <w:t>ne</w:t>
      </w:r>
      <w:proofErr w:type="spellEnd"/>
      <w:r w:rsidRPr="00647B9D">
        <w:rPr>
          <w:rFonts w:ascii="Times New Roman" w:hAnsi="Times New Roman" w:cs="Times New Roman"/>
          <w:sz w:val="24"/>
          <w:szCs w:val="24"/>
          <w:lang w:val="ro-RO" w:eastAsia="ru-RU"/>
        </w:rPr>
        <w:t xml:space="preserve"> a fi pe o pozi</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ie dezavantajoasă în domeniul protejării investi</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iilor în raport cu alte state din Europa de Est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A</w:t>
      </w:r>
      <w:r w:rsidR="00D948DA" w:rsidRPr="00647B9D">
        <w:rPr>
          <w:rFonts w:ascii="Times New Roman" w:hAnsi="Times New Roman" w:cs="Times New Roman"/>
          <w:sz w:val="24"/>
          <w:szCs w:val="24"/>
          <w:lang w:val="ro-RO" w:eastAsia="ru-RU"/>
        </w:rPr>
        <w:t>s</w:t>
      </w:r>
      <w:r w:rsidRPr="00647B9D">
        <w:rPr>
          <w:rFonts w:ascii="Times New Roman" w:hAnsi="Times New Roman" w:cs="Times New Roman"/>
          <w:sz w:val="24"/>
          <w:szCs w:val="24"/>
          <w:lang w:val="ro-RO" w:eastAsia="ru-RU"/>
        </w:rPr>
        <w:t xml:space="preserve">ia Centrală, precum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 xml:space="preserve">i din </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ările membre ale OCDE. Astfel, </w:t>
      </w:r>
      <w:r w:rsidR="00D948DA" w:rsidRPr="00647B9D">
        <w:rPr>
          <w:rFonts w:ascii="Times New Roman" w:hAnsi="Times New Roman" w:cs="Times New Roman"/>
          <w:sz w:val="24"/>
          <w:szCs w:val="24"/>
          <w:lang w:val="ro-RO" w:eastAsia="ru-RU"/>
        </w:rPr>
        <w:t>în domeniul protejării investitorilor Republica Moldova a ob</w:t>
      </w:r>
      <w:r w:rsidR="00A344D2" w:rsidRPr="00647B9D">
        <w:rPr>
          <w:rFonts w:ascii="Times New Roman" w:hAnsi="Times New Roman" w:cs="Times New Roman"/>
          <w:sz w:val="24"/>
          <w:szCs w:val="24"/>
          <w:lang w:val="ro-RO" w:eastAsia="ru-RU"/>
        </w:rPr>
        <w:t>ț</w:t>
      </w:r>
      <w:r w:rsidR="00D948DA" w:rsidRPr="00647B9D">
        <w:rPr>
          <w:rFonts w:ascii="Times New Roman" w:hAnsi="Times New Roman" w:cs="Times New Roman"/>
          <w:sz w:val="24"/>
          <w:szCs w:val="24"/>
          <w:lang w:val="ro-RO" w:eastAsia="ru-RU"/>
        </w:rPr>
        <w:t xml:space="preserve">inut un scor de 5,3 puncte, pe </w:t>
      </w:r>
      <w:proofErr w:type="spellStart"/>
      <w:r w:rsidR="00D948DA" w:rsidRPr="00647B9D">
        <w:rPr>
          <w:rFonts w:ascii="Times New Roman" w:hAnsi="Times New Roman" w:cs="Times New Roman"/>
          <w:sz w:val="24"/>
          <w:szCs w:val="24"/>
          <w:lang w:val="ro-RO" w:eastAsia="ru-RU"/>
        </w:rPr>
        <w:t>c</w:t>
      </w:r>
      <w:r w:rsidR="00A113B6" w:rsidRPr="00647B9D">
        <w:rPr>
          <w:rFonts w:ascii="Times New Roman" w:hAnsi="Times New Roman" w:cs="Times New Roman"/>
          <w:sz w:val="24"/>
          <w:szCs w:val="24"/>
          <w:lang w:val="ro-RO" w:eastAsia="ru-RU"/>
        </w:rPr>
        <w:t>î</w:t>
      </w:r>
      <w:r w:rsidR="00D948DA" w:rsidRPr="00647B9D">
        <w:rPr>
          <w:rFonts w:ascii="Times New Roman" w:hAnsi="Times New Roman" w:cs="Times New Roman"/>
          <w:sz w:val="24"/>
          <w:szCs w:val="24"/>
          <w:lang w:val="ro-RO" w:eastAsia="ru-RU"/>
        </w:rPr>
        <w:t>nd</w:t>
      </w:r>
      <w:proofErr w:type="spellEnd"/>
      <w:r w:rsidR="00D948DA" w:rsidRPr="00647B9D">
        <w:rPr>
          <w:rFonts w:ascii="Times New Roman" w:hAnsi="Times New Roman" w:cs="Times New Roman"/>
          <w:sz w:val="24"/>
          <w:szCs w:val="24"/>
          <w:lang w:val="ro-RO" w:eastAsia="ru-RU"/>
        </w:rPr>
        <w:t xml:space="preserve"> punctajul mediu al statelor din Europa de Est </w:t>
      </w:r>
      <w:r w:rsidR="00C02370" w:rsidRPr="00647B9D">
        <w:rPr>
          <w:rFonts w:ascii="Times New Roman" w:hAnsi="Times New Roman" w:cs="Times New Roman"/>
          <w:sz w:val="24"/>
          <w:szCs w:val="24"/>
          <w:lang w:val="ro-RO" w:eastAsia="ru-RU"/>
        </w:rPr>
        <w:t>ș</w:t>
      </w:r>
      <w:r w:rsidR="00D948DA" w:rsidRPr="00647B9D">
        <w:rPr>
          <w:rFonts w:ascii="Times New Roman" w:hAnsi="Times New Roman" w:cs="Times New Roman"/>
          <w:sz w:val="24"/>
          <w:szCs w:val="24"/>
          <w:lang w:val="ro-RO" w:eastAsia="ru-RU"/>
        </w:rPr>
        <w:t>i Asia Centrală este de 5,9, iar media pentru statele membre ale OCDE este de 6,1 puncte.</w:t>
      </w:r>
    </w:p>
    <w:p w:rsidR="00D948DA" w:rsidRPr="00647B9D" w:rsidRDefault="00D948DA" w:rsidP="00AD23A4">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Pentru compara</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ie, în domeniul protejării investi</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iilor, Republica Moldova se plasează pe pozi</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ia 82, în timp ce </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ările baltice </w:t>
      </w:r>
      <w:r w:rsidR="003A0935" w:rsidRPr="00647B9D">
        <w:rPr>
          <w:rFonts w:ascii="Times New Roman" w:hAnsi="Times New Roman" w:cs="Times New Roman"/>
          <w:sz w:val="24"/>
          <w:szCs w:val="24"/>
          <w:lang w:val="ro-RO" w:eastAsia="ru-RU"/>
        </w:rPr>
        <w:t xml:space="preserve">se plasează </w:t>
      </w:r>
      <w:r w:rsidRPr="00647B9D">
        <w:rPr>
          <w:rFonts w:ascii="Times New Roman" w:hAnsi="Times New Roman" w:cs="Times New Roman"/>
          <w:sz w:val="24"/>
          <w:szCs w:val="24"/>
          <w:lang w:val="ro-RO" w:eastAsia="ru-RU"/>
        </w:rPr>
        <w:t>pe pozi</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ia 70, Rom</w:t>
      </w:r>
      <w:r w:rsidR="00E27A5C" w:rsidRPr="00647B9D">
        <w:rPr>
          <w:rFonts w:ascii="Times New Roman" w:hAnsi="Times New Roman" w:cs="Times New Roman"/>
          <w:sz w:val="24"/>
          <w:szCs w:val="24"/>
          <w:lang w:val="ro-RO" w:eastAsia="ru-RU"/>
        </w:rPr>
        <w:t>â</w:t>
      </w:r>
      <w:r w:rsidRPr="00647B9D">
        <w:rPr>
          <w:rFonts w:ascii="Times New Roman" w:hAnsi="Times New Roman" w:cs="Times New Roman"/>
          <w:sz w:val="24"/>
          <w:szCs w:val="24"/>
          <w:lang w:val="ro-RO" w:eastAsia="ru-RU"/>
        </w:rPr>
        <w:t xml:space="preserve">nia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Bulgaria – 49, Tadjikistan</w:t>
      </w:r>
      <w:r w:rsidR="0037501C" w:rsidRPr="00647B9D">
        <w:rPr>
          <w:rFonts w:ascii="Times New Roman" w:hAnsi="Times New Roman" w:cs="Times New Roman"/>
          <w:sz w:val="24"/>
          <w:szCs w:val="24"/>
          <w:lang w:val="ro-RO" w:eastAsia="ru-RU"/>
        </w:rPr>
        <w:t>, Azerbaidjan</w:t>
      </w:r>
      <w:r w:rsidRPr="00647B9D">
        <w:rPr>
          <w:rFonts w:ascii="Times New Roman" w:hAnsi="Times New Roman" w:cs="Times New Roman"/>
          <w:sz w:val="24"/>
          <w:szCs w:val="24"/>
          <w:lang w:val="ro-RO" w:eastAsia="ru-RU"/>
        </w:rPr>
        <w:t xml:space="preserve">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 xml:space="preserve">i Armenia – 25, Georgia </w:t>
      </w:r>
      <w:r w:rsidR="003A0935" w:rsidRPr="00647B9D">
        <w:rPr>
          <w:rFonts w:ascii="Times New Roman" w:hAnsi="Times New Roman" w:cs="Times New Roman"/>
          <w:sz w:val="24"/>
          <w:szCs w:val="24"/>
          <w:lang w:val="ro-RO" w:eastAsia="ru-RU"/>
        </w:rPr>
        <w:t xml:space="preserve">– 19, </w:t>
      </w:r>
      <w:r w:rsidRPr="00647B9D">
        <w:rPr>
          <w:rFonts w:ascii="Times New Roman" w:hAnsi="Times New Roman" w:cs="Times New Roman"/>
          <w:sz w:val="24"/>
          <w:szCs w:val="24"/>
          <w:lang w:val="ro-RO" w:eastAsia="ru-RU"/>
        </w:rPr>
        <w:t>Kirghizia</w:t>
      </w:r>
      <w:r w:rsidR="003A0935" w:rsidRPr="00647B9D">
        <w:rPr>
          <w:rFonts w:ascii="Times New Roman" w:hAnsi="Times New Roman" w:cs="Times New Roman"/>
          <w:sz w:val="24"/>
          <w:szCs w:val="24"/>
          <w:lang w:val="ro-RO" w:eastAsia="ru-RU"/>
        </w:rPr>
        <w:t xml:space="preserve"> – 13, Kaza</w:t>
      </w:r>
      <w:r w:rsidR="003D5CC5" w:rsidRPr="00647B9D">
        <w:rPr>
          <w:rFonts w:ascii="Times New Roman" w:hAnsi="Times New Roman" w:cs="Times New Roman"/>
          <w:sz w:val="24"/>
          <w:szCs w:val="24"/>
          <w:lang w:val="ro-RO" w:eastAsia="ru-RU"/>
        </w:rPr>
        <w:t>hstan – 10</w:t>
      </w:r>
      <w:r w:rsidRPr="00647B9D">
        <w:rPr>
          <w:rFonts w:ascii="Times New Roman" w:hAnsi="Times New Roman" w:cs="Times New Roman"/>
          <w:sz w:val="24"/>
          <w:szCs w:val="24"/>
          <w:lang w:val="ro-RO" w:eastAsia="ru-RU"/>
        </w:rPr>
        <w:t>.</w:t>
      </w:r>
    </w:p>
    <w:p w:rsidR="00C47EEA" w:rsidRPr="00647B9D" w:rsidRDefault="002567CB" w:rsidP="00AD23A4">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Deficien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ele în reglementarea rela</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iilor corporative ale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ilor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iuni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în protejarea drepturilor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ionarilor constituie unul din motivele principale din care societatea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iuni nu este privită ca o formă institu</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ională atractivă de desfă</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urare a afacerilor.</w:t>
      </w:r>
      <w:r w:rsidR="00C47EEA" w:rsidRPr="00647B9D">
        <w:rPr>
          <w:rFonts w:ascii="Times New Roman" w:hAnsi="Times New Roman" w:cs="Times New Roman"/>
          <w:sz w:val="24"/>
          <w:szCs w:val="24"/>
          <w:lang w:val="ro-RO" w:eastAsia="ru-RU"/>
        </w:rPr>
        <w:t xml:space="preserve"> În această privin</w:t>
      </w:r>
      <w:r w:rsidR="00A344D2" w:rsidRPr="00647B9D">
        <w:rPr>
          <w:rFonts w:ascii="Times New Roman" w:hAnsi="Times New Roman" w:cs="Times New Roman"/>
          <w:sz w:val="24"/>
          <w:szCs w:val="24"/>
          <w:lang w:val="ro-RO" w:eastAsia="ru-RU"/>
        </w:rPr>
        <w:t>ț</w:t>
      </w:r>
      <w:r w:rsidR="00C47EEA" w:rsidRPr="00647B9D">
        <w:rPr>
          <w:rFonts w:ascii="Times New Roman" w:hAnsi="Times New Roman" w:cs="Times New Roman"/>
          <w:sz w:val="24"/>
          <w:szCs w:val="24"/>
          <w:lang w:val="ro-RO" w:eastAsia="ru-RU"/>
        </w:rPr>
        <w:t xml:space="preserve">ă este reprezentativ faptul, că </w:t>
      </w:r>
      <w:r w:rsidR="00282CF3" w:rsidRPr="00647B9D">
        <w:rPr>
          <w:rFonts w:ascii="Times New Roman" w:hAnsi="Times New Roman" w:cs="Times New Roman"/>
          <w:sz w:val="24"/>
          <w:szCs w:val="24"/>
          <w:lang w:val="ro-RO" w:eastAsia="ru-RU"/>
        </w:rPr>
        <w:t xml:space="preserve">la efectuarea </w:t>
      </w:r>
      <w:r w:rsidR="00C47EEA" w:rsidRPr="00647B9D">
        <w:rPr>
          <w:rFonts w:ascii="Times New Roman" w:hAnsi="Times New Roman" w:cs="Times New Roman"/>
          <w:sz w:val="24"/>
          <w:szCs w:val="24"/>
          <w:lang w:val="ro-RO" w:eastAsia="ru-RU"/>
        </w:rPr>
        <w:t>investi</w:t>
      </w:r>
      <w:r w:rsidR="00A344D2" w:rsidRPr="00647B9D">
        <w:rPr>
          <w:rFonts w:ascii="Times New Roman" w:hAnsi="Times New Roman" w:cs="Times New Roman"/>
          <w:sz w:val="24"/>
          <w:szCs w:val="24"/>
          <w:lang w:val="ro-RO" w:eastAsia="ru-RU"/>
        </w:rPr>
        <w:t>ț</w:t>
      </w:r>
      <w:r w:rsidR="00C47EEA" w:rsidRPr="00647B9D">
        <w:rPr>
          <w:rFonts w:ascii="Times New Roman" w:hAnsi="Times New Roman" w:cs="Times New Roman"/>
          <w:sz w:val="24"/>
          <w:szCs w:val="24"/>
          <w:lang w:val="ro-RO" w:eastAsia="ru-RU"/>
        </w:rPr>
        <w:t>ii</w:t>
      </w:r>
      <w:r w:rsidR="00282CF3" w:rsidRPr="00647B9D">
        <w:rPr>
          <w:rFonts w:ascii="Times New Roman" w:hAnsi="Times New Roman" w:cs="Times New Roman"/>
          <w:sz w:val="24"/>
          <w:szCs w:val="24"/>
          <w:lang w:val="ro-RO" w:eastAsia="ru-RU"/>
        </w:rPr>
        <w:t>lor</w:t>
      </w:r>
      <w:r w:rsidR="00C47EEA" w:rsidRPr="00647B9D">
        <w:rPr>
          <w:rFonts w:ascii="Times New Roman" w:hAnsi="Times New Roman" w:cs="Times New Roman"/>
          <w:sz w:val="24"/>
          <w:szCs w:val="24"/>
          <w:lang w:val="ro-RO" w:eastAsia="ru-RU"/>
        </w:rPr>
        <w:t xml:space="preserve"> </w:t>
      </w:r>
      <w:r w:rsidR="00282CF3" w:rsidRPr="00647B9D">
        <w:rPr>
          <w:rFonts w:ascii="Times New Roman" w:hAnsi="Times New Roman" w:cs="Times New Roman"/>
          <w:sz w:val="24"/>
          <w:szCs w:val="24"/>
          <w:lang w:val="ro-RO" w:eastAsia="ru-RU"/>
        </w:rPr>
        <w:t>pe pia</w:t>
      </w:r>
      <w:r w:rsidR="00A344D2" w:rsidRPr="00647B9D">
        <w:rPr>
          <w:rFonts w:ascii="Times New Roman" w:hAnsi="Times New Roman" w:cs="Times New Roman"/>
          <w:sz w:val="24"/>
          <w:szCs w:val="24"/>
          <w:lang w:val="ro-RO" w:eastAsia="ru-RU"/>
        </w:rPr>
        <w:t>ț</w:t>
      </w:r>
      <w:r w:rsidR="00282CF3" w:rsidRPr="00647B9D">
        <w:rPr>
          <w:rFonts w:ascii="Times New Roman" w:hAnsi="Times New Roman" w:cs="Times New Roman"/>
          <w:sz w:val="24"/>
          <w:szCs w:val="24"/>
          <w:lang w:val="ro-RO" w:eastAsia="ru-RU"/>
        </w:rPr>
        <w:t>a autohtonă</w:t>
      </w:r>
      <w:r w:rsidR="00C47EEA" w:rsidRPr="00647B9D">
        <w:rPr>
          <w:rFonts w:ascii="Times New Roman" w:hAnsi="Times New Roman" w:cs="Times New Roman"/>
          <w:sz w:val="24"/>
          <w:szCs w:val="24"/>
          <w:lang w:val="ro-RO" w:eastAsia="ru-RU"/>
        </w:rPr>
        <w:t>, marii investitori străini sunt consilia</w:t>
      </w:r>
      <w:r w:rsidR="00A344D2" w:rsidRPr="00647B9D">
        <w:rPr>
          <w:rFonts w:ascii="Times New Roman" w:hAnsi="Times New Roman" w:cs="Times New Roman"/>
          <w:sz w:val="24"/>
          <w:szCs w:val="24"/>
          <w:lang w:val="ro-RO" w:eastAsia="ru-RU"/>
        </w:rPr>
        <w:t>ț</w:t>
      </w:r>
      <w:r w:rsidR="00C47EEA" w:rsidRPr="00647B9D">
        <w:rPr>
          <w:rFonts w:ascii="Times New Roman" w:hAnsi="Times New Roman" w:cs="Times New Roman"/>
          <w:sz w:val="24"/>
          <w:szCs w:val="24"/>
          <w:lang w:val="ro-RO" w:eastAsia="ru-RU"/>
        </w:rPr>
        <w:t xml:space="preserve">i să opteze pentru alte forme organizatorico-juridice, </w:t>
      </w:r>
      <w:proofErr w:type="spellStart"/>
      <w:r w:rsidR="00C47EEA" w:rsidRPr="00647B9D">
        <w:rPr>
          <w:rFonts w:ascii="Times New Roman" w:hAnsi="Times New Roman" w:cs="Times New Roman"/>
          <w:sz w:val="24"/>
          <w:szCs w:val="24"/>
          <w:lang w:val="ro-RO" w:eastAsia="ru-RU"/>
        </w:rPr>
        <w:t>evit</w:t>
      </w:r>
      <w:r w:rsidR="00A113B6" w:rsidRPr="00647B9D">
        <w:rPr>
          <w:rFonts w:ascii="Times New Roman" w:hAnsi="Times New Roman" w:cs="Times New Roman"/>
          <w:sz w:val="24"/>
          <w:szCs w:val="24"/>
          <w:lang w:val="ro-RO" w:eastAsia="ru-RU"/>
        </w:rPr>
        <w:t>î</w:t>
      </w:r>
      <w:r w:rsidR="00C47EEA" w:rsidRPr="00647B9D">
        <w:rPr>
          <w:rFonts w:ascii="Times New Roman" w:hAnsi="Times New Roman" w:cs="Times New Roman"/>
          <w:sz w:val="24"/>
          <w:szCs w:val="24"/>
          <w:lang w:val="ro-RO" w:eastAsia="ru-RU"/>
        </w:rPr>
        <w:t>ndu-se</w:t>
      </w:r>
      <w:proofErr w:type="spellEnd"/>
      <w:r w:rsidR="00C47EEA" w:rsidRPr="00647B9D">
        <w:rPr>
          <w:rFonts w:ascii="Times New Roman" w:hAnsi="Times New Roman" w:cs="Times New Roman"/>
          <w:sz w:val="24"/>
          <w:szCs w:val="24"/>
          <w:lang w:val="ro-RO" w:eastAsia="ru-RU"/>
        </w:rPr>
        <w:t xml:space="preserve"> forma societă</w:t>
      </w:r>
      <w:r w:rsidR="00A344D2" w:rsidRPr="00647B9D">
        <w:rPr>
          <w:rFonts w:ascii="Times New Roman" w:hAnsi="Times New Roman" w:cs="Times New Roman"/>
          <w:sz w:val="24"/>
          <w:szCs w:val="24"/>
          <w:lang w:val="ro-RO" w:eastAsia="ru-RU"/>
        </w:rPr>
        <w:t>ț</w:t>
      </w:r>
      <w:r w:rsidR="00C47EEA" w:rsidRPr="00647B9D">
        <w:rPr>
          <w:rFonts w:ascii="Times New Roman" w:hAnsi="Times New Roman" w:cs="Times New Roman"/>
          <w:sz w:val="24"/>
          <w:szCs w:val="24"/>
          <w:lang w:val="ro-RO" w:eastAsia="ru-RU"/>
        </w:rPr>
        <w:t>ii pe ac</w:t>
      </w:r>
      <w:r w:rsidR="00A344D2" w:rsidRPr="00647B9D">
        <w:rPr>
          <w:rFonts w:ascii="Times New Roman" w:hAnsi="Times New Roman" w:cs="Times New Roman"/>
          <w:sz w:val="24"/>
          <w:szCs w:val="24"/>
          <w:lang w:val="ro-RO" w:eastAsia="ru-RU"/>
        </w:rPr>
        <w:t>ț</w:t>
      </w:r>
      <w:r w:rsidR="00C47EEA" w:rsidRPr="00647B9D">
        <w:rPr>
          <w:rFonts w:ascii="Times New Roman" w:hAnsi="Times New Roman" w:cs="Times New Roman"/>
          <w:sz w:val="24"/>
          <w:szCs w:val="24"/>
          <w:lang w:val="ro-RO" w:eastAsia="ru-RU"/>
        </w:rPr>
        <w:t>iuni. Drept consecin</w:t>
      </w:r>
      <w:r w:rsidR="00A344D2" w:rsidRPr="00647B9D">
        <w:rPr>
          <w:rFonts w:ascii="Times New Roman" w:hAnsi="Times New Roman" w:cs="Times New Roman"/>
          <w:sz w:val="24"/>
          <w:szCs w:val="24"/>
          <w:lang w:val="ro-RO" w:eastAsia="ru-RU"/>
        </w:rPr>
        <w:t>ț</w:t>
      </w:r>
      <w:r w:rsidR="00C47EEA" w:rsidRPr="00647B9D">
        <w:rPr>
          <w:rFonts w:ascii="Times New Roman" w:hAnsi="Times New Roman" w:cs="Times New Roman"/>
          <w:sz w:val="24"/>
          <w:szCs w:val="24"/>
          <w:lang w:val="ro-RO" w:eastAsia="ru-RU"/>
        </w:rPr>
        <w:t>ă, mai multe companii străine care au efectuat investi</w:t>
      </w:r>
      <w:r w:rsidR="00A344D2" w:rsidRPr="00647B9D">
        <w:rPr>
          <w:rFonts w:ascii="Times New Roman" w:hAnsi="Times New Roman" w:cs="Times New Roman"/>
          <w:sz w:val="24"/>
          <w:szCs w:val="24"/>
          <w:lang w:val="ro-RO" w:eastAsia="ru-RU"/>
        </w:rPr>
        <w:t>ț</w:t>
      </w:r>
      <w:r w:rsidR="00C47EEA" w:rsidRPr="00647B9D">
        <w:rPr>
          <w:rFonts w:ascii="Times New Roman" w:hAnsi="Times New Roman" w:cs="Times New Roman"/>
          <w:sz w:val="24"/>
          <w:szCs w:val="24"/>
          <w:lang w:val="ro-RO" w:eastAsia="ru-RU"/>
        </w:rPr>
        <w:t>ii importante în economia Moldovei în ultimii ani au decis să înfiin</w:t>
      </w:r>
      <w:r w:rsidR="00A344D2" w:rsidRPr="00647B9D">
        <w:rPr>
          <w:rFonts w:ascii="Times New Roman" w:hAnsi="Times New Roman" w:cs="Times New Roman"/>
          <w:sz w:val="24"/>
          <w:szCs w:val="24"/>
          <w:lang w:val="ro-RO" w:eastAsia="ru-RU"/>
        </w:rPr>
        <w:t>ț</w:t>
      </w:r>
      <w:r w:rsidR="00C47EEA" w:rsidRPr="00647B9D">
        <w:rPr>
          <w:rFonts w:ascii="Times New Roman" w:hAnsi="Times New Roman" w:cs="Times New Roman"/>
          <w:sz w:val="24"/>
          <w:szCs w:val="24"/>
          <w:lang w:val="ro-RO" w:eastAsia="ru-RU"/>
        </w:rPr>
        <w:t>eze societă</w:t>
      </w:r>
      <w:r w:rsidR="00A344D2" w:rsidRPr="00647B9D">
        <w:rPr>
          <w:rFonts w:ascii="Times New Roman" w:hAnsi="Times New Roman" w:cs="Times New Roman"/>
          <w:sz w:val="24"/>
          <w:szCs w:val="24"/>
          <w:lang w:val="ro-RO" w:eastAsia="ru-RU"/>
        </w:rPr>
        <w:t>ț</w:t>
      </w:r>
      <w:r w:rsidR="00C47EEA" w:rsidRPr="00647B9D">
        <w:rPr>
          <w:rFonts w:ascii="Times New Roman" w:hAnsi="Times New Roman" w:cs="Times New Roman"/>
          <w:sz w:val="24"/>
          <w:szCs w:val="24"/>
          <w:lang w:val="ro-RO" w:eastAsia="ru-RU"/>
        </w:rPr>
        <w:t xml:space="preserve">i cu răspundere limitată, </w:t>
      </w:r>
      <w:r w:rsidR="00C02370" w:rsidRPr="00647B9D">
        <w:rPr>
          <w:rFonts w:ascii="Times New Roman" w:hAnsi="Times New Roman" w:cs="Times New Roman"/>
          <w:sz w:val="24"/>
          <w:szCs w:val="24"/>
          <w:lang w:val="ro-RO" w:eastAsia="ru-RU"/>
        </w:rPr>
        <w:t>ș</w:t>
      </w:r>
      <w:r w:rsidR="00C47EEA" w:rsidRPr="00647B9D">
        <w:rPr>
          <w:rFonts w:ascii="Times New Roman" w:hAnsi="Times New Roman" w:cs="Times New Roman"/>
          <w:sz w:val="24"/>
          <w:szCs w:val="24"/>
          <w:lang w:val="ro-RO" w:eastAsia="ru-RU"/>
        </w:rPr>
        <w:t>i nu societă</w:t>
      </w:r>
      <w:r w:rsidR="00A344D2" w:rsidRPr="00647B9D">
        <w:rPr>
          <w:rFonts w:ascii="Times New Roman" w:hAnsi="Times New Roman" w:cs="Times New Roman"/>
          <w:sz w:val="24"/>
          <w:szCs w:val="24"/>
          <w:lang w:val="ro-RO" w:eastAsia="ru-RU"/>
        </w:rPr>
        <w:t>ț</w:t>
      </w:r>
      <w:r w:rsidR="00C47EEA" w:rsidRPr="00647B9D">
        <w:rPr>
          <w:rFonts w:ascii="Times New Roman" w:hAnsi="Times New Roman" w:cs="Times New Roman"/>
          <w:sz w:val="24"/>
          <w:szCs w:val="24"/>
          <w:lang w:val="ro-RO" w:eastAsia="ru-RU"/>
        </w:rPr>
        <w:t>i pe ac</w:t>
      </w:r>
      <w:r w:rsidR="00A344D2" w:rsidRPr="00647B9D">
        <w:rPr>
          <w:rFonts w:ascii="Times New Roman" w:hAnsi="Times New Roman" w:cs="Times New Roman"/>
          <w:sz w:val="24"/>
          <w:szCs w:val="24"/>
          <w:lang w:val="ro-RO" w:eastAsia="ru-RU"/>
        </w:rPr>
        <w:t>ț</w:t>
      </w:r>
      <w:r w:rsidR="00C47EEA" w:rsidRPr="00647B9D">
        <w:rPr>
          <w:rFonts w:ascii="Times New Roman" w:hAnsi="Times New Roman" w:cs="Times New Roman"/>
          <w:sz w:val="24"/>
          <w:szCs w:val="24"/>
          <w:lang w:val="ro-RO" w:eastAsia="ru-RU"/>
        </w:rPr>
        <w:t>iuni.</w:t>
      </w:r>
    </w:p>
    <w:p w:rsidR="00C47EEA" w:rsidRPr="00647B9D" w:rsidRDefault="00C47EEA" w:rsidP="00AD23A4">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Statisticile ne demonstrează că numărul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ilor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iuni este în continuă scădere,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această tendin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ă, cel mai probabil, va continua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în următorii ani, dacă nu vor fi întreprinse măsuri care vor oferi avantaje reale pentru investitori de a opta în favoarea alegerii formei organizatorico-juridice de societate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iuni la înfiin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area afacerii.</w:t>
      </w:r>
    </w:p>
    <w:p w:rsidR="00461E87" w:rsidRPr="00647B9D" w:rsidRDefault="00C47EEA" w:rsidP="00AD23A4">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Conform datelor Camerei Înregistrări de Stat la data de 01.01.2013, din numărul total de întreprinderi înregistrate în Republica Moldova (163781 întreprinderi), doar 3% (4803) au fost înfiin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ate ca </w:t>
      </w:r>
      <w:r w:rsidRPr="00647B9D">
        <w:rPr>
          <w:rFonts w:ascii="Times New Roman" w:hAnsi="Times New Roman" w:cs="Times New Roman"/>
          <w:sz w:val="24"/>
          <w:szCs w:val="24"/>
          <w:lang w:val="ro-RO" w:eastAsia="ru-RU"/>
        </w:rPr>
        <w:lastRenderedPageBreak/>
        <w:t>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iuni. Trebuie însă de remarcat că cea mai mare parte din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ile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iuni au fost înfiin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ate ca urmare a procesului de privatizare a patrimoniului de stat, ceea ce presupune că nu exista o altă alternativă </w:t>
      </w:r>
      <w:proofErr w:type="spellStart"/>
      <w:r w:rsidRPr="00647B9D">
        <w:rPr>
          <w:rFonts w:ascii="Times New Roman" w:hAnsi="Times New Roman" w:cs="Times New Roman"/>
          <w:sz w:val="24"/>
          <w:szCs w:val="24"/>
          <w:lang w:val="ro-RO" w:eastAsia="ru-RU"/>
        </w:rPr>
        <w:t>dec</w:t>
      </w:r>
      <w:r w:rsidR="00A113B6" w:rsidRPr="00647B9D">
        <w:rPr>
          <w:rFonts w:ascii="Times New Roman" w:hAnsi="Times New Roman" w:cs="Times New Roman"/>
          <w:sz w:val="24"/>
          <w:szCs w:val="24"/>
          <w:lang w:val="ro-RO" w:eastAsia="ru-RU"/>
        </w:rPr>
        <w:t>î</w:t>
      </w:r>
      <w:r w:rsidRPr="00647B9D">
        <w:rPr>
          <w:rFonts w:ascii="Times New Roman" w:hAnsi="Times New Roman" w:cs="Times New Roman"/>
          <w:sz w:val="24"/>
          <w:szCs w:val="24"/>
          <w:lang w:val="ro-RO" w:eastAsia="ru-RU"/>
        </w:rPr>
        <w:t>t</w:t>
      </w:r>
      <w:proofErr w:type="spellEnd"/>
      <w:r w:rsidRPr="00647B9D">
        <w:rPr>
          <w:rFonts w:ascii="Times New Roman" w:hAnsi="Times New Roman" w:cs="Times New Roman"/>
          <w:sz w:val="24"/>
          <w:szCs w:val="24"/>
          <w:lang w:val="ro-RO" w:eastAsia="ru-RU"/>
        </w:rPr>
        <w:t xml:space="preserve"> alegerea formei juridice de soc</w:t>
      </w:r>
      <w:r w:rsidR="00461E87" w:rsidRPr="00647B9D">
        <w:rPr>
          <w:rFonts w:ascii="Times New Roman" w:hAnsi="Times New Roman" w:cs="Times New Roman"/>
          <w:sz w:val="24"/>
          <w:szCs w:val="24"/>
          <w:lang w:val="ro-RO" w:eastAsia="ru-RU"/>
        </w:rPr>
        <w:t>ietate pe ac</w:t>
      </w:r>
      <w:r w:rsidR="00A344D2" w:rsidRPr="00647B9D">
        <w:rPr>
          <w:rFonts w:ascii="Times New Roman" w:hAnsi="Times New Roman" w:cs="Times New Roman"/>
          <w:sz w:val="24"/>
          <w:szCs w:val="24"/>
          <w:lang w:val="ro-RO" w:eastAsia="ru-RU"/>
        </w:rPr>
        <w:t>ț</w:t>
      </w:r>
      <w:r w:rsidR="00461E87" w:rsidRPr="00647B9D">
        <w:rPr>
          <w:rFonts w:ascii="Times New Roman" w:hAnsi="Times New Roman" w:cs="Times New Roman"/>
          <w:sz w:val="24"/>
          <w:szCs w:val="24"/>
          <w:lang w:val="ro-RO" w:eastAsia="ru-RU"/>
        </w:rPr>
        <w:t>iuni.</w:t>
      </w:r>
    </w:p>
    <w:p w:rsidR="006124AF" w:rsidRPr="00647B9D" w:rsidRDefault="0037501C" w:rsidP="00AD23A4">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De remarcat că Parlamentul Republicii Moldova a adoptat Legea privind pia</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a de capital, care urmează să intre în vigoare la 13 septembrie 2013. Noua lege introduce un set de noi no</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iuni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institu</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ii de reglementare</w:t>
      </w:r>
      <w:r w:rsidR="00873E9C" w:rsidRPr="00647B9D">
        <w:rPr>
          <w:rFonts w:ascii="Times New Roman" w:hAnsi="Times New Roman" w:cs="Times New Roman"/>
          <w:sz w:val="24"/>
          <w:szCs w:val="24"/>
          <w:lang w:val="ro-RO" w:eastAsia="ru-RU"/>
        </w:rPr>
        <w:t xml:space="preserve">, care </w:t>
      </w:r>
      <w:r w:rsidRPr="00647B9D">
        <w:rPr>
          <w:rFonts w:ascii="Times New Roman" w:hAnsi="Times New Roman" w:cs="Times New Roman"/>
          <w:sz w:val="24"/>
          <w:szCs w:val="24"/>
          <w:lang w:val="ro-RO" w:eastAsia="ru-RU"/>
        </w:rPr>
        <w:t xml:space="preserve">aduce un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ir de modificări</w:t>
      </w:r>
      <w:r w:rsidR="00F61EF6" w:rsidRPr="00647B9D">
        <w:rPr>
          <w:rFonts w:ascii="Times New Roman" w:hAnsi="Times New Roman" w:cs="Times New Roman"/>
          <w:sz w:val="24"/>
          <w:szCs w:val="24"/>
          <w:lang w:val="ro-RO" w:eastAsia="ru-RU"/>
        </w:rPr>
        <w:t>,</w:t>
      </w:r>
      <w:r w:rsidRPr="00647B9D">
        <w:rPr>
          <w:rFonts w:ascii="Times New Roman" w:hAnsi="Times New Roman" w:cs="Times New Roman"/>
          <w:sz w:val="24"/>
          <w:szCs w:val="24"/>
          <w:lang w:val="ro-RO" w:eastAsia="ru-RU"/>
        </w:rPr>
        <w:t xml:space="preserve"> </w:t>
      </w:r>
      <w:r w:rsidR="00F61EF6" w:rsidRPr="00647B9D">
        <w:rPr>
          <w:rFonts w:ascii="Times New Roman" w:hAnsi="Times New Roman" w:cs="Times New Roman"/>
          <w:sz w:val="24"/>
          <w:szCs w:val="24"/>
          <w:lang w:val="ro-RO" w:eastAsia="ru-RU"/>
        </w:rPr>
        <w:t xml:space="preserve">care vizează </w:t>
      </w:r>
      <w:r w:rsidRPr="00647B9D">
        <w:rPr>
          <w:rFonts w:ascii="Times New Roman" w:hAnsi="Times New Roman" w:cs="Times New Roman"/>
          <w:sz w:val="24"/>
          <w:szCs w:val="24"/>
          <w:lang w:val="ro-RO" w:eastAsia="ru-RU"/>
        </w:rPr>
        <w:t xml:space="preserve">în </w:t>
      </w:r>
      <w:r w:rsidR="00F61EF6" w:rsidRPr="00647B9D">
        <w:rPr>
          <w:rFonts w:ascii="Times New Roman" w:hAnsi="Times New Roman" w:cs="Times New Roman"/>
          <w:sz w:val="24"/>
          <w:szCs w:val="24"/>
          <w:lang w:val="ro-RO" w:eastAsia="ru-RU"/>
        </w:rPr>
        <w:t xml:space="preserve">mod direct activitatea </w:t>
      </w:r>
      <w:r w:rsidR="00C02370" w:rsidRPr="00647B9D">
        <w:rPr>
          <w:rFonts w:ascii="Times New Roman" w:hAnsi="Times New Roman" w:cs="Times New Roman"/>
          <w:sz w:val="24"/>
          <w:szCs w:val="24"/>
          <w:lang w:val="ro-RO" w:eastAsia="ru-RU"/>
        </w:rPr>
        <w:t>ș</w:t>
      </w:r>
      <w:r w:rsidR="00F61EF6" w:rsidRPr="00647B9D">
        <w:rPr>
          <w:rFonts w:ascii="Times New Roman" w:hAnsi="Times New Roman" w:cs="Times New Roman"/>
          <w:sz w:val="24"/>
          <w:szCs w:val="24"/>
          <w:lang w:val="ro-RO" w:eastAsia="ru-RU"/>
        </w:rPr>
        <w:t xml:space="preserve">i </w:t>
      </w:r>
      <w:r w:rsidRPr="00647B9D">
        <w:rPr>
          <w:rFonts w:ascii="Times New Roman" w:hAnsi="Times New Roman" w:cs="Times New Roman"/>
          <w:sz w:val="24"/>
          <w:szCs w:val="24"/>
          <w:lang w:val="ro-RO" w:eastAsia="ru-RU"/>
        </w:rPr>
        <w:t>rela</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iile corporative ale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ilor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iuni.</w:t>
      </w:r>
      <w:r w:rsidR="00873E9C" w:rsidRPr="00647B9D">
        <w:rPr>
          <w:rFonts w:ascii="Times New Roman" w:hAnsi="Times New Roman" w:cs="Times New Roman"/>
          <w:sz w:val="24"/>
          <w:szCs w:val="24"/>
          <w:lang w:val="ro-RO" w:eastAsia="ru-RU"/>
        </w:rPr>
        <w:t xml:space="preserve"> Aceste modificări, în egală măsură, impun operarea amendamentelor de rigoare la Legea privind societă</w:t>
      </w:r>
      <w:r w:rsidR="00A344D2" w:rsidRPr="00647B9D">
        <w:rPr>
          <w:rFonts w:ascii="Times New Roman" w:hAnsi="Times New Roman" w:cs="Times New Roman"/>
          <w:sz w:val="24"/>
          <w:szCs w:val="24"/>
          <w:lang w:val="ro-RO" w:eastAsia="ru-RU"/>
        </w:rPr>
        <w:t>ț</w:t>
      </w:r>
      <w:r w:rsidR="00873E9C" w:rsidRPr="00647B9D">
        <w:rPr>
          <w:rFonts w:ascii="Times New Roman" w:hAnsi="Times New Roman" w:cs="Times New Roman"/>
          <w:sz w:val="24"/>
          <w:szCs w:val="24"/>
          <w:lang w:val="ro-RO" w:eastAsia="ru-RU"/>
        </w:rPr>
        <w:t>ile pe ac</w:t>
      </w:r>
      <w:r w:rsidR="00A344D2" w:rsidRPr="00647B9D">
        <w:rPr>
          <w:rFonts w:ascii="Times New Roman" w:hAnsi="Times New Roman" w:cs="Times New Roman"/>
          <w:sz w:val="24"/>
          <w:szCs w:val="24"/>
          <w:lang w:val="ro-RO" w:eastAsia="ru-RU"/>
        </w:rPr>
        <w:t>ț</w:t>
      </w:r>
      <w:r w:rsidR="00873E9C" w:rsidRPr="00647B9D">
        <w:rPr>
          <w:rFonts w:ascii="Times New Roman" w:hAnsi="Times New Roman" w:cs="Times New Roman"/>
          <w:sz w:val="24"/>
          <w:szCs w:val="24"/>
          <w:lang w:val="ro-RO" w:eastAsia="ru-RU"/>
        </w:rPr>
        <w:t>iuni.</w:t>
      </w:r>
    </w:p>
    <w:p w:rsidR="00873E9C" w:rsidRPr="00647B9D" w:rsidRDefault="00873E9C" w:rsidP="00AD23A4">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În contextul celor men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ionate constatăm că proiectul Legii pentru modificarea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completarea Legii nr.1134-XIII din 2 aprilie 1997 privind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ile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iuni se axează pe trei componente principale de </w:t>
      </w:r>
      <w:r w:rsidR="0000799B" w:rsidRPr="00647B9D">
        <w:rPr>
          <w:rFonts w:ascii="Times New Roman" w:hAnsi="Times New Roman" w:cs="Times New Roman"/>
          <w:sz w:val="24"/>
          <w:szCs w:val="24"/>
          <w:lang w:val="ro-RO" w:eastAsia="ru-RU"/>
        </w:rPr>
        <w:t>reglementare</w:t>
      </w:r>
      <w:r w:rsidRPr="00647B9D">
        <w:rPr>
          <w:rFonts w:ascii="Times New Roman" w:hAnsi="Times New Roman" w:cs="Times New Roman"/>
          <w:sz w:val="24"/>
          <w:szCs w:val="24"/>
          <w:lang w:val="ro-RO" w:eastAsia="ru-RU"/>
        </w:rPr>
        <w:t>:</w:t>
      </w:r>
    </w:p>
    <w:p w:rsidR="00873E9C" w:rsidRPr="00647B9D" w:rsidRDefault="00F61EF6" w:rsidP="00AD23A4">
      <w:pPr>
        <w:pStyle w:val="a4"/>
        <w:numPr>
          <w:ilvl w:val="1"/>
          <w:numId w:val="1"/>
        </w:numPr>
        <w:spacing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 xml:space="preserve">protejarea </w:t>
      </w:r>
      <w:r w:rsidR="00873E9C" w:rsidRPr="00647B9D">
        <w:rPr>
          <w:rFonts w:ascii="Times New Roman" w:hAnsi="Times New Roman" w:cs="Times New Roman"/>
          <w:sz w:val="24"/>
          <w:szCs w:val="24"/>
          <w:lang w:val="ro-RO" w:eastAsia="ru-RU"/>
        </w:rPr>
        <w:t xml:space="preserve">intereselor </w:t>
      </w:r>
      <w:r w:rsidR="00C02370" w:rsidRPr="00647B9D">
        <w:rPr>
          <w:rFonts w:ascii="Times New Roman" w:hAnsi="Times New Roman" w:cs="Times New Roman"/>
          <w:sz w:val="24"/>
          <w:szCs w:val="24"/>
          <w:lang w:val="ro-RO" w:eastAsia="ru-RU"/>
        </w:rPr>
        <w:t>ș</w:t>
      </w:r>
      <w:r w:rsidR="00873E9C" w:rsidRPr="00647B9D">
        <w:rPr>
          <w:rFonts w:ascii="Times New Roman" w:hAnsi="Times New Roman" w:cs="Times New Roman"/>
          <w:sz w:val="24"/>
          <w:szCs w:val="24"/>
          <w:lang w:val="ro-RO" w:eastAsia="ru-RU"/>
        </w:rPr>
        <w:t>i drepturilor ac</w:t>
      </w:r>
      <w:r w:rsidR="00A344D2" w:rsidRPr="00647B9D">
        <w:rPr>
          <w:rFonts w:ascii="Times New Roman" w:hAnsi="Times New Roman" w:cs="Times New Roman"/>
          <w:sz w:val="24"/>
          <w:szCs w:val="24"/>
          <w:lang w:val="ro-RO" w:eastAsia="ru-RU"/>
        </w:rPr>
        <w:t>ț</w:t>
      </w:r>
      <w:r w:rsidR="00873E9C" w:rsidRPr="00647B9D">
        <w:rPr>
          <w:rFonts w:ascii="Times New Roman" w:hAnsi="Times New Roman" w:cs="Times New Roman"/>
          <w:sz w:val="24"/>
          <w:szCs w:val="24"/>
          <w:lang w:val="ro-RO" w:eastAsia="ru-RU"/>
        </w:rPr>
        <w:t>ionarilor;</w:t>
      </w:r>
    </w:p>
    <w:p w:rsidR="00873E9C" w:rsidRPr="00647B9D" w:rsidRDefault="00442477" w:rsidP="00AD23A4">
      <w:pPr>
        <w:pStyle w:val="a4"/>
        <w:numPr>
          <w:ilvl w:val="1"/>
          <w:numId w:val="1"/>
        </w:numPr>
        <w:spacing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clasificarea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ilor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iuni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 xml:space="preserve">i </w:t>
      </w:r>
      <w:r w:rsidR="00873E9C" w:rsidRPr="00647B9D">
        <w:rPr>
          <w:rFonts w:ascii="Times New Roman" w:hAnsi="Times New Roman" w:cs="Times New Roman"/>
          <w:sz w:val="24"/>
          <w:szCs w:val="24"/>
          <w:lang w:val="ro-RO" w:eastAsia="ru-RU"/>
        </w:rPr>
        <w:t xml:space="preserve">stabilirea unor reglementări </w:t>
      </w:r>
      <w:r w:rsidRPr="00647B9D">
        <w:rPr>
          <w:rFonts w:ascii="Times New Roman" w:hAnsi="Times New Roman" w:cs="Times New Roman"/>
          <w:sz w:val="24"/>
          <w:szCs w:val="24"/>
          <w:lang w:val="ro-RO" w:eastAsia="ru-RU"/>
        </w:rPr>
        <w:t xml:space="preserve">distincte </w:t>
      </w:r>
      <w:r w:rsidR="00873E9C" w:rsidRPr="00647B9D">
        <w:rPr>
          <w:rFonts w:ascii="Times New Roman" w:hAnsi="Times New Roman" w:cs="Times New Roman"/>
          <w:sz w:val="24"/>
          <w:szCs w:val="24"/>
          <w:lang w:val="ro-RO" w:eastAsia="ru-RU"/>
        </w:rPr>
        <w:t>în</w:t>
      </w:r>
      <w:r w:rsidRPr="00647B9D">
        <w:rPr>
          <w:rFonts w:ascii="Times New Roman" w:hAnsi="Times New Roman" w:cs="Times New Roman"/>
          <w:sz w:val="24"/>
          <w:szCs w:val="24"/>
          <w:lang w:val="ro-RO" w:eastAsia="ru-RU"/>
        </w:rPr>
        <w:t xml:space="preserve"> dependen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ă de tipul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ii</w:t>
      </w:r>
      <w:r w:rsidR="00873E9C" w:rsidRPr="00647B9D">
        <w:rPr>
          <w:rFonts w:ascii="Times New Roman" w:hAnsi="Times New Roman" w:cs="Times New Roman"/>
          <w:sz w:val="24"/>
          <w:szCs w:val="24"/>
          <w:lang w:val="ro-RO" w:eastAsia="ru-RU"/>
        </w:rPr>
        <w:t>;</w:t>
      </w:r>
    </w:p>
    <w:p w:rsidR="00873E9C" w:rsidRPr="00647B9D" w:rsidRDefault="00873E9C" w:rsidP="00AD23A4">
      <w:pPr>
        <w:pStyle w:val="a4"/>
        <w:numPr>
          <w:ilvl w:val="1"/>
          <w:numId w:val="1"/>
        </w:numPr>
        <w:spacing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 xml:space="preserve">ajustarea </w:t>
      </w:r>
      <w:r w:rsidR="00F61EF6" w:rsidRPr="00647B9D">
        <w:rPr>
          <w:rFonts w:ascii="Times New Roman" w:hAnsi="Times New Roman" w:cs="Times New Roman"/>
          <w:sz w:val="24"/>
          <w:szCs w:val="24"/>
          <w:lang w:val="ro-RO" w:eastAsia="ru-RU"/>
        </w:rPr>
        <w:t>Legii privind societă</w:t>
      </w:r>
      <w:r w:rsidR="00A344D2" w:rsidRPr="00647B9D">
        <w:rPr>
          <w:rFonts w:ascii="Times New Roman" w:hAnsi="Times New Roman" w:cs="Times New Roman"/>
          <w:sz w:val="24"/>
          <w:szCs w:val="24"/>
          <w:lang w:val="ro-RO" w:eastAsia="ru-RU"/>
        </w:rPr>
        <w:t>ț</w:t>
      </w:r>
      <w:r w:rsidR="00F61EF6" w:rsidRPr="00647B9D">
        <w:rPr>
          <w:rFonts w:ascii="Times New Roman" w:hAnsi="Times New Roman" w:cs="Times New Roman"/>
          <w:sz w:val="24"/>
          <w:szCs w:val="24"/>
          <w:lang w:val="ro-RO" w:eastAsia="ru-RU"/>
        </w:rPr>
        <w:t>ile pe ac</w:t>
      </w:r>
      <w:r w:rsidR="00A344D2" w:rsidRPr="00647B9D">
        <w:rPr>
          <w:rFonts w:ascii="Times New Roman" w:hAnsi="Times New Roman" w:cs="Times New Roman"/>
          <w:sz w:val="24"/>
          <w:szCs w:val="24"/>
          <w:lang w:val="ro-RO" w:eastAsia="ru-RU"/>
        </w:rPr>
        <w:t>ț</w:t>
      </w:r>
      <w:r w:rsidR="00F61EF6" w:rsidRPr="00647B9D">
        <w:rPr>
          <w:rFonts w:ascii="Times New Roman" w:hAnsi="Times New Roman" w:cs="Times New Roman"/>
          <w:sz w:val="24"/>
          <w:szCs w:val="24"/>
          <w:lang w:val="ro-RO" w:eastAsia="ru-RU"/>
        </w:rPr>
        <w:t>iuni la noile reglementări ale Legii privind pia</w:t>
      </w:r>
      <w:r w:rsidR="00A344D2" w:rsidRPr="00647B9D">
        <w:rPr>
          <w:rFonts w:ascii="Times New Roman" w:hAnsi="Times New Roman" w:cs="Times New Roman"/>
          <w:sz w:val="24"/>
          <w:szCs w:val="24"/>
          <w:lang w:val="ro-RO" w:eastAsia="ru-RU"/>
        </w:rPr>
        <w:t>ț</w:t>
      </w:r>
      <w:r w:rsidR="00F61EF6" w:rsidRPr="00647B9D">
        <w:rPr>
          <w:rFonts w:ascii="Times New Roman" w:hAnsi="Times New Roman" w:cs="Times New Roman"/>
          <w:sz w:val="24"/>
          <w:szCs w:val="24"/>
          <w:lang w:val="ro-RO" w:eastAsia="ru-RU"/>
        </w:rPr>
        <w:t>a de capital.</w:t>
      </w:r>
    </w:p>
    <w:p w:rsidR="00F61EF6" w:rsidRPr="00647B9D" w:rsidRDefault="00C02737" w:rsidP="00AD23A4">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bookmarkStart w:id="1" w:name="_Ref350854581"/>
      <w:r w:rsidRPr="00647B9D">
        <w:rPr>
          <w:rFonts w:ascii="Times New Roman" w:hAnsi="Times New Roman" w:cs="Times New Roman"/>
          <w:sz w:val="24"/>
          <w:szCs w:val="24"/>
          <w:lang w:val="ro-RO" w:eastAsia="ru-RU"/>
        </w:rPr>
        <w:t>P</w:t>
      </w:r>
      <w:r w:rsidR="00F61EF6" w:rsidRPr="00647B9D">
        <w:rPr>
          <w:rFonts w:ascii="Times New Roman" w:hAnsi="Times New Roman" w:cs="Times New Roman"/>
          <w:sz w:val="24"/>
          <w:szCs w:val="24"/>
          <w:lang w:val="ro-RO" w:eastAsia="ru-RU"/>
        </w:rPr>
        <w:t>roiectul Legii</w:t>
      </w:r>
      <w:r w:rsidRPr="00647B9D">
        <w:rPr>
          <w:rFonts w:ascii="Times New Roman" w:hAnsi="Times New Roman" w:cs="Times New Roman"/>
          <w:sz w:val="24"/>
          <w:szCs w:val="24"/>
          <w:lang w:val="ro-RO" w:eastAsia="ru-RU"/>
        </w:rPr>
        <w:t xml:space="preserve"> </w:t>
      </w:r>
      <w:r w:rsidR="002567CB" w:rsidRPr="00647B9D">
        <w:rPr>
          <w:rFonts w:ascii="Times New Roman" w:hAnsi="Times New Roman" w:cs="Times New Roman"/>
          <w:sz w:val="24"/>
          <w:szCs w:val="24"/>
          <w:lang w:val="ro-RO" w:eastAsia="ru-RU"/>
        </w:rPr>
        <w:t>î</w:t>
      </w:r>
      <w:r w:rsidR="00C02370" w:rsidRPr="00647B9D">
        <w:rPr>
          <w:rFonts w:ascii="Times New Roman" w:hAnsi="Times New Roman" w:cs="Times New Roman"/>
          <w:sz w:val="24"/>
          <w:szCs w:val="24"/>
          <w:lang w:val="ro-RO" w:eastAsia="ru-RU"/>
        </w:rPr>
        <w:t>ș</w:t>
      </w:r>
      <w:r w:rsidR="002567CB" w:rsidRPr="00647B9D">
        <w:rPr>
          <w:rFonts w:ascii="Times New Roman" w:hAnsi="Times New Roman" w:cs="Times New Roman"/>
          <w:sz w:val="24"/>
          <w:szCs w:val="24"/>
          <w:lang w:val="ro-RO" w:eastAsia="ru-RU"/>
        </w:rPr>
        <w:t>i propune atingerea următoarelor</w:t>
      </w:r>
      <w:r w:rsidR="00C07EB7" w:rsidRPr="00647B9D">
        <w:rPr>
          <w:rFonts w:ascii="Times New Roman" w:hAnsi="Times New Roman" w:cs="Times New Roman"/>
          <w:sz w:val="24"/>
          <w:szCs w:val="24"/>
          <w:lang w:val="ro-RO" w:eastAsia="ru-RU"/>
        </w:rPr>
        <w:t xml:space="preserve"> </w:t>
      </w:r>
      <w:r w:rsidR="002567CB" w:rsidRPr="00647B9D">
        <w:rPr>
          <w:rFonts w:ascii="Times New Roman" w:hAnsi="Times New Roman" w:cs="Times New Roman"/>
          <w:sz w:val="24"/>
          <w:szCs w:val="24"/>
          <w:lang w:val="ro-RO" w:eastAsia="ru-RU"/>
        </w:rPr>
        <w:t>scopuri</w:t>
      </w:r>
      <w:r w:rsidR="00C07EB7" w:rsidRPr="00647B9D">
        <w:rPr>
          <w:rFonts w:ascii="Times New Roman" w:hAnsi="Times New Roman" w:cs="Times New Roman"/>
          <w:sz w:val="24"/>
          <w:szCs w:val="24"/>
          <w:lang w:val="ro-RO" w:eastAsia="ru-RU"/>
        </w:rPr>
        <w:t>:</w:t>
      </w:r>
      <w:bookmarkEnd w:id="1"/>
    </w:p>
    <w:p w:rsidR="00C07EB7" w:rsidRPr="00647B9D" w:rsidRDefault="00C07EB7" w:rsidP="00AD23A4">
      <w:pPr>
        <w:pStyle w:val="a4"/>
        <w:numPr>
          <w:ilvl w:val="1"/>
          <w:numId w:val="1"/>
        </w:numPr>
        <w:spacing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ridicarea nivelului de protejarea a investitorilor;</w:t>
      </w:r>
    </w:p>
    <w:p w:rsidR="00C07EB7" w:rsidRPr="00647B9D" w:rsidRDefault="00C07EB7" w:rsidP="00AD23A4">
      <w:pPr>
        <w:pStyle w:val="a4"/>
        <w:numPr>
          <w:ilvl w:val="1"/>
          <w:numId w:val="1"/>
        </w:numPr>
        <w:spacing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 xml:space="preserve">asigurarea unui cadru de reglementare eficient pentru activitatea </w:t>
      </w:r>
      <w:r w:rsidR="00442477" w:rsidRPr="00647B9D">
        <w:rPr>
          <w:rFonts w:ascii="Times New Roman" w:hAnsi="Times New Roman" w:cs="Times New Roman"/>
          <w:sz w:val="24"/>
          <w:szCs w:val="24"/>
          <w:lang w:val="ro-RO" w:eastAsia="ru-RU"/>
        </w:rPr>
        <w:t>societă</w:t>
      </w:r>
      <w:r w:rsidR="00A344D2" w:rsidRPr="00647B9D">
        <w:rPr>
          <w:rFonts w:ascii="Times New Roman" w:hAnsi="Times New Roman" w:cs="Times New Roman"/>
          <w:sz w:val="24"/>
          <w:szCs w:val="24"/>
          <w:lang w:val="ro-RO" w:eastAsia="ru-RU"/>
        </w:rPr>
        <w:t>ț</w:t>
      </w:r>
      <w:r w:rsidR="00442477" w:rsidRPr="00647B9D">
        <w:rPr>
          <w:rFonts w:ascii="Times New Roman" w:hAnsi="Times New Roman" w:cs="Times New Roman"/>
          <w:sz w:val="24"/>
          <w:szCs w:val="24"/>
          <w:lang w:val="ro-RO" w:eastAsia="ru-RU"/>
        </w:rPr>
        <w:t>ilor</w:t>
      </w:r>
      <w:r w:rsidRPr="00647B9D">
        <w:rPr>
          <w:rFonts w:ascii="Times New Roman" w:hAnsi="Times New Roman" w:cs="Times New Roman"/>
          <w:sz w:val="24"/>
          <w:szCs w:val="24"/>
          <w:lang w:val="ro-RO" w:eastAsia="ru-RU"/>
        </w:rPr>
        <w:t xml:space="preserve">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iuni</w:t>
      </w:r>
      <w:r w:rsidR="00442477" w:rsidRPr="00647B9D">
        <w:rPr>
          <w:rFonts w:ascii="Times New Roman" w:hAnsi="Times New Roman" w:cs="Times New Roman"/>
          <w:sz w:val="24"/>
          <w:szCs w:val="24"/>
          <w:lang w:val="ro-RO" w:eastAsia="ru-RU"/>
        </w:rPr>
        <w:t xml:space="preserve">, </w:t>
      </w:r>
      <w:proofErr w:type="spellStart"/>
      <w:r w:rsidR="00442477" w:rsidRPr="00647B9D">
        <w:rPr>
          <w:rFonts w:ascii="Times New Roman" w:hAnsi="Times New Roman" w:cs="Times New Roman"/>
          <w:sz w:val="24"/>
          <w:szCs w:val="24"/>
          <w:lang w:val="ro-RO" w:eastAsia="ru-RU"/>
        </w:rPr>
        <w:t>av</w:t>
      </w:r>
      <w:r w:rsidR="00A113B6" w:rsidRPr="00647B9D">
        <w:rPr>
          <w:rFonts w:ascii="Times New Roman" w:hAnsi="Times New Roman" w:cs="Times New Roman"/>
          <w:sz w:val="24"/>
          <w:szCs w:val="24"/>
          <w:lang w:val="ro-RO" w:eastAsia="ru-RU"/>
        </w:rPr>
        <w:t>î</w:t>
      </w:r>
      <w:r w:rsidR="00442477" w:rsidRPr="00647B9D">
        <w:rPr>
          <w:rFonts w:ascii="Times New Roman" w:hAnsi="Times New Roman" w:cs="Times New Roman"/>
          <w:sz w:val="24"/>
          <w:szCs w:val="24"/>
          <w:lang w:val="ro-RO" w:eastAsia="ru-RU"/>
        </w:rPr>
        <w:t>ndu-se</w:t>
      </w:r>
      <w:proofErr w:type="spellEnd"/>
      <w:r w:rsidR="00442477" w:rsidRPr="00647B9D">
        <w:rPr>
          <w:rFonts w:ascii="Times New Roman" w:hAnsi="Times New Roman" w:cs="Times New Roman"/>
          <w:sz w:val="24"/>
          <w:szCs w:val="24"/>
          <w:lang w:val="ro-RO" w:eastAsia="ru-RU"/>
        </w:rPr>
        <w:t xml:space="preserve"> în vedere tipul societă</w:t>
      </w:r>
      <w:r w:rsidR="00A344D2" w:rsidRPr="00647B9D">
        <w:rPr>
          <w:rFonts w:ascii="Times New Roman" w:hAnsi="Times New Roman" w:cs="Times New Roman"/>
          <w:sz w:val="24"/>
          <w:szCs w:val="24"/>
          <w:lang w:val="ro-RO" w:eastAsia="ru-RU"/>
        </w:rPr>
        <w:t>ț</w:t>
      </w:r>
      <w:r w:rsidR="00442477" w:rsidRPr="00647B9D">
        <w:rPr>
          <w:rFonts w:ascii="Times New Roman" w:hAnsi="Times New Roman" w:cs="Times New Roman"/>
          <w:sz w:val="24"/>
          <w:szCs w:val="24"/>
          <w:lang w:val="ro-RO" w:eastAsia="ru-RU"/>
        </w:rPr>
        <w:t>ii</w:t>
      </w:r>
      <w:r w:rsidRPr="00647B9D">
        <w:rPr>
          <w:rFonts w:ascii="Times New Roman" w:hAnsi="Times New Roman" w:cs="Times New Roman"/>
          <w:sz w:val="24"/>
          <w:szCs w:val="24"/>
          <w:lang w:val="ro-RO" w:eastAsia="ru-RU"/>
        </w:rPr>
        <w:t>;</w:t>
      </w:r>
    </w:p>
    <w:p w:rsidR="00C07EB7" w:rsidRPr="00647B9D" w:rsidRDefault="002242EE" w:rsidP="00AD23A4">
      <w:pPr>
        <w:pStyle w:val="a4"/>
        <w:numPr>
          <w:ilvl w:val="1"/>
          <w:numId w:val="1"/>
        </w:numPr>
        <w:spacing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 xml:space="preserve">simplificarea procedurilor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cerin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elor ce </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in de activită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ile corporative ale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ilor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iuni</w:t>
      </w:r>
      <w:r w:rsidR="00C07EB7" w:rsidRPr="00647B9D">
        <w:rPr>
          <w:rFonts w:ascii="Times New Roman" w:hAnsi="Times New Roman" w:cs="Times New Roman"/>
          <w:sz w:val="24"/>
          <w:szCs w:val="24"/>
          <w:lang w:val="ro-RO" w:eastAsia="ru-RU"/>
        </w:rPr>
        <w:t>.</w:t>
      </w:r>
    </w:p>
    <w:p w:rsidR="002242EE" w:rsidRPr="00647B9D" w:rsidRDefault="00F1161A" w:rsidP="00AD23A4">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 xml:space="preserve">Proiectul Legii </w:t>
      </w:r>
      <w:r w:rsidR="002242EE" w:rsidRPr="00647B9D">
        <w:rPr>
          <w:rFonts w:ascii="Times New Roman" w:hAnsi="Times New Roman" w:cs="Times New Roman"/>
          <w:sz w:val="24"/>
          <w:szCs w:val="24"/>
          <w:lang w:val="ro-RO" w:eastAsia="ru-RU"/>
        </w:rPr>
        <w:t xml:space="preserve">propune modificări </w:t>
      </w:r>
      <w:r w:rsidR="00C02370" w:rsidRPr="00647B9D">
        <w:rPr>
          <w:rFonts w:ascii="Times New Roman" w:hAnsi="Times New Roman" w:cs="Times New Roman"/>
          <w:sz w:val="24"/>
          <w:szCs w:val="24"/>
          <w:lang w:val="ro-RO" w:eastAsia="ru-RU"/>
        </w:rPr>
        <w:t>ș</w:t>
      </w:r>
      <w:r w:rsidR="002242EE" w:rsidRPr="00647B9D">
        <w:rPr>
          <w:rFonts w:ascii="Times New Roman" w:hAnsi="Times New Roman" w:cs="Times New Roman"/>
          <w:sz w:val="24"/>
          <w:szCs w:val="24"/>
          <w:lang w:val="ro-RO" w:eastAsia="ru-RU"/>
        </w:rPr>
        <w:t>i completări referitoare la:</w:t>
      </w:r>
    </w:p>
    <w:p w:rsidR="00AF5013" w:rsidRPr="00647B9D" w:rsidRDefault="002242EE" w:rsidP="00AD23A4">
      <w:pPr>
        <w:pStyle w:val="a4"/>
        <w:numPr>
          <w:ilvl w:val="1"/>
          <w:numId w:val="1"/>
        </w:numPr>
        <w:spacing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definir</w:t>
      </w:r>
      <w:r w:rsidR="00D979D4" w:rsidRPr="00647B9D">
        <w:rPr>
          <w:rFonts w:ascii="Times New Roman" w:hAnsi="Times New Roman" w:cs="Times New Roman"/>
          <w:sz w:val="24"/>
          <w:szCs w:val="24"/>
          <w:lang w:val="ro-RO" w:eastAsia="ru-RU"/>
        </w:rPr>
        <w:t>ea</w:t>
      </w:r>
      <w:r w:rsidRPr="00647B9D">
        <w:rPr>
          <w:rFonts w:ascii="Times New Roman" w:hAnsi="Times New Roman" w:cs="Times New Roman"/>
          <w:sz w:val="24"/>
          <w:szCs w:val="24"/>
          <w:lang w:val="ro-RO" w:eastAsia="ru-RU"/>
        </w:rPr>
        <w:t xml:space="preserve"> tranzac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iilor cu conflict de interese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 xml:space="preserve">i </w:t>
      </w:r>
      <w:r w:rsidR="00D979D4" w:rsidRPr="00647B9D">
        <w:rPr>
          <w:rFonts w:ascii="Times New Roman" w:hAnsi="Times New Roman" w:cs="Times New Roman"/>
          <w:sz w:val="24"/>
          <w:szCs w:val="24"/>
          <w:lang w:val="ro-RO" w:eastAsia="ru-RU"/>
        </w:rPr>
        <w:t xml:space="preserve">optimizarea </w:t>
      </w:r>
      <w:r w:rsidRPr="00647B9D">
        <w:rPr>
          <w:rFonts w:ascii="Times New Roman" w:hAnsi="Times New Roman" w:cs="Times New Roman"/>
          <w:sz w:val="24"/>
          <w:szCs w:val="24"/>
          <w:lang w:val="ro-RO" w:eastAsia="ru-RU"/>
        </w:rPr>
        <w:t>modului de încheiere a acestora;</w:t>
      </w:r>
    </w:p>
    <w:p w:rsidR="002242EE" w:rsidRPr="00647B9D" w:rsidRDefault="002242EE" w:rsidP="00AD23A4">
      <w:pPr>
        <w:pStyle w:val="a4"/>
        <w:numPr>
          <w:ilvl w:val="1"/>
          <w:numId w:val="1"/>
        </w:numPr>
        <w:spacing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clasificarea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ilor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iuni în </w:t>
      </w:r>
      <w:r w:rsidR="00754916" w:rsidRPr="00647B9D">
        <w:rPr>
          <w:rFonts w:ascii="Times New Roman" w:hAnsi="Times New Roman" w:cs="Times New Roman"/>
          <w:sz w:val="24"/>
          <w:szCs w:val="24"/>
          <w:lang w:val="ro-RO" w:eastAsia="ru-RU"/>
        </w:rPr>
        <w:t>dependen</w:t>
      </w:r>
      <w:r w:rsidR="00A344D2" w:rsidRPr="00647B9D">
        <w:rPr>
          <w:rFonts w:ascii="Times New Roman" w:hAnsi="Times New Roman" w:cs="Times New Roman"/>
          <w:sz w:val="24"/>
          <w:szCs w:val="24"/>
          <w:lang w:val="ro-RO" w:eastAsia="ru-RU"/>
        </w:rPr>
        <w:t>ț</w:t>
      </w:r>
      <w:r w:rsidR="00754916" w:rsidRPr="00647B9D">
        <w:rPr>
          <w:rFonts w:ascii="Times New Roman" w:hAnsi="Times New Roman" w:cs="Times New Roman"/>
          <w:sz w:val="24"/>
          <w:szCs w:val="24"/>
          <w:lang w:val="ro-RO" w:eastAsia="ru-RU"/>
        </w:rPr>
        <w:t>ă de modul în care valorile mobiliare ale acestora sunt de</w:t>
      </w:r>
      <w:r w:rsidR="00A344D2" w:rsidRPr="00647B9D">
        <w:rPr>
          <w:rFonts w:ascii="Times New Roman" w:hAnsi="Times New Roman" w:cs="Times New Roman"/>
          <w:sz w:val="24"/>
          <w:szCs w:val="24"/>
          <w:lang w:val="ro-RO" w:eastAsia="ru-RU"/>
        </w:rPr>
        <w:t>ț</w:t>
      </w:r>
      <w:r w:rsidR="00754916" w:rsidRPr="00647B9D">
        <w:rPr>
          <w:rFonts w:ascii="Times New Roman" w:hAnsi="Times New Roman" w:cs="Times New Roman"/>
          <w:sz w:val="24"/>
          <w:szCs w:val="24"/>
          <w:lang w:val="ro-RO" w:eastAsia="ru-RU"/>
        </w:rPr>
        <w:t xml:space="preserve">inute </w:t>
      </w:r>
      <w:r w:rsidR="00C02370" w:rsidRPr="00647B9D">
        <w:rPr>
          <w:rFonts w:ascii="Times New Roman" w:hAnsi="Times New Roman" w:cs="Times New Roman"/>
          <w:sz w:val="24"/>
          <w:szCs w:val="24"/>
          <w:lang w:val="ro-RO" w:eastAsia="ru-RU"/>
        </w:rPr>
        <w:t>ș</w:t>
      </w:r>
      <w:r w:rsidR="00754916" w:rsidRPr="00647B9D">
        <w:rPr>
          <w:rFonts w:ascii="Times New Roman" w:hAnsi="Times New Roman" w:cs="Times New Roman"/>
          <w:sz w:val="24"/>
          <w:szCs w:val="24"/>
          <w:lang w:val="ro-RO" w:eastAsia="ru-RU"/>
        </w:rPr>
        <w:t>i tranzac</w:t>
      </w:r>
      <w:r w:rsidR="00A344D2" w:rsidRPr="00647B9D">
        <w:rPr>
          <w:rFonts w:ascii="Times New Roman" w:hAnsi="Times New Roman" w:cs="Times New Roman"/>
          <w:sz w:val="24"/>
          <w:szCs w:val="24"/>
          <w:lang w:val="ro-RO" w:eastAsia="ru-RU"/>
        </w:rPr>
        <w:t>ț</w:t>
      </w:r>
      <w:r w:rsidR="00754916" w:rsidRPr="00647B9D">
        <w:rPr>
          <w:rFonts w:ascii="Times New Roman" w:hAnsi="Times New Roman" w:cs="Times New Roman"/>
          <w:sz w:val="24"/>
          <w:szCs w:val="24"/>
          <w:lang w:val="ro-RO" w:eastAsia="ru-RU"/>
        </w:rPr>
        <w:t>ionate</w:t>
      </w:r>
      <w:r w:rsidRPr="00647B9D">
        <w:rPr>
          <w:rFonts w:ascii="Times New Roman" w:hAnsi="Times New Roman" w:cs="Times New Roman"/>
          <w:sz w:val="24"/>
          <w:szCs w:val="24"/>
          <w:lang w:val="ro-RO" w:eastAsia="ru-RU"/>
        </w:rPr>
        <w:t>;</w:t>
      </w:r>
    </w:p>
    <w:p w:rsidR="002242EE" w:rsidRPr="00647B9D" w:rsidRDefault="00D62222" w:rsidP="00AD23A4">
      <w:pPr>
        <w:pStyle w:val="a4"/>
        <w:numPr>
          <w:ilvl w:val="1"/>
          <w:numId w:val="1"/>
        </w:numPr>
        <w:spacing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excluderea unor cerin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e privind activită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ile corporative interne pentru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ile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iuni.</w:t>
      </w:r>
    </w:p>
    <w:p w:rsidR="00F1161A" w:rsidRPr="00647B9D" w:rsidRDefault="00875FFA" w:rsidP="00AD23A4">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Proiectul Legii se conformează</w:t>
      </w:r>
      <w:r w:rsidR="00AA1CCD" w:rsidRPr="00647B9D">
        <w:rPr>
          <w:rFonts w:ascii="Times New Roman" w:hAnsi="Times New Roman" w:cs="Times New Roman"/>
          <w:sz w:val="24"/>
          <w:szCs w:val="24"/>
          <w:lang w:val="ro-RO" w:eastAsia="ru-RU"/>
        </w:rPr>
        <w:t xml:space="preserve"> </w:t>
      </w:r>
      <w:r w:rsidR="00AA1CCD" w:rsidRPr="00647B9D">
        <w:rPr>
          <w:rFonts w:ascii="Times New Roman" w:hAnsi="Times New Roman"/>
          <w:sz w:val="24"/>
          <w:szCs w:val="24"/>
          <w:lang w:val="ro-RO"/>
        </w:rPr>
        <w:t>principiilor de baza de reglementare a activită</w:t>
      </w:r>
      <w:r w:rsidR="00A344D2" w:rsidRPr="00647B9D">
        <w:rPr>
          <w:rFonts w:ascii="Times New Roman" w:hAnsi="Times New Roman"/>
          <w:sz w:val="24"/>
          <w:szCs w:val="24"/>
          <w:lang w:val="ro-RO"/>
        </w:rPr>
        <w:t>ț</w:t>
      </w:r>
      <w:r w:rsidR="00AA1CCD" w:rsidRPr="00647B9D">
        <w:rPr>
          <w:rFonts w:ascii="Times New Roman" w:hAnsi="Times New Roman"/>
          <w:sz w:val="24"/>
          <w:szCs w:val="24"/>
          <w:lang w:val="ro-RO"/>
        </w:rPr>
        <w:t>ii de întreprinzător stabilite de Legea nr. 235</w:t>
      </w:r>
      <w:r w:rsidR="00336AEA" w:rsidRPr="00647B9D">
        <w:rPr>
          <w:rFonts w:ascii="Times New Roman" w:hAnsi="Times New Roman"/>
          <w:sz w:val="24"/>
          <w:szCs w:val="24"/>
          <w:lang w:val="ro-RO"/>
        </w:rPr>
        <w:t>/2006</w:t>
      </w:r>
      <w:r w:rsidR="00AA1CCD" w:rsidRPr="00647B9D">
        <w:rPr>
          <w:rFonts w:ascii="Times New Roman" w:hAnsi="Times New Roman"/>
          <w:sz w:val="24"/>
          <w:szCs w:val="24"/>
          <w:lang w:val="ro-RO"/>
        </w:rPr>
        <w:t>:</w:t>
      </w:r>
    </w:p>
    <w:p w:rsidR="00AA1CCD" w:rsidRPr="00647B9D" w:rsidRDefault="00AA1CCD" w:rsidP="00AD23A4">
      <w:pPr>
        <w:pStyle w:val="a4"/>
        <w:numPr>
          <w:ilvl w:val="1"/>
          <w:numId w:val="1"/>
        </w:numPr>
        <w:spacing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i/>
          <w:sz w:val="24"/>
          <w:szCs w:val="24"/>
          <w:lang w:val="ro-RO" w:eastAsia="ru-RU"/>
        </w:rPr>
        <w:t>Previzibilitatea reglementării activită</w:t>
      </w:r>
      <w:r w:rsidR="00A344D2" w:rsidRPr="00647B9D">
        <w:rPr>
          <w:rFonts w:ascii="Times New Roman" w:hAnsi="Times New Roman" w:cs="Times New Roman"/>
          <w:i/>
          <w:sz w:val="24"/>
          <w:szCs w:val="24"/>
          <w:lang w:val="ro-RO" w:eastAsia="ru-RU"/>
        </w:rPr>
        <w:t>ț</w:t>
      </w:r>
      <w:r w:rsidRPr="00647B9D">
        <w:rPr>
          <w:rFonts w:ascii="Times New Roman" w:hAnsi="Times New Roman" w:cs="Times New Roman"/>
          <w:i/>
          <w:sz w:val="24"/>
          <w:szCs w:val="24"/>
          <w:lang w:val="ro-RO" w:eastAsia="ru-RU"/>
        </w:rPr>
        <w:t>ii de întreprinzător</w:t>
      </w:r>
      <w:r w:rsidR="00F40020" w:rsidRPr="00647B9D">
        <w:rPr>
          <w:rFonts w:ascii="Times New Roman" w:hAnsi="Times New Roman" w:cs="Times New Roman"/>
          <w:sz w:val="24"/>
          <w:szCs w:val="24"/>
          <w:lang w:val="ro-RO" w:eastAsia="ru-RU"/>
        </w:rPr>
        <w:t>.</w:t>
      </w:r>
      <w:r w:rsidRPr="00647B9D">
        <w:rPr>
          <w:rFonts w:ascii="Times New Roman" w:hAnsi="Times New Roman" w:cs="Times New Roman"/>
          <w:sz w:val="24"/>
          <w:szCs w:val="24"/>
          <w:lang w:val="ro-RO" w:eastAsia="ru-RU"/>
        </w:rPr>
        <w:t xml:space="preserve"> </w:t>
      </w:r>
      <w:r w:rsidR="00667D04" w:rsidRPr="00647B9D">
        <w:rPr>
          <w:rFonts w:ascii="Times New Roman" w:hAnsi="Times New Roman" w:cs="Times New Roman"/>
          <w:sz w:val="24"/>
          <w:szCs w:val="24"/>
          <w:lang w:val="ro-RO" w:eastAsia="ru-RU"/>
        </w:rPr>
        <w:t>În esen</w:t>
      </w:r>
      <w:r w:rsidR="00A344D2" w:rsidRPr="00647B9D">
        <w:rPr>
          <w:rFonts w:ascii="Times New Roman" w:hAnsi="Times New Roman" w:cs="Times New Roman"/>
          <w:sz w:val="24"/>
          <w:szCs w:val="24"/>
          <w:lang w:val="ro-RO" w:eastAsia="ru-RU"/>
        </w:rPr>
        <w:t>ț</w:t>
      </w:r>
      <w:r w:rsidR="00667D04" w:rsidRPr="00647B9D">
        <w:rPr>
          <w:rFonts w:ascii="Times New Roman" w:hAnsi="Times New Roman" w:cs="Times New Roman"/>
          <w:sz w:val="24"/>
          <w:szCs w:val="24"/>
          <w:lang w:val="ro-RO" w:eastAsia="ru-RU"/>
        </w:rPr>
        <w:t>ă, amendamentele propuse la Legea privind societă</w:t>
      </w:r>
      <w:r w:rsidR="00A344D2" w:rsidRPr="00647B9D">
        <w:rPr>
          <w:rFonts w:ascii="Times New Roman" w:hAnsi="Times New Roman" w:cs="Times New Roman"/>
          <w:sz w:val="24"/>
          <w:szCs w:val="24"/>
          <w:lang w:val="ro-RO" w:eastAsia="ru-RU"/>
        </w:rPr>
        <w:t>ț</w:t>
      </w:r>
      <w:r w:rsidR="00667D04" w:rsidRPr="00647B9D">
        <w:rPr>
          <w:rFonts w:ascii="Times New Roman" w:hAnsi="Times New Roman" w:cs="Times New Roman"/>
          <w:sz w:val="24"/>
          <w:szCs w:val="24"/>
          <w:lang w:val="ro-RO" w:eastAsia="ru-RU"/>
        </w:rPr>
        <w:t>ile pe ac</w:t>
      </w:r>
      <w:r w:rsidR="00A344D2" w:rsidRPr="00647B9D">
        <w:rPr>
          <w:rFonts w:ascii="Times New Roman" w:hAnsi="Times New Roman" w:cs="Times New Roman"/>
          <w:sz w:val="24"/>
          <w:szCs w:val="24"/>
          <w:lang w:val="ro-RO" w:eastAsia="ru-RU"/>
        </w:rPr>
        <w:t>ț</w:t>
      </w:r>
      <w:r w:rsidR="00667D04" w:rsidRPr="00647B9D">
        <w:rPr>
          <w:rFonts w:ascii="Times New Roman" w:hAnsi="Times New Roman" w:cs="Times New Roman"/>
          <w:sz w:val="24"/>
          <w:szCs w:val="24"/>
          <w:lang w:val="ro-RO" w:eastAsia="ru-RU"/>
        </w:rPr>
        <w:t>iuni nu schimbă abordările de reglementare aplicate în prezent în privin</w:t>
      </w:r>
      <w:r w:rsidR="00A344D2" w:rsidRPr="00647B9D">
        <w:rPr>
          <w:rFonts w:ascii="Times New Roman" w:hAnsi="Times New Roman" w:cs="Times New Roman"/>
          <w:sz w:val="24"/>
          <w:szCs w:val="24"/>
          <w:lang w:val="ro-RO" w:eastAsia="ru-RU"/>
        </w:rPr>
        <w:t>ț</w:t>
      </w:r>
      <w:r w:rsidR="00667D04" w:rsidRPr="00647B9D">
        <w:rPr>
          <w:rFonts w:ascii="Times New Roman" w:hAnsi="Times New Roman" w:cs="Times New Roman"/>
          <w:sz w:val="24"/>
          <w:szCs w:val="24"/>
          <w:lang w:val="ro-RO" w:eastAsia="ru-RU"/>
        </w:rPr>
        <w:t>a societă</w:t>
      </w:r>
      <w:r w:rsidR="00A344D2" w:rsidRPr="00647B9D">
        <w:rPr>
          <w:rFonts w:ascii="Times New Roman" w:hAnsi="Times New Roman" w:cs="Times New Roman"/>
          <w:sz w:val="24"/>
          <w:szCs w:val="24"/>
          <w:lang w:val="ro-RO" w:eastAsia="ru-RU"/>
        </w:rPr>
        <w:t>ț</w:t>
      </w:r>
      <w:r w:rsidR="00667D04" w:rsidRPr="00647B9D">
        <w:rPr>
          <w:rFonts w:ascii="Times New Roman" w:hAnsi="Times New Roman" w:cs="Times New Roman"/>
          <w:sz w:val="24"/>
          <w:szCs w:val="24"/>
          <w:lang w:val="ro-RO" w:eastAsia="ru-RU"/>
        </w:rPr>
        <w:t>ilor pe ac</w:t>
      </w:r>
      <w:r w:rsidR="00A344D2" w:rsidRPr="00647B9D">
        <w:rPr>
          <w:rFonts w:ascii="Times New Roman" w:hAnsi="Times New Roman" w:cs="Times New Roman"/>
          <w:sz w:val="24"/>
          <w:szCs w:val="24"/>
          <w:lang w:val="ro-RO" w:eastAsia="ru-RU"/>
        </w:rPr>
        <w:t>ț</w:t>
      </w:r>
      <w:r w:rsidR="00667D04" w:rsidRPr="00647B9D">
        <w:rPr>
          <w:rFonts w:ascii="Times New Roman" w:hAnsi="Times New Roman" w:cs="Times New Roman"/>
          <w:sz w:val="24"/>
          <w:szCs w:val="24"/>
          <w:lang w:val="ro-RO" w:eastAsia="ru-RU"/>
        </w:rPr>
        <w:t xml:space="preserve">iuni </w:t>
      </w:r>
      <w:r w:rsidR="00C02370" w:rsidRPr="00647B9D">
        <w:rPr>
          <w:rFonts w:ascii="Times New Roman" w:hAnsi="Times New Roman" w:cs="Times New Roman"/>
          <w:sz w:val="24"/>
          <w:szCs w:val="24"/>
          <w:lang w:val="ro-RO" w:eastAsia="ru-RU"/>
        </w:rPr>
        <w:t>ș</w:t>
      </w:r>
      <w:r w:rsidR="00667D04" w:rsidRPr="00647B9D">
        <w:rPr>
          <w:rFonts w:ascii="Times New Roman" w:hAnsi="Times New Roman" w:cs="Times New Roman"/>
          <w:sz w:val="24"/>
          <w:szCs w:val="24"/>
          <w:lang w:val="ro-RO" w:eastAsia="ru-RU"/>
        </w:rPr>
        <w:t>i rela</w:t>
      </w:r>
      <w:r w:rsidR="00A344D2" w:rsidRPr="00647B9D">
        <w:rPr>
          <w:rFonts w:ascii="Times New Roman" w:hAnsi="Times New Roman" w:cs="Times New Roman"/>
          <w:sz w:val="24"/>
          <w:szCs w:val="24"/>
          <w:lang w:val="ro-RO" w:eastAsia="ru-RU"/>
        </w:rPr>
        <w:t>ț</w:t>
      </w:r>
      <w:r w:rsidR="00667D04" w:rsidRPr="00647B9D">
        <w:rPr>
          <w:rFonts w:ascii="Times New Roman" w:hAnsi="Times New Roman" w:cs="Times New Roman"/>
          <w:sz w:val="24"/>
          <w:szCs w:val="24"/>
          <w:lang w:val="ro-RO" w:eastAsia="ru-RU"/>
        </w:rPr>
        <w:t xml:space="preserve">iilor corporative. </w:t>
      </w:r>
      <w:r w:rsidR="00147727" w:rsidRPr="00647B9D">
        <w:rPr>
          <w:rFonts w:ascii="Times New Roman" w:hAnsi="Times New Roman" w:cs="Times New Roman"/>
          <w:sz w:val="24"/>
          <w:szCs w:val="24"/>
          <w:lang w:val="ro-RO" w:eastAsia="ru-RU"/>
        </w:rPr>
        <w:t xml:space="preserve">Dimpotrivă, noile amendamente continuă </w:t>
      </w:r>
      <w:r w:rsidR="00C02370" w:rsidRPr="00647B9D">
        <w:rPr>
          <w:rFonts w:ascii="Times New Roman" w:hAnsi="Times New Roman" w:cs="Times New Roman"/>
          <w:sz w:val="24"/>
          <w:szCs w:val="24"/>
          <w:lang w:val="ro-RO" w:eastAsia="ru-RU"/>
        </w:rPr>
        <w:t>ș</w:t>
      </w:r>
      <w:r w:rsidR="00147727" w:rsidRPr="00647B9D">
        <w:rPr>
          <w:rFonts w:ascii="Times New Roman" w:hAnsi="Times New Roman" w:cs="Times New Roman"/>
          <w:sz w:val="24"/>
          <w:szCs w:val="24"/>
          <w:lang w:val="ro-RO" w:eastAsia="ru-RU"/>
        </w:rPr>
        <w:t>i perfec</w:t>
      </w:r>
      <w:r w:rsidR="00A344D2" w:rsidRPr="00647B9D">
        <w:rPr>
          <w:rFonts w:ascii="Times New Roman" w:hAnsi="Times New Roman" w:cs="Times New Roman"/>
          <w:sz w:val="24"/>
          <w:szCs w:val="24"/>
          <w:lang w:val="ro-RO" w:eastAsia="ru-RU"/>
        </w:rPr>
        <w:t>ț</w:t>
      </w:r>
      <w:r w:rsidR="00147727" w:rsidRPr="00647B9D">
        <w:rPr>
          <w:rFonts w:ascii="Times New Roman" w:hAnsi="Times New Roman" w:cs="Times New Roman"/>
          <w:sz w:val="24"/>
          <w:szCs w:val="24"/>
          <w:lang w:val="ro-RO" w:eastAsia="ru-RU"/>
        </w:rPr>
        <w:t>ionează modelul de reglementare stabilit în prezent de Legea privind societă</w:t>
      </w:r>
      <w:r w:rsidR="00A344D2" w:rsidRPr="00647B9D">
        <w:rPr>
          <w:rFonts w:ascii="Times New Roman" w:hAnsi="Times New Roman" w:cs="Times New Roman"/>
          <w:sz w:val="24"/>
          <w:szCs w:val="24"/>
          <w:lang w:val="ro-RO" w:eastAsia="ru-RU"/>
        </w:rPr>
        <w:t>ț</w:t>
      </w:r>
      <w:r w:rsidR="00147727" w:rsidRPr="00647B9D">
        <w:rPr>
          <w:rFonts w:ascii="Times New Roman" w:hAnsi="Times New Roman" w:cs="Times New Roman"/>
          <w:sz w:val="24"/>
          <w:szCs w:val="24"/>
          <w:lang w:val="ro-RO" w:eastAsia="ru-RU"/>
        </w:rPr>
        <w:t>ile pe ac</w:t>
      </w:r>
      <w:r w:rsidR="00A344D2" w:rsidRPr="00647B9D">
        <w:rPr>
          <w:rFonts w:ascii="Times New Roman" w:hAnsi="Times New Roman" w:cs="Times New Roman"/>
          <w:sz w:val="24"/>
          <w:szCs w:val="24"/>
          <w:lang w:val="ro-RO" w:eastAsia="ru-RU"/>
        </w:rPr>
        <w:t>ț</w:t>
      </w:r>
      <w:r w:rsidR="00147727" w:rsidRPr="00647B9D">
        <w:rPr>
          <w:rFonts w:ascii="Times New Roman" w:hAnsi="Times New Roman" w:cs="Times New Roman"/>
          <w:sz w:val="24"/>
          <w:szCs w:val="24"/>
          <w:lang w:val="ro-RO" w:eastAsia="ru-RU"/>
        </w:rPr>
        <w:t>iuni în privin</w:t>
      </w:r>
      <w:r w:rsidR="00A344D2" w:rsidRPr="00647B9D">
        <w:rPr>
          <w:rFonts w:ascii="Times New Roman" w:hAnsi="Times New Roman" w:cs="Times New Roman"/>
          <w:sz w:val="24"/>
          <w:szCs w:val="24"/>
          <w:lang w:val="ro-RO" w:eastAsia="ru-RU"/>
        </w:rPr>
        <w:t>ț</w:t>
      </w:r>
      <w:r w:rsidR="00147727" w:rsidRPr="00647B9D">
        <w:rPr>
          <w:rFonts w:ascii="Times New Roman" w:hAnsi="Times New Roman" w:cs="Times New Roman"/>
          <w:sz w:val="24"/>
          <w:szCs w:val="24"/>
          <w:lang w:val="ro-RO" w:eastAsia="ru-RU"/>
        </w:rPr>
        <w:t>a drepturilor ac</w:t>
      </w:r>
      <w:r w:rsidR="00A344D2" w:rsidRPr="00647B9D">
        <w:rPr>
          <w:rFonts w:ascii="Times New Roman" w:hAnsi="Times New Roman" w:cs="Times New Roman"/>
          <w:sz w:val="24"/>
          <w:szCs w:val="24"/>
          <w:lang w:val="ro-RO" w:eastAsia="ru-RU"/>
        </w:rPr>
        <w:t>ț</w:t>
      </w:r>
      <w:r w:rsidR="00147727" w:rsidRPr="00647B9D">
        <w:rPr>
          <w:rFonts w:ascii="Times New Roman" w:hAnsi="Times New Roman" w:cs="Times New Roman"/>
          <w:sz w:val="24"/>
          <w:szCs w:val="24"/>
          <w:lang w:val="ro-RO" w:eastAsia="ru-RU"/>
        </w:rPr>
        <w:t>ionarilor minoritari</w:t>
      </w:r>
      <w:r w:rsidR="00667D04" w:rsidRPr="00647B9D">
        <w:rPr>
          <w:rFonts w:ascii="Times New Roman" w:hAnsi="Times New Roman" w:cs="Times New Roman"/>
          <w:sz w:val="24"/>
          <w:szCs w:val="24"/>
          <w:lang w:val="ro-RO" w:eastAsia="ru-RU"/>
        </w:rPr>
        <w:t xml:space="preserve">. </w:t>
      </w:r>
      <w:r w:rsidR="00147727" w:rsidRPr="00647B9D">
        <w:rPr>
          <w:rFonts w:ascii="Times New Roman" w:hAnsi="Times New Roman" w:cs="Times New Roman"/>
          <w:sz w:val="24"/>
          <w:szCs w:val="24"/>
          <w:lang w:val="ro-RO" w:eastAsia="ru-RU"/>
        </w:rPr>
        <w:t>Concomitent, amendamentele propuse sunt o consecin</w:t>
      </w:r>
      <w:r w:rsidR="00A344D2" w:rsidRPr="00647B9D">
        <w:rPr>
          <w:rFonts w:ascii="Times New Roman" w:hAnsi="Times New Roman" w:cs="Times New Roman"/>
          <w:sz w:val="24"/>
          <w:szCs w:val="24"/>
          <w:lang w:val="ro-RO" w:eastAsia="ru-RU"/>
        </w:rPr>
        <w:t>ț</w:t>
      </w:r>
      <w:r w:rsidR="00147727" w:rsidRPr="00647B9D">
        <w:rPr>
          <w:rFonts w:ascii="Times New Roman" w:hAnsi="Times New Roman" w:cs="Times New Roman"/>
          <w:sz w:val="24"/>
          <w:szCs w:val="24"/>
          <w:lang w:val="ro-RO" w:eastAsia="ru-RU"/>
        </w:rPr>
        <w:t>ă expresă a prevederilor noii Legi privind pia</w:t>
      </w:r>
      <w:r w:rsidR="00A344D2" w:rsidRPr="00647B9D">
        <w:rPr>
          <w:rFonts w:ascii="Times New Roman" w:hAnsi="Times New Roman" w:cs="Times New Roman"/>
          <w:sz w:val="24"/>
          <w:szCs w:val="24"/>
          <w:lang w:val="ro-RO" w:eastAsia="ru-RU"/>
        </w:rPr>
        <w:t>ț</w:t>
      </w:r>
      <w:r w:rsidR="00147727" w:rsidRPr="00647B9D">
        <w:rPr>
          <w:rFonts w:ascii="Times New Roman" w:hAnsi="Times New Roman" w:cs="Times New Roman"/>
          <w:sz w:val="24"/>
          <w:szCs w:val="24"/>
          <w:lang w:val="ro-RO" w:eastAsia="ru-RU"/>
        </w:rPr>
        <w:t>a de capital</w:t>
      </w:r>
      <w:r w:rsidR="00127498" w:rsidRPr="00647B9D">
        <w:rPr>
          <w:rFonts w:ascii="Times New Roman" w:hAnsi="Times New Roman" w:cs="Times New Roman"/>
          <w:sz w:val="24"/>
          <w:szCs w:val="24"/>
          <w:lang w:val="ro-RO" w:eastAsia="ru-RU"/>
        </w:rPr>
        <w:t>.</w:t>
      </w:r>
    </w:p>
    <w:p w:rsidR="00557377" w:rsidRPr="00647B9D" w:rsidRDefault="004F0645" w:rsidP="00AD23A4">
      <w:pPr>
        <w:pStyle w:val="a4"/>
        <w:numPr>
          <w:ilvl w:val="1"/>
          <w:numId w:val="1"/>
        </w:numPr>
        <w:spacing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i/>
          <w:sz w:val="24"/>
          <w:szCs w:val="24"/>
          <w:lang w:val="ro-RO" w:eastAsia="ru-RU"/>
        </w:rPr>
        <w:t>Previzibilitatea cheltuielilor</w:t>
      </w:r>
      <w:r w:rsidRPr="00647B9D">
        <w:rPr>
          <w:rFonts w:ascii="Times New Roman" w:hAnsi="Times New Roman" w:cs="Times New Roman"/>
          <w:sz w:val="24"/>
          <w:szCs w:val="24"/>
          <w:lang w:val="ro-RO" w:eastAsia="ru-RU"/>
        </w:rPr>
        <w:t xml:space="preserve">. </w:t>
      </w:r>
      <w:r w:rsidR="005A2699" w:rsidRPr="00647B9D">
        <w:rPr>
          <w:rFonts w:ascii="Times New Roman" w:hAnsi="Times New Roman" w:cs="Times New Roman"/>
          <w:sz w:val="24"/>
          <w:szCs w:val="24"/>
          <w:lang w:val="ro-RO" w:eastAsia="ru-RU"/>
        </w:rPr>
        <w:t>Proiectul Legii</w:t>
      </w:r>
      <w:r w:rsidR="002875F8" w:rsidRPr="00647B9D">
        <w:rPr>
          <w:rFonts w:ascii="Times New Roman" w:hAnsi="Times New Roman" w:cs="Times New Roman"/>
          <w:sz w:val="24"/>
          <w:szCs w:val="24"/>
          <w:lang w:val="ro-RO" w:eastAsia="ru-RU"/>
        </w:rPr>
        <w:t xml:space="preserve"> </w:t>
      </w:r>
      <w:r w:rsidR="00557377" w:rsidRPr="00647B9D">
        <w:rPr>
          <w:rFonts w:ascii="Times New Roman" w:hAnsi="Times New Roman" w:cs="Times New Roman"/>
          <w:sz w:val="24"/>
          <w:szCs w:val="24"/>
          <w:lang w:val="ro-RO" w:eastAsia="ru-RU"/>
        </w:rPr>
        <w:t xml:space="preserve">nu </w:t>
      </w:r>
      <w:r w:rsidR="002875F8" w:rsidRPr="00647B9D">
        <w:rPr>
          <w:rFonts w:ascii="Times New Roman" w:hAnsi="Times New Roman" w:cs="Times New Roman"/>
          <w:sz w:val="24"/>
          <w:szCs w:val="24"/>
          <w:lang w:val="ro-RO" w:eastAsia="ru-RU"/>
        </w:rPr>
        <w:t>prevede expres cerin</w:t>
      </w:r>
      <w:r w:rsidR="00A344D2" w:rsidRPr="00647B9D">
        <w:rPr>
          <w:rFonts w:ascii="Times New Roman" w:hAnsi="Times New Roman" w:cs="Times New Roman"/>
          <w:sz w:val="24"/>
          <w:szCs w:val="24"/>
          <w:lang w:val="ro-RO" w:eastAsia="ru-RU"/>
        </w:rPr>
        <w:t>ț</w:t>
      </w:r>
      <w:r w:rsidR="002875F8" w:rsidRPr="00647B9D">
        <w:rPr>
          <w:rFonts w:ascii="Times New Roman" w:hAnsi="Times New Roman" w:cs="Times New Roman"/>
          <w:sz w:val="24"/>
          <w:szCs w:val="24"/>
          <w:lang w:val="ro-RO" w:eastAsia="ru-RU"/>
        </w:rPr>
        <w:t xml:space="preserve">ele </w:t>
      </w:r>
      <w:r w:rsidR="00F6587C" w:rsidRPr="00647B9D">
        <w:rPr>
          <w:rFonts w:ascii="Times New Roman" w:hAnsi="Times New Roman" w:cs="Times New Roman"/>
          <w:sz w:val="24"/>
          <w:szCs w:val="24"/>
          <w:lang w:val="ro-RO" w:eastAsia="ru-RU"/>
        </w:rPr>
        <w:t>de cost</w:t>
      </w:r>
      <w:r w:rsidR="00557377" w:rsidRPr="00647B9D">
        <w:rPr>
          <w:rFonts w:ascii="Times New Roman" w:hAnsi="Times New Roman" w:cs="Times New Roman"/>
          <w:sz w:val="24"/>
          <w:szCs w:val="24"/>
          <w:lang w:val="ro-RO" w:eastAsia="ru-RU"/>
        </w:rPr>
        <w:t xml:space="preserve"> fa</w:t>
      </w:r>
      <w:r w:rsidR="00A344D2" w:rsidRPr="00647B9D">
        <w:rPr>
          <w:rFonts w:ascii="Times New Roman" w:hAnsi="Times New Roman" w:cs="Times New Roman"/>
          <w:sz w:val="24"/>
          <w:szCs w:val="24"/>
          <w:lang w:val="ro-RO" w:eastAsia="ru-RU"/>
        </w:rPr>
        <w:t>ț</w:t>
      </w:r>
      <w:r w:rsidR="00557377" w:rsidRPr="00647B9D">
        <w:rPr>
          <w:rFonts w:ascii="Times New Roman" w:hAnsi="Times New Roman" w:cs="Times New Roman"/>
          <w:sz w:val="24"/>
          <w:szCs w:val="24"/>
          <w:lang w:val="ro-RO" w:eastAsia="ru-RU"/>
        </w:rPr>
        <w:t>ă de societă</w:t>
      </w:r>
      <w:r w:rsidR="00A344D2" w:rsidRPr="00647B9D">
        <w:rPr>
          <w:rFonts w:ascii="Times New Roman" w:hAnsi="Times New Roman" w:cs="Times New Roman"/>
          <w:sz w:val="24"/>
          <w:szCs w:val="24"/>
          <w:lang w:val="ro-RO" w:eastAsia="ru-RU"/>
        </w:rPr>
        <w:t>ț</w:t>
      </w:r>
      <w:r w:rsidR="00557377" w:rsidRPr="00647B9D">
        <w:rPr>
          <w:rFonts w:ascii="Times New Roman" w:hAnsi="Times New Roman" w:cs="Times New Roman"/>
          <w:sz w:val="24"/>
          <w:szCs w:val="24"/>
          <w:lang w:val="ro-RO" w:eastAsia="ru-RU"/>
        </w:rPr>
        <w:t>ile pe ac</w:t>
      </w:r>
      <w:r w:rsidR="00A344D2" w:rsidRPr="00647B9D">
        <w:rPr>
          <w:rFonts w:ascii="Times New Roman" w:hAnsi="Times New Roman" w:cs="Times New Roman"/>
          <w:sz w:val="24"/>
          <w:szCs w:val="24"/>
          <w:lang w:val="ro-RO" w:eastAsia="ru-RU"/>
        </w:rPr>
        <w:t>ț</w:t>
      </w:r>
      <w:r w:rsidR="00557377" w:rsidRPr="00647B9D">
        <w:rPr>
          <w:rFonts w:ascii="Times New Roman" w:hAnsi="Times New Roman" w:cs="Times New Roman"/>
          <w:sz w:val="24"/>
          <w:szCs w:val="24"/>
          <w:lang w:val="ro-RO" w:eastAsia="ru-RU"/>
        </w:rPr>
        <w:t>iuni sau de</w:t>
      </w:r>
      <w:r w:rsidR="00A344D2" w:rsidRPr="00647B9D">
        <w:rPr>
          <w:rFonts w:ascii="Times New Roman" w:hAnsi="Times New Roman" w:cs="Times New Roman"/>
          <w:sz w:val="24"/>
          <w:szCs w:val="24"/>
          <w:lang w:val="ro-RO" w:eastAsia="ru-RU"/>
        </w:rPr>
        <w:t>ț</w:t>
      </w:r>
      <w:r w:rsidR="00557377" w:rsidRPr="00647B9D">
        <w:rPr>
          <w:rFonts w:ascii="Times New Roman" w:hAnsi="Times New Roman" w:cs="Times New Roman"/>
          <w:sz w:val="24"/>
          <w:szCs w:val="24"/>
          <w:lang w:val="ro-RO" w:eastAsia="ru-RU"/>
        </w:rPr>
        <w:t>inătorii de valori mobiliare emise de societă</w:t>
      </w:r>
      <w:r w:rsidR="00A344D2" w:rsidRPr="00647B9D">
        <w:rPr>
          <w:rFonts w:ascii="Times New Roman" w:hAnsi="Times New Roman" w:cs="Times New Roman"/>
          <w:sz w:val="24"/>
          <w:szCs w:val="24"/>
          <w:lang w:val="ro-RO" w:eastAsia="ru-RU"/>
        </w:rPr>
        <w:t>ț</w:t>
      </w:r>
      <w:r w:rsidR="00557377" w:rsidRPr="00647B9D">
        <w:rPr>
          <w:rFonts w:ascii="Times New Roman" w:hAnsi="Times New Roman" w:cs="Times New Roman"/>
          <w:sz w:val="24"/>
          <w:szCs w:val="24"/>
          <w:lang w:val="ro-RO" w:eastAsia="ru-RU"/>
        </w:rPr>
        <w:t>ile pe ac</w:t>
      </w:r>
      <w:r w:rsidR="00A344D2" w:rsidRPr="00647B9D">
        <w:rPr>
          <w:rFonts w:ascii="Times New Roman" w:hAnsi="Times New Roman" w:cs="Times New Roman"/>
          <w:sz w:val="24"/>
          <w:szCs w:val="24"/>
          <w:lang w:val="ro-RO" w:eastAsia="ru-RU"/>
        </w:rPr>
        <w:t>ț</w:t>
      </w:r>
      <w:r w:rsidR="00557377" w:rsidRPr="00647B9D">
        <w:rPr>
          <w:rFonts w:ascii="Times New Roman" w:hAnsi="Times New Roman" w:cs="Times New Roman"/>
          <w:sz w:val="24"/>
          <w:szCs w:val="24"/>
          <w:lang w:val="ro-RO" w:eastAsia="ru-RU"/>
        </w:rPr>
        <w:t>iuni</w:t>
      </w:r>
      <w:r w:rsidR="00F6587C" w:rsidRPr="00647B9D">
        <w:rPr>
          <w:rFonts w:ascii="Times New Roman" w:hAnsi="Times New Roman" w:cs="Times New Roman"/>
          <w:sz w:val="24"/>
          <w:szCs w:val="24"/>
          <w:lang w:val="ro-RO" w:eastAsia="ru-RU"/>
        </w:rPr>
        <w:t>.</w:t>
      </w:r>
      <w:r w:rsidR="00557377" w:rsidRPr="00647B9D">
        <w:rPr>
          <w:rFonts w:ascii="Times New Roman" w:hAnsi="Times New Roman" w:cs="Times New Roman"/>
          <w:sz w:val="24"/>
          <w:szCs w:val="24"/>
          <w:lang w:val="ro-RO" w:eastAsia="ru-RU"/>
        </w:rPr>
        <w:t xml:space="preserve"> În acela</w:t>
      </w:r>
      <w:r w:rsidR="00C02370" w:rsidRPr="00647B9D">
        <w:rPr>
          <w:rFonts w:ascii="Times New Roman" w:hAnsi="Times New Roman" w:cs="Times New Roman"/>
          <w:sz w:val="24"/>
          <w:szCs w:val="24"/>
          <w:lang w:val="ro-RO" w:eastAsia="ru-RU"/>
        </w:rPr>
        <w:t>ș</w:t>
      </w:r>
      <w:r w:rsidR="00557377" w:rsidRPr="00647B9D">
        <w:rPr>
          <w:rFonts w:ascii="Times New Roman" w:hAnsi="Times New Roman" w:cs="Times New Roman"/>
          <w:sz w:val="24"/>
          <w:szCs w:val="24"/>
          <w:lang w:val="ro-RO" w:eastAsia="ru-RU"/>
        </w:rPr>
        <w:t>i timp, discu</w:t>
      </w:r>
      <w:r w:rsidR="00A344D2" w:rsidRPr="00647B9D">
        <w:rPr>
          <w:rFonts w:ascii="Times New Roman" w:hAnsi="Times New Roman" w:cs="Times New Roman"/>
          <w:sz w:val="24"/>
          <w:szCs w:val="24"/>
          <w:lang w:val="ro-RO" w:eastAsia="ru-RU"/>
        </w:rPr>
        <w:t>ț</w:t>
      </w:r>
      <w:r w:rsidR="00557377" w:rsidRPr="00647B9D">
        <w:rPr>
          <w:rFonts w:ascii="Times New Roman" w:hAnsi="Times New Roman" w:cs="Times New Roman"/>
          <w:sz w:val="24"/>
          <w:szCs w:val="24"/>
          <w:lang w:val="ro-RO" w:eastAsia="ru-RU"/>
        </w:rPr>
        <w:t>iile referitoare la costurile care vor urma în procesul implementării legii pot fi clasificate în 3 categorii după cum urmează:</w:t>
      </w:r>
    </w:p>
    <w:p w:rsidR="00557377" w:rsidRPr="00647B9D" w:rsidRDefault="00557377" w:rsidP="00AD23A4">
      <w:pPr>
        <w:pStyle w:val="a4"/>
        <w:numPr>
          <w:ilvl w:val="2"/>
          <w:numId w:val="1"/>
        </w:numPr>
        <w:spacing w:after="120" w:line="240" w:lineRule="auto"/>
        <w:ind w:left="1843" w:hanging="425"/>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b.1. Amendamentele propuse se referă la diverse activită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 de ordin corporativ ale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ilor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iuni, precum ar fi adunarea generală a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ionarilor,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edin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ele </w:t>
      </w:r>
      <w:r w:rsidRPr="00647B9D">
        <w:rPr>
          <w:rFonts w:ascii="Times New Roman" w:hAnsi="Times New Roman" w:cs="Times New Roman"/>
          <w:sz w:val="24"/>
          <w:szCs w:val="24"/>
          <w:lang w:val="ro-RO" w:eastAsia="ru-RU"/>
        </w:rPr>
        <w:lastRenderedPageBreak/>
        <w:t xml:space="preserve">consiliului, raportare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dezvăluire a informa</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iilor etc. Fiecare dintre aceste activită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 corporative poate implica cheltuieli din partea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ii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iuni. Trebuie de remarcat, totu</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 xml:space="preserve">i, că amendamentele propuse nu extind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 xml:space="preserve">i nu impun noi costuri </w:t>
      </w:r>
      <w:proofErr w:type="spellStart"/>
      <w:r w:rsidRPr="00647B9D">
        <w:rPr>
          <w:rFonts w:ascii="Times New Roman" w:hAnsi="Times New Roman" w:cs="Times New Roman"/>
          <w:sz w:val="24"/>
          <w:szCs w:val="24"/>
          <w:lang w:val="ro-RO" w:eastAsia="ru-RU"/>
        </w:rPr>
        <w:t>dec</w:t>
      </w:r>
      <w:r w:rsidR="00A113B6" w:rsidRPr="00647B9D">
        <w:rPr>
          <w:rFonts w:ascii="Times New Roman" w:hAnsi="Times New Roman" w:cs="Times New Roman"/>
          <w:sz w:val="24"/>
          <w:szCs w:val="24"/>
          <w:lang w:val="ro-RO" w:eastAsia="ru-RU"/>
        </w:rPr>
        <w:t>î</w:t>
      </w:r>
      <w:r w:rsidRPr="00647B9D">
        <w:rPr>
          <w:rFonts w:ascii="Times New Roman" w:hAnsi="Times New Roman" w:cs="Times New Roman"/>
          <w:sz w:val="24"/>
          <w:szCs w:val="24"/>
          <w:lang w:val="ro-RO" w:eastAsia="ru-RU"/>
        </w:rPr>
        <w:t>t</w:t>
      </w:r>
      <w:proofErr w:type="spellEnd"/>
      <w:r w:rsidRPr="00647B9D">
        <w:rPr>
          <w:rFonts w:ascii="Times New Roman" w:hAnsi="Times New Roman" w:cs="Times New Roman"/>
          <w:sz w:val="24"/>
          <w:szCs w:val="24"/>
          <w:lang w:val="ro-RO" w:eastAsia="ru-RU"/>
        </w:rPr>
        <w:t xml:space="preserve"> cele care erau admise de legisla</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ia existentă în prezent. Din acest punct de vedere amendamentele proiectului Legii nu introduc noi costuri sau cheltuieli, ci le men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ine pe cele existente, </w:t>
      </w:r>
      <w:proofErr w:type="spellStart"/>
      <w:r w:rsidRPr="00647B9D">
        <w:rPr>
          <w:rFonts w:ascii="Times New Roman" w:hAnsi="Times New Roman" w:cs="Times New Roman"/>
          <w:sz w:val="24"/>
          <w:szCs w:val="24"/>
          <w:lang w:val="ro-RO" w:eastAsia="ru-RU"/>
        </w:rPr>
        <w:t>consider</w:t>
      </w:r>
      <w:r w:rsidR="00A113B6" w:rsidRPr="00647B9D">
        <w:rPr>
          <w:rFonts w:ascii="Times New Roman" w:hAnsi="Times New Roman" w:cs="Times New Roman"/>
          <w:sz w:val="24"/>
          <w:szCs w:val="24"/>
          <w:lang w:val="ro-RO" w:eastAsia="ru-RU"/>
        </w:rPr>
        <w:t>î</w:t>
      </w:r>
      <w:r w:rsidRPr="00647B9D">
        <w:rPr>
          <w:rFonts w:ascii="Times New Roman" w:hAnsi="Times New Roman" w:cs="Times New Roman"/>
          <w:sz w:val="24"/>
          <w:szCs w:val="24"/>
          <w:lang w:val="ro-RO" w:eastAsia="ru-RU"/>
        </w:rPr>
        <w:t>ndu-le</w:t>
      </w:r>
      <w:proofErr w:type="spellEnd"/>
      <w:r w:rsidRPr="00647B9D">
        <w:rPr>
          <w:rFonts w:ascii="Times New Roman" w:hAnsi="Times New Roman" w:cs="Times New Roman"/>
          <w:sz w:val="24"/>
          <w:szCs w:val="24"/>
          <w:lang w:val="ro-RO" w:eastAsia="ru-RU"/>
        </w:rPr>
        <w:t xml:space="preserve"> necesare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inevitabile.</w:t>
      </w:r>
    </w:p>
    <w:p w:rsidR="00557377" w:rsidRPr="00647B9D" w:rsidRDefault="00557377" w:rsidP="00AD23A4">
      <w:pPr>
        <w:pStyle w:val="a4"/>
        <w:numPr>
          <w:ilvl w:val="2"/>
          <w:numId w:val="1"/>
        </w:numPr>
        <w:spacing w:after="120" w:line="240" w:lineRule="auto"/>
        <w:ind w:left="1843" w:hanging="425"/>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 xml:space="preserve">b.2. </w:t>
      </w:r>
      <w:r w:rsidR="008810C5" w:rsidRPr="00647B9D">
        <w:rPr>
          <w:rFonts w:ascii="Times New Roman" w:hAnsi="Times New Roman" w:cs="Times New Roman"/>
          <w:sz w:val="24"/>
          <w:szCs w:val="24"/>
          <w:lang w:val="ro-RO" w:eastAsia="ru-RU"/>
        </w:rPr>
        <w:t xml:space="preserve">Amendamentele </w:t>
      </w:r>
      <w:r w:rsidR="0088645E" w:rsidRPr="00647B9D">
        <w:rPr>
          <w:rFonts w:ascii="Times New Roman" w:hAnsi="Times New Roman" w:cs="Times New Roman"/>
          <w:sz w:val="24"/>
          <w:szCs w:val="24"/>
          <w:lang w:val="ro-RO" w:eastAsia="ru-RU"/>
        </w:rPr>
        <w:t>propuse în cadrul proiectului Legii simplifică cerin</w:t>
      </w:r>
      <w:r w:rsidR="00A344D2" w:rsidRPr="00647B9D">
        <w:rPr>
          <w:rFonts w:ascii="Times New Roman" w:hAnsi="Times New Roman" w:cs="Times New Roman"/>
          <w:sz w:val="24"/>
          <w:szCs w:val="24"/>
          <w:lang w:val="ro-RO" w:eastAsia="ru-RU"/>
        </w:rPr>
        <w:t>ț</w:t>
      </w:r>
      <w:r w:rsidR="0088645E" w:rsidRPr="00647B9D">
        <w:rPr>
          <w:rFonts w:ascii="Times New Roman" w:hAnsi="Times New Roman" w:cs="Times New Roman"/>
          <w:sz w:val="24"/>
          <w:szCs w:val="24"/>
          <w:lang w:val="ro-RO" w:eastAsia="ru-RU"/>
        </w:rPr>
        <w:t>ele fa</w:t>
      </w:r>
      <w:r w:rsidR="00A344D2" w:rsidRPr="00647B9D">
        <w:rPr>
          <w:rFonts w:ascii="Times New Roman" w:hAnsi="Times New Roman" w:cs="Times New Roman"/>
          <w:sz w:val="24"/>
          <w:szCs w:val="24"/>
          <w:lang w:val="ro-RO" w:eastAsia="ru-RU"/>
        </w:rPr>
        <w:t>ț</w:t>
      </w:r>
      <w:r w:rsidR="0088645E" w:rsidRPr="00647B9D">
        <w:rPr>
          <w:rFonts w:ascii="Times New Roman" w:hAnsi="Times New Roman" w:cs="Times New Roman"/>
          <w:sz w:val="24"/>
          <w:szCs w:val="24"/>
          <w:lang w:val="ro-RO" w:eastAsia="ru-RU"/>
        </w:rPr>
        <w:t>ă de activită</w:t>
      </w:r>
      <w:r w:rsidR="00A344D2" w:rsidRPr="00647B9D">
        <w:rPr>
          <w:rFonts w:ascii="Times New Roman" w:hAnsi="Times New Roman" w:cs="Times New Roman"/>
          <w:sz w:val="24"/>
          <w:szCs w:val="24"/>
          <w:lang w:val="ro-RO" w:eastAsia="ru-RU"/>
        </w:rPr>
        <w:t>ț</w:t>
      </w:r>
      <w:r w:rsidR="0088645E" w:rsidRPr="00647B9D">
        <w:rPr>
          <w:rFonts w:ascii="Times New Roman" w:hAnsi="Times New Roman" w:cs="Times New Roman"/>
          <w:sz w:val="24"/>
          <w:szCs w:val="24"/>
          <w:lang w:val="ro-RO" w:eastAsia="ru-RU"/>
        </w:rPr>
        <w:t>ile corporative ale societă</w:t>
      </w:r>
      <w:r w:rsidR="00A344D2" w:rsidRPr="00647B9D">
        <w:rPr>
          <w:rFonts w:ascii="Times New Roman" w:hAnsi="Times New Roman" w:cs="Times New Roman"/>
          <w:sz w:val="24"/>
          <w:szCs w:val="24"/>
          <w:lang w:val="ro-RO" w:eastAsia="ru-RU"/>
        </w:rPr>
        <w:t>ț</w:t>
      </w:r>
      <w:r w:rsidR="0088645E" w:rsidRPr="00647B9D">
        <w:rPr>
          <w:rFonts w:ascii="Times New Roman" w:hAnsi="Times New Roman" w:cs="Times New Roman"/>
          <w:sz w:val="24"/>
          <w:szCs w:val="24"/>
          <w:lang w:val="ro-RO" w:eastAsia="ru-RU"/>
        </w:rPr>
        <w:t>ilor</w:t>
      </w:r>
      <w:r w:rsidRPr="00647B9D">
        <w:rPr>
          <w:rFonts w:ascii="Times New Roman" w:hAnsi="Times New Roman" w:cs="Times New Roman"/>
          <w:sz w:val="24"/>
          <w:szCs w:val="24"/>
          <w:lang w:val="ro-RO" w:eastAsia="ru-RU"/>
        </w:rPr>
        <w:t xml:space="preserve"> </w:t>
      </w:r>
      <w:r w:rsidR="0088645E" w:rsidRPr="00647B9D">
        <w:rPr>
          <w:rFonts w:ascii="Times New Roman" w:hAnsi="Times New Roman" w:cs="Times New Roman"/>
          <w:sz w:val="24"/>
          <w:szCs w:val="24"/>
          <w:lang w:val="ro-RO" w:eastAsia="ru-RU"/>
        </w:rPr>
        <w:t>pe ac</w:t>
      </w:r>
      <w:r w:rsidR="00A344D2" w:rsidRPr="00647B9D">
        <w:rPr>
          <w:rFonts w:ascii="Times New Roman" w:hAnsi="Times New Roman" w:cs="Times New Roman"/>
          <w:sz w:val="24"/>
          <w:szCs w:val="24"/>
          <w:lang w:val="ro-RO" w:eastAsia="ru-RU"/>
        </w:rPr>
        <w:t>ț</w:t>
      </w:r>
      <w:r w:rsidR="0088645E" w:rsidRPr="00647B9D">
        <w:rPr>
          <w:rFonts w:ascii="Times New Roman" w:hAnsi="Times New Roman" w:cs="Times New Roman"/>
          <w:sz w:val="24"/>
          <w:szCs w:val="24"/>
          <w:lang w:val="ro-RO" w:eastAsia="ru-RU"/>
        </w:rPr>
        <w:t xml:space="preserve">iuni </w:t>
      </w:r>
      <w:r w:rsidRPr="00647B9D">
        <w:rPr>
          <w:rFonts w:ascii="Times New Roman" w:hAnsi="Times New Roman" w:cs="Times New Roman"/>
          <w:sz w:val="24"/>
          <w:szCs w:val="24"/>
          <w:lang w:val="ro-RO" w:eastAsia="ru-RU"/>
        </w:rPr>
        <w:t xml:space="preserve">care nu </w:t>
      </w:r>
      <w:r w:rsidR="0088645E" w:rsidRPr="00647B9D">
        <w:rPr>
          <w:rFonts w:ascii="Times New Roman" w:hAnsi="Times New Roman" w:cs="Times New Roman"/>
          <w:sz w:val="24"/>
          <w:szCs w:val="24"/>
          <w:lang w:val="ro-RO" w:eastAsia="ru-RU"/>
        </w:rPr>
        <w:t>sunt de</w:t>
      </w:r>
      <w:r w:rsidR="00A344D2" w:rsidRPr="00647B9D">
        <w:rPr>
          <w:rFonts w:ascii="Times New Roman" w:hAnsi="Times New Roman" w:cs="Times New Roman"/>
          <w:sz w:val="24"/>
          <w:szCs w:val="24"/>
          <w:lang w:val="ro-RO" w:eastAsia="ru-RU"/>
        </w:rPr>
        <w:t>ț</w:t>
      </w:r>
      <w:r w:rsidR="0088645E" w:rsidRPr="00647B9D">
        <w:rPr>
          <w:rFonts w:ascii="Times New Roman" w:hAnsi="Times New Roman" w:cs="Times New Roman"/>
          <w:sz w:val="24"/>
          <w:szCs w:val="24"/>
          <w:lang w:val="ro-RO" w:eastAsia="ru-RU"/>
        </w:rPr>
        <w:t>inute</w:t>
      </w:r>
      <w:r w:rsidRPr="00647B9D">
        <w:rPr>
          <w:rFonts w:ascii="Times New Roman" w:hAnsi="Times New Roman" w:cs="Times New Roman"/>
          <w:sz w:val="24"/>
          <w:szCs w:val="24"/>
          <w:lang w:val="ro-RO" w:eastAsia="ru-RU"/>
        </w:rPr>
        <w:t xml:space="preserve"> public</w:t>
      </w:r>
      <w:r w:rsidR="0088645E" w:rsidRPr="00647B9D">
        <w:rPr>
          <w:rFonts w:ascii="Times New Roman" w:hAnsi="Times New Roman" w:cs="Times New Roman"/>
          <w:sz w:val="24"/>
          <w:szCs w:val="24"/>
          <w:lang w:val="ro-RO" w:eastAsia="ru-RU"/>
        </w:rPr>
        <w:t>.</w:t>
      </w:r>
      <w:r w:rsidRPr="00647B9D">
        <w:rPr>
          <w:rFonts w:ascii="Times New Roman" w:hAnsi="Times New Roman" w:cs="Times New Roman"/>
          <w:sz w:val="24"/>
          <w:szCs w:val="24"/>
          <w:lang w:val="ro-RO" w:eastAsia="ru-RU"/>
        </w:rPr>
        <w:t xml:space="preserve"> </w:t>
      </w:r>
      <w:r w:rsidR="0088645E" w:rsidRPr="00647B9D">
        <w:rPr>
          <w:rFonts w:ascii="Times New Roman" w:hAnsi="Times New Roman" w:cs="Times New Roman"/>
          <w:sz w:val="24"/>
          <w:szCs w:val="24"/>
          <w:lang w:val="ro-RO" w:eastAsia="ru-RU"/>
        </w:rPr>
        <w:t>Acest fapt va permite diminuarea semnificativă a cheltuielilor societă</w:t>
      </w:r>
      <w:r w:rsidR="00A344D2" w:rsidRPr="00647B9D">
        <w:rPr>
          <w:rFonts w:ascii="Times New Roman" w:hAnsi="Times New Roman" w:cs="Times New Roman"/>
          <w:sz w:val="24"/>
          <w:szCs w:val="24"/>
          <w:lang w:val="ro-RO" w:eastAsia="ru-RU"/>
        </w:rPr>
        <w:t>ț</w:t>
      </w:r>
      <w:r w:rsidR="0088645E" w:rsidRPr="00647B9D">
        <w:rPr>
          <w:rFonts w:ascii="Times New Roman" w:hAnsi="Times New Roman" w:cs="Times New Roman"/>
          <w:sz w:val="24"/>
          <w:szCs w:val="24"/>
          <w:lang w:val="ro-RO" w:eastAsia="ru-RU"/>
        </w:rPr>
        <w:t>ilor care nu sunt de</w:t>
      </w:r>
      <w:r w:rsidR="00A344D2" w:rsidRPr="00647B9D">
        <w:rPr>
          <w:rFonts w:ascii="Times New Roman" w:hAnsi="Times New Roman" w:cs="Times New Roman"/>
          <w:sz w:val="24"/>
          <w:szCs w:val="24"/>
          <w:lang w:val="ro-RO" w:eastAsia="ru-RU"/>
        </w:rPr>
        <w:t>ț</w:t>
      </w:r>
      <w:r w:rsidR="0088645E" w:rsidRPr="00647B9D">
        <w:rPr>
          <w:rFonts w:ascii="Times New Roman" w:hAnsi="Times New Roman" w:cs="Times New Roman"/>
          <w:sz w:val="24"/>
          <w:szCs w:val="24"/>
          <w:lang w:val="ro-RO" w:eastAsia="ru-RU"/>
        </w:rPr>
        <w:t>inute.</w:t>
      </w:r>
    </w:p>
    <w:p w:rsidR="0088645E" w:rsidRPr="00647B9D" w:rsidRDefault="0088645E" w:rsidP="00AD23A4">
      <w:pPr>
        <w:pStyle w:val="a4"/>
        <w:numPr>
          <w:ilvl w:val="2"/>
          <w:numId w:val="1"/>
        </w:numPr>
        <w:spacing w:after="120" w:line="240" w:lineRule="auto"/>
        <w:ind w:left="1843" w:hanging="425"/>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 xml:space="preserve">b.3. </w:t>
      </w:r>
      <w:r w:rsidR="00C762B2" w:rsidRPr="00647B9D">
        <w:rPr>
          <w:rFonts w:ascii="Times New Roman" w:hAnsi="Times New Roman" w:cs="Times New Roman"/>
          <w:sz w:val="24"/>
          <w:szCs w:val="24"/>
          <w:lang w:val="ro-RO" w:eastAsia="ru-RU"/>
        </w:rPr>
        <w:t xml:space="preserve">Amendamentele </w:t>
      </w:r>
      <w:r w:rsidRPr="00647B9D">
        <w:rPr>
          <w:rFonts w:ascii="Times New Roman" w:hAnsi="Times New Roman" w:cs="Times New Roman"/>
          <w:sz w:val="24"/>
          <w:szCs w:val="24"/>
          <w:lang w:val="ro-RO" w:eastAsia="ru-RU"/>
        </w:rPr>
        <w:t xml:space="preserve">propuse de proiectul Legii inevitabil vor presupune modificarea actelor de constituire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documentelor interne ale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ii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iuni. Acest fapt ar presupune că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ile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iuni vor fi puse în situa</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ia să-</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înregistreze amendamentele de rigoare la actele de constituire, fapt ce ar presupune achitarea unor taxe de înregistrare. Pentru a evita aceste cheltuieli din partea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ilor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iuni, proiectul Legii nu obligă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ile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iuni să-</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actualizeze actele de constituire într-o anumită perioadă (</w:t>
      </w:r>
      <w:proofErr w:type="spellStart"/>
      <w:r w:rsidRPr="00647B9D">
        <w:rPr>
          <w:rFonts w:ascii="Times New Roman" w:hAnsi="Times New Roman" w:cs="Times New Roman"/>
          <w:sz w:val="24"/>
          <w:szCs w:val="24"/>
          <w:lang w:val="ro-RO" w:eastAsia="ru-RU"/>
        </w:rPr>
        <w:t>dispun</w:t>
      </w:r>
      <w:r w:rsidR="00A113B6" w:rsidRPr="00647B9D">
        <w:rPr>
          <w:rFonts w:ascii="Times New Roman" w:hAnsi="Times New Roman" w:cs="Times New Roman"/>
          <w:sz w:val="24"/>
          <w:szCs w:val="24"/>
          <w:lang w:val="ro-RO" w:eastAsia="ru-RU"/>
        </w:rPr>
        <w:t>î</w:t>
      </w:r>
      <w:r w:rsidRPr="00647B9D">
        <w:rPr>
          <w:rFonts w:ascii="Times New Roman" w:hAnsi="Times New Roman" w:cs="Times New Roman"/>
          <w:sz w:val="24"/>
          <w:szCs w:val="24"/>
          <w:lang w:val="ro-RO" w:eastAsia="ru-RU"/>
        </w:rPr>
        <w:t>nd</w:t>
      </w:r>
      <w:proofErr w:type="spellEnd"/>
      <w:r w:rsidRPr="00647B9D">
        <w:rPr>
          <w:rFonts w:ascii="Times New Roman" w:hAnsi="Times New Roman" w:cs="Times New Roman"/>
          <w:sz w:val="24"/>
          <w:szCs w:val="24"/>
          <w:lang w:val="ro-RO" w:eastAsia="ru-RU"/>
        </w:rPr>
        <w:t xml:space="preserve"> că actele de constituire se vor aplica în măsura în care nu contravine noilor modificări). În acest fel,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ile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iuni nu vor fi indirect impuse să achite taxe de înregistrare pentru actualizarea actelor de constituire, cir vor efectua astfel de actualizări în perioada în care o vor considera necesară.</w:t>
      </w:r>
    </w:p>
    <w:p w:rsidR="00AA1CCD" w:rsidRPr="00647B9D" w:rsidRDefault="00F6587C" w:rsidP="00AD23A4">
      <w:pPr>
        <w:pStyle w:val="a4"/>
        <w:numPr>
          <w:ilvl w:val="1"/>
          <w:numId w:val="1"/>
        </w:numPr>
        <w:spacing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i/>
          <w:sz w:val="24"/>
          <w:szCs w:val="24"/>
          <w:lang w:val="ro-RO" w:eastAsia="ru-RU"/>
        </w:rPr>
        <w:t>Asigurarea t</w:t>
      </w:r>
      <w:r w:rsidR="00AA1CCD" w:rsidRPr="00647B9D">
        <w:rPr>
          <w:rFonts w:ascii="Times New Roman" w:hAnsi="Times New Roman" w:cs="Times New Roman"/>
          <w:i/>
          <w:sz w:val="24"/>
          <w:szCs w:val="24"/>
          <w:lang w:val="ro-RO" w:eastAsia="ru-RU"/>
        </w:rPr>
        <w:t>ransparen</w:t>
      </w:r>
      <w:r w:rsidR="00A344D2" w:rsidRPr="00647B9D">
        <w:rPr>
          <w:rFonts w:ascii="Times New Roman" w:hAnsi="Times New Roman" w:cs="Times New Roman"/>
          <w:i/>
          <w:sz w:val="24"/>
          <w:szCs w:val="24"/>
          <w:lang w:val="ro-RO" w:eastAsia="ru-RU"/>
        </w:rPr>
        <w:t>ț</w:t>
      </w:r>
      <w:r w:rsidRPr="00647B9D">
        <w:rPr>
          <w:rFonts w:ascii="Times New Roman" w:hAnsi="Times New Roman" w:cs="Times New Roman"/>
          <w:i/>
          <w:sz w:val="24"/>
          <w:szCs w:val="24"/>
          <w:lang w:val="ro-RO" w:eastAsia="ru-RU"/>
        </w:rPr>
        <w:t>ei la elaborare</w:t>
      </w:r>
      <w:r w:rsidR="00AA1CCD" w:rsidRPr="00647B9D">
        <w:rPr>
          <w:rFonts w:ascii="Times New Roman" w:hAnsi="Times New Roman" w:cs="Times New Roman"/>
          <w:sz w:val="24"/>
          <w:szCs w:val="24"/>
          <w:lang w:val="ro-RO" w:eastAsia="ru-RU"/>
        </w:rPr>
        <w:t xml:space="preserve">. Proiectul </w:t>
      </w:r>
      <w:r w:rsidR="00127498" w:rsidRPr="00647B9D">
        <w:rPr>
          <w:rFonts w:ascii="Times New Roman" w:hAnsi="Times New Roman" w:cs="Times New Roman"/>
          <w:sz w:val="24"/>
          <w:szCs w:val="24"/>
          <w:lang w:val="ro-RO" w:eastAsia="ru-RU"/>
        </w:rPr>
        <w:t xml:space="preserve">Legii </w:t>
      </w:r>
      <w:r w:rsidR="00AA1CCD" w:rsidRPr="00647B9D">
        <w:rPr>
          <w:rFonts w:ascii="Times New Roman" w:hAnsi="Times New Roman" w:cs="Times New Roman"/>
          <w:sz w:val="24"/>
          <w:szCs w:val="24"/>
          <w:lang w:val="ro-RO" w:eastAsia="ru-RU"/>
        </w:rPr>
        <w:t xml:space="preserve">a fost elaborat </w:t>
      </w:r>
      <w:r w:rsidR="000C1BC4" w:rsidRPr="00647B9D">
        <w:rPr>
          <w:rFonts w:ascii="Times New Roman" w:hAnsi="Times New Roman" w:cs="Times New Roman"/>
          <w:sz w:val="24"/>
          <w:szCs w:val="24"/>
          <w:lang w:val="ro-RO" w:eastAsia="ru-RU"/>
        </w:rPr>
        <w:t xml:space="preserve">cu suportul </w:t>
      </w:r>
      <w:r w:rsidR="00127498" w:rsidRPr="00647B9D">
        <w:rPr>
          <w:rFonts w:ascii="Times New Roman" w:hAnsi="Times New Roman" w:cs="Times New Roman"/>
          <w:sz w:val="24"/>
          <w:szCs w:val="24"/>
          <w:lang w:val="ro-RO" w:eastAsia="ru-RU"/>
        </w:rPr>
        <w:t xml:space="preserve">proiectului </w:t>
      </w:r>
      <w:r w:rsidR="000C1BC4" w:rsidRPr="00647B9D">
        <w:rPr>
          <w:rFonts w:ascii="Times New Roman" w:hAnsi="Times New Roman" w:cs="Times New Roman"/>
          <w:sz w:val="24"/>
          <w:szCs w:val="24"/>
          <w:lang w:val="ro-RO" w:eastAsia="ru-RU"/>
        </w:rPr>
        <w:t>BRITE/USAID</w:t>
      </w:r>
      <w:r w:rsidR="00A3128C" w:rsidRPr="00647B9D">
        <w:rPr>
          <w:rFonts w:ascii="Times New Roman" w:hAnsi="Times New Roman" w:cs="Times New Roman"/>
          <w:sz w:val="24"/>
          <w:szCs w:val="24"/>
          <w:lang w:val="ro-RO" w:eastAsia="ru-RU"/>
        </w:rPr>
        <w:t xml:space="preserve">. La </w:t>
      </w:r>
      <w:r w:rsidR="00412BF3" w:rsidRPr="00647B9D">
        <w:rPr>
          <w:rFonts w:ascii="Times New Roman" w:hAnsi="Times New Roman" w:cs="Times New Roman"/>
          <w:sz w:val="24"/>
          <w:szCs w:val="24"/>
          <w:lang w:val="ro-RO" w:eastAsia="ru-RU"/>
        </w:rPr>
        <w:t>etapa elaborării, proiectul Legii a fost discutat intens cu Comisia Na</w:t>
      </w:r>
      <w:r w:rsidR="00A344D2" w:rsidRPr="00647B9D">
        <w:rPr>
          <w:rFonts w:ascii="Times New Roman" w:hAnsi="Times New Roman" w:cs="Times New Roman"/>
          <w:sz w:val="24"/>
          <w:szCs w:val="24"/>
          <w:lang w:val="ro-RO" w:eastAsia="ru-RU"/>
        </w:rPr>
        <w:t>ț</w:t>
      </w:r>
      <w:r w:rsidR="00412BF3" w:rsidRPr="00647B9D">
        <w:rPr>
          <w:rFonts w:ascii="Times New Roman" w:hAnsi="Times New Roman" w:cs="Times New Roman"/>
          <w:sz w:val="24"/>
          <w:szCs w:val="24"/>
          <w:lang w:val="ro-RO" w:eastAsia="ru-RU"/>
        </w:rPr>
        <w:t>ională a Pie</w:t>
      </w:r>
      <w:r w:rsidR="00A344D2" w:rsidRPr="00647B9D">
        <w:rPr>
          <w:rFonts w:ascii="Times New Roman" w:hAnsi="Times New Roman" w:cs="Times New Roman"/>
          <w:sz w:val="24"/>
          <w:szCs w:val="24"/>
          <w:lang w:val="ro-RO" w:eastAsia="ru-RU"/>
        </w:rPr>
        <w:t>ț</w:t>
      </w:r>
      <w:r w:rsidR="00412BF3" w:rsidRPr="00647B9D">
        <w:rPr>
          <w:rFonts w:ascii="Times New Roman" w:hAnsi="Times New Roman" w:cs="Times New Roman"/>
          <w:sz w:val="24"/>
          <w:szCs w:val="24"/>
          <w:lang w:val="ro-RO" w:eastAsia="ru-RU"/>
        </w:rPr>
        <w:t xml:space="preserve">ei Financiare </w:t>
      </w:r>
      <w:r w:rsidR="00C02370" w:rsidRPr="00647B9D">
        <w:rPr>
          <w:rFonts w:ascii="Times New Roman" w:hAnsi="Times New Roman" w:cs="Times New Roman"/>
          <w:sz w:val="24"/>
          <w:szCs w:val="24"/>
          <w:lang w:val="ro-RO" w:eastAsia="ru-RU"/>
        </w:rPr>
        <w:t>ș</w:t>
      </w:r>
      <w:r w:rsidR="00412BF3" w:rsidRPr="00647B9D">
        <w:rPr>
          <w:rFonts w:ascii="Times New Roman" w:hAnsi="Times New Roman" w:cs="Times New Roman"/>
          <w:sz w:val="24"/>
          <w:szCs w:val="24"/>
          <w:lang w:val="ro-RO" w:eastAsia="ru-RU"/>
        </w:rPr>
        <w:t xml:space="preserve">i Ministerul Economiei. Ulterior, la </w:t>
      </w:r>
      <w:r w:rsidR="000C1BC4" w:rsidRPr="00647B9D">
        <w:rPr>
          <w:rFonts w:ascii="Times New Roman" w:hAnsi="Times New Roman" w:cs="Times New Roman"/>
          <w:sz w:val="24"/>
          <w:szCs w:val="24"/>
          <w:lang w:val="ro-RO" w:eastAsia="ru-RU"/>
        </w:rPr>
        <w:t xml:space="preserve">definitivarea </w:t>
      </w:r>
      <w:r w:rsidR="00A3128C" w:rsidRPr="00647B9D">
        <w:rPr>
          <w:rFonts w:ascii="Times New Roman" w:hAnsi="Times New Roman" w:cs="Times New Roman"/>
          <w:sz w:val="24"/>
          <w:szCs w:val="24"/>
          <w:lang w:val="ro-RO" w:eastAsia="ru-RU"/>
        </w:rPr>
        <w:t xml:space="preserve">proiectului </w:t>
      </w:r>
      <w:r w:rsidR="00412BF3" w:rsidRPr="00647B9D">
        <w:rPr>
          <w:rFonts w:ascii="Times New Roman" w:hAnsi="Times New Roman" w:cs="Times New Roman"/>
          <w:sz w:val="24"/>
          <w:szCs w:val="24"/>
          <w:lang w:val="ro-RO" w:eastAsia="ru-RU"/>
        </w:rPr>
        <w:t xml:space="preserve">Legii </w:t>
      </w:r>
      <w:r w:rsidR="000C1BC4" w:rsidRPr="00647B9D">
        <w:rPr>
          <w:rFonts w:ascii="Times New Roman" w:hAnsi="Times New Roman" w:cs="Times New Roman"/>
          <w:sz w:val="24"/>
          <w:szCs w:val="24"/>
          <w:lang w:val="ro-RO" w:eastAsia="ru-RU"/>
        </w:rPr>
        <w:t xml:space="preserve">urmează a fi </w:t>
      </w:r>
      <w:r w:rsidR="00A3128C" w:rsidRPr="00647B9D">
        <w:rPr>
          <w:rFonts w:ascii="Times New Roman" w:hAnsi="Times New Roman" w:cs="Times New Roman"/>
          <w:sz w:val="24"/>
          <w:szCs w:val="24"/>
          <w:lang w:val="ro-RO" w:eastAsia="ru-RU"/>
        </w:rPr>
        <w:t xml:space="preserve">efectuată prezentarea publică </w:t>
      </w:r>
      <w:r w:rsidR="00412BF3" w:rsidRPr="00647B9D">
        <w:rPr>
          <w:rFonts w:ascii="Times New Roman" w:hAnsi="Times New Roman" w:cs="Times New Roman"/>
          <w:sz w:val="24"/>
          <w:szCs w:val="24"/>
          <w:lang w:val="ro-RO" w:eastAsia="ru-RU"/>
        </w:rPr>
        <w:t>a acestuia, pentru a permite tuturor păr</w:t>
      </w:r>
      <w:r w:rsidR="00A344D2" w:rsidRPr="00647B9D">
        <w:rPr>
          <w:rFonts w:ascii="Times New Roman" w:hAnsi="Times New Roman" w:cs="Times New Roman"/>
          <w:sz w:val="24"/>
          <w:szCs w:val="24"/>
          <w:lang w:val="ro-RO" w:eastAsia="ru-RU"/>
        </w:rPr>
        <w:t>ț</w:t>
      </w:r>
      <w:r w:rsidR="00412BF3" w:rsidRPr="00647B9D">
        <w:rPr>
          <w:rFonts w:ascii="Times New Roman" w:hAnsi="Times New Roman" w:cs="Times New Roman"/>
          <w:sz w:val="24"/>
          <w:szCs w:val="24"/>
          <w:lang w:val="ro-RO" w:eastAsia="ru-RU"/>
        </w:rPr>
        <w:t xml:space="preserve">ilor implicate să examineze proiectul </w:t>
      </w:r>
      <w:r w:rsidR="00C02370" w:rsidRPr="00647B9D">
        <w:rPr>
          <w:rFonts w:ascii="Times New Roman" w:hAnsi="Times New Roman" w:cs="Times New Roman"/>
          <w:sz w:val="24"/>
          <w:szCs w:val="24"/>
          <w:lang w:val="ro-RO" w:eastAsia="ru-RU"/>
        </w:rPr>
        <w:t>ș</w:t>
      </w:r>
      <w:r w:rsidR="00412BF3" w:rsidRPr="00647B9D">
        <w:rPr>
          <w:rFonts w:ascii="Times New Roman" w:hAnsi="Times New Roman" w:cs="Times New Roman"/>
          <w:sz w:val="24"/>
          <w:szCs w:val="24"/>
          <w:lang w:val="ro-RO" w:eastAsia="ru-RU"/>
        </w:rPr>
        <w:t>i să ofere obiec</w:t>
      </w:r>
      <w:r w:rsidR="00A344D2" w:rsidRPr="00647B9D">
        <w:rPr>
          <w:rFonts w:ascii="Times New Roman" w:hAnsi="Times New Roman" w:cs="Times New Roman"/>
          <w:sz w:val="24"/>
          <w:szCs w:val="24"/>
          <w:lang w:val="ro-RO" w:eastAsia="ru-RU"/>
        </w:rPr>
        <w:t>ț</w:t>
      </w:r>
      <w:r w:rsidR="00412BF3" w:rsidRPr="00647B9D">
        <w:rPr>
          <w:rFonts w:ascii="Times New Roman" w:hAnsi="Times New Roman" w:cs="Times New Roman"/>
          <w:sz w:val="24"/>
          <w:szCs w:val="24"/>
          <w:lang w:val="ro-RO" w:eastAsia="ru-RU"/>
        </w:rPr>
        <w:t>iile sale.</w:t>
      </w:r>
      <w:r w:rsidR="00A3128C" w:rsidRPr="00647B9D">
        <w:rPr>
          <w:rFonts w:ascii="Times New Roman" w:hAnsi="Times New Roman" w:cs="Times New Roman"/>
          <w:sz w:val="24"/>
          <w:szCs w:val="24"/>
          <w:lang w:val="ro-RO" w:eastAsia="ru-RU"/>
        </w:rPr>
        <w:t xml:space="preserve"> Proiectul Legii</w:t>
      </w:r>
      <w:r w:rsidR="00AA1CCD" w:rsidRPr="00647B9D">
        <w:rPr>
          <w:rFonts w:ascii="Times New Roman" w:hAnsi="Times New Roman" w:cs="Times New Roman"/>
          <w:sz w:val="24"/>
          <w:szCs w:val="24"/>
          <w:lang w:val="ro-RO" w:eastAsia="ru-RU"/>
        </w:rPr>
        <w:t xml:space="preserve">, de asemenea, a </w:t>
      </w:r>
      <w:r w:rsidR="004F0645" w:rsidRPr="00647B9D">
        <w:rPr>
          <w:rFonts w:ascii="Times New Roman" w:hAnsi="Times New Roman" w:cs="Times New Roman"/>
          <w:sz w:val="24"/>
          <w:szCs w:val="24"/>
          <w:lang w:val="ro-RO" w:eastAsia="ru-RU"/>
        </w:rPr>
        <w:t xml:space="preserve">urmează a fi </w:t>
      </w:r>
      <w:r w:rsidR="00AA1CCD" w:rsidRPr="00647B9D">
        <w:rPr>
          <w:rFonts w:ascii="Times New Roman" w:hAnsi="Times New Roman" w:cs="Times New Roman"/>
          <w:sz w:val="24"/>
          <w:szCs w:val="24"/>
          <w:lang w:val="ro-RO" w:eastAsia="ru-RU"/>
        </w:rPr>
        <w:t xml:space="preserve">discutat </w:t>
      </w:r>
      <w:r w:rsidR="004F0645" w:rsidRPr="00647B9D">
        <w:rPr>
          <w:rFonts w:ascii="Times New Roman" w:hAnsi="Times New Roman" w:cs="Times New Roman"/>
          <w:sz w:val="24"/>
          <w:szCs w:val="24"/>
          <w:lang w:val="ro-RO" w:eastAsia="ru-RU"/>
        </w:rPr>
        <w:t>în cadrul Grupului de lucru</w:t>
      </w:r>
      <w:r w:rsidR="00AA1CCD" w:rsidRPr="00647B9D">
        <w:rPr>
          <w:rFonts w:ascii="Times New Roman" w:hAnsi="Times New Roman" w:cs="Times New Roman"/>
          <w:sz w:val="24"/>
          <w:szCs w:val="24"/>
          <w:lang w:val="ro-RO" w:eastAsia="ru-RU"/>
        </w:rPr>
        <w:t xml:space="preserve"> </w:t>
      </w:r>
      <w:r w:rsidR="004F0645" w:rsidRPr="00647B9D">
        <w:rPr>
          <w:rFonts w:ascii="Times New Roman" w:hAnsi="Times New Roman" w:cs="Times New Roman"/>
          <w:sz w:val="24"/>
          <w:szCs w:val="24"/>
          <w:lang w:val="ro-RO" w:eastAsia="ru-RU"/>
        </w:rPr>
        <w:t>al Comisiei de stat pentru reglementarea activită</w:t>
      </w:r>
      <w:r w:rsidR="00A344D2" w:rsidRPr="00647B9D">
        <w:rPr>
          <w:rFonts w:ascii="Times New Roman" w:hAnsi="Times New Roman" w:cs="Times New Roman"/>
          <w:sz w:val="24"/>
          <w:szCs w:val="24"/>
          <w:lang w:val="ro-RO" w:eastAsia="ru-RU"/>
        </w:rPr>
        <w:t>ț</w:t>
      </w:r>
      <w:r w:rsidR="004F0645" w:rsidRPr="00647B9D">
        <w:rPr>
          <w:rFonts w:ascii="Times New Roman" w:hAnsi="Times New Roman" w:cs="Times New Roman"/>
          <w:sz w:val="24"/>
          <w:szCs w:val="24"/>
          <w:lang w:val="ro-RO" w:eastAsia="ru-RU"/>
        </w:rPr>
        <w:t>ii de întreprinzător</w:t>
      </w:r>
      <w:r w:rsidR="00AA1CCD" w:rsidRPr="00647B9D">
        <w:rPr>
          <w:rFonts w:ascii="Times New Roman" w:hAnsi="Times New Roman" w:cs="Times New Roman"/>
          <w:sz w:val="24"/>
          <w:szCs w:val="24"/>
          <w:lang w:val="ro-RO" w:eastAsia="ru-RU"/>
        </w:rPr>
        <w:t>.</w:t>
      </w:r>
    </w:p>
    <w:p w:rsidR="00F6587C" w:rsidRPr="00647B9D" w:rsidRDefault="00F6587C" w:rsidP="00AD23A4">
      <w:pPr>
        <w:pStyle w:val="a4"/>
        <w:numPr>
          <w:ilvl w:val="1"/>
          <w:numId w:val="1"/>
        </w:numPr>
        <w:spacing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i/>
          <w:sz w:val="24"/>
          <w:szCs w:val="24"/>
          <w:lang w:val="ro-RO" w:eastAsia="ru-RU"/>
        </w:rPr>
        <w:t>Transparen</w:t>
      </w:r>
      <w:r w:rsidR="00A344D2" w:rsidRPr="00647B9D">
        <w:rPr>
          <w:rFonts w:ascii="Times New Roman" w:hAnsi="Times New Roman" w:cs="Times New Roman"/>
          <w:i/>
          <w:sz w:val="24"/>
          <w:szCs w:val="24"/>
          <w:lang w:val="ro-RO" w:eastAsia="ru-RU"/>
        </w:rPr>
        <w:t>ț</w:t>
      </w:r>
      <w:r w:rsidRPr="00647B9D">
        <w:rPr>
          <w:rFonts w:ascii="Times New Roman" w:hAnsi="Times New Roman" w:cs="Times New Roman"/>
          <w:i/>
          <w:sz w:val="24"/>
          <w:szCs w:val="24"/>
          <w:lang w:val="ro-RO" w:eastAsia="ru-RU"/>
        </w:rPr>
        <w:t>a actelor necesare ini</w:t>
      </w:r>
      <w:r w:rsidR="00A344D2" w:rsidRPr="00647B9D">
        <w:rPr>
          <w:rFonts w:ascii="Times New Roman" w:hAnsi="Times New Roman" w:cs="Times New Roman"/>
          <w:i/>
          <w:sz w:val="24"/>
          <w:szCs w:val="24"/>
          <w:lang w:val="ro-RO" w:eastAsia="ru-RU"/>
        </w:rPr>
        <w:t>ț</w:t>
      </w:r>
      <w:r w:rsidRPr="00647B9D">
        <w:rPr>
          <w:rFonts w:ascii="Times New Roman" w:hAnsi="Times New Roman" w:cs="Times New Roman"/>
          <w:i/>
          <w:sz w:val="24"/>
          <w:szCs w:val="24"/>
          <w:lang w:val="ro-RO" w:eastAsia="ru-RU"/>
        </w:rPr>
        <w:t xml:space="preserve">ierii </w:t>
      </w:r>
      <w:r w:rsidR="00C02370" w:rsidRPr="00647B9D">
        <w:rPr>
          <w:rFonts w:ascii="Times New Roman" w:hAnsi="Times New Roman" w:cs="Times New Roman"/>
          <w:i/>
          <w:sz w:val="24"/>
          <w:szCs w:val="24"/>
          <w:lang w:val="ro-RO" w:eastAsia="ru-RU"/>
        </w:rPr>
        <w:t>ș</w:t>
      </w:r>
      <w:r w:rsidRPr="00647B9D">
        <w:rPr>
          <w:rFonts w:ascii="Times New Roman" w:hAnsi="Times New Roman" w:cs="Times New Roman"/>
          <w:i/>
          <w:sz w:val="24"/>
          <w:szCs w:val="24"/>
          <w:lang w:val="ro-RO" w:eastAsia="ru-RU"/>
        </w:rPr>
        <w:t>i desfă</w:t>
      </w:r>
      <w:r w:rsidR="00C02370" w:rsidRPr="00647B9D">
        <w:rPr>
          <w:rFonts w:ascii="Times New Roman" w:hAnsi="Times New Roman" w:cs="Times New Roman"/>
          <w:i/>
          <w:sz w:val="24"/>
          <w:szCs w:val="24"/>
          <w:lang w:val="ro-RO" w:eastAsia="ru-RU"/>
        </w:rPr>
        <w:t>ș</w:t>
      </w:r>
      <w:r w:rsidRPr="00647B9D">
        <w:rPr>
          <w:rFonts w:ascii="Times New Roman" w:hAnsi="Times New Roman" w:cs="Times New Roman"/>
          <w:i/>
          <w:sz w:val="24"/>
          <w:szCs w:val="24"/>
          <w:lang w:val="ro-RO" w:eastAsia="ru-RU"/>
        </w:rPr>
        <w:t xml:space="preserve">urării afacerilor. </w:t>
      </w:r>
      <w:r w:rsidR="005A2699" w:rsidRPr="00647B9D">
        <w:rPr>
          <w:rFonts w:ascii="Times New Roman" w:hAnsi="Times New Roman" w:cs="Times New Roman"/>
          <w:sz w:val="24"/>
          <w:szCs w:val="24"/>
          <w:lang w:val="ro-RO" w:eastAsia="ru-RU"/>
        </w:rPr>
        <w:t>Proiectul Legii</w:t>
      </w:r>
      <w:r w:rsidRPr="00647B9D">
        <w:rPr>
          <w:rFonts w:ascii="Times New Roman" w:hAnsi="Times New Roman" w:cs="Times New Roman"/>
          <w:sz w:val="24"/>
          <w:szCs w:val="24"/>
          <w:lang w:val="ro-RO" w:eastAsia="ru-RU"/>
        </w:rPr>
        <w:t xml:space="preserve"> </w:t>
      </w:r>
      <w:r w:rsidR="00412BF3" w:rsidRPr="00647B9D">
        <w:rPr>
          <w:rFonts w:ascii="Times New Roman" w:hAnsi="Times New Roman" w:cs="Times New Roman"/>
          <w:sz w:val="24"/>
          <w:szCs w:val="24"/>
          <w:lang w:val="ro-RO" w:eastAsia="ru-RU"/>
        </w:rPr>
        <w:t xml:space="preserve">nu </w:t>
      </w:r>
      <w:r w:rsidRPr="00647B9D">
        <w:rPr>
          <w:rFonts w:ascii="Times New Roman" w:hAnsi="Times New Roman" w:cs="Times New Roman"/>
          <w:sz w:val="24"/>
          <w:szCs w:val="24"/>
          <w:lang w:val="ro-RO" w:eastAsia="ru-RU"/>
        </w:rPr>
        <w:t xml:space="preserve">prevede </w:t>
      </w:r>
      <w:r w:rsidR="00412BF3" w:rsidRPr="00647B9D">
        <w:rPr>
          <w:rFonts w:ascii="Times New Roman" w:hAnsi="Times New Roman" w:cs="Times New Roman"/>
          <w:sz w:val="24"/>
          <w:szCs w:val="24"/>
          <w:lang w:val="ro-RO" w:eastAsia="ru-RU"/>
        </w:rPr>
        <w:t>acte</w:t>
      </w:r>
      <w:r w:rsidRPr="00647B9D">
        <w:rPr>
          <w:rFonts w:ascii="Times New Roman" w:hAnsi="Times New Roman" w:cs="Times New Roman"/>
          <w:sz w:val="24"/>
          <w:szCs w:val="24"/>
          <w:lang w:val="ro-RO" w:eastAsia="ru-RU"/>
        </w:rPr>
        <w:t xml:space="preserve"> </w:t>
      </w:r>
      <w:r w:rsidR="00412BF3" w:rsidRPr="00647B9D">
        <w:rPr>
          <w:rFonts w:ascii="Times New Roman" w:hAnsi="Times New Roman" w:cs="Times New Roman"/>
          <w:sz w:val="24"/>
          <w:szCs w:val="24"/>
          <w:lang w:val="ro-RO" w:eastAsia="ru-RU"/>
        </w:rPr>
        <w:t>cu caracter permisiv (licen</w:t>
      </w:r>
      <w:r w:rsidR="00A344D2" w:rsidRPr="00647B9D">
        <w:rPr>
          <w:rFonts w:ascii="Times New Roman" w:hAnsi="Times New Roman" w:cs="Times New Roman"/>
          <w:sz w:val="24"/>
          <w:szCs w:val="24"/>
          <w:lang w:val="ro-RO" w:eastAsia="ru-RU"/>
        </w:rPr>
        <w:t>ț</w:t>
      </w:r>
      <w:r w:rsidR="00412BF3" w:rsidRPr="00647B9D">
        <w:rPr>
          <w:rFonts w:ascii="Times New Roman" w:hAnsi="Times New Roman" w:cs="Times New Roman"/>
          <w:sz w:val="24"/>
          <w:szCs w:val="24"/>
          <w:lang w:val="ro-RO" w:eastAsia="ru-RU"/>
        </w:rPr>
        <w:t>e, autoriza</w:t>
      </w:r>
      <w:r w:rsidR="00A344D2" w:rsidRPr="00647B9D">
        <w:rPr>
          <w:rFonts w:ascii="Times New Roman" w:hAnsi="Times New Roman" w:cs="Times New Roman"/>
          <w:sz w:val="24"/>
          <w:szCs w:val="24"/>
          <w:lang w:val="ro-RO" w:eastAsia="ru-RU"/>
        </w:rPr>
        <w:t>ț</w:t>
      </w:r>
      <w:r w:rsidR="00412BF3" w:rsidRPr="00647B9D">
        <w:rPr>
          <w:rFonts w:ascii="Times New Roman" w:hAnsi="Times New Roman" w:cs="Times New Roman"/>
          <w:sz w:val="24"/>
          <w:szCs w:val="24"/>
          <w:lang w:val="ro-RO" w:eastAsia="ru-RU"/>
        </w:rPr>
        <w:t xml:space="preserve">ii, avize etc.) </w:t>
      </w:r>
      <w:r w:rsidRPr="00647B9D">
        <w:rPr>
          <w:rFonts w:ascii="Times New Roman" w:hAnsi="Times New Roman" w:cs="Times New Roman"/>
          <w:sz w:val="24"/>
          <w:szCs w:val="24"/>
          <w:lang w:val="ro-RO" w:eastAsia="ru-RU"/>
        </w:rPr>
        <w:t xml:space="preserve">necesare pentru </w:t>
      </w:r>
      <w:r w:rsidR="00E934C3" w:rsidRPr="00647B9D">
        <w:rPr>
          <w:rFonts w:ascii="Times New Roman" w:hAnsi="Times New Roman" w:cs="Times New Roman"/>
          <w:sz w:val="24"/>
          <w:szCs w:val="24"/>
          <w:lang w:val="ro-RO" w:eastAsia="ru-RU"/>
        </w:rPr>
        <w:t>ini</w:t>
      </w:r>
      <w:r w:rsidR="00A344D2" w:rsidRPr="00647B9D">
        <w:rPr>
          <w:rFonts w:ascii="Times New Roman" w:hAnsi="Times New Roman" w:cs="Times New Roman"/>
          <w:sz w:val="24"/>
          <w:szCs w:val="24"/>
          <w:lang w:val="ro-RO" w:eastAsia="ru-RU"/>
        </w:rPr>
        <w:t>ț</w:t>
      </w:r>
      <w:r w:rsidR="00E934C3" w:rsidRPr="00647B9D">
        <w:rPr>
          <w:rFonts w:ascii="Times New Roman" w:hAnsi="Times New Roman" w:cs="Times New Roman"/>
          <w:sz w:val="24"/>
          <w:szCs w:val="24"/>
          <w:lang w:val="ro-RO" w:eastAsia="ru-RU"/>
        </w:rPr>
        <w:t>ierea</w:t>
      </w:r>
      <w:r w:rsidRPr="00647B9D">
        <w:rPr>
          <w:rFonts w:ascii="Times New Roman" w:hAnsi="Times New Roman" w:cs="Times New Roman"/>
          <w:sz w:val="24"/>
          <w:szCs w:val="24"/>
          <w:lang w:val="ro-RO" w:eastAsia="ru-RU"/>
        </w:rPr>
        <w:t xml:space="preserve">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desfă</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u</w:t>
      </w:r>
      <w:r w:rsidR="00E934C3" w:rsidRPr="00647B9D">
        <w:rPr>
          <w:rFonts w:ascii="Times New Roman" w:hAnsi="Times New Roman" w:cs="Times New Roman"/>
          <w:sz w:val="24"/>
          <w:szCs w:val="24"/>
          <w:lang w:val="ro-RO" w:eastAsia="ru-RU"/>
        </w:rPr>
        <w:t>rarea</w:t>
      </w:r>
      <w:r w:rsidRPr="00647B9D">
        <w:rPr>
          <w:rFonts w:ascii="Times New Roman" w:hAnsi="Times New Roman" w:cs="Times New Roman"/>
          <w:sz w:val="24"/>
          <w:szCs w:val="24"/>
          <w:lang w:val="ro-RO" w:eastAsia="ru-RU"/>
        </w:rPr>
        <w:t xml:space="preserve"> activită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ilor </w:t>
      </w:r>
      <w:r w:rsidR="00412BF3" w:rsidRPr="00647B9D">
        <w:rPr>
          <w:rFonts w:ascii="Times New Roman" w:hAnsi="Times New Roman" w:cs="Times New Roman"/>
          <w:sz w:val="24"/>
          <w:szCs w:val="24"/>
          <w:lang w:val="ro-RO" w:eastAsia="ru-RU"/>
        </w:rPr>
        <w:t>de către societă</w:t>
      </w:r>
      <w:r w:rsidR="00A344D2" w:rsidRPr="00647B9D">
        <w:rPr>
          <w:rFonts w:ascii="Times New Roman" w:hAnsi="Times New Roman" w:cs="Times New Roman"/>
          <w:sz w:val="24"/>
          <w:szCs w:val="24"/>
          <w:lang w:val="ro-RO" w:eastAsia="ru-RU"/>
        </w:rPr>
        <w:t>ț</w:t>
      </w:r>
      <w:r w:rsidR="00412BF3" w:rsidRPr="00647B9D">
        <w:rPr>
          <w:rFonts w:ascii="Times New Roman" w:hAnsi="Times New Roman" w:cs="Times New Roman"/>
          <w:sz w:val="24"/>
          <w:szCs w:val="24"/>
          <w:lang w:val="ro-RO" w:eastAsia="ru-RU"/>
        </w:rPr>
        <w:t>ile pe ac</w:t>
      </w:r>
      <w:r w:rsidR="00A344D2" w:rsidRPr="00647B9D">
        <w:rPr>
          <w:rFonts w:ascii="Times New Roman" w:hAnsi="Times New Roman" w:cs="Times New Roman"/>
          <w:sz w:val="24"/>
          <w:szCs w:val="24"/>
          <w:lang w:val="ro-RO" w:eastAsia="ru-RU"/>
        </w:rPr>
        <w:t>ț</w:t>
      </w:r>
      <w:r w:rsidR="00412BF3" w:rsidRPr="00647B9D">
        <w:rPr>
          <w:rFonts w:ascii="Times New Roman" w:hAnsi="Times New Roman" w:cs="Times New Roman"/>
          <w:sz w:val="24"/>
          <w:szCs w:val="24"/>
          <w:lang w:val="ro-RO" w:eastAsia="ru-RU"/>
        </w:rPr>
        <w:t>iuni</w:t>
      </w:r>
      <w:r w:rsidRPr="00647B9D">
        <w:rPr>
          <w:rFonts w:ascii="Times New Roman" w:hAnsi="Times New Roman" w:cs="Times New Roman"/>
          <w:sz w:val="24"/>
          <w:szCs w:val="24"/>
          <w:lang w:val="ro-RO" w:eastAsia="ru-RU"/>
        </w:rPr>
        <w:t>.</w:t>
      </w:r>
      <w:r w:rsidR="00412BF3" w:rsidRPr="00647B9D">
        <w:rPr>
          <w:rFonts w:ascii="Times New Roman" w:hAnsi="Times New Roman" w:cs="Times New Roman"/>
          <w:sz w:val="24"/>
          <w:szCs w:val="24"/>
          <w:lang w:val="ro-RO" w:eastAsia="ru-RU"/>
        </w:rPr>
        <w:t xml:space="preserve"> În acela</w:t>
      </w:r>
      <w:r w:rsidR="00C02370" w:rsidRPr="00647B9D">
        <w:rPr>
          <w:rFonts w:ascii="Times New Roman" w:hAnsi="Times New Roman" w:cs="Times New Roman"/>
          <w:sz w:val="24"/>
          <w:szCs w:val="24"/>
          <w:lang w:val="ro-RO" w:eastAsia="ru-RU"/>
        </w:rPr>
        <w:t>ș</w:t>
      </w:r>
      <w:r w:rsidR="00412BF3" w:rsidRPr="00647B9D">
        <w:rPr>
          <w:rFonts w:ascii="Times New Roman" w:hAnsi="Times New Roman" w:cs="Times New Roman"/>
          <w:sz w:val="24"/>
          <w:szCs w:val="24"/>
          <w:lang w:val="ro-RO" w:eastAsia="ru-RU"/>
        </w:rPr>
        <w:t xml:space="preserve">i timp, prevederile proiectului Legii propune simplificarea unor proceduri </w:t>
      </w:r>
      <w:r w:rsidR="00C02370" w:rsidRPr="00647B9D">
        <w:rPr>
          <w:rFonts w:ascii="Times New Roman" w:hAnsi="Times New Roman" w:cs="Times New Roman"/>
          <w:sz w:val="24"/>
          <w:szCs w:val="24"/>
          <w:lang w:val="ro-RO" w:eastAsia="ru-RU"/>
        </w:rPr>
        <w:t>ș</w:t>
      </w:r>
      <w:r w:rsidR="00412BF3" w:rsidRPr="00647B9D">
        <w:rPr>
          <w:rFonts w:ascii="Times New Roman" w:hAnsi="Times New Roman" w:cs="Times New Roman"/>
          <w:sz w:val="24"/>
          <w:szCs w:val="24"/>
          <w:lang w:val="ro-RO" w:eastAsia="ru-RU"/>
        </w:rPr>
        <w:t>i cerin</w:t>
      </w:r>
      <w:r w:rsidR="00A344D2" w:rsidRPr="00647B9D">
        <w:rPr>
          <w:rFonts w:ascii="Times New Roman" w:hAnsi="Times New Roman" w:cs="Times New Roman"/>
          <w:sz w:val="24"/>
          <w:szCs w:val="24"/>
          <w:lang w:val="ro-RO" w:eastAsia="ru-RU"/>
        </w:rPr>
        <w:t>ț</w:t>
      </w:r>
      <w:r w:rsidR="00412BF3" w:rsidRPr="00647B9D">
        <w:rPr>
          <w:rFonts w:ascii="Times New Roman" w:hAnsi="Times New Roman" w:cs="Times New Roman"/>
          <w:sz w:val="24"/>
          <w:szCs w:val="24"/>
          <w:lang w:val="ro-RO" w:eastAsia="ru-RU"/>
        </w:rPr>
        <w:t>e în activitatea corporativă a societă</w:t>
      </w:r>
      <w:r w:rsidR="00A344D2" w:rsidRPr="00647B9D">
        <w:rPr>
          <w:rFonts w:ascii="Times New Roman" w:hAnsi="Times New Roman" w:cs="Times New Roman"/>
          <w:sz w:val="24"/>
          <w:szCs w:val="24"/>
          <w:lang w:val="ro-RO" w:eastAsia="ru-RU"/>
        </w:rPr>
        <w:t>ț</w:t>
      </w:r>
      <w:r w:rsidR="00412BF3" w:rsidRPr="00647B9D">
        <w:rPr>
          <w:rFonts w:ascii="Times New Roman" w:hAnsi="Times New Roman" w:cs="Times New Roman"/>
          <w:sz w:val="24"/>
          <w:szCs w:val="24"/>
          <w:lang w:val="ro-RO" w:eastAsia="ru-RU"/>
        </w:rPr>
        <w:t>ilor pe ac</w:t>
      </w:r>
      <w:r w:rsidR="00A344D2" w:rsidRPr="00647B9D">
        <w:rPr>
          <w:rFonts w:ascii="Times New Roman" w:hAnsi="Times New Roman" w:cs="Times New Roman"/>
          <w:sz w:val="24"/>
          <w:szCs w:val="24"/>
          <w:lang w:val="ro-RO" w:eastAsia="ru-RU"/>
        </w:rPr>
        <w:t>ț</w:t>
      </w:r>
      <w:r w:rsidR="00412BF3" w:rsidRPr="00647B9D">
        <w:rPr>
          <w:rFonts w:ascii="Times New Roman" w:hAnsi="Times New Roman" w:cs="Times New Roman"/>
          <w:sz w:val="24"/>
          <w:szCs w:val="24"/>
          <w:lang w:val="ro-RO" w:eastAsia="ru-RU"/>
        </w:rPr>
        <w:t>iuni care nu sunt de</w:t>
      </w:r>
      <w:r w:rsidR="00A344D2" w:rsidRPr="00647B9D">
        <w:rPr>
          <w:rFonts w:ascii="Times New Roman" w:hAnsi="Times New Roman" w:cs="Times New Roman"/>
          <w:sz w:val="24"/>
          <w:szCs w:val="24"/>
          <w:lang w:val="ro-RO" w:eastAsia="ru-RU"/>
        </w:rPr>
        <w:t>ț</w:t>
      </w:r>
      <w:r w:rsidR="00412BF3" w:rsidRPr="00647B9D">
        <w:rPr>
          <w:rFonts w:ascii="Times New Roman" w:hAnsi="Times New Roman" w:cs="Times New Roman"/>
          <w:sz w:val="24"/>
          <w:szCs w:val="24"/>
          <w:lang w:val="ro-RO" w:eastAsia="ru-RU"/>
        </w:rPr>
        <w:t xml:space="preserve">inute public. Acest fapt în mod direct va duce la simplificarea </w:t>
      </w:r>
      <w:r w:rsidR="00C02370" w:rsidRPr="00647B9D">
        <w:rPr>
          <w:rFonts w:ascii="Times New Roman" w:hAnsi="Times New Roman" w:cs="Times New Roman"/>
          <w:sz w:val="24"/>
          <w:szCs w:val="24"/>
          <w:lang w:val="ro-RO" w:eastAsia="ru-RU"/>
        </w:rPr>
        <w:t>ș</w:t>
      </w:r>
      <w:r w:rsidR="00412BF3" w:rsidRPr="00647B9D">
        <w:rPr>
          <w:rFonts w:ascii="Times New Roman" w:hAnsi="Times New Roman" w:cs="Times New Roman"/>
          <w:sz w:val="24"/>
          <w:szCs w:val="24"/>
          <w:lang w:val="ro-RO" w:eastAsia="ru-RU"/>
        </w:rPr>
        <w:t>i optimizarea pa</w:t>
      </w:r>
      <w:r w:rsidR="00C02370" w:rsidRPr="00647B9D">
        <w:rPr>
          <w:rFonts w:ascii="Times New Roman" w:hAnsi="Times New Roman" w:cs="Times New Roman"/>
          <w:sz w:val="24"/>
          <w:szCs w:val="24"/>
          <w:lang w:val="ro-RO" w:eastAsia="ru-RU"/>
        </w:rPr>
        <w:t>ș</w:t>
      </w:r>
      <w:r w:rsidR="00412BF3" w:rsidRPr="00647B9D">
        <w:rPr>
          <w:rFonts w:ascii="Times New Roman" w:hAnsi="Times New Roman" w:cs="Times New Roman"/>
          <w:sz w:val="24"/>
          <w:szCs w:val="24"/>
          <w:lang w:val="ro-RO" w:eastAsia="ru-RU"/>
        </w:rPr>
        <w:t>ilor aplica</w:t>
      </w:r>
      <w:r w:rsidR="00A344D2" w:rsidRPr="00647B9D">
        <w:rPr>
          <w:rFonts w:ascii="Times New Roman" w:hAnsi="Times New Roman" w:cs="Times New Roman"/>
          <w:sz w:val="24"/>
          <w:szCs w:val="24"/>
          <w:lang w:val="ro-RO" w:eastAsia="ru-RU"/>
        </w:rPr>
        <w:t>ț</w:t>
      </w:r>
      <w:r w:rsidR="00412BF3" w:rsidRPr="00647B9D">
        <w:rPr>
          <w:rFonts w:ascii="Times New Roman" w:hAnsi="Times New Roman" w:cs="Times New Roman"/>
          <w:sz w:val="24"/>
          <w:szCs w:val="24"/>
          <w:lang w:val="ro-RO" w:eastAsia="ru-RU"/>
        </w:rPr>
        <w:t>i în prezent pentru ob</w:t>
      </w:r>
      <w:r w:rsidR="00A344D2" w:rsidRPr="00647B9D">
        <w:rPr>
          <w:rFonts w:ascii="Times New Roman" w:hAnsi="Times New Roman" w:cs="Times New Roman"/>
          <w:sz w:val="24"/>
          <w:szCs w:val="24"/>
          <w:lang w:val="ro-RO" w:eastAsia="ru-RU"/>
        </w:rPr>
        <w:t>ț</w:t>
      </w:r>
      <w:r w:rsidR="00412BF3" w:rsidRPr="00647B9D">
        <w:rPr>
          <w:rFonts w:ascii="Times New Roman" w:hAnsi="Times New Roman" w:cs="Times New Roman"/>
          <w:sz w:val="24"/>
          <w:szCs w:val="24"/>
          <w:lang w:val="ro-RO" w:eastAsia="ru-RU"/>
        </w:rPr>
        <w:t>inerea unor acte cu caracter permisiv. În special, urmează a fi simplificate în mod esen</w:t>
      </w:r>
      <w:r w:rsidR="00A344D2" w:rsidRPr="00647B9D">
        <w:rPr>
          <w:rFonts w:ascii="Times New Roman" w:hAnsi="Times New Roman" w:cs="Times New Roman"/>
          <w:sz w:val="24"/>
          <w:szCs w:val="24"/>
          <w:lang w:val="ro-RO" w:eastAsia="ru-RU"/>
        </w:rPr>
        <w:t>ț</w:t>
      </w:r>
      <w:r w:rsidR="00412BF3" w:rsidRPr="00647B9D">
        <w:rPr>
          <w:rFonts w:ascii="Times New Roman" w:hAnsi="Times New Roman" w:cs="Times New Roman"/>
          <w:sz w:val="24"/>
          <w:szCs w:val="24"/>
          <w:lang w:val="ro-RO" w:eastAsia="ru-RU"/>
        </w:rPr>
        <w:t xml:space="preserve">ial procedurile ce </w:t>
      </w:r>
      <w:r w:rsidR="00A344D2" w:rsidRPr="00647B9D">
        <w:rPr>
          <w:rFonts w:ascii="Times New Roman" w:hAnsi="Times New Roman" w:cs="Times New Roman"/>
          <w:sz w:val="24"/>
          <w:szCs w:val="24"/>
          <w:lang w:val="ro-RO" w:eastAsia="ru-RU"/>
        </w:rPr>
        <w:t>ț</w:t>
      </w:r>
      <w:r w:rsidR="00412BF3" w:rsidRPr="00647B9D">
        <w:rPr>
          <w:rFonts w:ascii="Times New Roman" w:hAnsi="Times New Roman" w:cs="Times New Roman"/>
          <w:sz w:val="24"/>
          <w:szCs w:val="24"/>
          <w:lang w:val="ro-RO" w:eastAsia="ru-RU"/>
        </w:rPr>
        <w:t>in de înregistrarea emisiunilor de ac</w:t>
      </w:r>
      <w:r w:rsidR="00A344D2" w:rsidRPr="00647B9D">
        <w:rPr>
          <w:rFonts w:ascii="Times New Roman" w:hAnsi="Times New Roman" w:cs="Times New Roman"/>
          <w:sz w:val="24"/>
          <w:szCs w:val="24"/>
          <w:lang w:val="ro-RO" w:eastAsia="ru-RU"/>
        </w:rPr>
        <w:t>ț</w:t>
      </w:r>
      <w:r w:rsidR="00412BF3" w:rsidRPr="00647B9D">
        <w:rPr>
          <w:rFonts w:ascii="Times New Roman" w:hAnsi="Times New Roman" w:cs="Times New Roman"/>
          <w:sz w:val="24"/>
          <w:szCs w:val="24"/>
          <w:lang w:val="ro-RO" w:eastAsia="ru-RU"/>
        </w:rPr>
        <w:t xml:space="preserve">iuni, modificării capitalului social </w:t>
      </w:r>
      <w:r w:rsidR="00C02370" w:rsidRPr="00647B9D">
        <w:rPr>
          <w:rFonts w:ascii="Times New Roman" w:hAnsi="Times New Roman" w:cs="Times New Roman"/>
          <w:sz w:val="24"/>
          <w:szCs w:val="24"/>
          <w:lang w:val="ro-RO" w:eastAsia="ru-RU"/>
        </w:rPr>
        <w:t>ș</w:t>
      </w:r>
      <w:r w:rsidR="00412BF3" w:rsidRPr="00647B9D">
        <w:rPr>
          <w:rFonts w:ascii="Times New Roman" w:hAnsi="Times New Roman" w:cs="Times New Roman"/>
          <w:sz w:val="24"/>
          <w:szCs w:val="24"/>
          <w:lang w:val="ro-RO" w:eastAsia="ru-RU"/>
        </w:rPr>
        <w:t xml:space="preserve">i </w:t>
      </w:r>
      <w:r w:rsidR="002B05C2" w:rsidRPr="00647B9D">
        <w:rPr>
          <w:rFonts w:ascii="Times New Roman" w:hAnsi="Times New Roman" w:cs="Times New Roman"/>
          <w:sz w:val="24"/>
          <w:szCs w:val="24"/>
          <w:lang w:val="ro-RO" w:eastAsia="ru-RU"/>
        </w:rPr>
        <w:t xml:space="preserve">a altor date în Registrul de Stat al Valorilor Mobiliare </w:t>
      </w:r>
      <w:r w:rsidR="00412BF3" w:rsidRPr="00647B9D">
        <w:rPr>
          <w:rFonts w:ascii="Times New Roman" w:hAnsi="Times New Roman" w:cs="Times New Roman"/>
          <w:sz w:val="24"/>
          <w:szCs w:val="24"/>
          <w:lang w:val="ro-RO" w:eastAsia="ru-RU"/>
        </w:rPr>
        <w:t>de către această categorie de societă</w:t>
      </w:r>
      <w:r w:rsidR="00A344D2" w:rsidRPr="00647B9D">
        <w:rPr>
          <w:rFonts w:ascii="Times New Roman" w:hAnsi="Times New Roman" w:cs="Times New Roman"/>
          <w:sz w:val="24"/>
          <w:szCs w:val="24"/>
          <w:lang w:val="ro-RO" w:eastAsia="ru-RU"/>
        </w:rPr>
        <w:t>ț</w:t>
      </w:r>
      <w:r w:rsidR="00412BF3" w:rsidRPr="00647B9D">
        <w:rPr>
          <w:rFonts w:ascii="Times New Roman" w:hAnsi="Times New Roman" w:cs="Times New Roman"/>
          <w:sz w:val="24"/>
          <w:szCs w:val="24"/>
          <w:lang w:val="ro-RO" w:eastAsia="ru-RU"/>
        </w:rPr>
        <w:t>i pe ac</w:t>
      </w:r>
      <w:r w:rsidR="00A344D2" w:rsidRPr="00647B9D">
        <w:rPr>
          <w:rFonts w:ascii="Times New Roman" w:hAnsi="Times New Roman" w:cs="Times New Roman"/>
          <w:sz w:val="24"/>
          <w:szCs w:val="24"/>
          <w:lang w:val="ro-RO" w:eastAsia="ru-RU"/>
        </w:rPr>
        <w:t>ț</w:t>
      </w:r>
      <w:r w:rsidR="00412BF3" w:rsidRPr="00647B9D">
        <w:rPr>
          <w:rFonts w:ascii="Times New Roman" w:hAnsi="Times New Roman" w:cs="Times New Roman"/>
          <w:sz w:val="24"/>
          <w:szCs w:val="24"/>
          <w:lang w:val="ro-RO" w:eastAsia="ru-RU"/>
        </w:rPr>
        <w:t>iuni</w:t>
      </w:r>
    </w:p>
    <w:p w:rsidR="00AA1CCD" w:rsidRPr="00647B9D" w:rsidRDefault="00AA1CCD" w:rsidP="00AD23A4">
      <w:pPr>
        <w:pStyle w:val="a4"/>
        <w:numPr>
          <w:ilvl w:val="1"/>
          <w:numId w:val="1"/>
        </w:numPr>
        <w:spacing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i/>
          <w:sz w:val="24"/>
          <w:szCs w:val="24"/>
          <w:lang w:val="ro-RO" w:eastAsia="ru-RU"/>
        </w:rPr>
        <w:t>Analiza impactului de reglementare</w:t>
      </w:r>
      <w:r w:rsidRPr="00647B9D">
        <w:rPr>
          <w:rFonts w:ascii="Times New Roman" w:hAnsi="Times New Roman" w:cs="Times New Roman"/>
          <w:sz w:val="24"/>
          <w:szCs w:val="24"/>
          <w:lang w:val="ro-RO" w:eastAsia="ru-RU"/>
        </w:rPr>
        <w:t xml:space="preserve">. </w:t>
      </w:r>
      <w:r w:rsidR="004F0645" w:rsidRPr="00647B9D">
        <w:rPr>
          <w:rFonts w:ascii="Times New Roman" w:hAnsi="Times New Roman" w:cs="Times New Roman"/>
          <w:sz w:val="24"/>
          <w:szCs w:val="24"/>
          <w:lang w:val="ro-RO" w:eastAsia="ru-RU"/>
        </w:rPr>
        <w:t>Proiectul Legii</w:t>
      </w:r>
      <w:r w:rsidRPr="00647B9D">
        <w:rPr>
          <w:rFonts w:ascii="Times New Roman" w:hAnsi="Times New Roman" w:cs="Times New Roman"/>
          <w:sz w:val="24"/>
          <w:szCs w:val="24"/>
          <w:lang w:val="ro-RO" w:eastAsia="ru-RU"/>
        </w:rPr>
        <w:t xml:space="preserve"> este înso</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it de </w:t>
      </w:r>
      <w:r w:rsidR="004F0645" w:rsidRPr="00647B9D">
        <w:rPr>
          <w:rFonts w:ascii="Times New Roman" w:hAnsi="Times New Roman" w:cs="Times New Roman"/>
          <w:sz w:val="24"/>
          <w:szCs w:val="24"/>
          <w:lang w:val="ro-RO" w:eastAsia="ru-RU"/>
        </w:rPr>
        <w:t>prezenta analiză a</w:t>
      </w:r>
      <w:r w:rsidRPr="00647B9D">
        <w:rPr>
          <w:rFonts w:ascii="Times New Roman" w:hAnsi="Times New Roman" w:cs="Times New Roman"/>
          <w:sz w:val="24"/>
          <w:szCs w:val="24"/>
          <w:lang w:val="ro-RO" w:eastAsia="ru-RU"/>
        </w:rPr>
        <w:t xml:space="preserve"> impactului de reglementare, care corespunde cerin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elor Metodologiei de analiză a impactului de reglementare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de  monitorizare a eficien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ei actului de  reglementare, aprobată prin </w:t>
      </w:r>
      <w:proofErr w:type="spellStart"/>
      <w:r w:rsidR="00E03AB3" w:rsidRPr="00647B9D">
        <w:rPr>
          <w:rFonts w:ascii="Times New Roman" w:hAnsi="Times New Roman" w:cs="Times New Roman"/>
          <w:sz w:val="24"/>
          <w:szCs w:val="24"/>
          <w:lang w:val="ro-RO" w:eastAsia="ru-RU"/>
        </w:rPr>
        <w:t>Hotăr</w:t>
      </w:r>
      <w:r w:rsidR="00A113B6" w:rsidRPr="00647B9D">
        <w:rPr>
          <w:rFonts w:ascii="Times New Roman" w:hAnsi="Times New Roman" w:cs="Times New Roman"/>
          <w:sz w:val="24"/>
          <w:szCs w:val="24"/>
          <w:lang w:val="ro-RO" w:eastAsia="ru-RU"/>
        </w:rPr>
        <w:t>î</w:t>
      </w:r>
      <w:r w:rsidR="00E03AB3" w:rsidRPr="00647B9D">
        <w:rPr>
          <w:rFonts w:ascii="Times New Roman" w:hAnsi="Times New Roman" w:cs="Times New Roman"/>
          <w:sz w:val="24"/>
          <w:szCs w:val="24"/>
          <w:lang w:val="ro-RO" w:eastAsia="ru-RU"/>
        </w:rPr>
        <w:t>rea</w:t>
      </w:r>
      <w:proofErr w:type="spellEnd"/>
      <w:r w:rsidRPr="00647B9D">
        <w:rPr>
          <w:rFonts w:ascii="Times New Roman" w:hAnsi="Times New Roman" w:cs="Times New Roman"/>
          <w:sz w:val="24"/>
          <w:szCs w:val="24"/>
          <w:lang w:val="ro-RO" w:eastAsia="ru-RU"/>
        </w:rPr>
        <w:t xml:space="preserve"> de Guvern nr. 1230  din  24.10.2006.</w:t>
      </w:r>
    </w:p>
    <w:p w:rsidR="00AA1CCD" w:rsidRPr="00647B9D" w:rsidRDefault="00AA1CCD" w:rsidP="00AD23A4">
      <w:pPr>
        <w:pStyle w:val="a4"/>
        <w:numPr>
          <w:ilvl w:val="1"/>
          <w:numId w:val="1"/>
        </w:numPr>
        <w:spacing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i/>
          <w:sz w:val="24"/>
          <w:szCs w:val="24"/>
          <w:lang w:val="ro-RO" w:eastAsia="ru-RU"/>
        </w:rPr>
        <w:t xml:space="preserve">Reglementarea materială </w:t>
      </w:r>
      <w:r w:rsidR="00C02370" w:rsidRPr="00647B9D">
        <w:rPr>
          <w:rFonts w:ascii="Times New Roman" w:hAnsi="Times New Roman" w:cs="Times New Roman"/>
          <w:i/>
          <w:sz w:val="24"/>
          <w:szCs w:val="24"/>
          <w:lang w:val="ro-RO" w:eastAsia="ru-RU"/>
        </w:rPr>
        <w:t>ș</w:t>
      </w:r>
      <w:r w:rsidRPr="00647B9D">
        <w:rPr>
          <w:rFonts w:ascii="Times New Roman" w:hAnsi="Times New Roman" w:cs="Times New Roman"/>
          <w:i/>
          <w:sz w:val="24"/>
          <w:szCs w:val="24"/>
          <w:lang w:val="ro-RO" w:eastAsia="ru-RU"/>
        </w:rPr>
        <w:t>i procedurală a ini</w:t>
      </w:r>
      <w:r w:rsidR="00A344D2" w:rsidRPr="00647B9D">
        <w:rPr>
          <w:rFonts w:ascii="Times New Roman" w:hAnsi="Times New Roman" w:cs="Times New Roman"/>
          <w:i/>
          <w:sz w:val="24"/>
          <w:szCs w:val="24"/>
          <w:lang w:val="ro-RO" w:eastAsia="ru-RU"/>
        </w:rPr>
        <w:t>ț</w:t>
      </w:r>
      <w:r w:rsidRPr="00647B9D">
        <w:rPr>
          <w:rFonts w:ascii="Times New Roman" w:hAnsi="Times New Roman" w:cs="Times New Roman"/>
          <w:i/>
          <w:sz w:val="24"/>
          <w:szCs w:val="24"/>
          <w:lang w:val="ro-RO" w:eastAsia="ru-RU"/>
        </w:rPr>
        <w:t>ierii, desfă</w:t>
      </w:r>
      <w:r w:rsidR="00C02370" w:rsidRPr="00647B9D">
        <w:rPr>
          <w:rFonts w:ascii="Times New Roman" w:hAnsi="Times New Roman" w:cs="Times New Roman"/>
          <w:i/>
          <w:sz w:val="24"/>
          <w:szCs w:val="24"/>
          <w:lang w:val="ro-RO" w:eastAsia="ru-RU"/>
        </w:rPr>
        <w:t>ș</w:t>
      </w:r>
      <w:r w:rsidRPr="00647B9D">
        <w:rPr>
          <w:rFonts w:ascii="Times New Roman" w:hAnsi="Times New Roman" w:cs="Times New Roman"/>
          <w:i/>
          <w:sz w:val="24"/>
          <w:szCs w:val="24"/>
          <w:lang w:val="ro-RO" w:eastAsia="ru-RU"/>
        </w:rPr>
        <w:t xml:space="preserve">urării </w:t>
      </w:r>
      <w:r w:rsidR="00C02370" w:rsidRPr="00647B9D">
        <w:rPr>
          <w:rFonts w:ascii="Times New Roman" w:hAnsi="Times New Roman" w:cs="Times New Roman"/>
          <w:i/>
          <w:sz w:val="24"/>
          <w:szCs w:val="24"/>
          <w:lang w:val="ro-RO" w:eastAsia="ru-RU"/>
        </w:rPr>
        <w:t>ș</w:t>
      </w:r>
      <w:r w:rsidRPr="00647B9D">
        <w:rPr>
          <w:rFonts w:ascii="Times New Roman" w:hAnsi="Times New Roman" w:cs="Times New Roman"/>
          <w:i/>
          <w:sz w:val="24"/>
          <w:szCs w:val="24"/>
          <w:lang w:val="ro-RO" w:eastAsia="ru-RU"/>
        </w:rPr>
        <w:t>i lichidării afacerii prin acte legislative</w:t>
      </w:r>
      <w:r w:rsidRPr="00647B9D">
        <w:rPr>
          <w:rFonts w:ascii="Times New Roman" w:hAnsi="Times New Roman" w:cs="Times New Roman"/>
          <w:sz w:val="24"/>
          <w:szCs w:val="24"/>
          <w:lang w:val="ro-RO" w:eastAsia="ru-RU"/>
        </w:rPr>
        <w:t xml:space="preserve">. </w:t>
      </w:r>
      <w:r w:rsidR="005A2699" w:rsidRPr="00647B9D">
        <w:rPr>
          <w:rFonts w:ascii="Times New Roman" w:hAnsi="Times New Roman" w:cs="Times New Roman"/>
          <w:sz w:val="24"/>
          <w:szCs w:val="24"/>
          <w:lang w:val="ro-RO" w:eastAsia="ru-RU"/>
        </w:rPr>
        <w:t>Proiectul Legii</w:t>
      </w:r>
      <w:r w:rsidR="004F0645" w:rsidRPr="00647B9D">
        <w:rPr>
          <w:rFonts w:ascii="Times New Roman" w:hAnsi="Times New Roman" w:cs="Times New Roman"/>
          <w:sz w:val="24"/>
          <w:szCs w:val="24"/>
          <w:lang w:val="ro-RO" w:eastAsia="ru-RU"/>
        </w:rPr>
        <w:t xml:space="preserve"> </w:t>
      </w:r>
      <w:r w:rsidR="00412BF3" w:rsidRPr="00647B9D">
        <w:rPr>
          <w:rFonts w:ascii="Times New Roman" w:hAnsi="Times New Roman" w:cs="Times New Roman"/>
          <w:sz w:val="24"/>
          <w:szCs w:val="24"/>
          <w:lang w:val="ro-RO" w:eastAsia="ru-RU"/>
        </w:rPr>
        <w:t xml:space="preserve">nu </w:t>
      </w:r>
      <w:r w:rsidR="004F0645" w:rsidRPr="00647B9D">
        <w:rPr>
          <w:rFonts w:ascii="Times New Roman" w:hAnsi="Times New Roman" w:cs="Times New Roman"/>
          <w:sz w:val="24"/>
          <w:szCs w:val="24"/>
          <w:lang w:val="ro-RO" w:eastAsia="ru-RU"/>
        </w:rPr>
        <w:t>stabile</w:t>
      </w:r>
      <w:r w:rsidR="00C02370" w:rsidRPr="00647B9D">
        <w:rPr>
          <w:rFonts w:ascii="Times New Roman" w:hAnsi="Times New Roman" w:cs="Times New Roman"/>
          <w:sz w:val="24"/>
          <w:szCs w:val="24"/>
          <w:lang w:val="ro-RO" w:eastAsia="ru-RU"/>
        </w:rPr>
        <w:t>ș</w:t>
      </w:r>
      <w:r w:rsidR="004F0645" w:rsidRPr="00647B9D">
        <w:rPr>
          <w:rFonts w:ascii="Times New Roman" w:hAnsi="Times New Roman" w:cs="Times New Roman"/>
          <w:sz w:val="24"/>
          <w:szCs w:val="24"/>
          <w:lang w:val="ro-RO" w:eastAsia="ru-RU"/>
        </w:rPr>
        <w:t xml:space="preserve">te </w:t>
      </w:r>
      <w:r w:rsidRPr="00647B9D">
        <w:rPr>
          <w:rFonts w:ascii="Times New Roman" w:hAnsi="Times New Roman" w:cs="Times New Roman"/>
          <w:sz w:val="24"/>
          <w:szCs w:val="24"/>
          <w:lang w:val="ro-RO" w:eastAsia="ru-RU"/>
        </w:rPr>
        <w:t xml:space="preserve">normele materiale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procedurale de ob</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inere a </w:t>
      </w:r>
      <w:r w:rsidR="00BF3008" w:rsidRPr="00647B9D">
        <w:rPr>
          <w:rFonts w:ascii="Times New Roman" w:hAnsi="Times New Roman" w:cs="Times New Roman"/>
          <w:sz w:val="24"/>
          <w:szCs w:val="24"/>
          <w:lang w:val="ro-RO" w:eastAsia="ru-RU"/>
        </w:rPr>
        <w:t>licen</w:t>
      </w:r>
      <w:r w:rsidR="00A344D2" w:rsidRPr="00647B9D">
        <w:rPr>
          <w:rFonts w:ascii="Times New Roman" w:hAnsi="Times New Roman" w:cs="Times New Roman"/>
          <w:sz w:val="24"/>
          <w:szCs w:val="24"/>
          <w:lang w:val="ro-RO" w:eastAsia="ru-RU"/>
        </w:rPr>
        <w:t>ț</w:t>
      </w:r>
      <w:r w:rsidR="00BF3008" w:rsidRPr="00647B9D">
        <w:rPr>
          <w:rFonts w:ascii="Times New Roman" w:hAnsi="Times New Roman" w:cs="Times New Roman"/>
          <w:sz w:val="24"/>
          <w:szCs w:val="24"/>
          <w:lang w:val="ro-RO" w:eastAsia="ru-RU"/>
        </w:rPr>
        <w:t>elor, autoriza</w:t>
      </w:r>
      <w:r w:rsidR="00A344D2" w:rsidRPr="00647B9D">
        <w:rPr>
          <w:rFonts w:ascii="Times New Roman" w:hAnsi="Times New Roman" w:cs="Times New Roman"/>
          <w:sz w:val="24"/>
          <w:szCs w:val="24"/>
          <w:lang w:val="ro-RO" w:eastAsia="ru-RU"/>
        </w:rPr>
        <w:t>ț</w:t>
      </w:r>
      <w:r w:rsidR="00BF3008" w:rsidRPr="00647B9D">
        <w:rPr>
          <w:rFonts w:ascii="Times New Roman" w:hAnsi="Times New Roman" w:cs="Times New Roman"/>
          <w:sz w:val="24"/>
          <w:szCs w:val="24"/>
          <w:lang w:val="ro-RO" w:eastAsia="ru-RU"/>
        </w:rPr>
        <w:t>iilor</w:t>
      </w:r>
      <w:r w:rsidR="00412BF3" w:rsidRPr="00647B9D">
        <w:rPr>
          <w:rFonts w:ascii="Times New Roman" w:hAnsi="Times New Roman" w:cs="Times New Roman"/>
          <w:sz w:val="24"/>
          <w:szCs w:val="24"/>
          <w:lang w:val="ro-RO" w:eastAsia="ru-RU"/>
        </w:rPr>
        <w:t xml:space="preserve">, </w:t>
      </w:r>
      <w:r w:rsidR="00BF3008" w:rsidRPr="00647B9D">
        <w:rPr>
          <w:rFonts w:ascii="Times New Roman" w:hAnsi="Times New Roman" w:cs="Times New Roman"/>
          <w:sz w:val="24"/>
          <w:szCs w:val="24"/>
          <w:lang w:val="ro-RO" w:eastAsia="ru-RU"/>
        </w:rPr>
        <w:t xml:space="preserve">avizelor </w:t>
      </w:r>
      <w:r w:rsidR="00C02370" w:rsidRPr="00647B9D">
        <w:rPr>
          <w:rFonts w:ascii="Times New Roman" w:hAnsi="Times New Roman" w:cs="Times New Roman"/>
          <w:sz w:val="24"/>
          <w:szCs w:val="24"/>
          <w:lang w:val="ro-RO" w:eastAsia="ru-RU"/>
        </w:rPr>
        <w:t>ș</w:t>
      </w:r>
      <w:r w:rsidR="00412BF3" w:rsidRPr="00647B9D">
        <w:rPr>
          <w:rFonts w:ascii="Times New Roman" w:hAnsi="Times New Roman" w:cs="Times New Roman"/>
          <w:sz w:val="24"/>
          <w:szCs w:val="24"/>
          <w:lang w:val="ro-RO" w:eastAsia="ru-RU"/>
        </w:rPr>
        <w:t xml:space="preserve">i altor acte cu caracter permisiv. </w:t>
      </w:r>
      <w:r w:rsidR="005A2699" w:rsidRPr="00647B9D">
        <w:rPr>
          <w:rFonts w:ascii="Times New Roman" w:hAnsi="Times New Roman" w:cs="Times New Roman"/>
          <w:sz w:val="24"/>
          <w:szCs w:val="24"/>
          <w:lang w:val="ro-RO" w:eastAsia="ru-RU"/>
        </w:rPr>
        <w:t xml:space="preserve">În egală măsură, proiectul Legii </w:t>
      </w:r>
      <w:r w:rsidR="00412BF3" w:rsidRPr="00647B9D">
        <w:rPr>
          <w:rFonts w:ascii="Times New Roman" w:hAnsi="Times New Roman" w:cs="Times New Roman"/>
          <w:sz w:val="24"/>
          <w:szCs w:val="24"/>
          <w:lang w:val="ro-RO" w:eastAsia="ru-RU"/>
        </w:rPr>
        <w:t>nu con</w:t>
      </w:r>
      <w:r w:rsidR="00A344D2" w:rsidRPr="00647B9D">
        <w:rPr>
          <w:rFonts w:ascii="Times New Roman" w:hAnsi="Times New Roman" w:cs="Times New Roman"/>
          <w:sz w:val="24"/>
          <w:szCs w:val="24"/>
          <w:lang w:val="ro-RO" w:eastAsia="ru-RU"/>
        </w:rPr>
        <w:t>ț</w:t>
      </w:r>
      <w:r w:rsidR="00412BF3" w:rsidRPr="00647B9D">
        <w:rPr>
          <w:rFonts w:ascii="Times New Roman" w:hAnsi="Times New Roman" w:cs="Times New Roman"/>
          <w:sz w:val="24"/>
          <w:szCs w:val="24"/>
          <w:lang w:val="ro-RO" w:eastAsia="ru-RU"/>
        </w:rPr>
        <w:t xml:space="preserve">ine </w:t>
      </w:r>
      <w:r w:rsidR="005A2699" w:rsidRPr="00647B9D">
        <w:rPr>
          <w:rFonts w:ascii="Times New Roman" w:hAnsi="Times New Roman" w:cs="Times New Roman"/>
          <w:sz w:val="24"/>
          <w:szCs w:val="24"/>
          <w:lang w:val="ro-RO" w:eastAsia="ru-RU"/>
        </w:rPr>
        <w:t>normele primare de desfă</w:t>
      </w:r>
      <w:r w:rsidR="00C02370" w:rsidRPr="00647B9D">
        <w:rPr>
          <w:rFonts w:ascii="Times New Roman" w:hAnsi="Times New Roman" w:cs="Times New Roman"/>
          <w:sz w:val="24"/>
          <w:szCs w:val="24"/>
          <w:lang w:val="ro-RO" w:eastAsia="ru-RU"/>
        </w:rPr>
        <w:t>ș</w:t>
      </w:r>
      <w:r w:rsidR="005A2699" w:rsidRPr="00647B9D">
        <w:rPr>
          <w:rFonts w:ascii="Times New Roman" w:hAnsi="Times New Roman" w:cs="Times New Roman"/>
          <w:sz w:val="24"/>
          <w:szCs w:val="24"/>
          <w:lang w:val="ro-RO" w:eastAsia="ru-RU"/>
        </w:rPr>
        <w:t>urare a activită</w:t>
      </w:r>
      <w:r w:rsidR="00A344D2" w:rsidRPr="00647B9D">
        <w:rPr>
          <w:rFonts w:ascii="Times New Roman" w:hAnsi="Times New Roman" w:cs="Times New Roman"/>
          <w:sz w:val="24"/>
          <w:szCs w:val="24"/>
          <w:lang w:val="ro-RO" w:eastAsia="ru-RU"/>
        </w:rPr>
        <w:t>ț</w:t>
      </w:r>
      <w:r w:rsidR="005A2699" w:rsidRPr="00647B9D">
        <w:rPr>
          <w:rFonts w:ascii="Times New Roman" w:hAnsi="Times New Roman" w:cs="Times New Roman"/>
          <w:sz w:val="24"/>
          <w:szCs w:val="24"/>
          <w:lang w:val="ro-RO" w:eastAsia="ru-RU"/>
        </w:rPr>
        <w:t>ii</w:t>
      </w:r>
      <w:r w:rsidR="00412BF3" w:rsidRPr="00647B9D">
        <w:rPr>
          <w:rFonts w:ascii="Times New Roman" w:hAnsi="Times New Roman" w:cs="Times New Roman"/>
          <w:sz w:val="24"/>
          <w:szCs w:val="24"/>
          <w:lang w:val="ro-RO" w:eastAsia="ru-RU"/>
        </w:rPr>
        <w:t xml:space="preserve"> de către societă</w:t>
      </w:r>
      <w:r w:rsidR="00A344D2" w:rsidRPr="00647B9D">
        <w:rPr>
          <w:rFonts w:ascii="Times New Roman" w:hAnsi="Times New Roman" w:cs="Times New Roman"/>
          <w:sz w:val="24"/>
          <w:szCs w:val="24"/>
          <w:lang w:val="ro-RO" w:eastAsia="ru-RU"/>
        </w:rPr>
        <w:t>ț</w:t>
      </w:r>
      <w:r w:rsidR="00412BF3" w:rsidRPr="00647B9D">
        <w:rPr>
          <w:rFonts w:ascii="Times New Roman" w:hAnsi="Times New Roman" w:cs="Times New Roman"/>
          <w:sz w:val="24"/>
          <w:szCs w:val="24"/>
          <w:lang w:val="ro-RO" w:eastAsia="ru-RU"/>
        </w:rPr>
        <w:t>ile pe ac</w:t>
      </w:r>
      <w:r w:rsidR="00A344D2" w:rsidRPr="00647B9D">
        <w:rPr>
          <w:rFonts w:ascii="Times New Roman" w:hAnsi="Times New Roman" w:cs="Times New Roman"/>
          <w:sz w:val="24"/>
          <w:szCs w:val="24"/>
          <w:lang w:val="ro-RO" w:eastAsia="ru-RU"/>
        </w:rPr>
        <w:t>ț</w:t>
      </w:r>
      <w:r w:rsidR="00412BF3" w:rsidRPr="00647B9D">
        <w:rPr>
          <w:rFonts w:ascii="Times New Roman" w:hAnsi="Times New Roman" w:cs="Times New Roman"/>
          <w:sz w:val="24"/>
          <w:szCs w:val="24"/>
          <w:lang w:val="ro-RO" w:eastAsia="ru-RU"/>
        </w:rPr>
        <w:t>iuni</w:t>
      </w:r>
      <w:r w:rsidR="005A2699" w:rsidRPr="00647B9D">
        <w:rPr>
          <w:rFonts w:ascii="Times New Roman" w:hAnsi="Times New Roman" w:cs="Times New Roman"/>
          <w:sz w:val="24"/>
          <w:szCs w:val="24"/>
          <w:lang w:val="ro-RO" w:eastAsia="ru-RU"/>
        </w:rPr>
        <w:t>.</w:t>
      </w:r>
    </w:p>
    <w:p w:rsidR="00572D04" w:rsidRPr="00647B9D" w:rsidRDefault="00AA1CCD" w:rsidP="00AD23A4">
      <w:pPr>
        <w:pStyle w:val="a4"/>
        <w:numPr>
          <w:ilvl w:val="1"/>
          <w:numId w:val="1"/>
        </w:numPr>
        <w:spacing w:after="120" w:line="240" w:lineRule="auto"/>
        <w:contextualSpacing w:val="0"/>
        <w:jc w:val="both"/>
        <w:rPr>
          <w:rFonts w:ascii="Times New Roman" w:hAnsi="Times New Roman" w:cs="Times New Roman"/>
          <w:sz w:val="24"/>
          <w:szCs w:val="24"/>
          <w:lang w:val="ro-RO" w:eastAsia="ru-RU"/>
        </w:rPr>
      </w:pPr>
      <w:proofErr w:type="spellStart"/>
      <w:r w:rsidRPr="00647B9D">
        <w:rPr>
          <w:rFonts w:ascii="Times New Roman" w:hAnsi="Times New Roman" w:cs="Times New Roman"/>
          <w:i/>
          <w:sz w:val="24"/>
          <w:szCs w:val="24"/>
          <w:lang w:val="ro-RO" w:eastAsia="ru-RU"/>
        </w:rPr>
        <w:t>Echitabilitatea</w:t>
      </w:r>
      <w:proofErr w:type="spellEnd"/>
      <w:r w:rsidRPr="00647B9D">
        <w:rPr>
          <w:rFonts w:ascii="Times New Roman" w:hAnsi="Times New Roman" w:cs="Times New Roman"/>
          <w:i/>
          <w:sz w:val="24"/>
          <w:szCs w:val="24"/>
          <w:lang w:val="ro-RO" w:eastAsia="ru-RU"/>
        </w:rPr>
        <w:t xml:space="preserve"> (propor</w:t>
      </w:r>
      <w:r w:rsidR="00A344D2" w:rsidRPr="00647B9D">
        <w:rPr>
          <w:rFonts w:ascii="Times New Roman" w:hAnsi="Times New Roman" w:cs="Times New Roman"/>
          <w:i/>
          <w:sz w:val="24"/>
          <w:szCs w:val="24"/>
          <w:lang w:val="ro-RO" w:eastAsia="ru-RU"/>
        </w:rPr>
        <w:t>ț</w:t>
      </w:r>
      <w:r w:rsidRPr="00647B9D">
        <w:rPr>
          <w:rFonts w:ascii="Times New Roman" w:hAnsi="Times New Roman" w:cs="Times New Roman"/>
          <w:i/>
          <w:sz w:val="24"/>
          <w:szCs w:val="24"/>
          <w:lang w:val="ro-RO" w:eastAsia="ru-RU"/>
        </w:rPr>
        <w:t xml:space="preserve">ionalitatea) în raporturile dintre stat </w:t>
      </w:r>
      <w:r w:rsidR="00C02370" w:rsidRPr="00647B9D">
        <w:rPr>
          <w:rFonts w:ascii="Times New Roman" w:hAnsi="Times New Roman" w:cs="Times New Roman"/>
          <w:i/>
          <w:sz w:val="24"/>
          <w:szCs w:val="24"/>
          <w:lang w:val="ro-RO" w:eastAsia="ru-RU"/>
        </w:rPr>
        <w:t>ș</w:t>
      </w:r>
      <w:r w:rsidRPr="00647B9D">
        <w:rPr>
          <w:rFonts w:ascii="Times New Roman" w:hAnsi="Times New Roman" w:cs="Times New Roman"/>
          <w:i/>
          <w:sz w:val="24"/>
          <w:szCs w:val="24"/>
          <w:lang w:val="ro-RO" w:eastAsia="ru-RU"/>
        </w:rPr>
        <w:t>i întreprinzător</w:t>
      </w:r>
      <w:r w:rsidRPr="00647B9D">
        <w:rPr>
          <w:rFonts w:ascii="Times New Roman" w:hAnsi="Times New Roman" w:cs="Times New Roman"/>
          <w:sz w:val="24"/>
          <w:szCs w:val="24"/>
          <w:lang w:val="ro-RO" w:eastAsia="ru-RU"/>
        </w:rPr>
        <w:t xml:space="preserve">. </w:t>
      </w:r>
      <w:r w:rsidR="008C61C4" w:rsidRPr="00647B9D">
        <w:rPr>
          <w:rFonts w:ascii="Times New Roman" w:hAnsi="Times New Roman" w:cs="Times New Roman"/>
          <w:sz w:val="24"/>
          <w:szCs w:val="24"/>
          <w:lang w:val="ro-RO" w:eastAsia="ru-RU"/>
        </w:rPr>
        <w:t>Proiectul Legii nu extinde limitele împuternicirilor autorită</w:t>
      </w:r>
      <w:r w:rsidR="00A344D2" w:rsidRPr="00647B9D">
        <w:rPr>
          <w:rFonts w:ascii="Times New Roman" w:hAnsi="Times New Roman" w:cs="Times New Roman"/>
          <w:sz w:val="24"/>
          <w:szCs w:val="24"/>
          <w:lang w:val="ro-RO" w:eastAsia="ru-RU"/>
        </w:rPr>
        <w:t>ț</w:t>
      </w:r>
      <w:r w:rsidR="008C61C4" w:rsidRPr="00647B9D">
        <w:rPr>
          <w:rFonts w:ascii="Times New Roman" w:hAnsi="Times New Roman" w:cs="Times New Roman"/>
          <w:sz w:val="24"/>
          <w:szCs w:val="24"/>
          <w:lang w:val="ro-RO" w:eastAsia="ru-RU"/>
        </w:rPr>
        <w:t>ilor publice în privin</w:t>
      </w:r>
      <w:r w:rsidR="00A344D2" w:rsidRPr="00647B9D">
        <w:rPr>
          <w:rFonts w:ascii="Times New Roman" w:hAnsi="Times New Roman" w:cs="Times New Roman"/>
          <w:sz w:val="24"/>
          <w:szCs w:val="24"/>
          <w:lang w:val="ro-RO" w:eastAsia="ru-RU"/>
        </w:rPr>
        <w:t>ț</w:t>
      </w:r>
      <w:r w:rsidR="008C61C4" w:rsidRPr="00647B9D">
        <w:rPr>
          <w:rFonts w:ascii="Times New Roman" w:hAnsi="Times New Roman" w:cs="Times New Roman"/>
          <w:sz w:val="24"/>
          <w:szCs w:val="24"/>
          <w:lang w:val="ro-RO" w:eastAsia="ru-RU"/>
        </w:rPr>
        <w:t>a activită</w:t>
      </w:r>
      <w:r w:rsidR="00A344D2" w:rsidRPr="00647B9D">
        <w:rPr>
          <w:rFonts w:ascii="Times New Roman" w:hAnsi="Times New Roman" w:cs="Times New Roman"/>
          <w:sz w:val="24"/>
          <w:szCs w:val="24"/>
          <w:lang w:val="ro-RO" w:eastAsia="ru-RU"/>
        </w:rPr>
        <w:t>ț</w:t>
      </w:r>
      <w:r w:rsidR="008C61C4" w:rsidRPr="00647B9D">
        <w:rPr>
          <w:rFonts w:ascii="Times New Roman" w:hAnsi="Times New Roman" w:cs="Times New Roman"/>
          <w:sz w:val="24"/>
          <w:szCs w:val="24"/>
          <w:lang w:val="ro-RO" w:eastAsia="ru-RU"/>
        </w:rPr>
        <w:t xml:space="preserve">ilor </w:t>
      </w:r>
      <w:r w:rsidR="008C61C4" w:rsidRPr="00647B9D">
        <w:rPr>
          <w:rFonts w:ascii="Times New Roman" w:hAnsi="Times New Roman" w:cs="Times New Roman"/>
          <w:sz w:val="24"/>
          <w:szCs w:val="24"/>
          <w:lang w:val="ro-RO" w:eastAsia="ru-RU"/>
        </w:rPr>
        <w:lastRenderedPageBreak/>
        <w:t>corporative ale societă</w:t>
      </w:r>
      <w:r w:rsidR="00A344D2" w:rsidRPr="00647B9D">
        <w:rPr>
          <w:rFonts w:ascii="Times New Roman" w:hAnsi="Times New Roman" w:cs="Times New Roman"/>
          <w:sz w:val="24"/>
          <w:szCs w:val="24"/>
          <w:lang w:val="ro-RO" w:eastAsia="ru-RU"/>
        </w:rPr>
        <w:t>ț</w:t>
      </w:r>
      <w:r w:rsidR="008C61C4" w:rsidRPr="00647B9D">
        <w:rPr>
          <w:rFonts w:ascii="Times New Roman" w:hAnsi="Times New Roman" w:cs="Times New Roman"/>
          <w:sz w:val="24"/>
          <w:szCs w:val="24"/>
          <w:lang w:val="ro-RO" w:eastAsia="ru-RU"/>
        </w:rPr>
        <w:t>ilor pe ac</w:t>
      </w:r>
      <w:r w:rsidR="00A344D2" w:rsidRPr="00647B9D">
        <w:rPr>
          <w:rFonts w:ascii="Times New Roman" w:hAnsi="Times New Roman" w:cs="Times New Roman"/>
          <w:sz w:val="24"/>
          <w:szCs w:val="24"/>
          <w:lang w:val="ro-RO" w:eastAsia="ru-RU"/>
        </w:rPr>
        <w:t>ț</w:t>
      </w:r>
      <w:r w:rsidR="008C61C4" w:rsidRPr="00647B9D">
        <w:rPr>
          <w:rFonts w:ascii="Times New Roman" w:hAnsi="Times New Roman" w:cs="Times New Roman"/>
          <w:sz w:val="24"/>
          <w:szCs w:val="24"/>
          <w:lang w:val="ro-RO" w:eastAsia="ru-RU"/>
        </w:rPr>
        <w:t xml:space="preserve">iuni. Dimpotrivă, simplificarea unor proceduri </w:t>
      </w:r>
      <w:r w:rsidR="00C02370" w:rsidRPr="00647B9D">
        <w:rPr>
          <w:rFonts w:ascii="Times New Roman" w:hAnsi="Times New Roman" w:cs="Times New Roman"/>
          <w:sz w:val="24"/>
          <w:szCs w:val="24"/>
          <w:lang w:val="ro-RO" w:eastAsia="ru-RU"/>
        </w:rPr>
        <w:t>ș</w:t>
      </w:r>
      <w:r w:rsidR="008C61C4" w:rsidRPr="00647B9D">
        <w:rPr>
          <w:rFonts w:ascii="Times New Roman" w:hAnsi="Times New Roman" w:cs="Times New Roman"/>
          <w:sz w:val="24"/>
          <w:szCs w:val="24"/>
          <w:lang w:val="ro-RO" w:eastAsia="ru-RU"/>
        </w:rPr>
        <w:t>i cerin</w:t>
      </w:r>
      <w:r w:rsidR="00A344D2" w:rsidRPr="00647B9D">
        <w:rPr>
          <w:rFonts w:ascii="Times New Roman" w:hAnsi="Times New Roman" w:cs="Times New Roman"/>
          <w:sz w:val="24"/>
          <w:szCs w:val="24"/>
          <w:lang w:val="ro-RO" w:eastAsia="ru-RU"/>
        </w:rPr>
        <w:t>ț</w:t>
      </w:r>
      <w:r w:rsidR="008C61C4" w:rsidRPr="00647B9D">
        <w:rPr>
          <w:rFonts w:ascii="Times New Roman" w:hAnsi="Times New Roman" w:cs="Times New Roman"/>
          <w:sz w:val="24"/>
          <w:szCs w:val="24"/>
          <w:lang w:val="ro-RO" w:eastAsia="ru-RU"/>
        </w:rPr>
        <w:t>e pentru societă</w:t>
      </w:r>
      <w:r w:rsidR="00A344D2" w:rsidRPr="00647B9D">
        <w:rPr>
          <w:rFonts w:ascii="Times New Roman" w:hAnsi="Times New Roman" w:cs="Times New Roman"/>
          <w:sz w:val="24"/>
          <w:szCs w:val="24"/>
          <w:lang w:val="ro-RO" w:eastAsia="ru-RU"/>
        </w:rPr>
        <w:t>ț</w:t>
      </w:r>
      <w:r w:rsidR="008C61C4" w:rsidRPr="00647B9D">
        <w:rPr>
          <w:rFonts w:ascii="Times New Roman" w:hAnsi="Times New Roman" w:cs="Times New Roman"/>
          <w:sz w:val="24"/>
          <w:szCs w:val="24"/>
          <w:lang w:val="ro-RO" w:eastAsia="ru-RU"/>
        </w:rPr>
        <w:t>ilor pe ac</w:t>
      </w:r>
      <w:r w:rsidR="00A344D2" w:rsidRPr="00647B9D">
        <w:rPr>
          <w:rFonts w:ascii="Times New Roman" w:hAnsi="Times New Roman" w:cs="Times New Roman"/>
          <w:sz w:val="24"/>
          <w:szCs w:val="24"/>
          <w:lang w:val="ro-RO" w:eastAsia="ru-RU"/>
        </w:rPr>
        <w:t>ț</w:t>
      </w:r>
      <w:r w:rsidR="008C61C4" w:rsidRPr="00647B9D">
        <w:rPr>
          <w:rFonts w:ascii="Times New Roman" w:hAnsi="Times New Roman" w:cs="Times New Roman"/>
          <w:sz w:val="24"/>
          <w:szCs w:val="24"/>
          <w:lang w:val="ro-RO" w:eastAsia="ru-RU"/>
        </w:rPr>
        <w:t>iuni va duce la limitarea cazurilor în care autorită</w:t>
      </w:r>
      <w:r w:rsidR="00A344D2" w:rsidRPr="00647B9D">
        <w:rPr>
          <w:rFonts w:ascii="Times New Roman" w:hAnsi="Times New Roman" w:cs="Times New Roman"/>
          <w:sz w:val="24"/>
          <w:szCs w:val="24"/>
          <w:lang w:val="ro-RO" w:eastAsia="ru-RU"/>
        </w:rPr>
        <w:t>ț</w:t>
      </w:r>
      <w:r w:rsidR="008C61C4" w:rsidRPr="00647B9D">
        <w:rPr>
          <w:rFonts w:ascii="Times New Roman" w:hAnsi="Times New Roman" w:cs="Times New Roman"/>
          <w:sz w:val="24"/>
          <w:szCs w:val="24"/>
          <w:lang w:val="ro-RO" w:eastAsia="ru-RU"/>
        </w:rPr>
        <w:t>ile publice intervin în activitatea societă</w:t>
      </w:r>
      <w:r w:rsidR="00A344D2" w:rsidRPr="00647B9D">
        <w:rPr>
          <w:rFonts w:ascii="Times New Roman" w:hAnsi="Times New Roman" w:cs="Times New Roman"/>
          <w:sz w:val="24"/>
          <w:szCs w:val="24"/>
          <w:lang w:val="ro-RO" w:eastAsia="ru-RU"/>
        </w:rPr>
        <w:t>ț</w:t>
      </w:r>
      <w:r w:rsidR="008C61C4" w:rsidRPr="00647B9D">
        <w:rPr>
          <w:rFonts w:ascii="Times New Roman" w:hAnsi="Times New Roman" w:cs="Times New Roman"/>
          <w:sz w:val="24"/>
          <w:szCs w:val="24"/>
          <w:lang w:val="ro-RO" w:eastAsia="ru-RU"/>
        </w:rPr>
        <w:t>ilor pe ac</w:t>
      </w:r>
      <w:r w:rsidR="00A344D2" w:rsidRPr="00647B9D">
        <w:rPr>
          <w:rFonts w:ascii="Times New Roman" w:hAnsi="Times New Roman" w:cs="Times New Roman"/>
          <w:sz w:val="24"/>
          <w:szCs w:val="24"/>
          <w:lang w:val="ro-RO" w:eastAsia="ru-RU"/>
        </w:rPr>
        <w:t>ț</w:t>
      </w:r>
      <w:r w:rsidR="008C61C4" w:rsidRPr="00647B9D">
        <w:rPr>
          <w:rFonts w:ascii="Times New Roman" w:hAnsi="Times New Roman" w:cs="Times New Roman"/>
          <w:sz w:val="24"/>
          <w:szCs w:val="24"/>
          <w:lang w:val="ro-RO" w:eastAsia="ru-RU"/>
        </w:rPr>
        <w:t xml:space="preserve">iuni. </w:t>
      </w:r>
      <w:r w:rsidR="00572D04" w:rsidRPr="00647B9D">
        <w:rPr>
          <w:rFonts w:ascii="Times New Roman" w:hAnsi="Times New Roman" w:cs="Times New Roman"/>
          <w:sz w:val="24"/>
          <w:szCs w:val="24"/>
          <w:lang w:val="ro-RO" w:eastAsia="ru-RU"/>
        </w:rPr>
        <w:t>Proiectul Legii păstrează modelul de reglementare aplicat în prezent, conform căruia:</w:t>
      </w:r>
    </w:p>
    <w:p w:rsidR="00F761EF" w:rsidRPr="00647B9D" w:rsidRDefault="00572D04" w:rsidP="00AD23A4">
      <w:pPr>
        <w:pStyle w:val="a4"/>
        <w:numPr>
          <w:ilvl w:val="2"/>
          <w:numId w:val="1"/>
        </w:numPr>
        <w:spacing w:after="120" w:line="240" w:lineRule="auto"/>
        <w:ind w:left="1843" w:hanging="425"/>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activită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ile corporative ale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ilor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iuni urmează a fi realizate de organele de conducere ale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ii (adunarea generală a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ionarilor, consiliul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 organul executiv), fără interven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ia autorită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ilor publice;</w:t>
      </w:r>
    </w:p>
    <w:p w:rsidR="00572D04" w:rsidRPr="00647B9D" w:rsidRDefault="00FC6FAF" w:rsidP="00AD23A4">
      <w:pPr>
        <w:pStyle w:val="a4"/>
        <w:numPr>
          <w:ilvl w:val="2"/>
          <w:numId w:val="1"/>
        </w:numPr>
        <w:spacing w:after="120" w:line="240" w:lineRule="auto"/>
        <w:ind w:left="1843" w:hanging="425"/>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încălcările admise de organele de conducere ale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ii care au cauzat prejudicii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ii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i/sau intereselor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ionarilor, la fel ca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orice litigii între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ionari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organele de conducere urmează a fi examinate de instan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a de judecată;</w:t>
      </w:r>
    </w:p>
    <w:p w:rsidR="00FC6FAF" w:rsidRPr="00647B9D" w:rsidRDefault="00FC6FAF" w:rsidP="00AD23A4">
      <w:pPr>
        <w:pStyle w:val="a4"/>
        <w:numPr>
          <w:ilvl w:val="2"/>
          <w:numId w:val="1"/>
        </w:numPr>
        <w:spacing w:after="120" w:line="240" w:lineRule="auto"/>
        <w:ind w:left="1843" w:hanging="425"/>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persoanele cu func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ii de răspundere ale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ii pot fi atrase la răspundere contraven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ională pentru încălcările prevăzute expres de Codul contraven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ional.</w:t>
      </w:r>
    </w:p>
    <w:p w:rsidR="00572D04" w:rsidRPr="00647B9D" w:rsidRDefault="00572D04" w:rsidP="00AD23A4">
      <w:pPr>
        <w:spacing w:after="120"/>
        <w:rPr>
          <w:sz w:val="24"/>
          <w:szCs w:val="24"/>
          <w:lang w:val="ro-RO" w:eastAsia="ru-RU"/>
        </w:rPr>
      </w:pPr>
    </w:p>
    <w:p w:rsidR="00BD53B4" w:rsidRPr="00647B9D" w:rsidRDefault="00BD53B4" w:rsidP="00AD23A4">
      <w:pPr>
        <w:pStyle w:val="1"/>
        <w:spacing w:after="120"/>
        <w:rPr>
          <w:lang w:val="ro-RO"/>
        </w:rPr>
      </w:pPr>
      <w:r w:rsidRPr="00647B9D">
        <w:rPr>
          <w:lang w:val="ro-RO"/>
        </w:rPr>
        <w:t>DEFINIREA PROBLEMEI</w:t>
      </w:r>
    </w:p>
    <w:p w:rsidR="00016F5B" w:rsidRPr="00647B9D" w:rsidRDefault="00016F5B" w:rsidP="00AD23A4">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Amendamentele propuse la Legea privind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ile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iuni pot fi grupate în trei categorii:</w:t>
      </w:r>
    </w:p>
    <w:p w:rsidR="00D929C7" w:rsidRPr="00647B9D" w:rsidRDefault="00C16F9F" w:rsidP="00AD23A4">
      <w:pPr>
        <w:pStyle w:val="a4"/>
        <w:numPr>
          <w:ilvl w:val="1"/>
          <w:numId w:val="1"/>
        </w:numPr>
        <w:spacing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r</w:t>
      </w:r>
      <w:r w:rsidR="00016F5B" w:rsidRPr="00647B9D">
        <w:rPr>
          <w:rFonts w:ascii="Times New Roman" w:hAnsi="Times New Roman" w:cs="Times New Roman"/>
          <w:sz w:val="24"/>
          <w:szCs w:val="24"/>
          <w:lang w:val="ro-RO" w:eastAsia="ru-RU"/>
        </w:rPr>
        <w:t>eglementări referitoare la</w:t>
      </w:r>
      <w:r w:rsidRPr="00647B9D">
        <w:rPr>
          <w:rFonts w:ascii="Times New Roman" w:hAnsi="Times New Roman" w:cs="Times New Roman"/>
          <w:sz w:val="24"/>
          <w:szCs w:val="24"/>
          <w:lang w:val="ro-RO" w:eastAsia="ru-RU"/>
        </w:rPr>
        <w:t xml:space="preserve"> protejarea drepturilor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intereselor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ionarilor;</w:t>
      </w:r>
    </w:p>
    <w:p w:rsidR="00C16F9F" w:rsidRPr="00647B9D" w:rsidRDefault="00C16F9F" w:rsidP="00AD23A4">
      <w:pPr>
        <w:pStyle w:val="a4"/>
        <w:numPr>
          <w:ilvl w:val="1"/>
          <w:numId w:val="1"/>
        </w:numPr>
        <w:spacing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reglementări referitoare la clasificarea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ilor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iuni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stabilirea cerin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elor distincte privind activită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ile corporative ale acestora;</w:t>
      </w:r>
    </w:p>
    <w:p w:rsidR="005D5729" w:rsidRPr="00647B9D" w:rsidRDefault="005D5729" w:rsidP="00AD23A4">
      <w:pPr>
        <w:pStyle w:val="a4"/>
        <w:numPr>
          <w:ilvl w:val="1"/>
          <w:numId w:val="1"/>
        </w:numPr>
        <w:spacing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reglementări care derivă din no</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iunile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institu</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iile juridice instituite de Legea privind pia</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a de capital.</w:t>
      </w:r>
    </w:p>
    <w:p w:rsidR="00D929C7" w:rsidRPr="00647B9D" w:rsidRDefault="000C3A82" w:rsidP="00AD23A4">
      <w:pPr>
        <w:pStyle w:val="a4"/>
        <w:spacing w:after="120" w:line="240" w:lineRule="auto"/>
        <w:ind w:left="446"/>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Descrierea considerentelor care au impus elaborarea proiectului Legii urmează a fi făcută în dependen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ă de aceste trei categorii de reglementare.</w:t>
      </w:r>
    </w:p>
    <w:p w:rsidR="000C3A82" w:rsidRPr="00647B9D" w:rsidRDefault="000C3A82" w:rsidP="00AD23A4">
      <w:pPr>
        <w:pStyle w:val="a4"/>
        <w:spacing w:after="120" w:line="240" w:lineRule="auto"/>
        <w:ind w:left="446"/>
        <w:contextualSpacing w:val="0"/>
        <w:jc w:val="both"/>
        <w:rPr>
          <w:rFonts w:ascii="Times New Roman" w:hAnsi="Times New Roman" w:cs="Times New Roman"/>
          <w:sz w:val="24"/>
          <w:szCs w:val="24"/>
          <w:lang w:val="ro-RO" w:eastAsia="ru-RU"/>
        </w:rPr>
      </w:pPr>
    </w:p>
    <w:p w:rsidR="000C3A82" w:rsidRPr="00647B9D" w:rsidRDefault="000C3A82" w:rsidP="00AD23A4">
      <w:pPr>
        <w:spacing w:after="120" w:line="240" w:lineRule="auto"/>
        <w:jc w:val="both"/>
        <w:rPr>
          <w:rFonts w:ascii="Times New Roman" w:hAnsi="Times New Roman" w:cs="Times New Roman"/>
          <w:i/>
          <w:sz w:val="24"/>
          <w:szCs w:val="24"/>
          <w:lang w:val="ro-RO" w:eastAsia="ru-RU"/>
        </w:rPr>
      </w:pPr>
      <w:r w:rsidRPr="00647B9D">
        <w:rPr>
          <w:rFonts w:ascii="Times New Roman" w:hAnsi="Times New Roman" w:cs="Times New Roman"/>
          <w:i/>
          <w:sz w:val="24"/>
          <w:szCs w:val="24"/>
          <w:lang w:val="ro-RO" w:eastAsia="ru-RU"/>
        </w:rPr>
        <w:t xml:space="preserve">Protejarea drepturilor </w:t>
      </w:r>
      <w:r w:rsidR="00C02370" w:rsidRPr="00647B9D">
        <w:rPr>
          <w:rFonts w:ascii="Times New Roman" w:hAnsi="Times New Roman" w:cs="Times New Roman"/>
          <w:i/>
          <w:sz w:val="24"/>
          <w:szCs w:val="24"/>
          <w:lang w:val="ro-RO" w:eastAsia="ru-RU"/>
        </w:rPr>
        <w:t>ș</w:t>
      </w:r>
      <w:r w:rsidRPr="00647B9D">
        <w:rPr>
          <w:rFonts w:ascii="Times New Roman" w:hAnsi="Times New Roman" w:cs="Times New Roman"/>
          <w:i/>
          <w:sz w:val="24"/>
          <w:szCs w:val="24"/>
          <w:lang w:val="ro-RO" w:eastAsia="ru-RU"/>
        </w:rPr>
        <w:t>i intereselor ac</w:t>
      </w:r>
      <w:r w:rsidR="00A344D2" w:rsidRPr="00647B9D">
        <w:rPr>
          <w:rFonts w:ascii="Times New Roman" w:hAnsi="Times New Roman" w:cs="Times New Roman"/>
          <w:i/>
          <w:sz w:val="24"/>
          <w:szCs w:val="24"/>
          <w:lang w:val="ro-RO" w:eastAsia="ru-RU"/>
        </w:rPr>
        <w:t>ț</w:t>
      </w:r>
      <w:r w:rsidRPr="00647B9D">
        <w:rPr>
          <w:rFonts w:ascii="Times New Roman" w:hAnsi="Times New Roman" w:cs="Times New Roman"/>
          <w:i/>
          <w:sz w:val="24"/>
          <w:szCs w:val="24"/>
          <w:lang w:val="ro-RO" w:eastAsia="ru-RU"/>
        </w:rPr>
        <w:t>ionarilor</w:t>
      </w:r>
    </w:p>
    <w:p w:rsidR="00993D58" w:rsidRPr="00647B9D" w:rsidRDefault="00FE0C5D" w:rsidP="00AD23A4">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Pentru a aprecia</w:t>
      </w:r>
      <w:r w:rsidR="00A42A95" w:rsidRPr="00647B9D">
        <w:rPr>
          <w:rFonts w:ascii="Times New Roman" w:hAnsi="Times New Roman" w:cs="Times New Roman"/>
          <w:sz w:val="24"/>
          <w:szCs w:val="24"/>
          <w:lang w:val="ro-RO" w:eastAsia="ru-RU"/>
        </w:rPr>
        <w:t xml:space="preserve"> într-un mod global </w:t>
      </w:r>
      <w:r w:rsidR="00C02370" w:rsidRPr="00647B9D">
        <w:rPr>
          <w:rFonts w:ascii="Times New Roman" w:hAnsi="Times New Roman" w:cs="Times New Roman"/>
          <w:sz w:val="24"/>
          <w:szCs w:val="24"/>
          <w:lang w:val="ro-RO" w:eastAsia="ru-RU"/>
        </w:rPr>
        <w:t>ș</w:t>
      </w:r>
      <w:r w:rsidR="00A42A95" w:rsidRPr="00647B9D">
        <w:rPr>
          <w:rFonts w:ascii="Times New Roman" w:hAnsi="Times New Roman" w:cs="Times New Roman"/>
          <w:sz w:val="24"/>
          <w:szCs w:val="24"/>
          <w:lang w:val="ro-RO" w:eastAsia="ru-RU"/>
        </w:rPr>
        <w:t>i complex modul în care legisla</w:t>
      </w:r>
      <w:r w:rsidR="00A344D2" w:rsidRPr="00647B9D">
        <w:rPr>
          <w:rFonts w:ascii="Times New Roman" w:hAnsi="Times New Roman" w:cs="Times New Roman"/>
          <w:sz w:val="24"/>
          <w:szCs w:val="24"/>
          <w:lang w:val="ro-RO" w:eastAsia="ru-RU"/>
        </w:rPr>
        <w:t>ț</w:t>
      </w:r>
      <w:r w:rsidR="00A42A95" w:rsidRPr="00647B9D">
        <w:rPr>
          <w:rFonts w:ascii="Times New Roman" w:hAnsi="Times New Roman" w:cs="Times New Roman"/>
          <w:sz w:val="24"/>
          <w:szCs w:val="24"/>
          <w:lang w:val="ro-RO" w:eastAsia="ru-RU"/>
        </w:rPr>
        <w:t xml:space="preserve">ia unui stat protejează drepturile </w:t>
      </w:r>
      <w:r w:rsidR="00C02370" w:rsidRPr="00647B9D">
        <w:rPr>
          <w:rFonts w:ascii="Times New Roman" w:hAnsi="Times New Roman" w:cs="Times New Roman"/>
          <w:sz w:val="24"/>
          <w:szCs w:val="24"/>
          <w:lang w:val="ro-RO" w:eastAsia="ru-RU"/>
        </w:rPr>
        <w:t>ș</w:t>
      </w:r>
      <w:r w:rsidR="00A42A95" w:rsidRPr="00647B9D">
        <w:rPr>
          <w:rFonts w:ascii="Times New Roman" w:hAnsi="Times New Roman" w:cs="Times New Roman"/>
          <w:sz w:val="24"/>
          <w:szCs w:val="24"/>
          <w:lang w:val="ro-RO" w:eastAsia="ru-RU"/>
        </w:rPr>
        <w:t>i interesele investitorilor</w:t>
      </w:r>
      <w:r w:rsidRPr="00647B9D">
        <w:rPr>
          <w:rFonts w:ascii="Times New Roman" w:hAnsi="Times New Roman" w:cs="Times New Roman"/>
          <w:sz w:val="24"/>
          <w:szCs w:val="24"/>
          <w:lang w:val="ro-RO" w:eastAsia="ru-RU"/>
        </w:rPr>
        <w:t xml:space="preserve"> evaluarea </w:t>
      </w:r>
      <w:proofErr w:type="spellStart"/>
      <w:r w:rsidRPr="00647B9D">
        <w:rPr>
          <w:rFonts w:ascii="Times New Roman" w:hAnsi="Times New Roman" w:cs="Times New Roman"/>
          <w:sz w:val="24"/>
          <w:szCs w:val="24"/>
          <w:lang w:val="ro-RO" w:eastAsia="ru-RU"/>
        </w:rPr>
        <w:t>Doing</w:t>
      </w:r>
      <w:proofErr w:type="spellEnd"/>
      <w:r w:rsidRPr="00647B9D">
        <w:rPr>
          <w:rFonts w:ascii="Times New Roman" w:hAnsi="Times New Roman" w:cs="Times New Roman"/>
          <w:sz w:val="24"/>
          <w:szCs w:val="24"/>
          <w:lang w:val="ro-RO" w:eastAsia="ru-RU"/>
        </w:rPr>
        <w:t xml:space="preserve"> Business apelează la un studiu de caz care descrie modul de încheiere a tranzac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iilor cu conflict de interese de către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ile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iuni</w:t>
      </w:r>
      <w:r w:rsidR="00D929C7" w:rsidRPr="00647B9D">
        <w:rPr>
          <w:rFonts w:ascii="Times New Roman" w:hAnsi="Times New Roman" w:cs="Times New Roman"/>
          <w:sz w:val="24"/>
          <w:szCs w:val="24"/>
          <w:lang w:val="ro-RO" w:eastAsia="ru-RU"/>
        </w:rPr>
        <w:t>.</w:t>
      </w:r>
      <w:r w:rsidR="00A42A95" w:rsidRPr="00647B9D">
        <w:rPr>
          <w:rFonts w:ascii="Times New Roman" w:hAnsi="Times New Roman" w:cs="Times New Roman"/>
          <w:sz w:val="24"/>
          <w:szCs w:val="24"/>
          <w:lang w:val="ro-RO" w:eastAsia="ru-RU"/>
        </w:rPr>
        <w:t xml:space="preserve"> </w:t>
      </w:r>
      <w:r w:rsidRPr="00647B9D">
        <w:rPr>
          <w:rFonts w:ascii="Times New Roman" w:hAnsi="Times New Roman" w:cs="Times New Roman"/>
          <w:sz w:val="24"/>
          <w:szCs w:val="24"/>
          <w:lang w:val="ro-RO" w:eastAsia="ru-RU"/>
        </w:rPr>
        <w:t>De</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 xml:space="preserve">i la prima vedere acest studiu de caz descrie doar o mică parte din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irul de activită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 corporative ale unei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iuni, el reflectă cele mai importante elemente în protejarea drepturilor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intereselor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ionarilor.</w:t>
      </w:r>
    </w:p>
    <w:p w:rsidR="00FE0C5D" w:rsidRPr="00647B9D" w:rsidRDefault="00FE0C5D" w:rsidP="00AD23A4">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Analiza unei tranzac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ii cu conflict de interese ne arată în ce măsură legisla</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ia unui stat reglementează următoarele aspecte ce </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in de drepturile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interesele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ionarilor:</w:t>
      </w:r>
    </w:p>
    <w:p w:rsidR="00FE0C5D" w:rsidRPr="00647B9D" w:rsidRDefault="00FE0C5D" w:rsidP="00FE0C5D">
      <w:pPr>
        <w:pStyle w:val="a4"/>
        <w:numPr>
          <w:ilvl w:val="1"/>
          <w:numId w:val="1"/>
        </w:numPr>
        <w:spacing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competen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a organelor de conducere ale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ii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modul de luare a deciziilor de către acestea;</w:t>
      </w:r>
    </w:p>
    <w:p w:rsidR="00FE0C5D" w:rsidRPr="00647B9D" w:rsidRDefault="00FE0C5D" w:rsidP="00FE0C5D">
      <w:pPr>
        <w:pStyle w:val="a4"/>
        <w:numPr>
          <w:ilvl w:val="1"/>
          <w:numId w:val="1"/>
        </w:numPr>
        <w:spacing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dezvăluirea informa</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iilor </w:t>
      </w:r>
      <w:proofErr w:type="spellStart"/>
      <w:r w:rsidRPr="00647B9D">
        <w:rPr>
          <w:rFonts w:ascii="Times New Roman" w:hAnsi="Times New Roman" w:cs="Times New Roman"/>
          <w:sz w:val="24"/>
          <w:szCs w:val="24"/>
          <w:lang w:val="ro-RO" w:eastAsia="ru-RU"/>
        </w:rPr>
        <w:t>p</w:t>
      </w:r>
      <w:r w:rsidR="00A113B6" w:rsidRPr="00647B9D">
        <w:rPr>
          <w:rFonts w:ascii="Times New Roman" w:hAnsi="Times New Roman" w:cs="Times New Roman"/>
          <w:sz w:val="24"/>
          <w:szCs w:val="24"/>
          <w:lang w:val="ro-RO" w:eastAsia="ru-RU"/>
        </w:rPr>
        <w:t>î</w:t>
      </w:r>
      <w:r w:rsidRPr="00647B9D">
        <w:rPr>
          <w:rFonts w:ascii="Times New Roman" w:hAnsi="Times New Roman" w:cs="Times New Roman"/>
          <w:sz w:val="24"/>
          <w:szCs w:val="24"/>
          <w:lang w:val="ro-RO" w:eastAsia="ru-RU"/>
        </w:rPr>
        <w:t>nă</w:t>
      </w:r>
      <w:proofErr w:type="spellEnd"/>
      <w:r w:rsidRPr="00647B9D">
        <w:rPr>
          <w:rFonts w:ascii="Times New Roman" w:hAnsi="Times New Roman" w:cs="Times New Roman"/>
          <w:sz w:val="24"/>
          <w:szCs w:val="24"/>
          <w:lang w:val="ro-RO" w:eastAsia="ru-RU"/>
        </w:rPr>
        <w:t xml:space="preserve"> la încheierea unei opera</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iuni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după realizarea acesteia;</w:t>
      </w:r>
    </w:p>
    <w:p w:rsidR="00FE0C5D" w:rsidRPr="00647B9D" w:rsidRDefault="00FE0C5D" w:rsidP="00FE0C5D">
      <w:pPr>
        <w:pStyle w:val="a4"/>
        <w:numPr>
          <w:ilvl w:val="1"/>
          <w:numId w:val="1"/>
        </w:numPr>
        <w:spacing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 xml:space="preserve">supravegherea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verificarea internă (de către comisia de cenzori) a opera</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iunilor realizate de societate</w:t>
      </w:r>
      <w:r w:rsidR="00C230D3" w:rsidRPr="00647B9D">
        <w:rPr>
          <w:rFonts w:ascii="Times New Roman" w:hAnsi="Times New Roman" w:cs="Times New Roman"/>
          <w:sz w:val="24"/>
          <w:szCs w:val="24"/>
          <w:lang w:val="ro-RO" w:eastAsia="ru-RU"/>
        </w:rPr>
        <w:t>;</w:t>
      </w:r>
    </w:p>
    <w:p w:rsidR="00C230D3" w:rsidRPr="00647B9D" w:rsidRDefault="00C230D3" w:rsidP="00FE0C5D">
      <w:pPr>
        <w:pStyle w:val="a4"/>
        <w:numPr>
          <w:ilvl w:val="1"/>
          <w:numId w:val="1"/>
        </w:numPr>
        <w:spacing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 xml:space="preserve">măsurile de supraveghere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control realizate de autorită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ile publice sau alte entită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 externe (precum ar fi organiza</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ia de audit, bursa la care se tranzac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ionează valorile mobiliare emise de societate sau alte entită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w:t>
      </w:r>
    </w:p>
    <w:p w:rsidR="00C230D3" w:rsidRPr="00647B9D" w:rsidRDefault="00C230D3" w:rsidP="00FE0C5D">
      <w:pPr>
        <w:pStyle w:val="a4"/>
        <w:numPr>
          <w:ilvl w:val="1"/>
          <w:numId w:val="1"/>
        </w:numPr>
        <w:spacing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condi</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iile în care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ionarii leza</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 pot contesta decizia organelor de conducere ale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ii;</w:t>
      </w:r>
    </w:p>
    <w:p w:rsidR="00C230D3" w:rsidRPr="00647B9D" w:rsidRDefault="00C230D3" w:rsidP="00FE0C5D">
      <w:pPr>
        <w:pStyle w:val="a4"/>
        <w:numPr>
          <w:ilvl w:val="1"/>
          <w:numId w:val="1"/>
        </w:numPr>
        <w:spacing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examinarea cauzelor privind lezarea drepturilor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ionarilor de instan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a de judecată;</w:t>
      </w:r>
    </w:p>
    <w:p w:rsidR="00C230D3" w:rsidRPr="00647B9D" w:rsidRDefault="00C230D3" w:rsidP="00884B21">
      <w:pPr>
        <w:pStyle w:val="a4"/>
        <w:numPr>
          <w:ilvl w:val="1"/>
          <w:numId w:val="1"/>
        </w:numPr>
        <w:spacing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lastRenderedPageBreak/>
        <w:t xml:space="preserve">modul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condi</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iile de acoperire a prejudiciilor cauzate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ii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i/sau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ionarilor de </w:t>
      </w:r>
      <w:r w:rsidR="00EC584F" w:rsidRPr="00647B9D">
        <w:rPr>
          <w:rFonts w:ascii="Times New Roman" w:hAnsi="Times New Roman" w:cs="Times New Roman"/>
          <w:sz w:val="24"/>
          <w:szCs w:val="24"/>
          <w:lang w:val="ro-RO" w:eastAsia="ru-RU"/>
        </w:rPr>
        <w:t xml:space="preserve">către </w:t>
      </w:r>
      <w:r w:rsidRPr="00647B9D">
        <w:rPr>
          <w:rFonts w:ascii="Times New Roman" w:hAnsi="Times New Roman" w:cs="Times New Roman"/>
          <w:sz w:val="24"/>
          <w:szCs w:val="24"/>
          <w:lang w:val="ro-RO" w:eastAsia="ru-RU"/>
        </w:rPr>
        <w:t xml:space="preserve">membrii organelor de conducere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ionarii majoritari ai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ii interesa</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 de efectuarea unei anumite opera</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iuni de către societate în defavoarea </w:t>
      </w:r>
      <w:r w:rsidR="004D0941" w:rsidRPr="00647B9D">
        <w:rPr>
          <w:rFonts w:ascii="Times New Roman" w:hAnsi="Times New Roman" w:cs="Times New Roman"/>
          <w:sz w:val="24"/>
          <w:szCs w:val="24"/>
          <w:lang w:val="ro-RO" w:eastAsia="ru-RU"/>
        </w:rPr>
        <w:t xml:space="preserve">intereselor </w:t>
      </w:r>
      <w:r w:rsidRPr="00647B9D">
        <w:rPr>
          <w:rFonts w:ascii="Times New Roman" w:hAnsi="Times New Roman" w:cs="Times New Roman"/>
          <w:sz w:val="24"/>
          <w:szCs w:val="24"/>
          <w:lang w:val="ro-RO" w:eastAsia="ru-RU"/>
        </w:rPr>
        <w:t>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ii</w:t>
      </w:r>
      <w:r w:rsidR="002B05C2" w:rsidRPr="00647B9D">
        <w:rPr>
          <w:rFonts w:ascii="Times New Roman" w:hAnsi="Times New Roman" w:cs="Times New Roman"/>
          <w:sz w:val="24"/>
          <w:szCs w:val="24"/>
          <w:lang w:val="ro-RO" w:eastAsia="ru-RU"/>
        </w:rPr>
        <w:t>.</w:t>
      </w:r>
    </w:p>
    <w:p w:rsidR="0010160A" w:rsidRPr="00647B9D" w:rsidRDefault="0010160A" w:rsidP="00390921">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Pornind de la elementele indicate mai sus, legisla</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ia Republicii Moldova în domeniul protejării investi</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iilor este apreciată de raportul </w:t>
      </w:r>
      <w:proofErr w:type="spellStart"/>
      <w:r w:rsidRPr="00647B9D">
        <w:rPr>
          <w:rFonts w:ascii="Times New Roman" w:hAnsi="Times New Roman" w:cs="Times New Roman"/>
          <w:sz w:val="24"/>
          <w:szCs w:val="24"/>
          <w:lang w:val="ro-RO" w:eastAsia="ru-RU"/>
        </w:rPr>
        <w:t>Doing</w:t>
      </w:r>
      <w:proofErr w:type="spellEnd"/>
      <w:r w:rsidRPr="00647B9D">
        <w:rPr>
          <w:rFonts w:ascii="Times New Roman" w:hAnsi="Times New Roman" w:cs="Times New Roman"/>
          <w:sz w:val="24"/>
          <w:szCs w:val="24"/>
          <w:lang w:val="ro-RO" w:eastAsia="ru-RU"/>
        </w:rPr>
        <w:t xml:space="preserve"> Business cu un scor de 5,3 puncte, din cele 10 posibile</w:t>
      </w:r>
      <w:r w:rsidR="00894CF6" w:rsidRPr="00647B9D">
        <w:rPr>
          <w:rFonts w:ascii="Times New Roman" w:hAnsi="Times New Roman" w:cs="Times New Roman"/>
          <w:sz w:val="24"/>
          <w:szCs w:val="24"/>
          <w:lang w:val="ro-RO" w:eastAsia="ru-RU"/>
        </w:rPr>
        <w:t>.</w:t>
      </w:r>
      <w:r w:rsidR="00C04A64" w:rsidRPr="00647B9D">
        <w:rPr>
          <w:rFonts w:ascii="Times New Roman" w:hAnsi="Times New Roman" w:cs="Times New Roman"/>
          <w:sz w:val="24"/>
          <w:szCs w:val="24"/>
          <w:lang w:val="ro-RO" w:eastAsia="ru-RU"/>
        </w:rPr>
        <w:t xml:space="preserve"> </w:t>
      </w:r>
      <w:r w:rsidRPr="00647B9D">
        <w:rPr>
          <w:rFonts w:ascii="Times New Roman" w:hAnsi="Times New Roman" w:cs="Times New Roman"/>
          <w:sz w:val="24"/>
          <w:szCs w:val="24"/>
          <w:lang w:val="ro-RO" w:eastAsia="ru-RU"/>
        </w:rPr>
        <w:t xml:space="preserve">Raportul </w:t>
      </w:r>
      <w:proofErr w:type="spellStart"/>
      <w:r w:rsidRPr="00647B9D">
        <w:rPr>
          <w:rFonts w:ascii="Times New Roman" w:hAnsi="Times New Roman" w:cs="Times New Roman"/>
          <w:sz w:val="24"/>
          <w:szCs w:val="24"/>
          <w:lang w:val="ro-RO" w:eastAsia="ru-RU"/>
        </w:rPr>
        <w:t>Doing</w:t>
      </w:r>
      <w:proofErr w:type="spellEnd"/>
      <w:r w:rsidRPr="00647B9D">
        <w:rPr>
          <w:rFonts w:ascii="Times New Roman" w:hAnsi="Times New Roman" w:cs="Times New Roman"/>
          <w:sz w:val="24"/>
          <w:szCs w:val="24"/>
          <w:lang w:val="ro-RO" w:eastAsia="ru-RU"/>
        </w:rPr>
        <w:t xml:space="preserve"> Business </w:t>
      </w:r>
      <w:r w:rsidR="00C04A64" w:rsidRPr="00647B9D">
        <w:rPr>
          <w:rFonts w:ascii="Times New Roman" w:hAnsi="Times New Roman" w:cs="Times New Roman"/>
          <w:sz w:val="24"/>
          <w:szCs w:val="24"/>
          <w:lang w:val="ro-RO" w:eastAsia="ru-RU"/>
        </w:rPr>
        <w:t xml:space="preserve">identifică astfel domeniile vulnerabile ale reglementărilor ce au ca scop protejarea drepturilor </w:t>
      </w:r>
      <w:r w:rsidR="00C02370" w:rsidRPr="00647B9D">
        <w:rPr>
          <w:rFonts w:ascii="Times New Roman" w:hAnsi="Times New Roman" w:cs="Times New Roman"/>
          <w:sz w:val="24"/>
          <w:szCs w:val="24"/>
          <w:lang w:val="ro-RO" w:eastAsia="ru-RU"/>
        </w:rPr>
        <w:t>ș</w:t>
      </w:r>
      <w:r w:rsidR="00C04A64" w:rsidRPr="00647B9D">
        <w:rPr>
          <w:rFonts w:ascii="Times New Roman" w:hAnsi="Times New Roman" w:cs="Times New Roman"/>
          <w:sz w:val="24"/>
          <w:szCs w:val="24"/>
          <w:lang w:val="ro-RO" w:eastAsia="ru-RU"/>
        </w:rPr>
        <w:t>i intereselor ac</w:t>
      </w:r>
      <w:r w:rsidR="00A344D2" w:rsidRPr="00647B9D">
        <w:rPr>
          <w:rFonts w:ascii="Times New Roman" w:hAnsi="Times New Roman" w:cs="Times New Roman"/>
          <w:sz w:val="24"/>
          <w:szCs w:val="24"/>
          <w:lang w:val="ro-RO" w:eastAsia="ru-RU"/>
        </w:rPr>
        <w:t>ț</w:t>
      </w:r>
      <w:r w:rsidR="00C04A64" w:rsidRPr="00647B9D">
        <w:rPr>
          <w:rFonts w:ascii="Times New Roman" w:hAnsi="Times New Roman" w:cs="Times New Roman"/>
          <w:sz w:val="24"/>
          <w:szCs w:val="24"/>
          <w:lang w:val="ro-RO" w:eastAsia="ru-RU"/>
        </w:rPr>
        <w:t>ionarilor.</w:t>
      </w:r>
    </w:p>
    <w:p w:rsidR="00C04A64" w:rsidRPr="00647B9D" w:rsidRDefault="00C04A64" w:rsidP="00390921">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Unul din aspectele vulnerabile ini</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iale </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ine de însă</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conceptul de tranzac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ie cu conflict de interese</w:t>
      </w:r>
      <w:r w:rsidR="00B646F3" w:rsidRPr="00647B9D">
        <w:rPr>
          <w:rFonts w:ascii="Times New Roman" w:hAnsi="Times New Roman" w:cs="Times New Roman"/>
          <w:sz w:val="24"/>
          <w:szCs w:val="24"/>
          <w:lang w:val="ro-RO" w:eastAsia="ru-RU"/>
        </w:rPr>
        <w:t>, definit într-un mod nereu</w:t>
      </w:r>
      <w:r w:rsidR="00C02370" w:rsidRPr="00647B9D">
        <w:rPr>
          <w:rFonts w:ascii="Times New Roman" w:hAnsi="Times New Roman" w:cs="Times New Roman"/>
          <w:sz w:val="24"/>
          <w:szCs w:val="24"/>
          <w:lang w:val="ro-RO" w:eastAsia="ru-RU"/>
        </w:rPr>
        <w:t>ș</w:t>
      </w:r>
      <w:r w:rsidR="00B646F3" w:rsidRPr="00647B9D">
        <w:rPr>
          <w:rFonts w:ascii="Times New Roman" w:hAnsi="Times New Roman" w:cs="Times New Roman"/>
          <w:sz w:val="24"/>
          <w:szCs w:val="24"/>
          <w:lang w:val="ro-RO" w:eastAsia="ru-RU"/>
        </w:rPr>
        <w:t>it</w:t>
      </w:r>
      <w:r w:rsidRPr="00647B9D">
        <w:rPr>
          <w:rFonts w:ascii="Times New Roman" w:hAnsi="Times New Roman" w:cs="Times New Roman"/>
          <w:sz w:val="24"/>
          <w:szCs w:val="24"/>
          <w:lang w:val="ro-RO" w:eastAsia="ru-RU"/>
        </w:rPr>
        <w:t xml:space="preserve"> </w:t>
      </w:r>
      <w:r w:rsidR="00B646F3" w:rsidRPr="00647B9D">
        <w:rPr>
          <w:rFonts w:ascii="Times New Roman" w:hAnsi="Times New Roman" w:cs="Times New Roman"/>
          <w:sz w:val="24"/>
          <w:szCs w:val="24"/>
          <w:lang w:val="ro-RO" w:eastAsia="ru-RU"/>
        </w:rPr>
        <w:t>de a</w:t>
      </w:r>
      <w:r w:rsidRPr="00647B9D">
        <w:rPr>
          <w:rFonts w:ascii="Times New Roman" w:hAnsi="Times New Roman" w:cs="Times New Roman"/>
          <w:sz w:val="24"/>
          <w:szCs w:val="24"/>
          <w:lang w:val="ro-RO" w:eastAsia="ru-RU"/>
        </w:rPr>
        <w:t>rt.85 din Legea privind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ile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iuni</w:t>
      </w:r>
      <w:r w:rsidR="00B646F3" w:rsidRPr="00647B9D">
        <w:rPr>
          <w:rFonts w:ascii="Times New Roman" w:hAnsi="Times New Roman" w:cs="Times New Roman"/>
          <w:sz w:val="24"/>
          <w:szCs w:val="24"/>
          <w:lang w:val="ro-RO" w:eastAsia="ru-RU"/>
        </w:rPr>
        <w:t xml:space="preserve">. În al doilea </w:t>
      </w:r>
      <w:proofErr w:type="spellStart"/>
      <w:r w:rsidR="00B646F3" w:rsidRPr="00647B9D">
        <w:rPr>
          <w:rFonts w:ascii="Times New Roman" w:hAnsi="Times New Roman" w:cs="Times New Roman"/>
          <w:sz w:val="24"/>
          <w:szCs w:val="24"/>
          <w:lang w:val="ro-RO" w:eastAsia="ru-RU"/>
        </w:rPr>
        <w:t>r</w:t>
      </w:r>
      <w:r w:rsidR="00A113B6" w:rsidRPr="00647B9D">
        <w:rPr>
          <w:rFonts w:ascii="Times New Roman" w:hAnsi="Times New Roman" w:cs="Times New Roman"/>
          <w:sz w:val="24"/>
          <w:szCs w:val="24"/>
          <w:lang w:val="ro-RO" w:eastAsia="ru-RU"/>
        </w:rPr>
        <w:t>î</w:t>
      </w:r>
      <w:r w:rsidR="00B646F3" w:rsidRPr="00647B9D">
        <w:rPr>
          <w:rFonts w:ascii="Times New Roman" w:hAnsi="Times New Roman" w:cs="Times New Roman"/>
          <w:sz w:val="24"/>
          <w:szCs w:val="24"/>
          <w:lang w:val="ro-RO" w:eastAsia="ru-RU"/>
        </w:rPr>
        <w:t>nd</w:t>
      </w:r>
      <w:proofErr w:type="spellEnd"/>
      <w:r w:rsidR="00B646F3" w:rsidRPr="00647B9D">
        <w:rPr>
          <w:rFonts w:ascii="Times New Roman" w:hAnsi="Times New Roman" w:cs="Times New Roman"/>
          <w:sz w:val="24"/>
          <w:szCs w:val="24"/>
          <w:lang w:val="ro-RO" w:eastAsia="ru-RU"/>
        </w:rPr>
        <w:t>, reglementările actuale nu iau în vizor un situa</w:t>
      </w:r>
      <w:r w:rsidR="00A344D2" w:rsidRPr="00647B9D">
        <w:rPr>
          <w:rFonts w:ascii="Times New Roman" w:hAnsi="Times New Roman" w:cs="Times New Roman"/>
          <w:sz w:val="24"/>
          <w:szCs w:val="24"/>
          <w:lang w:val="ro-RO" w:eastAsia="ru-RU"/>
        </w:rPr>
        <w:t>ț</w:t>
      </w:r>
      <w:r w:rsidR="00B646F3" w:rsidRPr="00647B9D">
        <w:rPr>
          <w:rFonts w:ascii="Times New Roman" w:hAnsi="Times New Roman" w:cs="Times New Roman"/>
          <w:sz w:val="24"/>
          <w:szCs w:val="24"/>
          <w:lang w:val="ro-RO" w:eastAsia="ru-RU"/>
        </w:rPr>
        <w:t>iile în care astfel de tranzac</w:t>
      </w:r>
      <w:r w:rsidR="00A344D2" w:rsidRPr="00647B9D">
        <w:rPr>
          <w:rFonts w:ascii="Times New Roman" w:hAnsi="Times New Roman" w:cs="Times New Roman"/>
          <w:sz w:val="24"/>
          <w:szCs w:val="24"/>
          <w:lang w:val="ro-RO" w:eastAsia="ru-RU"/>
        </w:rPr>
        <w:t>ț</w:t>
      </w:r>
      <w:r w:rsidR="00B646F3" w:rsidRPr="00647B9D">
        <w:rPr>
          <w:rFonts w:ascii="Times New Roman" w:hAnsi="Times New Roman" w:cs="Times New Roman"/>
          <w:sz w:val="24"/>
          <w:szCs w:val="24"/>
          <w:lang w:val="ro-RO" w:eastAsia="ru-RU"/>
        </w:rPr>
        <w:t>ii sunt ascunse sau încheiate indirect prin intermediul unor opera</w:t>
      </w:r>
      <w:r w:rsidR="00A344D2" w:rsidRPr="00647B9D">
        <w:rPr>
          <w:rFonts w:ascii="Times New Roman" w:hAnsi="Times New Roman" w:cs="Times New Roman"/>
          <w:sz w:val="24"/>
          <w:szCs w:val="24"/>
          <w:lang w:val="ro-RO" w:eastAsia="ru-RU"/>
        </w:rPr>
        <w:t>ț</w:t>
      </w:r>
      <w:r w:rsidR="00B646F3" w:rsidRPr="00647B9D">
        <w:rPr>
          <w:rFonts w:ascii="Times New Roman" w:hAnsi="Times New Roman" w:cs="Times New Roman"/>
          <w:sz w:val="24"/>
          <w:szCs w:val="24"/>
          <w:lang w:val="ro-RO" w:eastAsia="ru-RU"/>
        </w:rPr>
        <w:t xml:space="preserve">iuni </w:t>
      </w:r>
      <w:r w:rsidR="00C02370" w:rsidRPr="00647B9D">
        <w:rPr>
          <w:rFonts w:ascii="Times New Roman" w:hAnsi="Times New Roman" w:cs="Times New Roman"/>
          <w:sz w:val="24"/>
          <w:szCs w:val="24"/>
          <w:lang w:val="ro-RO" w:eastAsia="ru-RU"/>
        </w:rPr>
        <w:t>ș</w:t>
      </w:r>
      <w:r w:rsidR="001115DA" w:rsidRPr="00647B9D">
        <w:rPr>
          <w:rFonts w:ascii="Times New Roman" w:hAnsi="Times New Roman" w:cs="Times New Roman"/>
          <w:sz w:val="24"/>
          <w:szCs w:val="24"/>
          <w:lang w:val="ro-RO" w:eastAsia="ru-RU"/>
        </w:rPr>
        <w:t>i entită</w:t>
      </w:r>
      <w:r w:rsidR="00A344D2" w:rsidRPr="00647B9D">
        <w:rPr>
          <w:rFonts w:ascii="Times New Roman" w:hAnsi="Times New Roman" w:cs="Times New Roman"/>
          <w:sz w:val="24"/>
          <w:szCs w:val="24"/>
          <w:lang w:val="ro-RO" w:eastAsia="ru-RU"/>
        </w:rPr>
        <w:t>ț</w:t>
      </w:r>
      <w:r w:rsidR="001115DA" w:rsidRPr="00647B9D">
        <w:rPr>
          <w:rFonts w:ascii="Times New Roman" w:hAnsi="Times New Roman" w:cs="Times New Roman"/>
          <w:sz w:val="24"/>
          <w:szCs w:val="24"/>
          <w:lang w:val="ro-RO" w:eastAsia="ru-RU"/>
        </w:rPr>
        <w:t xml:space="preserve">i </w:t>
      </w:r>
      <w:r w:rsidR="00B646F3" w:rsidRPr="00647B9D">
        <w:rPr>
          <w:rFonts w:ascii="Times New Roman" w:hAnsi="Times New Roman" w:cs="Times New Roman"/>
          <w:sz w:val="24"/>
          <w:szCs w:val="24"/>
          <w:lang w:val="ro-RO" w:eastAsia="ru-RU"/>
        </w:rPr>
        <w:t>intermediare. În fine, normele în vigoare nu fac referin</w:t>
      </w:r>
      <w:r w:rsidR="00A344D2" w:rsidRPr="00647B9D">
        <w:rPr>
          <w:rFonts w:ascii="Times New Roman" w:hAnsi="Times New Roman" w:cs="Times New Roman"/>
          <w:sz w:val="24"/>
          <w:szCs w:val="24"/>
          <w:lang w:val="ro-RO" w:eastAsia="ru-RU"/>
        </w:rPr>
        <w:t>ț</w:t>
      </w:r>
      <w:r w:rsidR="00B646F3" w:rsidRPr="00647B9D">
        <w:rPr>
          <w:rFonts w:ascii="Times New Roman" w:hAnsi="Times New Roman" w:cs="Times New Roman"/>
          <w:sz w:val="24"/>
          <w:szCs w:val="24"/>
          <w:lang w:val="ro-RO" w:eastAsia="ru-RU"/>
        </w:rPr>
        <w:t xml:space="preserve">ă la </w:t>
      </w:r>
      <w:r w:rsidR="001115DA" w:rsidRPr="00647B9D">
        <w:rPr>
          <w:rFonts w:ascii="Times New Roman" w:hAnsi="Times New Roman" w:cs="Times New Roman"/>
          <w:sz w:val="24"/>
          <w:szCs w:val="24"/>
          <w:lang w:val="ro-RO" w:eastAsia="ru-RU"/>
        </w:rPr>
        <w:t xml:space="preserve">cazurile contractarea serviciilor </w:t>
      </w:r>
      <w:r w:rsidR="00C02370" w:rsidRPr="00647B9D">
        <w:rPr>
          <w:rFonts w:ascii="Times New Roman" w:hAnsi="Times New Roman" w:cs="Times New Roman"/>
          <w:sz w:val="24"/>
          <w:szCs w:val="24"/>
          <w:lang w:val="ro-RO" w:eastAsia="ru-RU"/>
        </w:rPr>
        <w:t>ș</w:t>
      </w:r>
      <w:r w:rsidR="001115DA" w:rsidRPr="00647B9D">
        <w:rPr>
          <w:rFonts w:ascii="Times New Roman" w:hAnsi="Times New Roman" w:cs="Times New Roman"/>
          <w:sz w:val="24"/>
          <w:szCs w:val="24"/>
          <w:lang w:val="ro-RO" w:eastAsia="ru-RU"/>
        </w:rPr>
        <w:t>i cazurile în care acestea trebuie calificate ca tranzac</w:t>
      </w:r>
      <w:r w:rsidR="00A344D2" w:rsidRPr="00647B9D">
        <w:rPr>
          <w:rFonts w:ascii="Times New Roman" w:hAnsi="Times New Roman" w:cs="Times New Roman"/>
          <w:sz w:val="24"/>
          <w:szCs w:val="24"/>
          <w:lang w:val="ro-RO" w:eastAsia="ru-RU"/>
        </w:rPr>
        <w:t>ț</w:t>
      </w:r>
      <w:r w:rsidR="001115DA" w:rsidRPr="00647B9D">
        <w:rPr>
          <w:rFonts w:ascii="Times New Roman" w:hAnsi="Times New Roman" w:cs="Times New Roman"/>
          <w:sz w:val="24"/>
          <w:szCs w:val="24"/>
          <w:lang w:val="ro-RO" w:eastAsia="ru-RU"/>
        </w:rPr>
        <w:t>ii cu conflict de interese.</w:t>
      </w:r>
    </w:p>
    <w:p w:rsidR="00115EB2" w:rsidRPr="00647B9D" w:rsidRDefault="001115DA" w:rsidP="00AD23A4">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 xml:space="preserve">În al doilea </w:t>
      </w:r>
      <w:proofErr w:type="spellStart"/>
      <w:r w:rsidRPr="00647B9D">
        <w:rPr>
          <w:rFonts w:ascii="Times New Roman" w:hAnsi="Times New Roman" w:cs="Times New Roman"/>
          <w:sz w:val="24"/>
          <w:szCs w:val="24"/>
          <w:lang w:val="ro-RO" w:eastAsia="ru-RU"/>
        </w:rPr>
        <w:t>r</w:t>
      </w:r>
      <w:r w:rsidR="00A113B6" w:rsidRPr="00647B9D">
        <w:rPr>
          <w:rFonts w:ascii="Times New Roman" w:hAnsi="Times New Roman" w:cs="Times New Roman"/>
          <w:sz w:val="24"/>
          <w:szCs w:val="24"/>
          <w:lang w:val="ro-RO" w:eastAsia="ru-RU"/>
        </w:rPr>
        <w:t>î</w:t>
      </w:r>
      <w:r w:rsidRPr="00647B9D">
        <w:rPr>
          <w:rFonts w:ascii="Times New Roman" w:hAnsi="Times New Roman" w:cs="Times New Roman"/>
          <w:sz w:val="24"/>
          <w:szCs w:val="24"/>
          <w:lang w:val="ro-RO" w:eastAsia="ru-RU"/>
        </w:rPr>
        <w:t>nd</w:t>
      </w:r>
      <w:proofErr w:type="spellEnd"/>
      <w:r w:rsidRPr="00647B9D">
        <w:rPr>
          <w:rFonts w:ascii="Times New Roman" w:hAnsi="Times New Roman" w:cs="Times New Roman"/>
          <w:sz w:val="24"/>
          <w:szCs w:val="24"/>
          <w:lang w:val="ro-RO" w:eastAsia="ru-RU"/>
        </w:rPr>
        <w:t>, reglementările actuale con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in lacune în privin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a dezvăluirii informa</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iilor, </w:t>
      </w:r>
      <w:proofErr w:type="spellStart"/>
      <w:r w:rsidRPr="00647B9D">
        <w:rPr>
          <w:rFonts w:ascii="Times New Roman" w:hAnsi="Times New Roman" w:cs="Times New Roman"/>
          <w:sz w:val="24"/>
          <w:szCs w:val="24"/>
          <w:lang w:val="ro-RO" w:eastAsia="ru-RU"/>
        </w:rPr>
        <w:t>at</w:t>
      </w:r>
      <w:r w:rsidR="00A113B6" w:rsidRPr="00647B9D">
        <w:rPr>
          <w:rFonts w:ascii="Times New Roman" w:hAnsi="Times New Roman" w:cs="Times New Roman"/>
          <w:sz w:val="24"/>
          <w:szCs w:val="24"/>
          <w:lang w:val="ro-RO" w:eastAsia="ru-RU"/>
        </w:rPr>
        <w:t>î</w:t>
      </w:r>
      <w:r w:rsidRPr="00647B9D">
        <w:rPr>
          <w:rFonts w:ascii="Times New Roman" w:hAnsi="Times New Roman" w:cs="Times New Roman"/>
          <w:sz w:val="24"/>
          <w:szCs w:val="24"/>
          <w:lang w:val="ro-RO" w:eastAsia="ru-RU"/>
        </w:rPr>
        <w:t>t</w:t>
      </w:r>
      <w:proofErr w:type="spellEnd"/>
      <w:r w:rsidRPr="00647B9D">
        <w:rPr>
          <w:rFonts w:ascii="Times New Roman" w:hAnsi="Times New Roman" w:cs="Times New Roman"/>
          <w:sz w:val="24"/>
          <w:szCs w:val="24"/>
          <w:lang w:val="ro-RO" w:eastAsia="ru-RU"/>
        </w:rPr>
        <w:t xml:space="preserve"> </w:t>
      </w:r>
      <w:proofErr w:type="spellStart"/>
      <w:r w:rsidRPr="00647B9D">
        <w:rPr>
          <w:rFonts w:ascii="Times New Roman" w:hAnsi="Times New Roman" w:cs="Times New Roman"/>
          <w:sz w:val="24"/>
          <w:szCs w:val="24"/>
          <w:lang w:val="ro-RO" w:eastAsia="ru-RU"/>
        </w:rPr>
        <w:t>p</w:t>
      </w:r>
      <w:r w:rsidR="00A113B6" w:rsidRPr="00647B9D">
        <w:rPr>
          <w:rFonts w:ascii="Times New Roman" w:hAnsi="Times New Roman" w:cs="Times New Roman"/>
          <w:sz w:val="24"/>
          <w:szCs w:val="24"/>
          <w:lang w:val="ro-RO" w:eastAsia="ru-RU"/>
        </w:rPr>
        <w:t>î</w:t>
      </w:r>
      <w:r w:rsidRPr="00647B9D">
        <w:rPr>
          <w:rFonts w:ascii="Times New Roman" w:hAnsi="Times New Roman" w:cs="Times New Roman"/>
          <w:sz w:val="24"/>
          <w:szCs w:val="24"/>
          <w:lang w:val="ro-RO" w:eastAsia="ru-RU"/>
        </w:rPr>
        <w:t>nă</w:t>
      </w:r>
      <w:proofErr w:type="spellEnd"/>
      <w:r w:rsidRPr="00647B9D">
        <w:rPr>
          <w:rFonts w:ascii="Times New Roman" w:hAnsi="Times New Roman" w:cs="Times New Roman"/>
          <w:sz w:val="24"/>
          <w:szCs w:val="24"/>
          <w:lang w:val="ro-RO" w:eastAsia="ru-RU"/>
        </w:rPr>
        <w:t xml:space="preserve"> </w:t>
      </w:r>
      <w:proofErr w:type="spellStart"/>
      <w:r w:rsidRPr="00647B9D">
        <w:rPr>
          <w:rFonts w:ascii="Times New Roman" w:hAnsi="Times New Roman" w:cs="Times New Roman"/>
          <w:sz w:val="24"/>
          <w:szCs w:val="24"/>
          <w:lang w:val="ro-RO" w:eastAsia="ru-RU"/>
        </w:rPr>
        <w:t>c</w:t>
      </w:r>
      <w:r w:rsidR="00A113B6" w:rsidRPr="00647B9D">
        <w:rPr>
          <w:rFonts w:ascii="Times New Roman" w:hAnsi="Times New Roman" w:cs="Times New Roman"/>
          <w:sz w:val="24"/>
          <w:szCs w:val="24"/>
          <w:lang w:val="ro-RO" w:eastAsia="ru-RU"/>
        </w:rPr>
        <w:t>î</w:t>
      </w:r>
      <w:r w:rsidRPr="00647B9D">
        <w:rPr>
          <w:rFonts w:ascii="Times New Roman" w:hAnsi="Times New Roman" w:cs="Times New Roman"/>
          <w:sz w:val="24"/>
          <w:szCs w:val="24"/>
          <w:lang w:val="ro-RO" w:eastAsia="ru-RU"/>
        </w:rPr>
        <w:t>t</w:t>
      </w:r>
      <w:proofErr w:type="spellEnd"/>
      <w:r w:rsidRPr="00647B9D">
        <w:rPr>
          <w:rFonts w:ascii="Times New Roman" w:hAnsi="Times New Roman" w:cs="Times New Roman"/>
          <w:sz w:val="24"/>
          <w:szCs w:val="24"/>
          <w:lang w:val="ro-RO" w:eastAsia="ru-RU"/>
        </w:rPr>
        <w:t xml:space="preserve">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după încheierea tranzac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iei cu conflict de interese. Este relevant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faptul că legisla</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ia actuală nu permite accesul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ionarilor la documenta</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ia ce </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ine de astfel de tranzac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ii (contracte, facturi etc.).</w:t>
      </w:r>
    </w:p>
    <w:p w:rsidR="001115DA" w:rsidRPr="00647B9D" w:rsidRDefault="001115DA" w:rsidP="001115DA">
      <w:pPr>
        <w:spacing w:after="120" w:line="240" w:lineRule="auto"/>
        <w:jc w:val="both"/>
        <w:rPr>
          <w:rFonts w:ascii="Times New Roman" w:hAnsi="Times New Roman" w:cs="Times New Roman"/>
          <w:sz w:val="24"/>
          <w:szCs w:val="24"/>
          <w:lang w:val="ro-RO" w:eastAsia="ru-RU"/>
        </w:rPr>
      </w:pPr>
    </w:p>
    <w:p w:rsidR="001115DA" w:rsidRPr="00647B9D" w:rsidRDefault="001115DA" w:rsidP="001115DA">
      <w:pPr>
        <w:spacing w:after="120" w:line="240" w:lineRule="auto"/>
        <w:jc w:val="both"/>
        <w:rPr>
          <w:rFonts w:ascii="Times New Roman" w:hAnsi="Times New Roman" w:cs="Times New Roman"/>
          <w:i/>
          <w:sz w:val="24"/>
          <w:szCs w:val="24"/>
          <w:lang w:val="ro-RO" w:eastAsia="ru-RU"/>
        </w:rPr>
      </w:pPr>
      <w:r w:rsidRPr="00647B9D">
        <w:rPr>
          <w:rFonts w:ascii="Times New Roman" w:hAnsi="Times New Roman" w:cs="Times New Roman"/>
          <w:i/>
          <w:sz w:val="24"/>
          <w:szCs w:val="24"/>
          <w:lang w:val="ro-RO" w:eastAsia="ru-RU"/>
        </w:rPr>
        <w:t>Clasificarea societă</w:t>
      </w:r>
      <w:r w:rsidR="00A344D2" w:rsidRPr="00647B9D">
        <w:rPr>
          <w:rFonts w:ascii="Times New Roman" w:hAnsi="Times New Roman" w:cs="Times New Roman"/>
          <w:i/>
          <w:sz w:val="24"/>
          <w:szCs w:val="24"/>
          <w:lang w:val="ro-RO" w:eastAsia="ru-RU"/>
        </w:rPr>
        <w:t>ț</w:t>
      </w:r>
      <w:r w:rsidRPr="00647B9D">
        <w:rPr>
          <w:rFonts w:ascii="Times New Roman" w:hAnsi="Times New Roman" w:cs="Times New Roman"/>
          <w:i/>
          <w:sz w:val="24"/>
          <w:szCs w:val="24"/>
          <w:lang w:val="ro-RO" w:eastAsia="ru-RU"/>
        </w:rPr>
        <w:t>ilor pe ac</w:t>
      </w:r>
      <w:r w:rsidR="00A344D2" w:rsidRPr="00647B9D">
        <w:rPr>
          <w:rFonts w:ascii="Times New Roman" w:hAnsi="Times New Roman" w:cs="Times New Roman"/>
          <w:i/>
          <w:sz w:val="24"/>
          <w:szCs w:val="24"/>
          <w:lang w:val="ro-RO" w:eastAsia="ru-RU"/>
        </w:rPr>
        <w:t>ț</w:t>
      </w:r>
      <w:r w:rsidRPr="00647B9D">
        <w:rPr>
          <w:rFonts w:ascii="Times New Roman" w:hAnsi="Times New Roman" w:cs="Times New Roman"/>
          <w:i/>
          <w:sz w:val="24"/>
          <w:szCs w:val="24"/>
          <w:lang w:val="ro-RO" w:eastAsia="ru-RU"/>
        </w:rPr>
        <w:t xml:space="preserve">iuni </w:t>
      </w:r>
      <w:r w:rsidR="00C02370" w:rsidRPr="00647B9D">
        <w:rPr>
          <w:rFonts w:ascii="Times New Roman" w:hAnsi="Times New Roman" w:cs="Times New Roman"/>
          <w:i/>
          <w:sz w:val="24"/>
          <w:szCs w:val="24"/>
          <w:lang w:val="ro-RO" w:eastAsia="ru-RU"/>
        </w:rPr>
        <w:t>ș</w:t>
      </w:r>
      <w:r w:rsidRPr="00647B9D">
        <w:rPr>
          <w:rFonts w:ascii="Times New Roman" w:hAnsi="Times New Roman" w:cs="Times New Roman"/>
          <w:i/>
          <w:sz w:val="24"/>
          <w:szCs w:val="24"/>
          <w:lang w:val="ro-RO" w:eastAsia="ru-RU"/>
        </w:rPr>
        <w:t>i stabilirea cerin</w:t>
      </w:r>
      <w:r w:rsidR="00A344D2" w:rsidRPr="00647B9D">
        <w:rPr>
          <w:rFonts w:ascii="Times New Roman" w:hAnsi="Times New Roman" w:cs="Times New Roman"/>
          <w:i/>
          <w:sz w:val="24"/>
          <w:szCs w:val="24"/>
          <w:lang w:val="ro-RO" w:eastAsia="ru-RU"/>
        </w:rPr>
        <w:t>ț</w:t>
      </w:r>
      <w:r w:rsidRPr="00647B9D">
        <w:rPr>
          <w:rFonts w:ascii="Times New Roman" w:hAnsi="Times New Roman" w:cs="Times New Roman"/>
          <w:i/>
          <w:sz w:val="24"/>
          <w:szCs w:val="24"/>
          <w:lang w:val="ro-RO" w:eastAsia="ru-RU"/>
        </w:rPr>
        <w:t>elor distincte privind activită</w:t>
      </w:r>
      <w:r w:rsidR="00A344D2" w:rsidRPr="00647B9D">
        <w:rPr>
          <w:rFonts w:ascii="Times New Roman" w:hAnsi="Times New Roman" w:cs="Times New Roman"/>
          <w:i/>
          <w:sz w:val="24"/>
          <w:szCs w:val="24"/>
          <w:lang w:val="ro-RO" w:eastAsia="ru-RU"/>
        </w:rPr>
        <w:t>ț</w:t>
      </w:r>
      <w:r w:rsidRPr="00647B9D">
        <w:rPr>
          <w:rFonts w:ascii="Times New Roman" w:hAnsi="Times New Roman" w:cs="Times New Roman"/>
          <w:i/>
          <w:sz w:val="24"/>
          <w:szCs w:val="24"/>
          <w:lang w:val="ro-RO" w:eastAsia="ru-RU"/>
        </w:rPr>
        <w:t>ile corporative ale acestora</w:t>
      </w:r>
    </w:p>
    <w:p w:rsidR="001115DA" w:rsidRPr="00647B9D" w:rsidRDefault="00A068A2" w:rsidP="001115DA">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eastAsia="Times New Roman" w:hAnsi="Times New Roman" w:cs="Times New Roman"/>
          <w:sz w:val="24"/>
          <w:szCs w:val="24"/>
          <w:lang w:val="ro-RO"/>
        </w:rPr>
        <w:t>Art.</w:t>
      </w:r>
      <w:r w:rsidR="00E162CB" w:rsidRPr="00647B9D">
        <w:rPr>
          <w:rFonts w:ascii="Times New Roman" w:eastAsia="Times New Roman" w:hAnsi="Times New Roman" w:cs="Times New Roman"/>
          <w:sz w:val="24"/>
          <w:szCs w:val="24"/>
          <w:lang w:val="ro-RO"/>
        </w:rPr>
        <w:t>2 alin.(2) al Legii privind societă</w:t>
      </w:r>
      <w:r w:rsidR="00A344D2" w:rsidRPr="00647B9D">
        <w:rPr>
          <w:rFonts w:ascii="Times New Roman" w:eastAsia="Times New Roman" w:hAnsi="Times New Roman" w:cs="Times New Roman"/>
          <w:sz w:val="24"/>
          <w:szCs w:val="24"/>
          <w:lang w:val="ro-RO"/>
        </w:rPr>
        <w:t>ț</w:t>
      </w:r>
      <w:r w:rsidR="00E162CB" w:rsidRPr="00647B9D">
        <w:rPr>
          <w:rFonts w:ascii="Times New Roman" w:eastAsia="Times New Roman" w:hAnsi="Times New Roman" w:cs="Times New Roman"/>
          <w:sz w:val="24"/>
          <w:szCs w:val="24"/>
          <w:lang w:val="ro-RO"/>
        </w:rPr>
        <w:t>ile pe ac</w:t>
      </w:r>
      <w:r w:rsidR="00A344D2" w:rsidRPr="00647B9D">
        <w:rPr>
          <w:rFonts w:ascii="Times New Roman" w:eastAsia="Times New Roman" w:hAnsi="Times New Roman" w:cs="Times New Roman"/>
          <w:sz w:val="24"/>
          <w:szCs w:val="24"/>
          <w:lang w:val="ro-RO"/>
        </w:rPr>
        <w:t>ț</w:t>
      </w:r>
      <w:r w:rsidR="00E162CB" w:rsidRPr="00647B9D">
        <w:rPr>
          <w:rFonts w:ascii="Times New Roman" w:eastAsia="Times New Roman" w:hAnsi="Times New Roman" w:cs="Times New Roman"/>
          <w:sz w:val="24"/>
          <w:szCs w:val="24"/>
          <w:lang w:val="ro-RO"/>
        </w:rPr>
        <w:t>iuni stabile</w:t>
      </w:r>
      <w:r w:rsidR="00C02370" w:rsidRPr="00647B9D">
        <w:rPr>
          <w:rFonts w:ascii="Times New Roman" w:eastAsia="Times New Roman" w:hAnsi="Times New Roman" w:cs="Times New Roman"/>
          <w:sz w:val="24"/>
          <w:szCs w:val="24"/>
          <w:lang w:val="ro-RO"/>
        </w:rPr>
        <w:t>ș</w:t>
      </w:r>
      <w:r w:rsidR="00E162CB" w:rsidRPr="00647B9D">
        <w:rPr>
          <w:rFonts w:ascii="Times New Roman" w:eastAsia="Times New Roman" w:hAnsi="Times New Roman" w:cs="Times New Roman"/>
          <w:sz w:val="24"/>
          <w:szCs w:val="24"/>
          <w:lang w:val="ro-RO"/>
        </w:rPr>
        <w:t>te în prezent o clasificare a societă</w:t>
      </w:r>
      <w:r w:rsidR="00A344D2" w:rsidRPr="00647B9D">
        <w:rPr>
          <w:rFonts w:ascii="Times New Roman" w:eastAsia="Times New Roman" w:hAnsi="Times New Roman" w:cs="Times New Roman"/>
          <w:sz w:val="24"/>
          <w:szCs w:val="24"/>
          <w:lang w:val="ro-RO"/>
        </w:rPr>
        <w:t>ț</w:t>
      </w:r>
      <w:r w:rsidR="00E162CB" w:rsidRPr="00647B9D">
        <w:rPr>
          <w:rFonts w:ascii="Times New Roman" w:eastAsia="Times New Roman" w:hAnsi="Times New Roman" w:cs="Times New Roman"/>
          <w:sz w:val="24"/>
          <w:szCs w:val="24"/>
          <w:lang w:val="ro-RO"/>
        </w:rPr>
        <w:t>ilor pe ac</w:t>
      </w:r>
      <w:r w:rsidR="00A344D2" w:rsidRPr="00647B9D">
        <w:rPr>
          <w:rFonts w:ascii="Times New Roman" w:eastAsia="Times New Roman" w:hAnsi="Times New Roman" w:cs="Times New Roman"/>
          <w:sz w:val="24"/>
          <w:szCs w:val="24"/>
          <w:lang w:val="ro-RO"/>
        </w:rPr>
        <w:t>ț</w:t>
      </w:r>
      <w:r w:rsidR="00E162CB" w:rsidRPr="00647B9D">
        <w:rPr>
          <w:rFonts w:ascii="Times New Roman" w:eastAsia="Times New Roman" w:hAnsi="Times New Roman" w:cs="Times New Roman"/>
          <w:sz w:val="24"/>
          <w:szCs w:val="24"/>
          <w:lang w:val="ro-RO"/>
        </w:rPr>
        <w:t xml:space="preserve">iuni. Clasificarea existentă este vicioasă </w:t>
      </w:r>
      <w:r w:rsidR="00C02370" w:rsidRPr="00647B9D">
        <w:rPr>
          <w:rFonts w:ascii="Times New Roman" w:eastAsia="Times New Roman" w:hAnsi="Times New Roman" w:cs="Times New Roman"/>
          <w:sz w:val="24"/>
          <w:szCs w:val="24"/>
          <w:lang w:val="ro-RO"/>
        </w:rPr>
        <w:t>ș</w:t>
      </w:r>
      <w:r w:rsidR="00E162CB" w:rsidRPr="00647B9D">
        <w:rPr>
          <w:rFonts w:ascii="Times New Roman" w:eastAsia="Times New Roman" w:hAnsi="Times New Roman" w:cs="Times New Roman"/>
          <w:sz w:val="24"/>
          <w:szCs w:val="24"/>
          <w:lang w:val="ro-RO"/>
        </w:rPr>
        <w:t>i contrară practicilor interna</w:t>
      </w:r>
      <w:r w:rsidR="00A344D2" w:rsidRPr="00647B9D">
        <w:rPr>
          <w:rFonts w:ascii="Times New Roman" w:eastAsia="Times New Roman" w:hAnsi="Times New Roman" w:cs="Times New Roman"/>
          <w:sz w:val="24"/>
          <w:szCs w:val="24"/>
          <w:lang w:val="ro-RO"/>
        </w:rPr>
        <w:t>ț</w:t>
      </w:r>
      <w:r w:rsidR="00E162CB" w:rsidRPr="00647B9D">
        <w:rPr>
          <w:rFonts w:ascii="Times New Roman" w:eastAsia="Times New Roman" w:hAnsi="Times New Roman" w:cs="Times New Roman"/>
          <w:sz w:val="24"/>
          <w:szCs w:val="24"/>
          <w:lang w:val="ro-RO"/>
        </w:rPr>
        <w:t>ionale, deoarece divizează societă</w:t>
      </w:r>
      <w:r w:rsidR="00A344D2" w:rsidRPr="00647B9D">
        <w:rPr>
          <w:rFonts w:ascii="Times New Roman" w:eastAsia="Times New Roman" w:hAnsi="Times New Roman" w:cs="Times New Roman"/>
          <w:sz w:val="24"/>
          <w:szCs w:val="24"/>
          <w:lang w:val="ro-RO"/>
        </w:rPr>
        <w:t>ț</w:t>
      </w:r>
      <w:r w:rsidR="00E162CB" w:rsidRPr="00647B9D">
        <w:rPr>
          <w:rFonts w:ascii="Times New Roman" w:eastAsia="Times New Roman" w:hAnsi="Times New Roman" w:cs="Times New Roman"/>
          <w:sz w:val="24"/>
          <w:szCs w:val="24"/>
          <w:lang w:val="ro-RO"/>
        </w:rPr>
        <w:t xml:space="preserve">ile nu doar după criteriul de listare </w:t>
      </w:r>
      <w:r w:rsidR="00C02370" w:rsidRPr="00647B9D">
        <w:rPr>
          <w:rFonts w:ascii="Times New Roman" w:eastAsia="Times New Roman" w:hAnsi="Times New Roman" w:cs="Times New Roman"/>
          <w:sz w:val="24"/>
          <w:szCs w:val="24"/>
          <w:lang w:val="ro-RO"/>
        </w:rPr>
        <w:t>ș</w:t>
      </w:r>
      <w:r w:rsidR="00E162CB" w:rsidRPr="00647B9D">
        <w:rPr>
          <w:rFonts w:ascii="Times New Roman" w:eastAsia="Times New Roman" w:hAnsi="Times New Roman" w:cs="Times New Roman"/>
          <w:sz w:val="24"/>
          <w:szCs w:val="24"/>
          <w:lang w:val="ro-RO"/>
        </w:rPr>
        <w:t xml:space="preserve">i oferă publică, ci </w:t>
      </w:r>
      <w:r w:rsidR="00C02370" w:rsidRPr="00647B9D">
        <w:rPr>
          <w:rFonts w:ascii="Times New Roman" w:eastAsia="Times New Roman" w:hAnsi="Times New Roman" w:cs="Times New Roman"/>
          <w:sz w:val="24"/>
          <w:szCs w:val="24"/>
          <w:lang w:val="ro-RO"/>
        </w:rPr>
        <w:t>ș</w:t>
      </w:r>
      <w:r w:rsidR="00E162CB" w:rsidRPr="00647B9D">
        <w:rPr>
          <w:rFonts w:ascii="Times New Roman" w:eastAsia="Times New Roman" w:hAnsi="Times New Roman" w:cs="Times New Roman"/>
          <w:sz w:val="24"/>
          <w:szCs w:val="24"/>
          <w:lang w:val="ro-RO"/>
        </w:rPr>
        <w:t>i după genul de activitate. În acela</w:t>
      </w:r>
      <w:r w:rsidR="00C02370" w:rsidRPr="00647B9D">
        <w:rPr>
          <w:rFonts w:ascii="Times New Roman" w:eastAsia="Times New Roman" w:hAnsi="Times New Roman" w:cs="Times New Roman"/>
          <w:sz w:val="24"/>
          <w:szCs w:val="24"/>
          <w:lang w:val="ro-RO"/>
        </w:rPr>
        <w:t>ș</w:t>
      </w:r>
      <w:r w:rsidR="00E162CB" w:rsidRPr="00647B9D">
        <w:rPr>
          <w:rFonts w:ascii="Times New Roman" w:eastAsia="Times New Roman" w:hAnsi="Times New Roman" w:cs="Times New Roman"/>
          <w:sz w:val="24"/>
          <w:szCs w:val="24"/>
          <w:lang w:val="ro-RO"/>
        </w:rPr>
        <w:t xml:space="preserve">i timp, divizarea după criteriul genului de activitatea este incorectă, deoarece reglementările </w:t>
      </w:r>
      <w:r w:rsidR="00C02370" w:rsidRPr="00647B9D">
        <w:rPr>
          <w:rFonts w:ascii="Times New Roman" w:eastAsia="Times New Roman" w:hAnsi="Times New Roman" w:cs="Times New Roman"/>
          <w:sz w:val="24"/>
          <w:szCs w:val="24"/>
          <w:lang w:val="ro-RO"/>
        </w:rPr>
        <w:t>ș</w:t>
      </w:r>
      <w:r w:rsidR="00E162CB" w:rsidRPr="00647B9D">
        <w:rPr>
          <w:rFonts w:ascii="Times New Roman" w:eastAsia="Times New Roman" w:hAnsi="Times New Roman" w:cs="Times New Roman"/>
          <w:sz w:val="24"/>
          <w:szCs w:val="24"/>
          <w:lang w:val="ro-RO"/>
        </w:rPr>
        <w:t>i cerin</w:t>
      </w:r>
      <w:r w:rsidR="00A344D2" w:rsidRPr="00647B9D">
        <w:rPr>
          <w:rFonts w:ascii="Times New Roman" w:eastAsia="Times New Roman" w:hAnsi="Times New Roman" w:cs="Times New Roman"/>
          <w:sz w:val="24"/>
          <w:szCs w:val="24"/>
          <w:lang w:val="ro-RO"/>
        </w:rPr>
        <w:t>ț</w:t>
      </w:r>
      <w:r w:rsidR="00E162CB" w:rsidRPr="00647B9D">
        <w:rPr>
          <w:rFonts w:ascii="Times New Roman" w:eastAsia="Times New Roman" w:hAnsi="Times New Roman" w:cs="Times New Roman"/>
          <w:sz w:val="24"/>
          <w:szCs w:val="24"/>
          <w:lang w:val="ro-RO"/>
        </w:rPr>
        <w:t>ele aplicate societă</w:t>
      </w:r>
      <w:r w:rsidR="00A344D2" w:rsidRPr="00647B9D">
        <w:rPr>
          <w:rFonts w:ascii="Times New Roman" w:eastAsia="Times New Roman" w:hAnsi="Times New Roman" w:cs="Times New Roman"/>
          <w:sz w:val="24"/>
          <w:szCs w:val="24"/>
          <w:lang w:val="ro-RO"/>
        </w:rPr>
        <w:t>ț</w:t>
      </w:r>
      <w:r w:rsidR="00E162CB" w:rsidRPr="00647B9D">
        <w:rPr>
          <w:rFonts w:ascii="Times New Roman" w:eastAsia="Times New Roman" w:hAnsi="Times New Roman" w:cs="Times New Roman"/>
          <w:sz w:val="24"/>
          <w:szCs w:val="24"/>
          <w:lang w:val="ro-RO"/>
        </w:rPr>
        <w:t>ilor de</w:t>
      </w:r>
      <w:r w:rsidR="00A344D2" w:rsidRPr="00647B9D">
        <w:rPr>
          <w:rFonts w:ascii="Times New Roman" w:eastAsia="Times New Roman" w:hAnsi="Times New Roman" w:cs="Times New Roman"/>
          <w:sz w:val="24"/>
          <w:szCs w:val="24"/>
          <w:lang w:val="ro-RO"/>
        </w:rPr>
        <w:t>ț</w:t>
      </w:r>
      <w:r w:rsidR="00E162CB" w:rsidRPr="00647B9D">
        <w:rPr>
          <w:rFonts w:ascii="Times New Roman" w:eastAsia="Times New Roman" w:hAnsi="Times New Roman" w:cs="Times New Roman"/>
          <w:sz w:val="24"/>
          <w:szCs w:val="24"/>
          <w:lang w:val="ro-RO"/>
        </w:rPr>
        <w:t>inute public au ca scop protejarea ac</w:t>
      </w:r>
      <w:r w:rsidR="00A344D2" w:rsidRPr="00647B9D">
        <w:rPr>
          <w:rFonts w:ascii="Times New Roman" w:eastAsia="Times New Roman" w:hAnsi="Times New Roman" w:cs="Times New Roman"/>
          <w:sz w:val="24"/>
          <w:szCs w:val="24"/>
          <w:lang w:val="ro-RO"/>
        </w:rPr>
        <w:t>ț</w:t>
      </w:r>
      <w:r w:rsidR="00E162CB" w:rsidRPr="00647B9D">
        <w:rPr>
          <w:rFonts w:ascii="Times New Roman" w:eastAsia="Times New Roman" w:hAnsi="Times New Roman" w:cs="Times New Roman"/>
          <w:sz w:val="24"/>
          <w:szCs w:val="24"/>
          <w:lang w:val="ro-RO"/>
        </w:rPr>
        <w:t>ionarilor minoritari. Un astfel de scop este însă inutil în cazurile în care societatea are un singur ac</w:t>
      </w:r>
      <w:r w:rsidR="00A344D2" w:rsidRPr="00647B9D">
        <w:rPr>
          <w:rFonts w:ascii="Times New Roman" w:eastAsia="Times New Roman" w:hAnsi="Times New Roman" w:cs="Times New Roman"/>
          <w:sz w:val="24"/>
          <w:szCs w:val="24"/>
          <w:lang w:val="ro-RO"/>
        </w:rPr>
        <w:t>ț</w:t>
      </w:r>
      <w:r w:rsidR="00E162CB" w:rsidRPr="00647B9D">
        <w:rPr>
          <w:rFonts w:ascii="Times New Roman" w:eastAsia="Times New Roman" w:hAnsi="Times New Roman" w:cs="Times New Roman"/>
          <w:sz w:val="24"/>
          <w:szCs w:val="24"/>
          <w:lang w:val="ro-RO"/>
        </w:rPr>
        <w:t>ionar sau un număr mic de ac</w:t>
      </w:r>
      <w:r w:rsidR="00A344D2" w:rsidRPr="00647B9D">
        <w:rPr>
          <w:rFonts w:ascii="Times New Roman" w:eastAsia="Times New Roman" w:hAnsi="Times New Roman" w:cs="Times New Roman"/>
          <w:sz w:val="24"/>
          <w:szCs w:val="24"/>
          <w:lang w:val="ro-RO"/>
        </w:rPr>
        <w:t>ț</w:t>
      </w:r>
      <w:r w:rsidR="00E162CB" w:rsidRPr="00647B9D">
        <w:rPr>
          <w:rFonts w:ascii="Times New Roman" w:eastAsia="Times New Roman" w:hAnsi="Times New Roman" w:cs="Times New Roman"/>
          <w:sz w:val="24"/>
          <w:szCs w:val="24"/>
          <w:lang w:val="ro-RO"/>
        </w:rPr>
        <w:t>ionari. Ca urmare, pentru astfel de cazuri societă</w:t>
      </w:r>
      <w:r w:rsidR="00A344D2" w:rsidRPr="00647B9D">
        <w:rPr>
          <w:rFonts w:ascii="Times New Roman" w:eastAsia="Times New Roman" w:hAnsi="Times New Roman" w:cs="Times New Roman"/>
          <w:sz w:val="24"/>
          <w:szCs w:val="24"/>
          <w:lang w:val="ro-RO"/>
        </w:rPr>
        <w:t>ț</w:t>
      </w:r>
      <w:r w:rsidR="00E162CB" w:rsidRPr="00647B9D">
        <w:rPr>
          <w:rFonts w:ascii="Times New Roman" w:eastAsia="Times New Roman" w:hAnsi="Times New Roman" w:cs="Times New Roman"/>
          <w:sz w:val="24"/>
          <w:szCs w:val="24"/>
          <w:lang w:val="ro-RO"/>
        </w:rPr>
        <w:t>ile trebuie să respecte un cadru normativ rigid, de</w:t>
      </w:r>
      <w:r w:rsidR="00C02370" w:rsidRPr="00647B9D">
        <w:rPr>
          <w:rFonts w:ascii="Times New Roman" w:eastAsia="Times New Roman" w:hAnsi="Times New Roman" w:cs="Times New Roman"/>
          <w:sz w:val="24"/>
          <w:szCs w:val="24"/>
          <w:lang w:val="ro-RO"/>
        </w:rPr>
        <w:t>ș</w:t>
      </w:r>
      <w:r w:rsidR="00E162CB" w:rsidRPr="00647B9D">
        <w:rPr>
          <w:rFonts w:ascii="Times New Roman" w:eastAsia="Times New Roman" w:hAnsi="Times New Roman" w:cs="Times New Roman"/>
          <w:sz w:val="24"/>
          <w:szCs w:val="24"/>
          <w:lang w:val="ro-RO"/>
        </w:rPr>
        <w:t xml:space="preserve">i el este lipsit de sens </w:t>
      </w:r>
      <w:r w:rsidR="00C02370" w:rsidRPr="00647B9D">
        <w:rPr>
          <w:rFonts w:ascii="Times New Roman" w:eastAsia="Times New Roman" w:hAnsi="Times New Roman" w:cs="Times New Roman"/>
          <w:sz w:val="24"/>
          <w:szCs w:val="24"/>
          <w:lang w:val="ro-RO"/>
        </w:rPr>
        <w:t>ș</w:t>
      </w:r>
      <w:r w:rsidR="00E162CB" w:rsidRPr="00647B9D">
        <w:rPr>
          <w:rFonts w:ascii="Times New Roman" w:eastAsia="Times New Roman" w:hAnsi="Times New Roman" w:cs="Times New Roman"/>
          <w:sz w:val="24"/>
          <w:szCs w:val="24"/>
          <w:lang w:val="ro-RO"/>
        </w:rPr>
        <w:t>i relevan</w:t>
      </w:r>
      <w:r w:rsidR="00A344D2" w:rsidRPr="00647B9D">
        <w:rPr>
          <w:rFonts w:ascii="Times New Roman" w:eastAsia="Times New Roman" w:hAnsi="Times New Roman" w:cs="Times New Roman"/>
          <w:sz w:val="24"/>
          <w:szCs w:val="24"/>
          <w:lang w:val="ro-RO"/>
        </w:rPr>
        <w:t>ț</w:t>
      </w:r>
      <w:r w:rsidR="00E162CB" w:rsidRPr="00647B9D">
        <w:rPr>
          <w:rFonts w:ascii="Times New Roman" w:eastAsia="Times New Roman" w:hAnsi="Times New Roman" w:cs="Times New Roman"/>
          <w:sz w:val="24"/>
          <w:szCs w:val="24"/>
          <w:lang w:val="ro-RO"/>
        </w:rPr>
        <w:t>ă.</w:t>
      </w:r>
    </w:p>
    <w:p w:rsidR="00A068A2" w:rsidRPr="00647B9D" w:rsidRDefault="00A068A2" w:rsidP="001115DA">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eastAsia="Times New Roman" w:hAnsi="Times New Roman" w:cs="Times New Roman"/>
          <w:sz w:val="24"/>
          <w:szCs w:val="24"/>
          <w:lang w:val="ro-RO"/>
        </w:rPr>
        <w:t>Modul în care art.2 alin.(2) din Legea privind societă</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ile pe ac</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iuni clasifică societă</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ile pe ac</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iuni este defectuos din mai multe punct de vedere. Pe de o parte, el stabile</w:t>
      </w:r>
      <w:r w:rsidR="00C02370" w:rsidRPr="00647B9D">
        <w:rPr>
          <w:rFonts w:ascii="Times New Roman" w:eastAsia="Times New Roman" w:hAnsi="Times New Roman" w:cs="Times New Roman"/>
          <w:sz w:val="24"/>
          <w:szCs w:val="24"/>
          <w:lang w:val="ro-RO"/>
        </w:rPr>
        <w:t>ș</w:t>
      </w:r>
      <w:r w:rsidRPr="00647B9D">
        <w:rPr>
          <w:rFonts w:ascii="Times New Roman" w:eastAsia="Times New Roman" w:hAnsi="Times New Roman" w:cs="Times New Roman"/>
          <w:sz w:val="24"/>
          <w:szCs w:val="24"/>
          <w:lang w:val="ro-RO"/>
        </w:rPr>
        <w:t>te cerin</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e exagerate pentru societă</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ile pe ac</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iuni cu un număr mic de ac</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ionari, a căror valori mobiliare nu sunt tranzac</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ionate în mod public. Pe de altă parte, ele limitează cerin</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ele care ar trebui să fie aplicate societă</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ilor ale căror ac</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iuni sunt de</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inute publice. Spre exemplu, conform reglementărilor UE (Directiva 2001/34/CE din 28 mai 2001), societă</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ile de</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inute public prezintă rapoarte periodice specializate la expirarea fiecărui trimestru. O normă similară a fost propusă în contextul aprobării Legii privind pia</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a de capital. Această cerin</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ă însă nu a fost acceptată, deoarece s-a considerat a fi excesivă în raport cu societă</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ile pe ac</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iuni din Republica Moldova.</w:t>
      </w:r>
    </w:p>
    <w:p w:rsidR="00461E87" w:rsidRPr="00647B9D" w:rsidRDefault="00461E87" w:rsidP="00461E87">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eastAsia="Times New Roman" w:hAnsi="Times New Roman" w:cs="Times New Roman"/>
          <w:sz w:val="24"/>
          <w:szCs w:val="24"/>
          <w:lang w:val="ro-RO"/>
        </w:rPr>
        <w:t>A</w:t>
      </w:r>
      <w:r w:rsidR="00C02370" w:rsidRPr="00647B9D">
        <w:rPr>
          <w:rFonts w:ascii="Times New Roman" w:eastAsia="Times New Roman" w:hAnsi="Times New Roman" w:cs="Times New Roman"/>
          <w:sz w:val="24"/>
          <w:szCs w:val="24"/>
          <w:lang w:val="ro-RO"/>
        </w:rPr>
        <w:t>ș</w:t>
      </w:r>
      <w:r w:rsidRPr="00647B9D">
        <w:rPr>
          <w:rFonts w:ascii="Times New Roman" w:eastAsia="Times New Roman" w:hAnsi="Times New Roman" w:cs="Times New Roman"/>
          <w:sz w:val="24"/>
          <w:szCs w:val="24"/>
          <w:lang w:val="ro-RO"/>
        </w:rPr>
        <w:t>a cum men</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 xml:space="preserve">ionam anterior, </w:t>
      </w:r>
      <w:r w:rsidRPr="00647B9D">
        <w:rPr>
          <w:rFonts w:ascii="Times New Roman" w:hAnsi="Times New Roman" w:cs="Times New Roman"/>
          <w:sz w:val="24"/>
          <w:szCs w:val="24"/>
          <w:lang w:val="ro-RO" w:eastAsia="ru-RU"/>
        </w:rPr>
        <w:t>deficien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ele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problemele în reglementarea rela</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iilor corporative ale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ilor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iuni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în protejarea drepturilor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ionarilor constituie unul din motivele principale din care societatea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iuni nu este privită ca o formă institu</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ională atractivă de desfă</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urare a afacerilor.</w:t>
      </w:r>
    </w:p>
    <w:p w:rsidR="00461E87" w:rsidRPr="00647B9D" w:rsidRDefault="00461E87" w:rsidP="00461E87">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Dimpotrivă, numărul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ilor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iuni scade constant. Astfel pe parcursul anilor 1992-2011 din RSVM au fost radiate 764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iuni ca rezultat al lichidării sau reorganizării acestora.</w:t>
      </w:r>
    </w:p>
    <w:p w:rsidR="00461E87" w:rsidRPr="00647B9D" w:rsidRDefault="00461E87" w:rsidP="00461E87">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Dacă e să ne referim la situa</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ia din ultimii ani, atunci vom constata, că în anul 2011 au fost înfiin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ate 17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iuni noi, în timp ce alte 36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iuni au fost radiate din Registrul de stat al valorilor mobiliare ca urmare a reorganizării sau lichidării acestora. În 2010 au fost înfiin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ate 7 </w:t>
      </w:r>
      <w:r w:rsidRPr="00647B9D">
        <w:rPr>
          <w:rFonts w:ascii="Times New Roman" w:hAnsi="Times New Roman" w:cs="Times New Roman"/>
          <w:sz w:val="24"/>
          <w:szCs w:val="24"/>
          <w:lang w:val="ro-RO" w:eastAsia="ru-RU"/>
        </w:rPr>
        <w:lastRenderedPageBreak/>
        <w:t>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iuni, în timp ce alte </w:t>
      </w:r>
      <w:r w:rsidR="00D979D4" w:rsidRPr="00647B9D">
        <w:rPr>
          <w:rFonts w:ascii="Times New Roman" w:hAnsi="Times New Roman" w:cs="Times New Roman"/>
          <w:sz w:val="24"/>
          <w:szCs w:val="24"/>
          <w:lang w:val="ro-RO" w:eastAsia="ru-RU"/>
        </w:rPr>
        <w:t>40</w:t>
      </w:r>
      <w:r w:rsidRPr="00647B9D">
        <w:rPr>
          <w:rFonts w:ascii="Times New Roman" w:hAnsi="Times New Roman" w:cs="Times New Roman"/>
          <w:sz w:val="24"/>
          <w:szCs w:val="24"/>
          <w:lang w:val="ro-RO" w:eastAsia="ru-RU"/>
        </w:rPr>
        <w:t xml:space="preserve"> au fost radiate; în </w:t>
      </w:r>
      <w:r w:rsidR="00D979D4" w:rsidRPr="00647B9D">
        <w:rPr>
          <w:rFonts w:ascii="Times New Roman" w:hAnsi="Times New Roman" w:cs="Times New Roman"/>
          <w:sz w:val="24"/>
          <w:szCs w:val="24"/>
          <w:lang w:val="ro-RO" w:eastAsia="ru-RU"/>
        </w:rPr>
        <w:t>2009 au fost înfiin</w:t>
      </w:r>
      <w:r w:rsidR="00A344D2" w:rsidRPr="00647B9D">
        <w:rPr>
          <w:rFonts w:ascii="Times New Roman" w:hAnsi="Times New Roman" w:cs="Times New Roman"/>
          <w:sz w:val="24"/>
          <w:szCs w:val="24"/>
          <w:lang w:val="ro-RO" w:eastAsia="ru-RU"/>
        </w:rPr>
        <w:t>ț</w:t>
      </w:r>
      <w:r w:rsidR="00D979D4" w:rsidRPr="00647B9D">
        <w:rPr>
          <w:rFonts w:ascii="Times New Roman" w:hAnsi="Times New Roman" w:cs="Times New Roman"/>
          <w:sz w:val="24"/>
          <w:szCs w:val="24"/>
          <w:lang w:val="ro-RO" w:eastAsia="ru-RU"/>
        </w:rPr>
        <w:t>ate 17 societă</w:t>
      </w:r>
      <w:r w:rsidR="00A344D2" w:rsidRPr="00647B9D">
        <w:rPr>
          <w:rFonts w:ascii="Times New Roman" w:hAnsi="Times New Roman" w:cs="Times New Roman"/>
          <w:sz w:val="24"/>
          <w:szCs w:val="24"/>
          <w:lang w:val="ro-RO" w:eastAsia="ru-RU"/>
        </w:rPr>
        <w:t>ț</w:t>
      </w:r>
      <w:r w:rsidR="00D979D4" w:rsidRPr="00647B9D">
        <w:rPr>
          <w:rFonts w:ascii="Times New Roman" w:hAnsi="Times New Roman" w:cs="Times New Roman"/>
          <w:sz w:val="24"/>
          <w:szCs w:val="24"/>
          <w:lang w:val="ro-RO" w:eastAsia="ru-RU"/>
        </w:rPr>
        <w:t>i pe ac</w:t>
      </w:r>
      <w:r w:rsidR="00A344D2" w:rsidRPr="00647B9D">
        <w:rPr>
          <w:rFonts w:ascii="Times New Roman" w:hAnsi="Times New Roman" w:cs="Times New Roman"/>
          <w:sz w:val="24"/>
          <w:szCs w:val="24"/>
          <w:lang w:val="ro-RO" w:eastAsia="ru-RU"/>
        </w:rPr>
        <w:t>ț</w:t>
      </w:r>
      <w:r w:rsidR="00D979D4" w:rsidRPr="00647B9D">
        <w:rPr>
          <w:rFonts w:ascii="Times New Roman" w:hAnsi="Times New Roman" w:cs="Times New Roman"/>
          <w:sz w:val="24"/>
          <w:szCs w:val="24"/>
          <w:lang w:val="ro-RO" w:eastAsia="ru-RU"/>
        </w:rPr>
        <w:t>iuni nou, în timp ce alte 66 societă</w:t>
      </w:r>
      <w:r w:rsidR="00A344D2" w:rsidRPr="00647B9D">
        <w:rPr>
          <w:rFonts w:ascii="Times New Roman" w:hAnsi="Times New Roman" w:cs="Times New Roman"/>
          <w:sz w:val="24"/>
          <w:szCs w:val="24"/>
          <w:lang w:val="ro-RO" w:eastAsia="ru-RU"/>
        </w:rPr>
        <w:t>ț</w:t>
      </w:r>
      <w:r w:rsidR="00D979D4" w:rsidRPr="00647B9D">
        <w:rPr>
          <w:rFonts w:ascii="Times New Roman" w:hAnsi="Times New Roman" w:cs="Times New Roman"/>
          <w:sz w:val="24"/>
          <w:szCs w:val="24"/>
          <w:lang w:val="ro-RO" w:eastAsia="ru-RU"/>
        </w:rPr>
        <w:t>i au fost radiate.</w:t>
      </w:r>
    </w:p>
    <w:p w:rsidR="00461E87" w:rsidRPr="00647B9D" w:rsidRDefault="00D979D4" w:rsidP="00E162CB">
      <w:pPr>
        <w:pStyle w:val="a4"/>
        <w:numPr>
          <w:ilvl w:val="0"/>
          <w:numId w:val="1"/>
        </w:numPr>
        <w:spacing w:after="120" w:line="240" w:lineRule="auto"/>
        <w:ind w:left="446" w:hanging="446"/>
        <w:contextualSpacing w:val="0"/>
        <w:jc w:val="both"/>
        <w:rPr>
          <w:rFonts w:ascii="Times New Roman" w:eastAsia="Times New Roman" w:hAnsi="Times New Roman" w:cs="Times New Roman"/>
          <w:sz w:val="24"/>
          <w:szCs w:val="24"/>
          <w:lang w:val="ro-RO"/>
        </w:rPr>
      </w:pPr>
      <w:r w:rsidRPr="00647B9D">
        <w:rPr>
          <w:rFonts w:ascii="Times New Roman" w:eastAsia="Times New Roman" w:hAnsi="Times New Roman" w:cs="Times New Roman"/>
          <w:sz w:val="24"/>
          <w:szCs w:val="24"/>
          <w:lang w:val="ro-RO"/>
        </w:rPr>
        <w:t>Aceste date ne dovedesc că forma organizatorico-juridică de societate pe ac</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 xml:space="preserve">iuni nu este una solicitată </w:t>
      </w:r>
      <w:r w:rsidR="00C02370" w:rsidRPr="00647B9D">
        <w:rPr>
          <w:rFonts w:ascii="Times New Roman" w:eastAsia="Times New Roman" w:hAnsi="Times New Roman" w:cs="Times New Roman"/>
          <w:sz w:val="24"/>
          <w:szCs w:val="24"/>
          <w:lang w:val="ro-RO"/>
        </w:rPr>
        <w:t>ș</w:t>
      </w:r>
      <w:r w:rsidRPr="00647B9D">
        <w:rPr>
          <w:rFonts w:ascii="Times New Roman" w:eastAsia="Times New Roman" w:hAnsi="Times New Roman" w:cs="Times New Roman"/>
          <w:sz w:val="24"/>
          <w:szCs w:val="24"/>
          <w:lang w:val="ro-RO"/>
        </w:rPr>
        <w:t xml:space="preserve">i atractivă pentru întreprinzători. În opinia noastră, una din cauzele acestui dezinteres </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ine de cerin</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ele rigide pe care le impune legisla</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ia actuală societă</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ilor pe ac</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iuni.</w:t>
      </w:r>
    </w:p>
    <w:p w:rsidR="00E162CB" w:rsidRPr="00647B9D" w:rsidRDefault="00E162CB" w:rsidP="00E162CB">
      <w:pPr>
        <w:pStyle w:val="a4"/>
        <w:numPr>
          <w:ilvl w:val="0"/>
          <w:numId w:val="1"/>
        </w:numPr>
        <w:spacing w:after="120" w:line="240" w:lineRule="auto"/>
        <w:ind w:left="446" w:hanging="446"/>
        <w:contextualSpacing w:val="0"/>
        <w:jc w:val="both"/>
        <w:rPr>
          <w:rFonts w:ascii="Times New Roman" w:eastAsia="Times New Roman" w:hAnsi="Times New Roman" w:cs="Times New Roman"/>
          <w:sz w:val="24"/>
          <w:szCs w:val="24"/>
          <w:lang w:val="ro-RO"/>
        </w:rPr>
      </w:pPr>
      <w:r w:rsidRPr="00647B9D">
        <w:rPr>
          <w:rFonts w:ascii="Times New Roman" w:eastAsia="Times New Roman" w:hAnsi="Times New Roman" w:cs="Times New Roman"/>
          <w:sz w:val="24"/>
          <w:szCs w:val="24"/>
          <w:lang w:val="ro-RO"/>
        </w:rPr>
        <w:t>Proiectul legii propune o nouă clasificare a societă</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ilor pe ac</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iuni, conform căreia societă</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ile pe ac</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iuni urmează a fi divizate în societă</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 de</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 xml:space="preserve">inute public </w:t>
      </w:r>
      <w:r w:rsidR="00C02370" w:rsidRPr="00647B9D">
        <w:rPr>
          <w:rFonts w:ascii="Times New Roman" w:eastAsia="Times New Roman" w:hAnsi="Times New Roman" w:cs="Times New Roman"/>
          <w:sz w:val="24"/>
          <w:szCs w:val="24"/>
          <w:lang w:val="ro-RO"/>
        </w:rPr>
        <w:t>ș</w:t>
      </w:r>
      <w:r w:rsidRPr="00647B9D">
        <w:rPr>
          <w:rFonts w:ascii="Times New Roman" w:eastAsia="Times New Roman" w:hAnsi="Times New Roman" w:cs="Times New Roman"/>
          <w:sz w:val="24"/>
          <w:szCs w:val="24"/>
          <w:lang w:val="ro-RO"/>
        </w:rPr>
        <w:t>i cele care nu sunt de</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inute publice. Ca urmare, de</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 xml:space="preserve">inerea </w:t>
      </w:r>
      <w:r w:rsidR="00C02370" w:rsidRPr="00647B9D">
        <w:rPr>
          <w:rFonts w:ascii="Times New Roman" w:eastAsia="Times New Roman" w:hAnsi="Times New Roman" w:cs="Times New Roman"/>
          <w:sz w:val="24"/>
          <w:szCs w:val="24"/>
          <w:lang w:val="ro-RO"/>
        </w:rPr>
        <w:t>ș</w:t>
      </w:r>
      <w:r w:rsidRPr="00647B9D">
        <w:rPr>
          <w:rFonts w:ascii="Times New Roman" w:eastAsia="Times New Roman" w:hAnsi="Times New Roman" w:cs="Times New Roman"/>
          <w:sz w:val="24"/>
          <w:szCs w:val="24"/>
          <w:lang w:val="ro-RO"/>
        </w:rPr>
        <w:t>i tranzac</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ionarea publică a valorilor mobiliare emise de societate constituie criteriul de divizare în aceste două categorii de societă</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 pe ac</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iuni.</w:t>
      </w:r>
    </w:p>
    <w:p w:rsidR="00E162CB" w:rsidRPr="00647B9D" w:rsidRDefault="00E162CB" w:rsidP="00E162CB">
      <w:pPr>
        <w:pStyle w:val="a4"/>
        <w:numPr>
          <w:ilvl w:val="0"/>
          <w:numId w:val="1"/>
        </w:numPr>
        <w:spacing w:after="120" w:line="240" w:lineRule="auto"/>
        <w:ind w:left="446" w:hanging="446"/>
        <w:contextualSpacing w:val="0"/>
        <w:jc w:val="both"/>
        <w:rPr>
          <w:rFonts w:ascii="Times New Roman" w:eastAsia="Times New Roman" w:hAnsi="Times New Roman" w:cs="Times New Roman"/>
          <w:sz w:val="24"/>
          <w:szCs w:val="24"/>
          <w:lang w:val="ro-RO"/>
        </w:rPr>
      </w:pPr>
      <w:r w:rsidRPr="00647B9D">
        <w:rPr>
          <w:rFonts w:ascii="Times New Roman" w:eastAsia="Times New Roman" w:hAnsi="Times New Roman" w:cs="Times New Roman"/>
          <w:sz w:val="24"/>
          <w:szCs w:val="24"/>
          <w:lang w:val="ro-RO"/>
        </w:rPr>
        <w:t xml:space="preserve">Această divizare este efectuată în conformitate cu reglementările specializate ale UE (Directiva 2001/34/CE din 28 mai 2001 privind admiterea valorilor mobiliare la cota oficială a unei burse de valori </w:t>
      </w:r>
      <w:r w:rsidR="00C02370" w:rsidRPr="00647B9D">
        <w:rPr>
          <w:rFonts w:ascii="Times New Roman" w:eastAsia="Times New Roman" w:hAnsi="Times New Roman" w:cs="Times New Roman"/>
          <w:sz w:val="24"/>
          <w:szCs w:val="24"/>
          <w:lang w:val="ro-RO"/>
        </w:rPr>
        <w:t>ș</w:t>
      </w:r>
      <w:r w:rsidRPr="00647B9D">
        <w:rPr>
          <w:rFonts w:ascii="Times New Roman" w:eastAsia="Times New Roman" w:hAnsi="Times New Roman" w:cs="Times New Roman"/>
          <w:sz w:val="24"/>
          <w:szCs w:val="24"/>
          <w:lang w:val="ro-RO"/>
        </w:rPr>
        <w:t>i informa</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 xml:space="preserve">iile care trebuie publicate cu privire la aceste valori mobiliare) </w:t>
      </w:r>
      <w:r w:rsidR="00C02370" w:rsidRPr="00647B9D">
        <w:rPr>
          <w:rFonts w:ascii="Times New Roman" w:eastAsia="Times New Roman" w:hAnsi="Times New Roman" w:cs="Times New Roman"/>
          <w:sz w:val="24"/>
          <w:szCs w:val="24"/>
          <w:lang w:val="ro-RO"/>
        </w:rPr>
        <w:t>ș</w:t>
      </w:r>
      <w:r w:rsidRPr="00647B9D">
        <w:rPr>
          <w:rFonts w:ascii="Times New Roman" w:eastAsia="Times New Roman" w:hAnsi="Times New Roman" w:cs="Times New Roman"/>
          <w:sz w:val="24"/>
          <w:szCs w:val="24"/>
          <w:lang w:val="ro-RO"/>
        </w:rPr>
        <w:t>i celor mai bune practici (legisla</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 xml:space="preserve">ia din Noua Zeelandă, SUA, Canada, Singapore, Kazahstan </w:t>
      </w:r>
      <w:r w:rsidR="00C02370" w:rsidRPr="00647B9D">
        <w:rPr>
          <w:rFonts w:ascii="Times New Roman" w:eastAsia="Times New Roman" w:hAnsi="Times New Roman" w:cs="Times New Roman"/>
          <w:sz w:val="24"/>
          <w:szCs w:val="24"/>
          <w:lang w:val="ro-RO"/>
        </w:rPr>
        <w:t>ș</w:t>
      </w:r>
      <w:r w:rsidRPr="00647B9D">
        <w:rPr>
          <w:rFonts w:ascii="Times New Roman" w:eastAsia="Times New Roman" w:hAnsi="Times New Roman" w:cs="Times New Roman"/>
          <w:sz w:val="24"/>
          <w:szCs w:val="24"/>
          <w:lang w:val="ro-RO"/>
        </w:rPr>
        <w:t>i alte state care se află pe primele pozi</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ii în clasamentul protec</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 xml:space="preserve">iei investitorilor din </w:t>
      </w:r>
      <w:proofErr w:type="spellStart"/>
      <w:r w:rsidRPr="00647B9D">
        <w:rPr>
          <w:rFonts w:ascii="Times New Roman" w:eastAsia="Times New Roman" w:hAnsi="Times New Roman" w:cs="Times New Roman"/>
          <w:sz w:val="24"/>
          <w:szCs w:val="24"/>
          <w:lang w:val="ro-RO"/>
        </w:rPr>
        <w:t>Doing</w:t>
      </w:r>
      <w:proofErr w:type="spellEnd"/>
      <w:r w:rsidRPr="00647B9D">
        <w:rPr>
          <w:rFonts w:ascii="Times New Roman" w:eastAsia="Times New Roman" w:hAnsi="Times New Roman" w:cs="Times New Roman"/>
          <w:sz w:val="24"/>
          <w:szCs w:val="24"/>
          <w:lang w:val="ro-RO"/>
        </w:rPr>
        <w:t xml:space="preserve"> Business).</w:t>
      </w:r>
    </w:p>
    <w:p w:rsidR="00E162CB" w:rsidRPr="00647B9D" w:rsidRDefault="00E162CB" w:rsidP="00E162CB">
      <w:pPr>
        <w:pStyle w:val="a4"/>
        <w:numPr>
          <w:ilvl w:val="0"/>
          <w:numId w:val="1"/>
        </w:numPr>
        <w:spacing w:after="120" w:line="240" w:lineRule="auto"/>
        <w:ind w:left="446" w:hanging="446"/>
        <w:contextualSpacing w:val="0"/>
        <w:jc w:val="both"/>
        <w:rPr>
          <w:rFonts w:ascii="Times New Roman" w:eastAsia="Times New Roman" w:hAnsi="Times New Roman" w:cs="Times New Roman"/>
          <w:sz w:val="24"/>
          <w:szCs w:val="24"/>
          <w:lang w:val="ro-RO"/>
        </w:rPr>
      </w:pPr>
      <w:r w:rsidRPr="00647B9D">
        <w:rPr>
          <w:rFonts w:ascii="Times New Roman" w:eastAsia="Times New Roman" w:hAnsi="Times New Roman" w:cs="Times New Roman"/>
          <w:sz w:val="24"/>
          <w:szCs w:val="24"/>
          <w:lang w:val="ro-RO"/>
        </w:rPr>
        <w:t>Divizarea societă</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ilor pe ac</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iuni în modul stabilit de proiectul Legii derivă în mod direct din prevederile Legii privind pia</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a de capital. Conform modelului de reglementare stabilit de Legea privind pia</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a de capital, urmează a fi supuse reglementării doar valorile mobiliare emise de societă</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ile pe ac</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 xml:space="preserve">iuni care au efectuat oferte publice de valori mobiliare </w:t>
      </w:r>
      <w:r w:rsidR="00C02370" w:rsidRPr="00647B9D">
        <w:rPr>
          <w:rFonts w:ascii="Times New Roman" w:eastAsia="Times New Roman" w:hAnsi="Times New Roman" w:cs="Times New Roman"/>
          <w:sz w:val="24"/>
          <w:szCs w:val="24"/>
          <w:lang w:val="ro-RO"/>
        </w:rPr>
        <w:t>ș</w:t>
      </w:r>
      <w:r w:rsidRPr="00647B9D">
        <w:rPr>
          <w:rFonts w:ascii="Times New Roman" w:eastAsia="Times New Roman" w:hAnsi="Times New Roman" w:cs="Times New Roman"/>
          <w:sz w:val="24"/>
          <w:szCs w:val="24"/>
          <w:lang w:val="ro-RO"/>
        </w:rPr>
        <w:t>i cele admise spre tranzac</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ionare pe pie</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e organizate de tranzac</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ionare (pie</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e reglementate sau MTF).</w:t>
      </w:r>
    </w:p>
    <w:p w:rsidR="00E162CB" w:rsidRPr="00647B9D" w:rsidRDefault="00E162CB" w:rsidP="00E162CB">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eastAsia="Times New Roman" w:hAnsi="Times New Roman" w:cs="Times New Roman"/>
          <w:sz w:val="24"/>
          <w:szCs w:val="24"/>
          <w:lang w:val="ro-RO"/>
        </w:rPr>
        <w:t>Conform practicilor interna</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ionale, criteriul divizare în aceste două categorii este listarea/</w:t>
      </w:r>
      <w:proofErr w:type="spellStart"/>
      <w:r w:rsidRPr="00647B9D">
        <w:rPr>
          <w:rFonts w:ascii="Times New Roman" w:eastAsia="Times New Roman" w:hAnsi="Times New Roman" w:cs="Times New Roman"/>
          <w:sz w:val="24"/>
          <w:szCs w:val="24"/>
          <w:lang w:val="ro-RO"/>
        </w:rPr>
        <w:t>nelistarea</w:t>
      </w:r>
      <w:proofErr w:type="spellEnd"/>
      <w:r w:rsidRPr="00647B9D">
        <w:rPr>
          <w:rFonts w:ascii="Times New Roman" w:eastAsia="Times New Roman" w:hAnsi="Times New Roman" w:cs="Times New Roman"/>
          <w:sz w:val="24"/>
          <w:szCs w:val="24"/>
          <w:lang w:val="ro-RO"/>
        </w:rPr>
        <w:t xml:space="preserve"> companiei, no</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iune care este identică cu cele două condi</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 xml:space="preserve">ii indicate în proiectul legii (1. au constituit obiectul unei oferte 2. </w:t>
      </w:r>
      <w:r w:rsidR="00A068A2" w:rsidRPr="00647B9D">
        <w:rPr>
          <w:rFonts w:ascii="Times New Roman" w:eastAsia="Times New Roman" w:hAnsi="Times New Roman" w:cs="Times New Roman"/>
          <w:sz w:val="24"/>
          <w:szCs w:val="24"/>
          <w:lang w:val="ro-RO"/>
        </w:rPr>
        <w:t xml:space="preserve">sunt admise </w:t>
      </w:r>
      <w:r w:rsidRPr="00647B9D">
        <w:rPr>
          <w:rFonts w:ascii="Times New Roman" w:eastAsia="Times New Roman" w:hAnsi="Times New Roman" w:cs="Times New Roman"/>
          <w:sz w:val="24"/>
          <w:szCs w:val="24"/>
          <w:lang w:val="ro-RO"/>
        </w:rPr>
        <w:t xml:space="preserve">pe </w:t>
      </w:r>
      <w:r w:rsidR="00A068A2" w:rsidRPr="00647B9D">
        <w:rPr>
          <w:rFonts w:ascii="Times New Roman" w:eastAsia="Times New Roman" w:hAnsi="Times New Roman" w:cs="Times New Roman"/>
          <w:sz w:val="24"/>
          <w:szCs w:val="24"/>
          <w:lang w:val="ro-RO"/>
        </w:rPr>
        <w:t>o pia</w:t>
      </w:r>
      <w:r w:rsidR="00A344D2" w:rsidRPr="00647B9D">
        <w:rPr>
          <w:rFonts w:ascii="Times New Roman" w:eastAsia="Times New Roman" w:hAnsi="Times New Roman" w:cs="Times New Roman"/>
          <w:sz w:val="24"/>
          <w:szCs w:val="24"/>
          <w:lang w:val="ro-RO"/>
        </w:rPr>
        <w:t>ț</w:t>
      </w:r>
      <w:r w:rsidR="00A068A2" w:rsidRPr="00647B9D">
        <w:rPr>
          <w:rFonts w:ascii="Times New Roman" w:eastAsia="Times New Roman" w:hAnsi="Times New Roman" w:cs="Times New Roman"/>
          <w:sz w:val="24"/>
          <w:szCs w:val="24"/>
          <w:lang w:val="ro-RO"/>
        </w:rPr>
        <w:t>ă</w:t>
      </w:r>
      <w:r w:rsidRPr="00647B9D">
        <w:rPr>
          <w:rFonts w:ascii="Times New Roman" w:eastAsia="Times New Roman" w:hAnsi="Times New Roman" w:cs="Times New Roman"/>
          <w:sz w:val="24"/>
          <w:szCs w:val="24"/>
          <w:lang w:val="ro-RO"/>
        </w:rPr>
        <w:t xml:space="preserve"> reglementată sau MTF). De remarcat că studiul </w:t>
      </w:r>
      <w:proofErr w:type="spellStart"/>
      <w:r w:rsidRPr="00647B9D">
        <w:rPr>
          <w:rFonts w:ascii="Times New Roman" w:eastAsia="Times New Roman" w:hAnsi="Times New Roman" w:cs="Times New Roman"/>
          <w:sz w:val="24"/>
          <w:szCs w:val="24"/>
          <w:lang w:val="ro-RO"/>
        </w:rPr>
        <w:t>Doing</w:t>
      </w:r>
      <w:proofErr w:type="spellEnd"/>
      <w:r w:rsidRPr="00647B9D">
        <w:rPr>
          <w:rFonts w:ascii="Times New Roman" w:eastAsia="Times New Roman" w:hAnsi="Times New Roman" w:cs="Times New Roman"/>
          <w:sz w:val="24"/>
          <w:szCs w:val="24"/>
          <w:lang w:val="ro-RO"/>
        </w:rPr>
        <w:t xml:space="preserve"> Business în egală măsură se referă doar la companiile listate; respectiv, cerin</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 xml:space="preserve">ele </w:t>
      </w:r>
      <w:r w:rsidR="00C02370" w:rsidRPr="00647B9D">
        <w:rPr>
          <w:rFonts w:ascii="Times New Roman" w:eastAsia="Times New Roman" w:hAnsi="Times New Roman" w:cs="Times New Roman"/>
          <w:sz w:val="24"/>
          <w:szCs w:val="24"/>
          <w:lang w:val="ro-RO"/>
        </w:rPr>
        <w:t>ș</w:t>
      </w:r>
      <w:r w:rsidRPr="00647B9D">
        <w:rPr>
          <w:rFonts w:ascii="Times New Roman" w:eastAsia="Times New Roman" w:hAnsi="Times New Roman" w:cs="Times New Roman"/>
          <w:sz w:val="24"/>
          <w:szCs w:val="24"/>
          <w:lang w:val="ro-RO"/>
        </w:rPr>
        <w:t xml:space="preserve">i reglementările care derivă din </w:t>
      </w:r>
      <w:proofErr w:type="spellStart"/>
      <w:r w:rsidRPr="00647B9D">
        <w:rPr>
          <w:rFonts w:ascii="Times New Roman" w:eastAsia="Times New Roman" w:hAnsi="Times New Roman" w:cs="Times New Roman"/>
          <w:sz w:val="24"/>
          <w:szCs w:val="24"/>
          <w:lang w:val="ro-RO"/>
        </w:rPr>
        <w:t>Doing</w:t>
      </w:r>
      <w:proofErr w:type="spellEnd"/>
      <w:r w:rsidRPr="00647B9D">
        <w:rPr>
          <w:rFonts w:ascii="Times New Roman" w:eastAsia="Times New Roman" w:hAnsi="Times New Roman" w:cs="Times New Roman"/>
          <w:sz w:val="24"/>
          <w:szCs w:val="24"/>
          <w:lang w:val="ro-RO"/>
        </w:rPr>
        <w:t xml:space="preserve"> Business sunt aplicabile doar societă</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ilor de</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inute public.</w:t>
      </w:r>
    </w:p>
    <w:p w:rsidR="00E311C7" w:rsidRPr="00647B9D" w:rsidRDefault="00E311C7" w:rsidP="00E311C7">
      <w:pPr>
        <w:pStyle w:val="a4"/>
        <w:numPr>
          <w:ilvl w:val="0"/>
          <w:numId w:val="1"/>
        </w:numPr>
        <w:spacing w:after="120" w:line="240" w:lineRule="auto"/>
        <w:ind w:left="446" w:hanging="446"/>
        <w:contextualSpacing w:val="0"/>
        <w:jc w:val="both"/>
        <w:rPr>
          <w:rFonts w:ascii="Times New Roman" w:eastAsia="Times New Roman" w:hAnsi="Times New Roman" w:cs="Times New Roman"/>
          <w:sz w:val="24"/>
          <w:szCs w:val="24"/>
          <w:lang w:val="ro-RO"/>
        </w:rPr>
      </w:pPr>
      <w:r w:rsidRPr="00647B9D">
        <w:rPr>
          <w:rFonts w:ascii="Times New Roman" w:eastAsia="Times New Roman" w:hAnsi="Times New Roman" w:cs="Times New Roman"/>
          <w:sz w:val="24"/>
          <w:szCs w:val="24"/>
          <w:lang w:val="ro-RO"/>
        </w:rPr>
        <w:t xml:space="preserve">Proiectul Legii preia aceste practici </w:t>
      </w:r>
      <w:r w:rsidR="00C02370" w:rsidRPr="00647B9D">
        <w:rPr>
          <w:rFonts w:ascii="Times New Roman" w:eastAsia="Times New Roman" w:hAnsi="Times New Roman" w:cs="Times New Roman"/>
          <w:sz w:val="24"/>
          <w:szCs w:val="24"/>
          <w:lang w:val="ro-RO"/>
        </w:rPr>
        <w:t>ș</w:t>
      </w:r>
      <w:r w:rsidRPr="00647B9D">
        <w:rPr>
          <w:rFonts w:ascii="Times New Roman" w:eastAsia="Times New Roman" w:hAnsi="Times New Roman" w:cs="Times New Roman"/>
          <w:sz w:val="24"/>
          <w:szCs w:val="24"/>
          <w:lang w:val="ro-RO"/>
        </w:rPr>
        <w:t>i stabile</w:t>
      </w:r>
      <w:r w:rsidR="00C02370" w:rsidRPr="00647B9D">
        <w:rPr>
          <w:rFonts w:ascii="Times New Roman" w:eastAsia="Times New Roman" w:hAnsi="Times New Roman" w:cs="Times New Roman"/>
          <w:sz w:val="24"/>
          <w:szCs w:val="24"/>
          <w:lang w:val="ro-RO"/>
        </w:rPr>
        <w:t>ș</w:t>
      </w:r>
      <w:r w:rsidRPr="00647B9D">
        <w:rPr>
          <w:rFonts w:ascii="Times New Roman" w:eastAsia="Times New Roman" w:hAnsi="Times New Roman" w:cs="Times New Roman"/>
          <w:sz w:val="24"/>
          <w:szCs w:val="24"/>
          <w:lang w:val="ro-RO"/>
        </w:rPr>
        <w:t>te că societă</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 xml:space="preserve">ile care au efectuat oferte publice </w:t>
      </w:r>
      <w:r w:rsidR="00C02370" w:rsidRPr="00647B9D">
        <w:rPr>
          <w:rFonts w:ascii="Times New Roman" w:eastAsia="Times New Roman" w:hAnsi="Times New Roman" w:cs="Times New Roman"/>
          <w:sz w:val="24"/>
          <w:szCs w:val="24"/>
          <w:lang w:val="ro-RO"/>
        </w:rPr>
        <w:t>ș</w:t>
      </w:r>
      <w:r w:rsidRPr="00647B9D">
        <w:rPr>
          <w:rFonts w:ascii="Times New Roman" w:eastAsia="Times New Roman" w:hAnsi="Times New Roman" w:cs="Times New Roman"/>
          <w:sz w:val="24"/>
          <w:szCs w:val="24"/>
          <w:lang w:val="ro-RO"/>
        </w:rPr>
        <w:t>i/sau sunt admise pe pie</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e organizate de tranzac</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ionare, denumite de proiectul legii „societă</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 de</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inute public” trebuie să respecte un set de cerin</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e suplimentare referitoare la organizarea activită</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 xml:space="preserve">ii corporative interne. </w:t>
      </w:r>
      <w:r w:rsidRPr="00647B9D">
        <w:rPr>
          <w:rFonts w:ascii="Times New Roman" w:eastAsia="Times New Roman" w:hAnsi="Times New Roman" w:cs="Times New Roman"/>
          <w:sz w:val="24"/>
          <w:szCs w:val="24"/>
          <w:u w:val="single"/>
          <w:lang w:val="ro-RO"/>
        </w:rPr>
        <w:t>Scopul acestor cerin</w:t>
      </w:r>
      <w:r w:rsidR="00A344D2" w:rsidRPr="00647B9D">
        <w:rPr>
          <w:rFonts w:ascii="Times New Roman" w:eastAsia="Times New Roman" w:hAnsi="Times New Roman" w:cs="Times New Roman"/>
          <w:sz w:val="24"/>
          <w:szCs w:val="24"/>
          <w:u w:val="single"/>
          <w:lang w:val="ro-RO"/>
        </w:rPr>
        <w:t>ț</w:t>
      </w:r>
      <w:r w:rsidRPr="00647B9D">
        <w:rPr>
          <w:rFonts w:ascii="Times New Roman" w:eastAsia="Times New Roman" w:hAnsi="Times New Roman" w:cs="Times New Roman"/>
          <w:sz w:val="24"/>
          <w:szCs w:val="24"/>
          <w:u w:val="single"/>
          <w:lang w:val="ro-RO"/>
        </w:rPr>
        <w:t xml:space="preserve">e suplimentare este de a asigura respectarea drepturilor </w:t>
      </w:r>
      <w:r w:rsidR="00C02370" w:rsidRPr="00647B9D">
        <w:rPr>
          <w:rFonts w:ascii="Times New Roman" w:eastAsia="Times New Roman" w:hAnsi="Times New Roman" w:cs="Times New Roman"/>
          <w:sz w:val="24"/>
          <w:szCs w:val="24"/>
          <w:u w:val="single"/>
          <w:lang w:val="ro-RO"/>
        </w:rPr>
        <w:t>ș</w:t>
      </w:r>
      <w:r w:rsidRPr="00647B9D">
        <w:rPr>
          <w:rFonts w:ascii="Times New Roman" w:eastAsia="Times New Roman" w:hAnsi="Times New Roman" w:cs="Times New Roman"/>
          <w:sz w:val="24"/>
          <w:szCs w:val="24"/>
          <w:u w:val="single"/>
          <w:lang w:val="ro-RO"/>
        </w:rPr>
        <w:t>i intereselor persoanelor care au investit în valorile mobiliare emise de aceste societă</w:t>
      </w:r>
      <w:r w:rsidR="00A344D2" w:rsidRPr="00647B9D">
        <w:rPr>
          <w:rFonts w:ascii="Times New Roman" w:eastAsia="Times New Roman" w:hAnsi="Times New Roman" w:cs="Times New Roman"/>
          <w:sz w:val="24"/>
          <w:szCs w:val="24"/>
          <w:u w:val="single"/>
          <w:lang w:val="ro-RO"/>
        </w:rPr>
        <w:t>ț</w:t>
      </w:r>
      <w:r w:rsidRPr="00647B9D">
        <w:rPr>
          <w:rFonts w:ascii="Times New Roman" w:eastAsia="Times New Roman" w:hAnsi="Times New Roman" w:cs="Times New Roman"/>
          <w:sz w:val="24"/>
          <w:szCs w:val="24"/>
          <w:u w:val="single"/>
          <w:lang w:val="ro-RO"/>
        </w:rPr>
        <w:t>i pe ac</w:t>
      </w:r>
      <w:r w:rsidR="00A344D2" w:rsidRPr="00647B9D">
        <w:rPr>
          <w:rFonts w:ascii="Times New Roman" w:eastAsia="Times New Roman" w:hAnsi="Times New Roman" w:cs="Times New Roman"/>
          <w:sz w:val="24"/>
          <w:szCs w:val="24"/>
          <w:u w:val="single"/>
          <w:lang w:val="ro-RO"/>
        </w:rPr>
        <w:t>ț</w:t>
      </w:r>
      <w:r w:rsidRPr="00647B9D">
        <w:rPr>
          <w:rFonts w:ascii="Times New Roman" w:eastAsia="Times New Roman" w:hAnsi="Times New Roman" w:cs="Times New Roman"/>
          <w:sz w:val="24"/>
          <w:szCs w:val="24"/>
          <w:u w:val="single"/>
          <w:lang w:val="ro-RO"/>
        </w:rPr>
        <w:t>iuni</w:t>
      </w:r>
      <w:r w:rsidRPr="00647B9D">
        <w:rPr>
          <w:rFonts w:ascii="Times New Roman" w:eastAsia="Times New Roman" w:hAnsi="Times New Roman" w:cs="Times New Roman"/>
          <w:sz w:val="24"/>
          <w:szCs w:val="24"/>
          <w:lang w:val="ro-RO"/>
        </w:rPr>
        <w:t>.</w:t>
      </w:r>
    </w:p>
    <w:p w:rsidR="00E311C7" w:rsidRPr="00647B9D" w:rsidRDefault="00E311C7" w:rsidP="00E311C7">
      <w:pPr>
        <w:pStyle w:val="a4"/>
        <w:numPr>
          <w:ilvl w:val="0"/>
          <w:numId w:val="1"/>
        </w:numPr>
        <w:spacing w:after="120" w:line="240" w:lineRule="auto"/>
        <w:ind w:left="446" w:hanging="446"/>
        <w:contextualSpacing w:val="0"/>
        <w:jc w:val="both"/>
        <w:rPr>
          <w:rFonts w:ascii="Times New Roman" w:eastAsia="Times New Roman" w:hAnsi="Times New Roman" w:cs="Times New Roman"/>
          <w:sz w:val="24"/>
          <w:szCs w:val="24"/>
          <w:lang w:val="ro-RO"/>
        </w:rPr>
      </w:pPr>
      <w:r w:rsidRPr="00647B9D">
        <w:rPr>
          <w:rFonts w:ascii="Times New Roman" w:eastAsia="Times New Roman" w:hAnsi="Times New Roman" w:cs="Times New Roman"/>
          <w:sz w:val="24"/>
          <w:szCs w:val="24"/>
          <w:lang w:val="ro-RO"/>
        </w:rPr>
        <w:t>Trebui</w:t>
      </w:r>
      <w:r w:rsidR="003917F8" w:rsidRPr="00647B9D">
        <w:rPr>
          <w:rFonts w:ascii="Times New Roman" w:eastAsia="Times New Roman" w:hAnsi="Times New Roman" w:cs="Times New Roman"/>
          <w:sz w:val="24"/>
          <w:szCs w:val="24"/>
          <w:lang w:val="ro-RO"/>
        </w:rPr>
        <w:t>e</w:t>
      </w:r>
      <w:r w:rsidRPr="00647B9D">
        <w:rPr>
          <w:rFonts w:ascii="Times New Roman" w:eastAsia="Times New Roman" w:hAnsi="Times New Roman" w:cs="Times New Roman"/>
          <w:sz w:val="24"/>
          <w:szCs w:val="24"/>
          <w:lang w:val="ro-RO"/>
        </w:rPr>
        <w:t xml:space="preserve"> de men</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ionat, că cealaltă categorie de societă</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 pe ac</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iuni, denumite de proiectul Legii ca „societă</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 care nu sunt de</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inute public”, nu trebuie considerate ca fiind nereglementate sau excluse în totalitate din arealul de reglementare al Legii privind societă</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ile pe ac</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iuni sau alte acte legislative. Societă</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 care nu sunt de</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 xml:space="preserve">inute public </w:t>
      </w:r>
      <w:proofErr w:type="spellStart"/>
      <w:r w:rsidRPr="00647B9D">
        <w:rPr>
          <w:rFonts w:ascii="Times New Roman" w:eastAsia="Times New Roman" w:hAnsi="Times New Roman" w:cs="Times New Roman"/>
          <w:sz w:val="24"/>
          <w:szCs w:val="24"/>
          <w:lang w:val="ro-RO"/>
        </w:rPr>
        <w:t>răm</w:t>
      </w:r>
      <w:r w:rsidR="00A113B6" w:rsidRPr="00647B9D">
        <w:rPr>
          <w:rFonts w:ascii="Times New Roman" w:eastAsia="Times New Roman" w:hAnsi="Times New Roman" w:cs="Times New Roman"/>
          <w:sz w:val="24"/>
          <w:szCs w:val="24"/>
          <w:lang w:val="ro-RO"/>
        </w:rPr>
        <w:t>î</w:t>
      </w:r>
      <w:r w:rsidRPr="00647B9D">
        <w:rPr>
          <w:rFonts w:ascii="Times New Roman" w:eastAsia="Times New Roman" w:hAnsi="Times New Roman" w:cs="Times New Roman"/>
          <w:sz w:val="24"/>
          <w:szCs w:val="24"/>
          <w:lang w:val="ro-RO"/>
        </w:rPr>
        <w:t>n</w:t>
      </w:r>
      <w:proofErr w:type="spellEnd"/>
      <w:r w:rsidRPr="00647B9D">
        <w:rPr>
          <w:rFonts w:ascii="Times New Roman" w:eastAsia="Times New Roman" w:hAnsi="Times New Roman" w:cs="Times New Roman"/>
          <w:sz w:val="24"/>
          <w:szCs w:val="24"/>
          <w:lang w:val="ro-RO"/>
        </w:rPr>
        <w:t xml:space="preserve"> a fi reglementate în continuare de Legea privind societă</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ile pe ac</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iuni. În acela</w:t>
      </w:r>
      <w:r w:rsidR="00C02370" w:rsidRPr="00647B9D">
        <w:rPr>
          <w:rFonts w:ascii="Times New Roman" w:eastAsia="Times New Roman" w:hAnsi="Times New Roman" w:cs="Times New Roman"/>
          <w:sz w:val="24"/>
          <w:szCs w:val="24"/>
          <w:lang w:val="ro-RO"/>
        </w:rPr>
        <w:t>ș</w:t>
      </w:r>
      <w:r w:rsidRPr="00647B9D">
        <w:rPr>
          <w:rFonts w:ascii="Times New Roman" w:eastAsia="Times New Roman" w:hAnsi="Times New Roman" w:cs="Times New Roman"/>
          <w:sz w:val="24"/>
          <w:szCs w:val="24"/>
          <w:lang w:val="ro-RO"/>
        </w:rPr>
        <w:t>i timp, ele vor beneficia de un regim simplificat de reglementare a activită</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ilor sale corporative, în ceea ce prive</w:t>
      </w:r>
      <w:r w:rsidR="00C02370" w:rsidRPr="00647B9D">
        <w:rPr>
          <w:rFonts w:ascii="Times New Roman" w:eastAsia="Times New Roman" w:hAnsi="Times New Roman" w:cs="Times New Roman"/>
          <w:sz w:val="24"/>
          <w:szCs w:val="24"/>
          <w:lang w:val="ro-RO"/>
        </w:rPr>
        <w:t>ș</w:t>
      </w:r>
      <w:r w:rsidRPr="00647B9D">
        <w:rPr>
          <w:rFonts w:ascii="Times New Roman" w:eastAsia="Times New Roman" w:hAnsi="Times New Roman" w:cs="Times New Roman"/>
          <w:sz w:val="24"/>
          <w:szCs w:val="24"/>
          <w:lang w:val="ro-RO"/>
        </w:rPr>
        <w:t>te următoarele aspecte:</w:t>
      </w:r>
    </w:p>
    <w:p w:rsidR="00E311C7" w:rsidRPr="00647B9D" w:rsidRDefault="00E311C7" w:rsidP="00E311C7">
      <w:pPr>
        <w:pStyle w:val="a4"/>
        <w:numPr>
          <w:ilvl w:val="1"/>
          <w:numId w:val="1"/>
        </w:numPr>
        <w:spacing w:after="120" w:line="240" w:lineRule="auto"/>
        <w:contextualSpacing w:val="0"/>
        <w:jc w:val="both"/>
        <w:rPr>
          <w:rFonts w:ascii="Times New Roman" w:eastAsia="Times New Roman" w:hAnsi="Times New Roman" w:cs="Times New Roman"/>
          <w:sz w:val="24"/>
          <w:szCs w:val="24"/>
          <w:lang w:val="ro-RO"/>
        </w:rPr>
      </w:pPr>
      <w:r w:rsidRPr="00647B9D">
        <w:rPr>
          <w:rFonts w:ascii="Times New Roman" w:eastAsia="Times New Roman" w:hAnsi="Times New Roman" w:cs="Times New Roman"/>
          <w:i/>
          <w:sz w:val="24"/>
          <w:szCs w:val="24"/>
          <w:lang w:val="ro-RO"/>
        </w:rPr>
        <w:t>modul de dezvăluire a informa</w:t>
      </w:r>
      <w:r w:rsidR="00A344D2" w:rsidRPr="00647B9D">
        <w:rPr>
          <w:rFonts w:ascii="Times New Roman" w:eastAsia="Times New Roman" w:hAnsi="Times New Roman" w:cs="Times New Roman"/>
          <w:i/>
          <w:sz w:val="24"/>
          <w:szCs w:val="24"/>
          <w:lang w:val="ro-RO"/>
        </w:rPr>
        <w:t>ț</w:t>
      </w:r>
      <w:r w:rsidRPr="00647B9D">
        <w:rPr>
          <w:rFonts w:ascii="Times New Roman" w:eastAsia="Times New Roman" w:hAnsi="Times New Roman" w:cs="Times New Roman"/>
          <w:i/>
          <w:sz w:val="24"/>
          <w:szCs w:val="24"/>
          <w:lang w:val="ro-RO"/>
        </w:rPr>
        <w:t>iilor</w:t>
      </w:r>
      <w:r w:rsidRPr="00647B9D">
        <w:rPr>
          <w:rFonts w:ascii="Times New Roman" w:eastAsia="Times New Roman" w:hAnsi="Times New Roman" w:cs="Times New Roman"/>
          <w:sz w:val="24"/>
          <w:szCs w:val="24"/>
          <w:lang w:val="ro-RO"/>
        </w:rPr>
        <w:t xml:space="preserve"> – societă</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ile care nu vor fi de</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inute public vor prezenta informa</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 xml:space="preserve">iile ce </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in de activitatea sa doar ac</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 xml:space="preserve">ionarilor săi </w:t>
      </w:r>
      <w:r w:rsidR="00C02370" w:rsidRPr="00647B9D">
        <w:rPr>
          <w:rFonts w:ascii="Times New Roman" w:eastAsia="Times New Roman" w:hAnsi="Times New Roman" w:cs="Times New Roman"/>
          <w:sz w:val="24"/>
          <w:szCs w:val="24"/>
          <w:lang w:val="ro-RO"/>
        </w:rPr>
        <w:t>ș</w:t>
      </w:r>
      <w:r w:rsidRPr="00647B9D">
        <w:rPr>
          <w:rFonts w:ascii="Times New Roman" w:eastAsia="Times New Roman" w:hAnsi="Times New Roman" w:cs="Times New Roman"/>
          <w:sz w:val="24"/>
          <w:szCs w:val="24"/>
          <w:lang w:val="ro-RO"/>
        </w:rPr>
        <w:t>i nu sunt obligate să publice astfel de informa</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ii (reglementările nu afectează obliga</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ia acestor societă</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 de a prezenta raportările de rigoare către autorită</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 xml:space="preserve">ile fiscale, statistice </w:t>
      </w:r>
      <w:r w:rsidR="00C02370" w:rsidRPr="00647B9D">
        <w:rPr>
          <w:rFonts w:ascii="Times New Roman" w:eastAsia="Times New Roman" w:hAnsi="Times New Roman" w:cs="Times New Roman"/>
          <w:sz w:val="24"/>
          <w:szCs w:val="24"/>
          <w:lang w:val="ro-RO"/>
        </w:rPr>
        <w:t>ș</w:t>
      </w:r>
      <w:r w:rsidRPr="00647B9D">
        <w:rPr>
          <w:rFonts w:ascii="Times New Roman" w:eastAsia="Times New Roman" w:hAnsi="Times New Roman" w:cs="Times New Roman"/>
          <w:sz w:val="24"/>
          <w:szCs w:val="24"/>
          <w:lang w:val="ro-RO"/>
        </w:rPr>
        <w:t>i ale institu</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ii specializate, precum ar fi CNAS sau CNAM);</w:t>
      </w:r>
    </w:p>
    <w:p w:rsidR="00E311C7" w:rsidRPr="00647B9D" w:rsidRDefault="00E311C7" w:rsidP="00E311C7">
      <w:pPr>
        <w:pStyle w:val="a4"/>
        <w:numPr>
          <w:ilvl w:val="1"/>
          <w:numId w:val="1"/>
        </w:numPr>
        <w:spacing w:after="120" w:line="240" w:lineRule="auto"/>
        <w:contextualSpacing w:val="0"/>
        <w:jc w:val="both"/>
        <w:rPr>
          <w:rFonts w:ascii="Times New Roman" w:eastAsia="Times New Roman" w:hAnsi="Times New Roman" w:cs="Times New Roman"/>
          <w:sz w:val="24"/>
          <w:szCs w:val="24"/>
          <w:lang w:val="ro-RO"/>
        </w:rPr>
      </w:pPr>
      <w:r w:rsidRPr="00647B9D">
        <w:rPr>
          <w:rFonts w:ascii="Times New Roman" w:eastAsia="Times New Roman" w:hAnsi="Times New Roman" w:cs="Times New Roman"/>
          <w:i/>
          <w:sz w:val="24"/>
          <w:szCs w:val="24"/>
          <w:lang w:val="ro-RO"/>
        </w:rPr>
        <w:t>modul de interac</w:t>
      </w:r>
      <w:r w:rsidR="00A344D2" w:rsidRPr="00647B9D">
        <w:rPr>
          <w:rFonts w:ascii="Times New Roman" w:eastAsia="Times New Roman" w:hAnsi="Times New Roman" w:cs="Times New Roman"/>
          <w:i/>
          <w:sz w:val="24"/>
          <w:szCs w:val="24"/>
          <w:lang w:val="ro-RO"/>
        </w:rPr>
        <w:t>ț</w:t>
      </w:r>
      <w:r w:rsidRPr="00647B9D">
        <w:rPr>
          <w:rFonts w:ascii="Times New Roman" w:eastAsia="Times New Roman" w:hAnsi="Times New Roman" w:cs="Times New Roman"/>
          <w:i/>
          <w:sz w:val="24"/>
          <w:szCs w:val="24"/>
          <w:lang w:val="ro-RO"/>
        </w:rPr>
        <w:t>iune cu autoritatea de reglementare a pie</w:t>
      </w:r>
      <w:r w:rsidR="00A344D2" w:rsidRPr="00647B9D">
        <w:rPr>
          <w:rFonts w:ascii="Times New Roman" w:eastAsia="Times New Roman" w:hAnsi="Times New Roman" w:cs="Times New Roman"/>
          <w:i/>
          <w:sz w:val="24"/>
          <w:szCs w:val="24"/>
          <w:lang w:val="ro-RO"/>
        </w:rPr>
        <w:t>ț</w:t>
      </w:r>
      <w:r w:rsidRPr="00647B9D">
        <w:rPr>
          <w:rFonts w:ascii="Times New Roman" w:eastAsia="Times New Roman" w:hAnsi="Times New Roman" w:cs="Times New Roman"/>
          <w:i/>
          <w:sz w:val="24"/>
          <w:szCs w:val="24"/>
          <w:lang w:val="ro-RO"/>
        </w:rPr>
        <w:t xml:space="preserve">ei de capital </w:t>
      </w:r>
      <w:r w:rsidRPr="00647B9D">
        <w:rPr>
          <w:rFonts w:ascii="Times New Roman" w:eastAsia="Times New Roman" w:hAnsi="Times New Roman" w:cs="Times New Roman"/>
          <w:sz w:val="24"/>
          <w:szCs w:val="24"/>
          <w:lang w:val="ro-RO"/>
        </w:rPr>
        <w:t>– societă</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 xml:space="preserve">ile </w:t>
      </w:r>
      <w:r w:rsidR="00013099" w:rsidRPr="00647B9D">
        <w:rPr>
          <w:rFonts w:ascii="Times New Roman" w:eastAsia="Times New Roman" w:hAnsi="Times New Roman" w:cs="Times New Roman"/>
          <w:sz w:val="24"/>
          <w:szCs w:val="24"/>
          <w:lang w:val="ro-RO"/>
        </w:rPr>
        <w:t>care nu sunt de</w:t>
      </w:r>
      <w:r w:rsidR="00A344D2" w:rsidRPr="00647B9D">
        <w:rPr>
          <w:rFonts w:ascii="Times New Roman" w:eastAsia="Times New Roman" w:hAnsi="Times New Roman" w:cs="Times New Roman"/>
          <w:sz w:val="24"/>
          <w:szCs w:val="24"/>
          <w:lang w:val="ro-RO"/>
        </w:rPr>
        <w:t>ț</w:t>
      </w:r>
      <w:r w:rsidR="00013099" w:rsidRPr="00647B9D">
        <w:rPr>
          <w:rFonts w:ascii="Times New Roman" w:eastAsia="Times New Roman" w:hAnsi="Times New Roman" w:cs="Times New Roman"/>
          <w:sz w:val="24"/>
          <w:szCs w:val="24"/>
          <w:lang w:val="ro-RO"/>
        </w:rPr>
        <w:t xml:space="preserve">inute public </w:t>
      </w:r>
      <w:r w:rsidRPr="00647B9D">
        <w:rPr>
          <w:rFonts w:ascii="Times New Roman" w:eastAsia="Times New Roman" w:hAnsi="Times New Roman" w:cs="Times New Roman"/>
          <w:sz w:val="24"/>
          <w:szCs w:val="24"/>
          <w:lang w:val="ro-RO"/>
        </w:rPr>
        <w:t>vor beneficia de un regim simplificat de interac</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 xml:space="preserve">iune cu CNPF. </w:t>
      </w:r>
      <w:r w:rsidR="00C02370" w:rsidRPr="00647B9D">
        <w:rPr>
          <w:rFonts w:ascii="Times New Roman" w:eastAsia="Times New Roman" w:hAnsi="Times New Roman" w:cs="Times New Roman"/>
          <w:sz w:val="24"/>
          <w:szCs w:val="24"/>
          <w:lang w:val="ro-RO"/>
        </w:rPr>
        <w:t>Ș</w:t>
      </w:r>
      <w:r w:rsidRPr="00647B9D">
        <w:rPr>
          <w:rFonts w:ascii="Times New Roman" w:eastAsia="Times New Roman" w:hAnsi="Times New Roman" w:cs="Times New Roman"/>
          <w:sz w:val="24"/>
          <w:szCs w:val="24"/>
          <w:lang w:val="ro-RO"/>
        </w:rPr>
        <w:t xml:space="preserve">i anume, înregistrarea emisiunilor de valori mobiliare </w:t>
      </w:r>
      <w:r w:rsidR="00C02370" w:rsidRPr="00647B9D">
        <w:rPr>
          <w:rFonts w:ascii="Times New Roman" w:eastAsia="Times New Roman" w:hAnsi="Times New Roman" w:cs="Times New Roman"/>
          <w:sz w:val="24"/>
          <w:szCs w:val="24"/>
          <w:lang w:val="ro-RO"/>
        </w:rPr>
        <w:t>ș</w:t>
      </w:r>
      <w:r w:rsidRPr="00647B9D">
        <w:rPr>
          <w:rFonts w:ascii="Times New Roman" w:eastAsia="Times New Roman" w:hAnsi="Times New Roman" w:cs="Times New Roman"/>
          <w:sz w:val="24"/>
          <w:szCs w:val="24"/>
          <w:lang w:val="ro-RO"/>
        </w:rPr>
        <w:t>i a modificărilor la capitalul social al societă</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ii urmează să fie efectuată prin simpla declara</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ie a societă</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 xml:space="preserve">ii, fără ca CNPF să supravegheze </w:t>
      </w:r>
      <w:r w:rsidR="00C02370" w:rsidRPr="00647B9D">
        <w:rPr>
          <w:rFonts w:ascii="Times New Roman" w:eastAsia="Times New Roman" w:hAnsi="Times New Roman" w:cs="Times New Roman"/>
          <w:sz w:val="24"/>
          <w:szCs w:val="24"/>
          <w:lang w:val="ro-RO"/>
        </w:rPr>
        <w:t>ș</w:t>
      </w:r>
      <w:r w:rsidRPr="00647B9D">
        <w:rPr>
          <w:rFonts w:ascii="Times New Roman" w:eastAsia="Times New Roman" w:hAnsi="Times New Roman" w:cs="Times New Roman"/>
          <w:sz w:val="24"/>
          <w:szCs w:val="24"/>
          <w:lang w:val="ro-RO"/>
        </w:rPr>
        <w:t xml:space="preserve">i să verifice activitatea organelor de conducere </w:t>
      </w:r>
      <w:r w:rsidR="00C02370" w:rsidRPr="00647B9D">
        <w:rPr>
          <w:rFonts w:ascii="Times New Roman" w:eastAsia="Times New Roman" w:hAnsi="Times New Roman" w:cs="Times New Roman"/>
          <w:sz w:val="24"/>
          <w:szCs w:val="24"/>
          <w:lang w:val="ro-RO"/>
        </w:rPr>
        <w:t>ș</w:t>
      </w:r>
      <w:r w:rsidRPr="00647B9D">
        <w:rPr>
          <w:rFonts w:ascii="Times New Roman" w:eastAsia="Times New Roman" w:hAnsi="Times New Roman" w:cs="Times New Roman"/>
          <w:sz w:val="24"/>
          <w:szCs w:val="24"/>
          <w:lang w:val="ro-RO"/>
        </w:rPr>
        <w:t>i documenta</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ia societă</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ii</w:t>
      </w:r>
      <w:r w:rsidR="00315CEB" w:rsidRPr="00647B9D">
        <w:rPr>
          <w:rFonts w:ascii="Times New Roman" w:eastAsia="Times New Roman" w:hAnsi="Times New Roman" w:cs="Times New Roman"/>
          <w:sz w:val="24"/>
          <w:szCs w:val="24"/>
          <w:lang w:val="ro-RO"/>
        </w:rPr>
        <w:t>.</w:t>
      </w:r>
    </w:p>
    <w:p w:rsidR="00390921" w:rsidRPr="00647B9D" w:rsidRDefault="00390921" w:rsidP="00390921">
      <w:pPr>
        <w:spacing w:after="120" w:line="240" w:lineRule="auto"/>
        <w:jc w:val="both"/>
        <w:rPr>
          <w:rFonts w:ascii="Times New Roman" w:hAnsi="Times New Roman" w:cs="Times New Roman"/>
          <w:sz w:val="24"/>
          <w:szCs w:val="24"/>
          <w:lang w:val="ro-RO" w:eastAsia="ru-RU"/>
        </w:rPr>
      </w:pPr>
    </w:p>
    <w:p w:rsidR="00390921" w:rsidRPr="00647B9D" w:rsidRDefault="00390921" w:rsidP="00390921">
      <w:pPr>
        <w:spacing w:after="120" w:line="240" w:lineRule="auto"/>
        <w:jc w:val="both"/>
        <w:rPr>
          <w:rFonts w:ascii="Times New Roman" w:hAnsi="Times New Roman" w:cs="Times New Roman"/>
          <w:i/>
          <w:sz w:val="24"/>
          <w:szCs w:val="24"/>
          <w:lang w:val="ro-RO" w:eastAsia="ru-RU"/>
        </w:rPr>
      </w:pPr>
      <w:r w:rsidRPr="00647B9D">
        <w:rPr>
          <w:rFonts w:ascii="Times New Roman" w:hAnsi="Times New Roman" w:cs="Times New Roman"/>
          <w:i/>
          <w:sz w:val="24"/>
          <w:szCs w:val="24"/>
          <w:lang w:val="ro-RO" w:eastAsia="ru-RU"/>
        </w:rPr>
        <w:lastRenderedPageBreak/>
        <w:t>Ajustarea la prevederile Legii privind pia</w:t>
      </w:r>
      <w:r w:rsidR="00A344D2" w:rsidRPr="00647B9D">
        <w:rPr>
          <w:rFonts w:ascii="Times New Roman" w:hAnsi="Times New Roman" w:cs="Times New Roman"/>
          <w:i/>
          <w:sz w:val="24"/>
          <w:szCs w:val="24"/>
          <w:lang w:val="ro-RO" w:eastAsia="ru-RU"/>
        </w:rPr>
        <w:t>ț</w:t>
      </w:r>
      <w:r w:rsidRPr="00647B9D">
        <w:rPr>
          <w:rFonts w:ascii="Times New Roman" w:hAnsi="Times New Roman" w:cs="Times New Roman"/>
          <w:i/>
          <w:sz w:val="24"/>
          <w:szCs w:val="24"/>
          <w:lang w:val="ro-RO" w:eastAsia="ru-RU"/>
        </w:rPr>
        <w:t>a de capital</w:t>
      </w:r>
    </w:p>
    <w:p w:rsidR="00B75A93" w:rsidRPr="00647B9D" w:rsidRDefault="00B75A93" w:rsidP="00390921">
      <w:pPr>
        <w:pStyle w:val="a4"/>
        <w:numPr>
          <w:ilvl w:val="0"/>
          <w:numId w:val="1"/>
        </w:numPr>
        <w:spacing w:after="120" w:line="240" w:lineRule="auto"/>
        <w:ind w:left="446" w:hanging="446"/>
        <w:contextualSpacing w:val="0"/>
        <w:jc w:val="both"/>
        <w:rPr>
          <w:rFonts w:ascii="Times New Roman" w:eastAsia="Times New Roman" w:hAnsi="Times New Roman" w:cs="Times New Roman"/>
          <w:sz w:val="24"/>
          <w:szCs w:val="24"/>
          <w:lang w:val="ro-RO"/>
        </w:rPr>
      </w:pPr>
      <w:r w:rsidRPr="00647B9D">
        <w:rPr>
          <w:rFonts w:ascii="Times New Roman" w:eastAsia="Times New Roman" w:hAnsi="Times New Roman" w:cs="Times New Roman"/>
          <w:sz w:val="24"/>
          <w:szCs w:val="24"/>
          <w:lang w:val="ro-RO"/>
        </w:rPr>
        <w:t>Legea privind pia</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 xml:space="preserve">a de capital modifică un </w:t>
      </w:r>
      <w:r w:rsidR="00C02370" w:rsidRPr="00647B9D">
        <w:rPr>
          <w:rFonts w:ascii="Times New Roman" w:eastAsia="Times New Roman" w:hAnsi="Times New Roman" w:cs="Times New Roman"/>
          <w:sz w:val="24"/>
          <w:szCs w:val="24"/>
          <w:lang w:val="ro-RO"/>
        </w:rPr>
        <w:t>ș</w:t>
      </w:r>
      <w:r w:rsidRPr="00647B9D">
        <w:rPr>
          <w:rFonts w:ascii="Times New Roman" w:eastAsia="Times New Roman" w:hAnsi="Times New Roman" w:cs="Times New Roman"/>
          <w:sz w:val="24"/>
          <w:szCs w:val="24"/>
          <w:lang w:val="ro-RO"/>
        </w:rPr>
        <w:t>ir de no</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 xml:space="preserve">iuni </w:t>
      </w:r>
      <w:r w:rsidR="00C02370" w:rsidRPr="00647B9D">
        <w:rPr>
          <w:rFonts w:ascii="Times New Roman" w:eastAsia="Times New Roman" w:hAnsi="Times New Roman" w:cs="Times New Roman"/>
          <w:sz w:val="24"/>
          <w:szCs w:val="24"/>
          <w:lang w:val="ro-RO"/>
        </w:rPr>
        <w:t>ș</w:t>
      </w:r>
      <w:r w:rsidRPr="00647B9D">
        <w:rPr>
          <w:rFonts w:ascii="Times New Roman" w:eastAsia="Times New Roman" w:hAnsi="Times New Roman" w:cs="Times New Roman"/>
          <w:sz w:val="24"/>
          <w:szCs w:val="24"/>
          <w:lang w:val="ro-RO"/>
        </w:rPr>
        <w:t>i institu</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ii juridice, care urmează a fi preluate de Legea privind societă</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ile pe ac</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iuni</w:t>
      </w:r>
      <w:r w:rsidR="00390921" w:rsidRPr="00647B9D">
        <w:rPr>
          <w:rFonts w:ascii="Times New Roman" w:eastAsia="Times New Roman" w:hAnsi="Times New Roman" w:cs="Times New Roman"/>
          <w:sz w:val="24"/>
          <w:szCs w:val="24"/>
          <w:lang w:val="ro-RO"/>
        </w:rPr>
        <w:t>.</w:t>
      </w:r>
      <w:r w:rsidRPr="00647B9D">
        <w:rPr>
          <w:rFonts w:ascii="Times New Roman" w:eastAsia="Times New Roman" w:hAnsi="Times New Roman" w:cs="Times New Roman"/>
          <w:sz w:val="24"/>
          <w:szCs w:val="24"/>
          <w:lang w:val="ro-RO"/>
        </w:rPr>
        <w:t xml:space="preserve"> În această privin</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 xml:space="preserve">ă sunt propuse, în particular, următoarele modificări </w:t>
      </w:r>
      <w:r w:rsidR="00C02370" w:rsidRPr="00647B9D">
        <w:rPr>
          <w:rFonts w:ascii="Times New Roman" w:eastAsia="Times New Roman" w:hAnsi="Times New Roman" w:cs="Times New Roman"/>
          <w:sz w:val="24"/>
          <w:szCs w:val="24"/>
          <w:lang w:val="ro-RO"/>
        </w:rPr>
        <w:t>ș</w:t>
      </w:r>
      <w:r w:rsidRPr="00647B9D">
        <w:rPr>
          <w:rFonts w:ascii="Times New Roman" w:eastAsia="Times New Roman" w:hAnsi="Times New Roman" w:cs="Times New Roman"/>
          <w:sz w:val="24"/>
          <w:szCs w:val="24"/>
          <w:lang w:val="ro-RO"/>
        </w:rPr>
        <w:t>i completări:</w:t>
      </w:r>
    </w:p>
    <w:p w:rsidR="00390921" w:rsidRPr="00647B9D" w:rsidRDefault="00B76CE4" w:rsidP="00B75A93">
      <w:pPr>
        <w:pStyle w:val="a4"/>
        <w:numPr>
          <w:ilvl w:val="1"/>
          <w:numId w:val="1"/>
        </w:numPr>
        <w:spacing w:after="120" w:line="240" w:lineRule="auto"/>
        <w:contextualSpacing w:val="0"/>
        <w:jc w:val="both"/>
        <w:rPr>
          <w:rFonts w:ascii="Times New Roman" w:eastAsia="Times New Roman" w:hAnsi="Times New Roman" w:cs="Times New Roman"/>
          <w:sz w:val="24"/>
          <w:szCs w:val="24"/>
          <w:lang w:val="ro-RO"/>
        </w:rPr>
      </w:pPr>
      <w:r w:rsidRPr="00647B9D">
        <w:rPr>
          <w:rFonts w:ascii="Times New Roman" w:eastAsia="Times New Roman" w:hAnsi="Times New Roman" w:cs="Times New Roman"/>
          <w:sz w:val="24"/>
          <w:szCs w:val="24"/>
          <w:lang w:val="ro-RO"/>
        </w:rPr>
        <w:t>ajustarea no</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iunilor</w:t>
      </w:r>
      <w:r w:rsidR="00B75A93" w:rsidRPr="00647B9D">
        <w:rPr>
          <w:rFonts w:ascii="Times New Roman" w:eastAsia="Times New Roman" w:hAnsi="Times New Roman" w:cs="Times New Roman"/>
          <w:sz w:val="24"/>
          <w:szCs w:val="24"/>
          <w:lang w:val="ro-RO"/>
        </w:rPr>
        <w:t xml:space="preserve"> </w:t>
      </w:r>
      <w:r w:rsidR="00C02370" w:rsidRPr="00647B9D">
        <w:rPr>
          <w:rFonts w:ascii="Times New Roman" w:eastAsia="Times New Roman" w:hAnsi="Times New Roman" w:cs="Times New Roman"/>
          <w:sz w:val="24"/>
          <w:szCs w:val="24"/>
          <w:lang w:val="ro-RO"/>
        </w:rPr>
        <w:t>ș</w:t>
      </w:r>
      <w:r w:rsidR="00B75A93" w:rsidRPr="00647B9D">
        <w:rPr>
          <w:rFonts w:ascii="Times New Roman" w:eastAsia="Times New Roman" w:hAnsi="Times New Roman" w:cs="Times New Roman"/>
          <w:sz w:val="24"/>
          <w:szCs w:val="24"/>
          <w:lang w:val="ro-RO"/>
        </w:rPr>
        <w:t>i sintagmele aplicate în cadrul Legii privind societă</w:t>
      </w:r>
      <w:r w:rsidR="00A344D2" w:rsidRPr="00647B9D">
        <w:rPr>
          <w:rFonts w:ascii="Times New Roman" w:eastAsia="Times New Roman" w:hAnsi="Times New Roman" w:cs="Times New Roman"/>
          <w:sz w:val="24"/>
          <w:szCs w:val="24"/>
          <w:lang w:val="ro-RO"/>
        </w:rPr>
        <w:t>ț</w:t>
      </w:r>
      <w:r w:rsidR="00B75A93" w:rsidRPr="00647B9D">
        <w:rPr>
          <w:rFonts w:ascii="Times New Roman" w:eastAsia="Times New Roman" w:hAnsi="Times New Roman" w:cs="Times New Roman"/>
          <w:sz w:val="24"/>
          <w:szCs w:val="24"/>
          <w:lang w:val="ro-RO"/>
        </w:rPr>
        <w:t xml:space="preserve">ile </w:t>
      </w:r>
      <w:r w:rsidRPr="00647B9D">
        <w:rPr>
          <w:rFonts w:ascii="Times New Roman" w:eastAsia="Times New Roman" w:hAnsi="Times New Roman" w:cs="Times New Roman"/>
          <w:sz w:val="24"/>
          <w:szCs w:val="24"/>
          <w:lang w:val="ro-RO"/>
        </w:rPr>
        <w:t>la prevederile Legii</w:t>
      </w:r>
      <w:r w:rsidR="00B75A93" w:rsidRPr="00647B9D">
        <w:rPr>
          <w:rFonts w:ascii="Times New Roman" w:eastAsia="Times New Roman" w:hAnsi="Times New Roman" w:cs="Times New Roman"/>
          <w:sz w:val="24"/>
          <w:szCs w:val="24"/>
          <w:lang w:val="ro-RO"/>
        </w:rPr>
        <w:t xml:space="preserve"> privind pia</w:t>
      </w:r>
      <w:r w:rsidR="00A344D2" w:rsidRPr="00647B9D">
        <w:rPr>
          <w:rFonts w:ascii="Times New Roman" w:eastAsia="Times New Roman" w:hAnsi="Times New Roman" w:cs="Times New Roman"/>
          <w:sz w:val="24"/>
          <w:szCs w:val="24"/>
          <w:lang w:val="ro-RO"/>
        </w:rPr>
        <w:t>ț</w:t>
      </w:r>
      <w:r w:rsidR="00B75A93" w:rsidRPr="00647B9D">
        <w:rPr>
          <w:rFonts w:ascii="Times New Roman" w:eastAsia="Times New Roman" w:hAnsi="Times New Roman" w:cs="Times New Roman"/>
          <w:sz w:val="24"/>
          <w:szCs w:val="24"/>
          <w:lang w:val="ro-RO"/>
        </w:rPr>
        <w:t>a de capital;</w:t>
      </w:r>
    </w:p>
    <w:p w:rsidR="00B75A93" w:rsidRPr="00647B9D" w:rsidRDefault="00B75A93" w:rsidP="00B75A93">
      <w:pPr>
        <w:pStyle w:val="a4"/>
        <w:numPr>
          <w:ilvl w:val="1"/>
          <w:numId w:val="1"/>
        </w:numPr>
        <w:spacing w:after="120" w:line="240" w:lineRule="auto"/>
        <w:contextualSpacing w:val="0"/>
        <w:jc w:val="both"/>
        <w:rPr>
          <w:rFonts w:ascii="Times New Roman" w:eastAsia="Times New Roman" w:hAnsi="Times New Roman" w:cs="Times New Roman"/>
          <w:sz w:val="24"/>
          <w:szCs w:val="24"/>
          <w:lang w:val="ro-RO"/>
        </w:rPr>
      </w:pPr>
      <w:r w:rsidRPr="00647B9D">
        <w:rPr>
          <w:rFonts w:ascii="Times New Roman" w:eastAsia="Times New Roman" w:hAnsi="Times New Roman" w:cs="Times New Roman"/>
          <w:sz w:val="24"/>
          <w:szCs w:val="24"/>
          <w:lang w:val="ro-RO"/>
        </w:rPr>
        <w:t xml:space="preserve">reglementările referitoare la </w:t>
      </w:r>
      <w:r w:rsidR="00B76CE4" w:rsidRPr="00647B9D">
        <w:rPr>
          <w:rFonts w:ascii="Times New Roman" w:eastAsia="Times New Roman" w:hAnsi="Times New Roman" w:cs="Times New Roman"/>
          <w:sz w:val="24"/>
          <w:szCs w:val="24"/>
          <w:lang w:val="ro-RO"/>
        </w:rPr>
        <w:t>emisiunea obliga</w:t>
      </w:r>
      <w:r w:rsidR="00A344D2" w:rsidRPr="00647B9D">
        <w:rPr>
          <w:rFonts w:ascii="Times New Roman" w:eastAsia="Times New Roman" w:hAnsi="Times New Roman" w:cs="Times New Roman"/>
          <w:sz w:val="24"/>
          <w:szCs w:val="24"/>
          <w:lang w:val="ro-RO"/>
        </w:rPr>
        <w:t>ț</w:t>
      </w:r>
      <w:r w:rsidR="00B76CE4" w:rsidRPr="00647B9D">
        <w:rPr>
          <w:rFonts w:ascii="Times New Roman" w:eastAsia="Times New Roman" w:hAnsi="Times New Roman" w:cs="Times New Roman"/>
          <w:sz w:val="24"/>
          <w:szCs w:val="24"/>
          <w:lang w:val="ro-RO"/>
        </w:rPr>
        <w:t xml:space="preserve">iunilor, </w:t>
      </w:r>
      <w:r w:rsidRPr="00647B9D">
        <w:rPr>
          <w:rFonts w:ascii="Times New Roman" w:eastAsia="Times New Roman" w:hAnsi="Times New Roman" w:cs="Times New Roman"/>
          <w:sz w:val="24"/>
          <w:szCs w:val="24"/>
          <w:lang w:val="ro-RO"/>
        </w:rPr>
        <w:t xml:space="preserve">înregistrarea emisiunilor </w:t>
      </w:r>
      <w:r w:rsidR="00C02370" w:rsidRPr="00647B9D">
        <w:rPr>
          <w:rFonts w:ascii="Times New Roman" w:eastAsia="Times New Roman" w:hAnsi="Times New Roman" w:cs="Times New Roman"/>
          <w:sz w:val="24"/>
          <w:szCs w:val="24"/>
          <w:lang w:val="ro-RO"/>
        </w:rPr>
        <w:t>ș</w:t>
      </w:r>
      <w:r w:rsidRPr="00647B9D">
        <w:rPr>
          <w:rFonts w:ascii="Times New Roman" w:eastAsia="Times New Roman" w:hAnsi="Times New Roman" w:cs="Times New Roman"/>
          <w:sz w:val="24"/>
          <w:szCs w:val="24"/>
          <w:lang w:val="ro-RO"/>
        </w:rPr>
        <w:t xml:space="preserve">i ofertelor publice </w:t>
      </w:r>
      <w:r w:rsidR="00B76CE4" w:rsidRPr="00647B9D">
        <w:rPr>
          <w:rFonts w:ascii="Times New Roman" w:eastAsia="Times New Roman" w:hAnsi="Times New Roman" w:cs="Times New Roman"/>
          <w:sz w:val="24"/>
          <w:szCs w:val="24"/>
          <w:lang w:val="ro-RO"/>
        </w:rPr>
        <w:t>de valori mobiliare</w:t>
      </w:r>
      <w:r w:rsidRPr="00647B9D">
        <w:rPr>
          <w:rFonts w:ascii="Times New Roman" w:eastAsia="Times New Roman" w:hAnsi="Times New Roman" w:cs="Times New Roman"/>
          <w:sz w:val="24"/>
          <w:szCs w:val="24"/>
          <w:lang w:val="ro-RO"/>
        </w:rPr>
        <w:t>;</w:t>
      </w:r>
    </w:p>
    <w:p w:rsidR="00B75A93" w:rsidRPr="00647B9D" w:rsidRDefault="00B76CE4" w:rsidP="00B75A93">
      <w:pPr>
        <w:pStyle w:val="a4"/>
        <w:numPr>
          <w:ilvl w:val="1"/>
          <w:numId w:val="1"/>
        </w:numPr>
        <w:spacing w:after="120" w:line="240" w:lineRule="auto"/>
        <w:contextualSpacing w:val="0"/>
        <w:jc w:val="both"/>
        <w:rPr>
          <w:rFonts w:ascii="Times New Roman" w:eastAsia="Times New Roman" w:hAnsi="Times New Roman" w:cs="Times New Roman"/>
          <w:sz w:val="24"/>
          <w:szCs w:val="24"/>
          <w:lang w:val="ro-RO"/>
        </w:rPr>
      </w:pPr>
      <w:r w:rsidRPr="00647B9D">
        <w:rPr>
          <w:rFonts w:ascii="Times New Roman" w:eastAsia="Times New Roman" w:hAnsi="Times New Roman" w:cs="Times New Roman"/>
          <w:sz w:val="24"/>
          <w:szCs w:val="24"/>
          <w:lang w:val="ro-RO"/>
        </w:rPr>
        <w:t xml:space="preserve">normele referitoare la răscumpărarea obligatorie </w:t>
      </w:r>
      <w:r w:rsidR="00C02370" w:rsidRPr="00647B9D">
        <w:rPr>
          <w:rFonts w:ascii="Times New Roman" w:eastAsia="Times New Roman" w:hAnsi="Times New Roman" w:cs="Times New Roman"/>
          <w:sz w:val="24"/>
          <w:szCs w:val="24"/>
          <w:lang w:val="ro-RO"/>
        </w:rPr>
        <w:t>ș</w:t>
      </w:r>
      <w:r w:rsidRPr="00647B9D">
        <w:rPr>
          <w:rFonts w:ascii="Times New Roman" w:eastAsia="Times New Roman" w:hAnsi="Times New Roman" w:cs="Times New Roman"/>
          <w:sz w:val="24"/>
          <w:szCs w:val="24"/>
          <w:lang w:val="ro-RO"/>
        </w:rPr>
        <w:t>i achizi</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ia obligatorie;</w:t>
      </w:r>
    </w:p>
    <w:p w:rsidR="00B76CE4" w:rsidRPr="00647B9D" w:rsidRDefault="00B76CE4" w:rsidP="00B75A93">
      <w:pPr>
        <w:pStyle w:val="a4"/>
        <w:numPr>
          <w:ilvl w:val="1"/>
          <w:numId w:val="1"/>
        </w:numPr>
        <w:spacing w:after="120" w:line="240" w:lineRule="auto"/>
        <w:contextualSpacing w:val="0"/>
        <w:jc w:val="both"/>
        <w:rPr>
          <w:rFonts w:ascii="Times New Roman" w:eastAsia="Times New Roman" w:hAnsi="Times New Roman" w:cs="Times New Roman"/>
          <w:sz w:val="24"/>
          <w:szCs w:val="24"/>
          <w:lang w:val="ro-RO"/>
        </w:rPr>
      </w:pPr>
      <w:r w:rsidRPr="00647B9D">
        <w:rPr>
          <w:rFonts w:ascii="Times New Roman" w:eastAsia="Times New Roman" w:hAnsi="Times New Roman" w:cs="Times New Roman"/>
          <w:sz w:val="24"/>
          <w:szCs w:val="24"/>
          <w:lang w:val="ro-RO"/>
        </w:rPr>
        <w:t xml:space="preserve">reglementările referitoare la modul </w:t>
      </w:r>
      <w:r w:rsidR="00C02370" w:rsidRPr="00647B9D">
        <w:rPr>
          <w:rFonts w:ascii="Times New Roman" w:eastAsia="Times New Roman" w:hAnsi="Times New Roman" w:cs="Times New Roman"/>
          <w:sz w:val="24"/>
          <w:szCs w:val="24"/>
          <w:lang w:val="ro-RO"/>
        </w:rPr>
        <w:t>ș</w:t>
      </w:r>
      <w:r w:rsidRPr="00647B9D">
        <w:rPr>
          <w:rFonts w:ascii="Times New Roman" w:eastAsia="Times New Roman" w:hAnsi="Times New Roman" w:cs="Times New Roman"/>
          <w:sz w:val="24"/>
          <w:szCs w:val="24"/>
          <w:lang w:val="ro-RO"/>
        </w:rPr>
        <w:t>i perioada de dezvăluire a informa</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iilor de către societă</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ile de</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 xml:space="preserve">inute public, precum </w:t>
      </w:r>
      <w:r w:rsidR="00C02370" w:rsidRPr="00647B9D">
        <w:rPr>
          <w:rFonts w:ascii="Times New Roman" w:eastAsia="Times New Roman" w:hAnsi="Times New Roman" w:cs="Times New Roman"/>
          <w:sz w:val="24"/>
          <w:szCs w:val="24"/>
          <w:lang w:val="ro-RO"/>
        </w:rPr>
        <w:t>ș</w:t>
      </w:r>
      <w:r w:rsidRPr="00647B9D">
        <w:rPr>
          <w:rFonts w:ascii="Times New Roman" w:eastAsia="Times New Roman" w:hAnsi="Times New Roman" w:cs="Times New Roman"/>
          <w:sz w:val="24"/>
          <w:szCs w:val="24"/>
          <w:lang w:val="ro-RO"/>
        </w:rPr>
        <w:t>i de acces al ac</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ionarilor la documenta</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ia societă</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ii de</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inute public.</w:t>
      </w:r>
    </w:p>
    <w:p w:rsidR="00390921" w:rsidRPr="00647B9D" w:rsidRDefault="00390921" w:rsidP="00390921">
      <w:pPr>
        <w:spacing w:after="120" w:line="240" w:lineRule="auto"/>
        <w:jc w:val="both"/>
        <w:rPr>
          <w:rFonts w:ascii="Times New Roman" w:hAnsi="Times New Roman" w:cs="Times New Roman"/>
          <w:sz w:val="24"/>
          <w:szCs w:val="24"/>
          <w:lang w:val="ro-RO" w:eastAsia="ru-RU"/>
        </w:rPr>
      </w:pPr>
    </w:p>
    <w:p w:rsidR="00993D58" w:rsidRPr="00647B9D" w:rsidRDefault="00993D58" w:rsidP="00AD23A4">
      <w:pPr>
        <w:pStyle w:val="2"/>
        <w:spacing w:after="120"/>
        <w:rPr>
          <w:szCs w:val="24"/>
        </w:rPr>
      </w:pPr>
      <w:r w:rsidRPr="00647B9D">
        <w:rPr>
          <w:szCs w:val="24"/>
        </w:rPr>
        <w:t xml:space="preserve">Scopul </w:t>
      </w:r>
      <w:r w:rsidR="008727D2" w:rsidRPr="00647B9D">
        <w:rPr>
          <w:szCs w:val="24"/>
        </w:rPr>
        <w:t>ac</w:t>
      </w:r>
      <w:r w:rsidR="00A344D2" w:rsidRPr="00647B9D">
        <w:rPr>
          <w:szCs w:val="24"/>
        </w:rPr>
        <w:t>ț</w:t>
      </w:r>
      <w:r w:rsidR="008727D2" w:rsidRPr="00647B9D">
        <w:rPr>
          <w:szCs w:val="24"/>
        </w:rPr>
        <w:t>iunilor statului</w:t>
      </w:r>
    </w:p>
    <w:p w:rsidR="00B76CE4" w:rsidRPr="00647B9D" w:rsidRDefault="00451C3D" w:rsidP="00AD23A4">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bookmarkStart w:id="2" w:name="_Ref350854590"/>
      <w:r w:rsidRPr="00647B9D">
        <w:rPr>
          <w:rFonts w:ascii="Times New Roman" w:hAnsi="Times New Roman" w:cs="Times New Roman"/>
          <w:sz w:val="24"/>
          <w:szCs w:val="24"/>
          <w:lang w:val="ro-RO" w:eastAsia="ru-RU"/>
        </w:rPr>
        <w:t xml:space="preserve">Proiectul Legii </w:t>
      </w:r>
      <w:r w:rsidR="00B76CE4" w:rsidRPr="00647B9D">
        <w:rPr>
          <w:rFonts w:ascii="Times New Roman" w:hAnsi="Times New Roman" w:cs="Times New Roman"/>
          <w:sz w:val="24"/>
          <w:szCs w:val="24"/>
          <w:lang w:val="ro-RO" w:eastAsia="ru-RU"/>
        </w:rPr>
        <w:t>urmăre</w:t>
      </w:r>
      <w:r w:rsidR="00C02370" w:rsidRPr="00647B9D">
        <w:rPr>
          <w:rFonts w:ascii="Times New Roman" w:hAnsi="Times New Roman" w:cs="Times New Roman"/>
          <w:sz w:val="24"/>
          <w:szCs w:val="24"/>
          <w:lang w:val="ro-RO" w:eastAsia="ru-RU"/>
        </w:rPr>
        <w:t>ș</w:t>
      </w:r>
      <w:r w:rsidR="00B76CE4" w:rsidRPr="00647B9D">
        <w:rPr>
          <w:rFonts w:ascii="Times New Roman" w:hAnsi="Times New Roman" w:cs="Times New Roman"/>
          <w:sz w:val="24"/>
          <w:szCs w:val="24"/>
          <w:lang w:val="ro-RO" w:eastAsia="ru-RU"/>
        </w:rPr>
        <w:t>te trei scopuri de bază:</w:t>
      </w:r>
      <w:bookmarkEnd w:id="2"/>
    </w:p>
    <w:p w:rsidR="00363C67" w:rsidRPr="00647B9D" w:rsidRDefault="00B76CE4" w:rsidP="00B76CE4">
      <w:pPr>
        <w:pStyle w:val="a4"/>
        <w:numPr>
          <w:ilvl w:val="1"/>
          <w:numId w:val="1"/>
        </w:numPr>
        <w:spacing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 xml:space="preserve">asigurarea unui cadru legislativ eficient pentru apărarea drepturilor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intereselor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ionarilor;</w:t>
      </w:r>
    </w:p>
    <w:p w:rsidR="00B76CE4" w:rsidRPr="00647B9D" w:rsidRDefault="00B76CE4" w:rsidP="00B76CE4">
      <w:pPr>
        <w:pStyle w:val="a4"/>
        <w:numPr>
          <w:ilvl w:val="1"/>
          <w:numId w:val="1"/>
        </w:numPr>
        <w:spacing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simplificarea cerin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elor fa</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ă de activită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ilor corporative ale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ilor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iuni;</w:t>
      </w:r>
    </w:p>
    <w:p w:rsidR="00B76CE4" w:rsidRPr="00647B9D" w:rsidRDefault="00B76CE4" w:rsidP="00B76CE4">
      <w:pPr>
        <w:pStyle w:val="a4"/>
        <w:numPr>
          <w:ilvl w:val="1"/>
          <w:numId w:val="1"/>
        </w:numPr>
        <w:spacing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ajustarea Legii privind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ile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iuni la prevederile Legii privind pia</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a de capital.</w:t>
      </w:r>
    </w:p>
    <w:p w:rsidR="00D979D4" w:rsidRPr="00647B9D" w:rsidRDefault="00D979D4" w:rsidP="00D979D4">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bookmarkStart w:id="3" w:name="_Ref350854593"/>
      <w:r w:rsidRPr="00647B9D">
        <w:rPr>
          <w:rFonts w:ascii="Times New Roman" w:hAnsi="Times New Roman" w:cs="Times New Roman"/>
          <w:sz w:val="24"/>
          <w:szCs w:val="24"/>
          <w:lang w:val="ro-RO" w:eastAsia="ru-RU"/>
        </w:rPr>
        <w:t xml:space="preserve">Obiectivul principal al modificărilor propuse este garantarea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protejarea drepturilor investitorilor. Atingerea acestui obiectiv va presupune ridicarea imaginii investi</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ionale a Republicii Moldova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 xml:space="preserve">i ascensiunea </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ării în cadrul clasamentului </w:t>
      </w:r>
      <w:proofErr w:type="spellStart"/>
      <w:r w:rsidRPr="00647B9D">
        <w:rPr>
          <w:rFonts w:ascii="Times New Roman" w:hAnsi="Times New Roman" w:cs="Times New Roman"/>
          <w:sz w:val="24"/>
          <w:szCs w:val="24"/>
          <w:lang w:val="ro-RO" w:eastAsia="ru-RU"/>
        </w:rPr>
        <w:t>Doing</w:t>
      </w:r>
      <w:proofErr w:type="spellEnd"/>
      <w:r w:rsidRPr="00647B9D">
        <w:rPr>
          <w:rFonts w:ascii="Times New Roman" w:hAnsi="Times New Roman" w:cs="Times New Roman"/>
          <w:sz w:val="24"/>
          <w:szCs w:val="24"/>
          <w:lang w:val="ro-RO" w:eastAsia="ru-RU"/>
        </w:rPr>
        <w:t xml:space="preserve"> Business. În acela</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timp, amendamentele î</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propun fortificarea unui cadru de reglementare favorabil activită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ilor corporative pentru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ile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iuni, astfel </w:t>
      </w:r>
      <w:proofErr w:type="spellStart"/>
      <w:r w:rsidRPr="00647B9D">
        <w:rPr>
          <w:rFonts w:ascii="Times New Roman" w:hAnsi="Times New Roman" w:cs="Times New Roman"/>
          <w:sz w:val="24"/>
          <w:szCs w:val="24"/>
          <w:lang w:val="ro-RO" w:eastAsia="ru-RU"/>
        </w:rPr>
        <w:t>înc</w:t>
      </w:r>
      <w:r w:rsidR="00A113B6" w:rsidRPr="00647B9D">
        <w:rPr>
          <w:rFonts w:ascii="Times New Roman" w:hAnsi="Times New Roman" w:cs="Times New Roman"/>
          <w:sz w:val="24"/>
          <w:szCs w:val="24"/>
          <w:lang w:val="ro-RO" w:eastAsia="ru-RU"/>
        </w:rPr>
        <w:t>î</w:t>
      </w:r>
      <w:r w:rsidRPr="00647B9D">
        <w:rPr>
          <w:rFonts w:ascii="Times New Roman" w:hAnsi="Times New Roman" w:cs="Times New Roman"/>
          <w:sz w:val="24"/>
          <w:szCs w:val="24"/>
          <w:lang w:val="ro-RO" w:eastAsia="ru-RU"/>
        </w:rPr>
        <w:t>t</w:t>
      </w:r>
      <w:proofErr w:type="spellEnd"/>
      <w:r w:rsidRPr="00647B9D">
        <w:rPr>
          <w:rFonts w:ascii="Times New Roman" w:hAnsi="Times New Roman" w:cs="Times New Roman"/>
          <w:sz w:val="24"/>
          <w:szCs w:val="24"/>
          <w:lang w:val="ro-RO" w:eastAsia="ru-RU"/>
        </w:rPr>
        <w:t xml:space="preserve"> societatea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iuni să devină o formă organizatorico-juridică atractivă pentru întreprinzători.</w:t>
      </w:r>
      <w:bookmarkEnd w:id="3"/>
    </w:p>
    <w:p w:rsidR="00733E14" w:rsidRPr="00647B9D" w:rsidRDefault="00733E14" w:rsidP="00AD23A4">
      <w:pPr>
        <w:pStyle w:val="2"/>
        <w:spacing w:after="120"/>
        <w:rPr>
          <w:szCs w:val="24"/>
        </w:rPr>
      </w:pPr>
      <w:r w:rsidRPr="00647B9D">
        <w:rPr>
          <w:szCs w:val="24"/>
        </w:rPr>
        <w:t>Componenta juridică</w:t>
      </w:r>
    </w:p>
    <w:p w:rsidR="00DF239B" w:rsidRPr="00647B9D" w:rsidRDefault="00DF239B" w:rsidP="00AD23A4">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R</w:t>
      </w:r>
      <w:r w:rsidR="00D979D4" w:rsidRPr="00647B9D">
        <w:rPr>
          <w:rFonts w:ascii="Times New Roman" w:hAnsi="Times New Roman" w:cs="Times New Roman"/>
          <w:sz w:val="24"/>
          <w:szCs w:val="24"/>
          <w:lang w:val="ro-RO" w:eastAsia="ru-RU"/>
        </w:rPr>
        <w:t>ela</w:t>
      </w:r>
      <w:r w:rsidR="00A344D2" w:rsidRPr="00647B9D">
        <w:rPr>
          <w:rFonts w:ascii="Times New Roman" w:hAnsi="Times New Roman" w:cs="Times New Roman"/>
          <w:sz w:val="24"/>
          <w:szCs w:val="24"/>
          <w:lang w:val="ro-RO" w:eastAsia="ru-RU"/>
        </w:rPr>
        <w:t>ț</w:t>
      </w:r>
      <w:r w:rsidR="00D979D4" w:rsidRPr="00647B9D">
        <w:rPr>
          <w:rFonts w:ascii="Times New Roman" w:hAnsi="Times New Roman" w:cs="Times New Roman"/>
          <w:sz w:val="24"/>
          <w:szCs w:val="24"/>
          <w:lang w:val="ro-RO" w:eastAsia="ru-RU"/>
        </w:rPr>
        <w:t xml:space="preserve">iilor corporative </w:t>
      </w:r>
      <w:r w:rsidRPr="00647B9D">
        <w:rPr>
          <w:rFonts w:ascii="Times New Roman" w:hAnsi="Times New Roman" w:cs="Times New Roman"/>
          <w:sz w:val="24"/>
          <w:szCs w:val="24"/>
          <w:lang w:val="ro-RO" w:eastAsia="ru-RU"/>
        </w:rPr>
        <w:t>ale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ilor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iuni </w:t>
      </w:r>
      <w:r w:rsidR="00DD2850" w:rsidRPr="00647B9D">
        <w:rPr>
          <w:rFonts w:ascii="Times New Roman" w:hAnsi="Times New Roman" w:cs="Times New Roman"/>
          <w:sz w:val="24"/>
          <w:szCs w:val="24"/>
          <w:lang w:val="ro-RO" w:eastAsia="ru-RU"/>
        </w:rPr>
        <w:t xml:space="preserve">sunt reglementate </w:t>
      </w:r>
      <w:r w:rsidRPr="00647B9D">
        <w:rPr>
          <w:rFonts w:ascii="Times New Roman" w:hAnsi="Times New Roman" w:cs="Times New Roman"/>
          <w:sz w:val="24"/>
          <w:szCs w:val="24"/>
          <w:lang w:val="ro-RO" w:eastAsia="ru-RU"/>
        </w:rPr>
        <w:t xml:space="preserve">în exclusivitate prin intermediul actelor legislative. </w:t>
      </w:r>
      <w:r w:rsidR="00DD2850" w:rsidRPr="00647B9D">
        <w:rPr>
          <w:rFonts w:ascii="Times New Roman" w:hAnsi="Times New Roman" w:cs="Times New Roman"/>
          <w:sz w:val="24"/>
          <w:szCs w:val="24"/>
          <w:lang w:val="ro-RO" w:eastAsia="ru-RU"/>
        </w:rPr>
        <w:t xml:space="preserve">Legea </w:t>
      </w:r>
      <w:bookmarkStart w:id="4" w:name="OLE_LINK2"/>
      <w:r w:rsidR="00D979D4" w:rsidRPr="00647B9D">
        <w:rPr>
          <w:rFonts w:ascii="Times New Roman" w:hAnsi="Times New Roman" w:cs="Times New Roman"/>
          <w:sz w:val="24"/>
          <w:szCs w:val="24"/>
          <w:lang w:val="ro-RO" w:eastAsia="ru-RU"/>
        </w:rPr>
        <w:t>privind societă</w:t>
      </w:r>
      <w:r w:rsidR="00A344D2" w:rsidRPr="00647B9D">
        <w:rPr>
          <w:rFonts w:ascii="Times New Roman" w:hAnsi="Times New Roman" w:cs="Times New Roman"/>
          <w:sz w:val="24"/>
          <w:szCs w:val="24"/>
          <w:lang w:val="ro-RO" w:eastAsia="ru-RU"/>
        </w:rPr>
        <w:t>ț</w:t>
      </w:r>
      <w:r w:rsidR="00D979D4" w:rsidRPr="00647B9D">
        <w:rPr>
          <w:rFonts w:ascii="Times New Roman" w:hAnsi="Times New Roman" w:cs="Times New Roman"/>
          <w:sz w:val="24"/>
          <w:szCs w:val="24"/>
          <w:lang w:val="ro-RO" w:eastAsia="ru-RU"/>
        </w:rPr>
        <w:t>ile pe ac</w:t>
      </w:r>
      <w:r w:rsidR="00A344D2" w:rsidRPr="00647B9D">
        <w:rPr>
          <w:rFonts w:ascii="Times New Roman" w:hAnsi="Times New Roman" w:cs="Times New Roman"/>
          <w:sz w:val="24"/>
          <w:szCs w:val="24"/>
          <w:lang w:val="ro-RO" w:eastAsia="ru-RU"/>
        </w:rPr>
        <w:t>ț</w:t>
      </w:r>
      <w:r w:rsidR="00D979D4" w:rsidRPr="00647B9D">
        <w:rPr>
          <w:rFonts w:ascii="Times New Roman" w:hAnsi="Times New Roman" w:cs="Times New Roman"/>
          <w:sz w:val="24"/>
          <w:szCs w:val="24"/>
          <w:lang w:val="ro-RO" w:eastAsia="ru-RU"/>
        </w:rPr>
        <w:t xml:space="preserve">iuni </w:t>
      </w:r>
      <w:r w:rsidR="00C02370" w:rsidRPr="00647B9D">
        <w:rPr>
          <w:rFonts w:ascii="Times New Roman" w:hAnsi="Times New Roman" w:cs="Times New Roman"/>
          <w:sz w:val="24"/>
          <w:szCs w:val="24"/>
          <w:lang w:val="ro-RO" w:eastAsia="ru-RU"/>
        </w:rPr>
        <w:t>ș</w:t>
      </w:r>
      <w:r w:rsidR="00D979D4" w:rsidRPr="00647B9D">
        <w:rPr>
          <w:rFonts w:ascii="Times New Roman" w:hAnsi="Times New Roman" w:cs="Times New Roman"/>
          <w:sz w:val="24"/>
          <w:szCs w:val="24"/>
          <w:lang w:val="ro-RO" w:eastAsia="ru-RU"/>
        </w:rPr>
        <w:t>i Codul Civil al Republicii Moldova</w:t>
      </w:r>
      <w:r w:rsidRPr="00647B9D">
        <w:rPr>
          <w:rFonts w:ascii="Times New Roman" w:hAnsi="Times New Roman" w:cs="Times New Roman"/>
          <w:sz w:val="24"/>
          <w:szCs w:val="24"/>
          <w:lang w:val="ro-RO" w:eastAsia="ru-RU"/>
        </w:rPr>
        <w:t xml:space="preserve"> stabile</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 xml:space="preserve">te </w:t>
      </w:r>
      <w:r w:rsidR="00EC3996" w:rsidRPr="00647B9D">
        <w:rPr>
          <w:rFonts w:ascii="Times New Roman" w:hAnsi="Times New Roman" w:cs="Times New Roman"/>
          <w:sz w:val="24"/>
          <w:szCs w:val="24"/>
          <w:lang w:val="ro-RO" w:eastAsia="ru-RU"/>
        </w:rPr>
        <w:t>cadrul juridic de bază aplicabil societă</w:t>
      </w:r>
      <w:r w:rsidR="00A344D2" w:rsidRPr="00647B9D">
        <w:rPr>
          <w:rFonts w:ascii="Times New Roman" w:hAnsi="Times New Roman" w:cs="Times New Roman"/>
          <w:sz w:val="24"/>
          <w:szCs w:val="24"/>
          <w:lang w:val="ro-RO" w:eastAsia="ru-RU"/>
        </w:rPr>
        <w:t>ț</w:t>
      </w:r>
      <w:r w:rsidR="00EC3996" w:rsidRPr="00647B9D">
        <w:rPr>
          <w:rFonts w:ascii="Times New Roman" w:hAnsi="Times New Roman" w:cs="Times New Roman"/>
          <w:sz w:val="24"/>
          <w:szCs w:val="24"/>
          <w:lang w:val="ro-RO" w:eastAsia="ru-RU"/>
        </w:rPr>
        <w:t>ilor pe ac</w:t>
      </w:r>
      <w:r w:rsidR="00A344D2" w:rsidRPr="00647B9D">
        <w:rPr>
          <w:rFonts w:ascii="Times New Roman" w:hAnsi="Times New Roman" w:cs="Times New Roman"/>
          <w:sz w:val="24"/>
          <w:szCs w:val="24"/>
          <w:lang w:val="ro-RO" w:eastAsia="ru-RU"/>
        </w:rPr>
        <w:t>ț</w:t>
      </w:r>
      <w:r w:rsidR="00EC3996" w:rsidRPr="00647B9D">
        <w:rPr>
          <w:rFonts w:ascii="Times New Roman" w:hAnsi="Times New Roman" w:cs="Times New Roman"/>
          <w:sz w:val="24"/>
          <w:szCs w:val="24"/>
          <w:lang w:val="ro-RO" w:eastAsia="ru-RU"/>
        </w:rPr>
        <w:t xml:space="preserve">iuni, care include modul </w:t>
      </w:r>
      <w:r w:rsidR="00C02370" w:rsidRPr="00647B9D">
        <w:rPr>
          <w:rFonts w:ascii="Times New Roman" w:hAnsi="Times New Roman" w:cs="Times New Roman"/>
          <w:sz w:val="24"/>
          <w:szCs w:val="24"/>
          <w:lang w:val="ro-RO" w:eastAsia="ru-RU"/>
        </w:rPr>
        <w:t>ș</w:t>
      </w:r>
      <w:r w:rsidR="00EC3996" w:rsidRPr="00647B9D">
        <w:rPr>
          <w:rFonts w:ascii="Times New Roman" w:hAnsi="Times New Roman" w:cs="Times New Roman"/>
          <w:sz w:val="24"/>
          <w:szCs w:val="24"/>
          <w:lang w:val="ro-RO" w:eastAsia="ru-RU"/>
        </w:rPr>
        <w:t>i condi</w:t>
      </w:r>
      <w:r w:rsidR="00A344D2" w:rsidRPr="00647B9D">
        <w:rPr>
          <w:rFonts w:ascii="Times New Roman" w:hAnsi="Times New Roman" w:cs="Times New Roman"/>
          <w:sz w:val="24"/>
          <w:szCs w:val="24"/>
          <w:lang w:val="ro-RO" w:eastAsia="ru-RU"/>
        </w:rPr>
        <w:t>ț</w:t>
      </w:r>
      <w:r w:rsidR="00EC3996" w:rsidRPr="00647B9D">
        <w:rPr>
          <w:rFonts w:ascii="Times New Roman" w:hAnsi="Times New Roman" w:cs="Times New Roman"/>
          <w:sz w:val="24"/>
          <w:szCs w:val="24"/>
          <w:lang w:val="ro-RO" w:eastAsia="ru-RU"/>
        </w:rPr>
        <w:t>iile de înfiin</w:t>
      </w:r>
      <w:r w:rsidR="00A344D2" w:rsidRPr="00647B9D">
        <w:rPr>
          <w:rFonts w:ascii="Times New Roman" w:hAnsi="Times New Roman" w:cs="Times New Roman"/>
          <w:sz w:val="24"/>
          <w:szCs w:val="24"/>
          <w:lang w:val="ro-RO" w:eastAsia="ru-RU"/>
        </w:rPr>
        <w:t>ț</w:t>
      </w:r>
      <w:r w:rsidR="00EC3996" w:rsidRPr="00647B9D">
        <w:rPr>
          <w:rFonts w:ascii="Times New Roman" w:hAnsi="Times New Roman" w:cs="Times New Roman"/>
          <w:sz w:val="24"/>
          <w:szCs w:val="24"/>
          <w:lang w:val="ro-RO" w:eastAsia="ru-RU"/>
        </w:rPr>
        <w:t xml:space="preserve">are, reorganizare </w:t>
      </w:r>
      <w:r w:rsidR="00C02370" w:rsidRPr="00647B9D">
        <w:rPr>
          <w:rFonts w:ascii="Times New Roman" w:hAnsi="Times New Roman" w:cs="Times New Roman"/>
          <w:sz w:val="24"/>
          <w:szCs w:val="24"/>
          <w:lang w:val="ro-RO" w:eastAsia="ru-RU"/>
        </w:rPr>
        <w:t>ș</w:t>
      </w:r>
      <w:r w:rsidR="00EC3996" w:rsidRPr="00647B9D">
        <w:rPr>
          <w:rFonts w:ascii="Times New Roman" w:hAnsi="Times New Roman" w:cs="Times New Roman"/>
          <w:sz w:val="24"/>
          <w:szCs w:val="24"/>
          <w:lang w:val="ro-RO" w:eastAsia="ru-RU"/>
        </w:rPr>
        <w:t>i lichidare a societă</w:t>
      </w:r>
      <w:r w:rsidR="00A344D2" w:rsidRPr="00647B9D">
        <w:rPr>
          <w:rFonts w:ascii="Times New Roman" w:hAnsi="Times New Roman" w:cs="Times New Roman"/>
          <w:sz w:val="24"/>
          <w:szCs w:val="24"/>
          <w:lang w:val="ro-RO" w:eastAsia="ru-RU"/>
        </w:rPr>
        <w:t>ț</w:t>
      </w:r>
      <w:r w:rsidR="00EC3996" w:rsidRPr="00647B9D">
        <w:rPr>
          <w:rFonts w:ascii="Times New Roman" w:hAnsi="Times New Roman" w:cs="Times New Roman"/>
          <w:sz w:val="24"/>
          <w:szCs w:val="24"/>
          <w:lang w:val="ro-RO" w:eastAsia="ru-RU"/>
        </w:rPr>
        <w:t xml:space="preserve">ilor, drepturile </w:t>
      </w:r>
      <w:r w:rsidR="00C02370" w:rsidRPr="00647B9D">
        <w:rPr>
          <w:rFonts w:ascii="Times New Roman" w:hAnsi="Times New Roman" w:cs="Times New Roman"/>
          <w:sz w:val="24"/>
          <w:szCs w:val="24"/>
          <w:lang w:val="ro-RO" w:eastAsia="ru-RU"/>
        </w:rPr>
        <w:t>ș</w:t>
      </w:r>
      <w:r w:rsidR="00EC3996" w:rsidRPr="00647B9D">
        <w:rPr>
          <w:rFonts w:ascii="Times New Roman" w:hAnsi="Times New Roman" w:cs="Times New Roman"/>
          <w:sz w:val="24"/>
          <w:szCs w:val="24"/>
          <w:lang w:val="ro-RO" w:eastAsia="ru-RU"/>
        </w:rPr>
        <w:t>i obliga</w:t>
      </w:r>
      <w:r w:rsidR="00A344D2" w:rsidRPr="00647B9D">
        <w:rPr>
          <w:rFonts w:ascii="Times New Roman" w:hAnsi="Times New Roman" w:cs="Times New Roman"/>
          <w:sz w:val="24"/>
          <w:szCs w:val="24"/>
          <w:lang w:val="ro-RO" w:eastAsia="ru-RU"/>
        </w:rPr>
        <w:t>ț</w:t>
      </w:r>
      <w:r w:rsidR="00EC3996" w:rsidRPr="00647B9D">
        <w:rPr>
          <w:rFonts w:ascii="Times New Roman" w:hAnsi="Times New Roman" w:cs="Times New Roman"/>
          <w:sz w:val="24"/>
          <w:szCs w:val="24"/>
          <w:lang w:val="ro-RO" w:eastAsia="ru-RU"/>
        </w:rPr>
        <w:t>iile ac</w:t>
      </w:r>
      <w:r w:rsidR="00A344D2" w:rsidRPr="00647B9D">
        <w:rPr>
          <w:rFonts w:ascii="Times New Roman" w:hAnsi="Times New Roman" w:cs="Times New Roman"/>
          <w:sz w:val="24"/>
          <w:szCs w:val="24"/>
          <w:lang w:val="ro-RO" w:eastAsia="ru-RU"/>
        </w:rPr>
        <w:t>ț</w:t>
      </w:r>
      <w:r w:rsidR="00EC3996" w:rsidRPr="00647B9D">
        <w:rPr>
          <w:rFonts w:ascii="Times New Roman" w:hAnsi="Times New Roman" w:cs="Times New Roman"/>
          <w:sz w:val="24"/>
          <w:szCs w:val="24"/>
          <w:lang w:val="ro-RO" w:eastAsia="ru-RU"/>
        </w:rPr>
        <w:t>ionarilor, competen</w:t>
      </w:r>
      <w:r w:rsidR="00A344D2" w:rsidRPr="00647B9D">
        <w:rPr>
          <w:rFonts w:ascii="Times New Roman" w:hAnsi="Times New Roman" w:cs="Times New Roman"/>
          <w:sz w:val="24"/>
          <w:szCs w:val="24"/>
          <w:lang w:val="ro-RO" w:eastAsia="ru-RU"/>
        </w:rPr>
        <w:t>ț</w:t>
      </w:r>
      <w:r w:rsidR="00EC3996" w:rsidRPr="00647B9D">
        <w:rPr>
          <w:rFonts w:ascii="Times New Roman" w:hAnsi="Times New Roman" w:cs="Times New Roman"/>
          <w:sz w:val="24"/>
          <w:szCs w:val="24"/>
          <w:lang w:val="ro-RO" w:eastAsia="ru-RU"/>
        </w:rPr>
        <w:t xml:space="preserve">a </w:t>
      </w:r>
      <w:r w:rsidR="00C02370" w:rsidRPr="00647B9D">
        <w:rPr>
          <w:rFonts w:ascii="Times New Roman" w:hAnsi="Times New Roman" w:cs="Times New Roman"/>
          <w:sz w:val="24"/>
          <w:szCs w:val="24"/>
          <w:lang w:val="ro-RO" w:eastAsia="ru-RU"/>
        </w:rPr>
        <w:t>ș</w:t>
      </w:r>
      <w:r w:rsidR="00EC3996" w:rsidRPr="00647B9D">
        <w:rPr>
          <w:rFonts w:ascii="Times New Roman" w:hAnsi="Times New Roman" w:cs="Times New Roman"/>
          <w:sz w:val="24"/>
          <w:szCs w:val="24"/>
          <w:lang w:val="ro-RO" w:eastAsia="ru-RU"/>
        </w:rPr>
        <w:t>i modul de func</w:t>
      </w:r>
      <w:r w:rsidR="00A344D2" w:rsidRPr="00647B9D">
        <w:rPr>
          <w:rFonts w:ascii="Times New Roman" w:hAnsi="Times New Roman" w:cs="Times New Roman"/>
          <w:sz w:val="24"/>
          <w:szCs w:val="24"/>
          <w:lang w:val="ro-RO" w:eastAsia="ru-RU"/>
        </w:rPr>
        <w:t>ț</w:t>
      </w:r>
      <w:r w:rsidR="00EC3996" w:rsidRPr="00647B9D">
        <w:rPr>
          <w:rFonts w:ascii="Times New Roman" w:hAnsi="Times New Roman" w:cs="Times New Roman"/>
          <w:sz w:val="24"/>
          <w:szCs w:val="24"/>
          <w:lang w:val="ro-RO" w:eastAsia="ru-RU"/>
        </w:rPr>
        <w:t>ionare a organelor de conducere a societă</w:t>
      </w:r>
      <w:r w:rsidR="00A344D2" w:rsidRPr="00647B9D">
        <w:rPr>
          <w:rFonts w:ascii="Times New Roman" w:hAnsi="Times New Roman" w:cs="Times New Roman"/>
          <w:sz w:val="24"/>
          <w:szCs w:val="24"/>
          <w:lang w:val="ro-RO" w:eastAsia="ru-RU"/>
        </w:rPr>
        <w:t>ț</w:t>
      </w:r>
      <w:r w:rsidR="00EC3996" w:rsidRPr="00647B9D">
        <w:rPr>
          <w:rFonts w:ascii="Times New Roman" w:hAnsi="Times New Roman" w:cs="Times New Roman"/>
          <w:sz w:val="24"/>
          <w:szCs w:val="24"/>
          <w:lang w:val="ro-RO" w:eastAsia="ru-RU"/>
        </w:rPr>
        <w:t>ii, modul de efectuarea a tranzac</w:t>
      </w:r>
      <w:r w:rsidR="00A344D2" w:rsidRPr="00647B9D">
        <w:rPr>
          <w:rFonts w:ascii="Times New Roman" w:hAnsi="Times New Roman" w:cs="Times New Roman"/>
          <w:sz w:val="24"/>
          <w:szCs w:val="24"/>
          <w:lang w:val="ro-RO" w:eastAsia="ru-RU"/>
        </w:rPr>
        <w:t>ț</w:t>
      </w:r>
      <w:r w:rsidR="00EC3996" w:rsidRPr="00647B9D">
        <w:rPr>
          <w:rFonts w:ascii="Times New Roman" w:hAnsi="Times New Roman" w:cs="Times New Roman"/>
          <w:sz w:val="24"/>
          <w:szCs w:val="24"/>
          <w:lang w:val="ro-RO" w:eastAsia="ru-RU"/>
        </w:rPr>
        <w:t>iilor de importan</w:t>
      </w:r>
      <w:r w:rsidR="00A344D2" w:rsidRPr="00647B9D">
        <w:rPr>
          <w:rFonts w:ascii="Times New Roman" w:hAnsi="Times New Roman" w:cs="Times New Roman"/>
          <w:sz w:val="24"/>
          <w:szCs w:val="24"/>
          <w:lang w:val="ro-RO" w:eastAsia="ru-RU"/>
        </w:rPr>
        <w:t>ț</w:t>
      </w:r>
      <w:r w:rsidR="00EC3996" w:rsidRPr="00647B9D">
        <w:rPr>
          <w:rFonts w:ascii="Times New Roman" w:hAnsi="Times New Roman" w:cs="Times New Roman"/>
          <w:sz w:val="24"/>
          <w:szCs w:val="24"/>
          <w:lang w:val="ro-RO" w:eastAsia="ru-RU"/>
        </w:rPr>
        <w:t>ă majoră de către societă</w:t>
      </w:r>
      <w:r w:rsidR="00A344D2" w:rsidRPr="00647B9D">
        <w:rPr>
          <w:rFonts w:ascii="Times New Roman" w:hAnsi="Times New Roman" w:cs="Times New Roman"/>
          <w:sz w:val="24"/>
          <w:szCs w:val="24"/>
          <w:lang w:val="ro-RO" w:eastAsia="ru-RU"/>
        </w:rPr>
        <w:t>ț</w:t>
      </w:r>
      <w:r w:rsidR="00EC3996" w:rsidRPr="00647B9D">
        <w:rPr>
          <w:rFonts w:ascii="Times New Roman" w:hAnsi="Times New Roman" w:cs="Times New Roman"/>
          <w:sz w:val="24"/>
          <w:szCs w:val="24"/>
          <w:lang w:val="ro-RO" w:eastAsia="ru-RU"/>
        </w:rPr>
        <w:t>i etc</w:t>
      </w:r>
      <w:r w:rsidRPr="00647B9D">
        <w:rPr>
          <w:rFonts w:ascii="Times New Roman" w:hAnsi="Times New Roman" w:cs="Times New Roman"/>
          <w:sz w:val="24"/>
          <w:szCs w:val="24"/>
          <w:lang w:val="ro-RO" w:eastAsia="ru-RU"/>
        </w:rPr>
        <w:t>.</w:t>
      </w:r>
    </w:p>
    <w:p w:rsidR="00EC3996" w:rsidRPr="00647B9D" w:rsidRDefault="00B915C0" w:rsidP="00AD23A4">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R</w:t>
      </w:r>
      <w:r w:rsidR="00D979D4" w:rsidRPr="00647B9D">
        <w:rPr>
          <w:rFonts w:ascii="Times New Roman" w:hAnsi="Times New Roman" w:cs="Times New Roman"/>
          <w:sz w:val="24"/>
          <w:szCs w:val="24"/>
          <w:lang w:val="ro-RO" w:eastAsia="ru-RU"/>
        </w:rPr>
        <w:t>eglementări</w:t>
      </w:r>
      <w:r w:rsidRPr="00647B9D">
        <w:rPr>
          <w:rFonts w:ascii="Times New Roman" w:hAnsi="Times New Roman" w:cs="Times New Roman"/>
          <w:sz w:val="24"/>
          <w:szCs w:val="24"/>
          <w:lang w:val="ro-RO" w:eastAsia="ru-RU"/>
        </w:rPr>
        <w:t>le</w:t>
      </w:r>
      <w:r w:rsidR="00D979D4" w:rsidRPr="00647B9D">
        <w:rPr>
          <w:rFonts w:ascii="Times New Roman" w:hAnsi="Times New Roman" w:cs="Times New Roman"/>
          <w:sz w:val="24"/>
          <w:szCs w:val="24"/>
          <w:lang w:val="ro-RO" w:eastAsia="ru-RU"/>
        </w:rPr>
        <w:t xml:space="preserve"> specifice societă</w:t>
      </w:r>
      <w:r w:rsidR="00A344D2" w:rsidRPr="00647B9D">
        <w:rPr>
          <w:rFonts w:ascii="Times New Roman" w:hAnsi="Times New Roman" w:cs="Times New Roman"/>
          <w:sz w:val="24"/>
          <w:szCs w:val="24"/>
          <w:lang w:val="ro-RO" w:eastAsia="ru-RU"/>
        </w:rPr>
        <w:t>ț</w:t>
      </w:r>
      <w:r w:rsidR="00D979D4" w:rsidRPr="00647B9D">
        <w:rPr>
          <w:rFonts w:ascii="Times New Roman" w:hAnsi="Times New Roman" w:cs="Times New Roman"/>
          <w:sz w:val="24"/>
          <w:szCs w:val="24"/>
          <w:lang w:val="ro-RO" w:eastAsia="ru-RU"/>
        </w:rPr>
        <w:t>ilor de</w:t>
      </w:r>
      <w:r w:rsidR="00A344D2" w:rsidRPr="00647B9D">
        <w:rPr>
          <w:rFonts w:ascii="Times New Roman" w:hAnsi="Times New Roman" w:cs="Times New Roman"/>
          <w:sz w:val="24"/>
          <w:szCs w:val="24"/>
          <w:lang w:val="ro-RO" w:eastAsia="ru-RU"/>
        </w:rPr>
        <w:t>ț</w:t>
      </w:r>
      <w:r w:rsidR="00D979D4" w:rsidRPr="00647B9D">
        <w:rPr>
          <w:rFonts w:ascii="Times New Roman" w:hAnsi="Times New Roman" w:cs="Times New Roman"/>
          <w:sz w:val="24"/>
          <w:szCs w:val="24"/>
          <w:lang w:val="ro-RO" w:eastAsia="ru-RU"/>
        </w:rPr>
        <w:t>inute public sunt prevăzute de Legea privind pia</w:t>
      </w:r>
      <w:r w:rsidR="00A344D2" w:rsidRPr="00647B9D">
        <w:rPr>
          <w:rFonts w:ascii="Times New Roman" w:hAnsi="Times New Roman" w:cs="Times New Roman"/>
          <w:sz w:val="24"/>
          <w:szCs w:val="24"/>
          <w:lang w:val="ro-RO" w:eastAsia="ru-RU"/>
        </w:rPr>
        <w:t>ț</w:t>
      </w:r>
      <w:r w:rsidR="00D979D4" w:rsidRPr="00647B9D">
        <w:rPr>
          <w:rFonts w:ascii="Times New Roman" w:hAnsi="Times New Roman" w:cs="Times New Roman"/>
          <w:sz w:val="24"/>
          <w:szCs w:val="24"/>
          <w:lang w:val="ro-RO" w:eastAsia="ru-RU"/>
        </w:rPr>
        <w:t>a de capital</w:t>
      </w:r>
      <w:bookmarkEnd w:id="4"/>
      <w:r w:rsidR="00EC3996" w:rsidRPr="00647B9D">
        <w:rPr>
          <w:rFonts w:ascii="Times New Roman" w:hAnsi="Times New Roman" w:cs="Times New Roman"/>
          <w:sz w:val="24"/>
          <w:szCs w:val="24"/>
          <w:lang w:val="ro-RO" w:eastAsia="ru-RU"/>
        </w:rPr>
        <w:t xml:space="preserve">, </w:t>
      </w:r>
      <w:r w:rsidRPr="00647B9D">
        <w:rPr>
          <w:rFonts w:ascii="Times New Roman" w:hAnsi="Times New Roman" w:cs="Times New Roman"/>
          <w:sz w:val="24"/>
          <w:szCs w:val="24"/>
          <w:lang w:val="ro-RO" w:eastAsia="ru-RU"/>
        </w:rPr>
        <w:t>care stabile</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te norme privind</w:t>
      </w:r>
      <w:r w:rsidR="00EC3996" w:rsidRPr="00647B9D">
        <w:rPr>
          <w:rFonts w:ascii="Times New Roman" w:hAnsi="Times New Roman" w:cs="Times New Roman"/>
          <w:sz w:val="24"/>
          <w:szCs w:val="24"/>
          <w:lang w:val="ro-RO" w:eastAsia="ru-RU"/>
        </w:rPr>
        <w:t xml:space="preserve"> modul </w:t>
      </w:r>
      <w:r w:rsidR="00C02370" w:rsidRPr="00647B9D">
        <w:rPr>
          <w:rFonts w:ascii="Times New Roman" w:hAnsi="Times New Roman" w:cs="Times New Roman"/>
          <w:sz w:val="24"/>
          <w:szCs w:val="24"/>
          <w:lang w:val="ro-RO" w:eastAsia="ru-RU"/>
        </w:rPr>
        <w:t>ș</w:t>
      </w:r>
      <w:r w:rsidR="00EC3996" w:rsidRPr="00647B9D">
        <w:rPr>
          <w:rFonts w:ascii="Times New Roman" w:hAnsi="Times New Roman" w:cs="Times New Roman"/>
          <w:sz w:val="24"/>
          <w:szCs w:val="24"/>
          <w:lang w:val="ro-RO" w:eastAsia="ru-RU"/>
        </w:rPr>
        <w:t>i condi</w:t>
      </w:r>
      <w:r w:rsidR="00A344D2" w:rsidRPr="00647B9D">
        <w:rPr>
          <w:rFonts w:ascii="Times New Roman" w:hAnsi="Times New Roman" w:cs="Times New Roman"/>
          <w:sz w:val="24"/>
          <w:szCs w:val="24"/>
          <w:lang w:val="ro-RO" w:eastAsia="ru-RU"/>
        </w:rPr>
        <w:t>ț</w:t>
      </w:r>
      <w:r w:rsidR="00EC3996" w:rsidRPr="00647B9D">
        <w:rPr>
          <w:rFonts w:ascii="Times New Roman" w:hAnsi="Times New Roman" w:cs="Times New Roman"/>
          <w:sz w:val="24"/>
          <w:szCs w:val="24"/>
          <w:lang w:val="ro-RO" w:eastAsia="ru-RU"/>
        </w:rPr>
        <w:t>iile realizării ofertelor publice de valori mobiliare</w:t>
      </w:r>
      <w:r w:rsidRPr="00647B9D">
        <w:rPr>
          <w:rFonts w:ascii="Times New Roman" w:hAnsi="Times New Roman" w:cs="Times New Roman"/>
          <w:sz w:val="24"/>
          <w:szCs w:val="24"/>
          <w:lang w:val="ro-RO" w:eastAsia="ru-RU"/>
        </w:rPr>
        <w:t xml:space="preserve">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w:t>
      </w:r>
      <w:r w:rsidR="00EC3996" w:rsidRPr="00647B9D">
        <w:rPr>
          <w:rFonts w:ascii="Times New Roman" w:hAnsi="Times New Roman" w:cs="Times New Roman"/>
          <w:sz w:val="24"/>
          <w:szCs w:val="24"/>
          <w:lang w:val="ro-RO" w:eastAsia="ru-RU"/>
        </w:rPr>
        <w:t xml:space="preserve"> aspectele referitoare la </w:t>
      </w:r>
      <w:r w:rsidRPr="00647B9D">
        <w:rPr>
          <w:rFonts w:ascii="Times New Roman" w:hAnsi="Times New Roman" w:cs="Times New Roman"/>
          <w:sz w:val="24"/>
          <w:szCs w:val="24"/>
          <w:lang w:val="ro-RO" w:eastAsia="ru-RU"/>
        </w:rPr>
        <w:t>dezvăluirea informa</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iilor.</w:t>
      </w:r>
    </w:p>
    <w:p w:rsidR="007D5523" w:rsidRPr="00647B9D" w:rsidRDefault="00B915C0" w:rsidP="00AD23A4">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A</w:t>
      </w:r>
      <w:r w:rsidR="00D979D4" w:rsidRPr="00647B9D">
        <w:rPr>
          <w:rFonts w:ascii="Times New Roman" w:hAnsi="Times New Roman" w:cs="Times New Roman"/>
          <w:sz w:val="24"/>
          <w:szCs w:val="24"/>
          <w:lang w:val="ro-RO" w:eastAsia="ru-RU"/>
        </w:rPr>
        <w:t>tribu</w:t>
      </w:r>
      <w:r w:rsidR="00A344D2" w:rsidRPr="00647B9D">
        <w:rPr>
          <w:rFonts w:ascii="Times New Roman" w:hAnsi="Times New Roman" w:cs="Times New Roman"/>
          <w:sz w:val="24"/>
          <w:szCs w:val="24"/>
          <w:lang w:val="ro-RO" w:eastAsia="ru-RU"/>
        </w:rPr>
        <w:t>ț</w:t>
      </w:r>
      <w:r w:rsidR="00D979D4" w:rsidRPr="00647B9D">
        <w:rPr>
          <w:rFonts w:ascii="Times New Roman" w:hAnsi="Times New Roman" w:cs="Times New Roman"/>
          <w:sz w:val="24"/>
          <w:szCs w:val="24"/>
          <w:lang w:val="ro-RO" w:eastAsia="ru-RU"/>
        </w:rPr>
        <w:t xml:space="preserve">iile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limitele interven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iei autorită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ii</w:t>
      </w:r>
      <w:r w:rsidR="00D979D4" w:rsidRPr="00647B9D">
        <w:rPr>
          <w:rFonts w:ascii="Times New Roman" w:hAnsi="Times New Roman" w:cs="Times New Roman"/>
          <w:sz w:val="24"/>
          <w:szCs w:val="24"/>
          <w:lang w:val="ro-RO" w:eastAsia="ru-RU"/>
        </w:rPr>
        <w:t xml:space="preserve"> de reglementare a pie</w:t>
      </w:r>
      <w:r w:rsidR="00A344D2" w:rsidRPr="00647B9D">
        <w:rPr>
          <w:rFonts w:ascii="Times New Roman" w:hAnsi="Times New Roman" w:cs="Times New Roman"/>
          <w:sz w:val="24"/>
          <w:szCs w:val="24"/>
          <w:lang w:val="ro-RO" w:eastAsia="ru-RU"/>
        </w:rPr>
        <w:t>ț</w:t>
      </w:r>
      <w:r w:rsidR="00D979D4" w:rsidRPr="00647B9D">
        <w:rPr>
          <w:rFonts w:ascii="Times New Roman" w:hAnsi="Times New Roman" w:cs="Times New Roman"/>
          <w:sz w:val="24"/>
          <w:szCs w:val="24"/>
          <w:lang w:val="ro-RO" w:eastAsia="ru-RU"/>
        </w:rPr>
        <w:t>ei de capital în domeniul rela</w:t>
      </w:r>
      <w:r w:rsidR="00A344D2" w:rsidRPr="00647B9D">
        <w:rPr>
          <w:rFonts w:ascii="Times New Roman" w:hAnsi="Times New Roman" w:cs="Times New Roman"/>
          <w:sz w:val="24"/>
          <w:szCs w:val="24"/>
          <w:lang w:val="ro-RO" w:eastAsia="ru-RU"/>
        </w:rPr>
        <w:t>ț</w:t>
      </w:r>
      <w:r w:rsidR="00D979D4" w:rsidRPr="00647B9D">
        <w:rPr>
          <w:rFonts w:ascii="Times New Roman" w:hAnsi="Times New Roman" w:cs="Times New Roman"/>
          <w:sz w:val="24"/>
          <w:szCs w:val="24"/>
          <w:lang w:val="ro-RO" w:eastAsia="ru-RU"/>
        </w:rPr>
        <w:t xml:space="preserve">iilor corporative </w:t>
      </w:r>
      <w:r w:rsidR="00DD2850" w:rsidRPr="00647B9D">
        <w:rPr>
          <w:rFonts w:ascii="Times New Roman" w:hAnsi="Times New Roman" w:cs="Times New Roman"/>
          <w:sz w:val="24"/>
          <w:szCs w:val="24"/>
          <w:lang w:val="ro-RO" w:eastAsia="ru-RU"/>
        </w:rPr>
        <w:t>sunt stabilite de Legea privind Comisia Na</w:t>
      </w:r>
      <w:r w:rsidR="00A344D2" w:rsidRPr="00647B9D">
        <w:rPr>
          <w:rFonts w:ascii="Times New Roman" w:hAnsi="Times New Roman" w:cs="Times New Roman"/>
          <w:sz w:val="24"/>
          <w:szCs w:val="24"/>
          <w:lang w:val="ro-RO" w:eastAsia="ru-RU"/>
        </w:rPr>
        <w:t>ț</w:t>
      </w:r>
      <w:r w:rsidR="00DD2850" w:rsidRPr="00647B9D">
        <w:rPr>
          <w:rFonts w:ascii="Times New Roman" w:hAnsi="Times New Roman" w:cs="Times New Roman"/>
          <w:sz w:val="24"/>
          <w:szCs w:val="24"/>
          <w:lang w:val="ro-RO" w:eastAsia="ru-RU"/>
        </w:rPr>
        <w:t>ională a Pie</w:t>
      </w:r>
      <w:r w:rsidR="00A344D2" w:rsidRPr="00647B9D">
        <w:rPr>
          <w:rFonts w:ascii="Times New Roman" w:hAnsi="Times New Roman" w:cs="Times New Roman"/>
          <w:sz w:val="24"/>
          <w:szCs w:val="24"/>
          <w:lang w:val="ro-RO" w:eastAsia="ru-RU"/>
        </w:rPr>
        <w:t>ț</w:t>
      </w:r>
      <w:r w:rsidR="00DD2850" w:rsidRPr="00647B9D">
        <w:rPr>
          <w:rFonts w:ascii="Times New Roman" w:hAnsi="Times New Roman" w:cs="Times New Roman"/>
          <w:sz w:val="24"/>
          <w:szCs w:val="24"/>
          <w:lang w:val="ro-RO" w:eastAsia="ru-RU"/>
        </w:rPr>
        <w:t>ei Financiare.</w:t>
      </w:r>
    </w:p>
    <w:p w:rsidR="00DD2850" w:rsidRPr="00647B9D" w:rsidRDefault="00B915C0" w:rsidP="00AD23A4">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Actele subordonate legilor nu stabilesc reglementări aplicabile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ilor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iuni</w:t>
      </w:r>
      <w:r w:rsidR="00DD2850" w:rsidRPr="00647B9D">
        <w:rPr>
          <w:rFonts w:ascii="Times New Roman" w:hAnsi="Times New Roman" w:cs="Times New Roman"/>
          <w:sz w:val="24"/>
          <w:szCs w:val="24"/>
          <w:lang w:val="ro-RO" w:eastAsia="ru-RU"/>
        </w:rPr>
        <w:t>.</w:t>
      </w:r>
      <w:r w:rsidRPr="00647B9D">
        <w:rPr>
          <w:rFonts w:ascii="Times New Roman" w:hAnsi="Times New Roman" w:cs="Times New Roman"/>
          <w:sz w:val="24"/>
          <w:szCs w:val="24"/>
          <w:lang w:val="ro-RO" w:eastAsia="ru-RU"/>
        </w:rPr>
        <w:t xml:space="preserve"> Prin astfel de acte sunt stabilite doar normele procedurale referitoare la înregistrarea prospectului ofertelor publice, emisiunilor de valori mobiliare</w:t>
      </w:r>
      <w:r w:rsidR="008C1844" w:rsidRPr="00647B9D">
        <w:rPr>
          <w:rFonts w:ascii="Times New Roman" w:hAnsi="Times New Roman" w:cs="Times New Roman"/>
          <w:sz w:val="24"/>
          <w:szCs w:val="24"/>
          <w:lang w:val="ro-RO" w:eastAsia="ru-RU"/>
        </w:rPr>
        <w:t xml:space="preserve">, modificărilor capitalului social </w:t>
      </w:r>
      <w:r w:rsidR="00C02370" w:rsidRPr="00647B9D">
        <w:rPr>
          <w:rFonts w:ascii="Times New Roman" w:hAnsi="Times New Roman" w:cs="Times New Roman"/>
          <w:sz w:val="24"/>
          <w:szCs w:val="24"/>
          <w:lang w:val="ro-RO" w:eastAsia="ru-RU"/>
        </w:rPr>
        <w:t>ș</w:t>
      </w:r>
      <w:r w:rsidR="008C1844" w:rsidRPr="00647B9D">
        <w:rPr>
          <w:rFonts w:ascii="Times New Roman" w:hAnsi="Times New Roman" w:cs="Times New Roman"/>
          <w:sz w:val="24"/>
          <w:szCs w:val="24"/>
          <w:lang w:val="ro-RO" w:eastAsia="ru-RU"/>
        </w:rPr>
        <w:t xml:space="preserve">i la datele din Registrul de Stat al valorilor Mobiliare, </w:t>
      </w:r>
      <w:r w:rsidRPr="00647B9D">
        <w:rPr>
          <w:rFonts w:ascii="Times New Roman" w:hAnsi="Times New Roman" w:cs="Times New Roman"/>
          <w:sz w:val="24"/>
          <w:szCs w:val="24"/>
          <w:lang w:val="ro-RO" w:eastAsia="ru-RU"/>
        </w:rPr>
        <w:t xml:space="preserve"> </w:t>
      </w:r>
      <w:r w:rsidR="008C1844" w:rsidRPr="00647B9D">
        <w:rPr>
          <w:rFonts w:ascii="Times New Roman" w:hAnsi="Times New Roman" w:cs="Times New Roman"/>
          <w:sz w:val="24"/>
          <w:szCs w:val="24"/>
          <w:lang w:val="ro-RO" w:eastAsia="ru-RU"/>
        </w:rPr>
        <w:t xml:space="preserve">precum </w:t>
      </w:r>
      <w:r w:rsidR="00C02370" w:rsidRPr="00647B9D">
        <w:rPr>
          <w:rFonts w:ascii="Times New Roman" w:hAnsi="Times New Roman" w:cs="Times New Roman"/>
          <w:sz w:val="24"/>
          <w:szCs w:val="24"/>
          <w:lang w:val="ro-RO" w:eastAsia="ru-RU"/>
        </w:rPr>
        <w:t>ș</w:t>
      </w:r>
      <w:r w:rsidR="008C1844" w:rsidRPr="00647B9D">
        <w:rPr>
          <w:rFonts w:ascii="Times New Roman" w:hAnsi="Times New Roman" w:cs="Times New Roman"/>
          <w:sz w:val="24"/>
          <w:szCs w:val="24"/>
          <w:lang w:val="ro-RO" w:eastAsia="ru-RU"/>
        </w:rPr>
        <w:t>i la modul</w:t>
      </w:r>
      <w:r w:rsidRPr="00647B9D">
        <w:rPr>
          <w:rFonts w:ascii="Times New Roman" w:hAnsi="Times New Roman" w:cs="Times New Roman"/>
          <w:sz w:val="24"/>
          <w:szCs w:val="24"/>
          <w:lang w:val="ro-RO" w:eastAsia="ru-RU"/>
        </w:rPr>
        <w:t xml:space="preserve"> de dezvăluire a informa</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iilor</w:t>
      </w:r>
      <w:r w:rsidR="008C1844" w:rsidRPr="00647B9D">
        <w:rPr>
          <w:rFonts w:ascii="Times New Roman" w:hAnsi="Times New Roman" w:cs="Times New Roman"/>
          <w:sz w:val="24"/>
          <w:szCs w:val="24"/>
          <w:lang w:val="ro-RO" w:eastAsia="ru-RU"/>
        </w:rPr>
        <w:t xml:space="preserve"> de către societă</w:t>
      </w:r>
      <w:r w:rsidR="00A344D2" w:rsidRPr="00647B9D">
        <w:rPr>
          <w:rFonts w:ascii="Times New Roman" w:hAnsi="Times New Roman" w:cs="Times New Roman"/>
          <w:sz w:val="24"/>
          <w:szCs w:val="24"/>
          <w:lang w:val="ro-RO" w:eastAsia="ru-RU"/>
        </w:rPr>
        <w:t>ț</w:t>
      </w:r>
      <w:r w:rsidR="008C1844" w:rsidRPr="00647B9D">
        <w:rPr>
          <w:rFonts w:ascii="Times New Roman" w:hAnsi="Times New Roman" w:cs="Times New Roman"/>
          <w:sz w:val="24"/>
          <w:szCs w:val="24"/>
          <w:lang w:val="ro-RO" w:eastAsia="ru-RU"/>
        </w:rPr>
        <w:t>ile pe ac</w:t>
      </w:r>
      <w:r w:rsidR="00A344D2" w:rsidRPr="00647B9D">
        <w:rPr>
          <w:rFonts w:ascii="Times New Roman" w:hAnsi="Times New Roman" w:cs="Times New Roman"/>
          <w:sz w:val="24"/>
          <w:szCs w:val="24"/>
          <w:lang w:val="ro-RO" w:eastAsia="ru-RU"/>
        </w:rPr>
        <w:t>ț</w:t>
      </w:r>
      <w:r w:rsidR="008C1844" w:rsidRPr="00647B9D">
        <w:rPr>
          <w:rFonts w:ascii="Times New Roman" w:hAnsi="Times New Roman" w:cs="Times New Roman"/>
          <w:sz w:val="24"/>
          <w:szCs w:val="24"/>
          <w:lang w:val="ro-RO" w:eastAsia="ru-RU"/>
        </w:rPr>
        <w:t>iuni</w:t>
      </w:r>
      <w:r w:rsidRPr="00647B9D">
        <w:rPr>
          <w:rFonts w:ascii="Times New Roman" w:hAnsi="Times New Roman" w:cs="Times New Roman"/>
          <w:sz w:val="24"/>
          <w:szCs w:val="24"/>
          <w:lang w:val="ro-RO" w:eastAsia="ru-RU"/>
        </w:rPr>
        <w:t>.</w:t>
      </w:r>
    </w:p>
    <w:p w:rsidR="00B915C0" w:rsidRPr="00647B9D" w:rsidRDefault="008C1844" w:rsidP="00AD23A4">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lastRenderedPageBreak/>
        <w:t>Adoptarea amendamentelor propuse prin proiectul Legii va impune următoarele ajustări ulterioare ale legisla</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iei:</w:t>
      </w:r>
    </w:p>
    <w:p w:rsidR="008C1844" w:rsidRPr="00647B9D" w:rsidRDefault="008C1844" w:rsidP="008C1844">
      <w:pPr>
        <w:pStyle w:val="a4"/>
        <w:numPr>
          <w:ilvl w:val="1"/>
          <w:numId w:val="1"/>
        </w:numPr>
        <w:spacing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excluderea din Legea privind pia</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a de capital a no</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iunii „entitate de interes public”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introducerea no</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iunii „societate/entitate de</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inută public”;</w:t>
      </w:r>
    </w:p>
    <w:p w:rsidR="008C1844" w:rsidRPr="00647B9D" w:rsidRDefault="008C1844" w:rsidP="008C1844">
      <w:pPr>
        <w:pStyle w:val="a4"/>
        <w:numPr>
          <w:ilvl w:val="1"/>
          <w:numId w:val="1"/>
        </w:numPr>
        <w:spacing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 xml:space="preserve">ajustarea actelor normative ale CNPF referitoare la înregistrarea emisiunilor de valori mobiliare, modificărilor la capitalul social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 xml:space="preserve">i la datele din Registrul de Stat al valorilor Mobiliare,  precum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la modul de dezvăluire a informa</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iilor de către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ile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iuni.</w:t>
      </w:r>
    </w:p>
    <w:p w:rsidR="006100AD" w:rsidRPr="00647B9D" w:rsidRDefault="00952D96" w:rsidP="006100AD">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În privin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a aspectelor ce </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in de protejarea drepturilor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intereselor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ionarilor, raportul </w:t>
      </w:r>
      <w:proofErr w:type="spellStart"/>
      <w:r w:rsidRPr="00647B9D">
        <w:rPr>
          <w:rFonts w:ascii="Times New Roman" w:hAnsi="Times New Roman" w:cs="Times New Roman"/>
          <w:sz w:val="24"/>
          <w:szCs w:val="24"/>
          <w:lang w:val="ro-RO" w:eastAsia="ru-RU"/>
        </w:rPr>
        <w:t>Doing</w:t>
      </w:r>
      <w:proofErr w:type="spellEnd"/>
      <w:r w:rsidRPr="00647B9D">
        <w:rPr>
          <w:rFonts w:ascii="Times New Roman" w:hAnsi="Times New Roman" w:cs="Times New Roman"/>
          <w:sz w:val="24"/>
          <w:szCs w:val="24"/>
          <w:lang w:val="ro-RO" w:eastAsia="ru-RU"/>
        </w:rPr>
        <w:t xml:space="preserve"> Business identifică caren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e ce </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in de litigiile în instan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a de judecată dintre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ionarii ale căror interese au fost lezate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ionarii sau persoanele cu func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ii de răspundere ale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ii care au adus prejudicii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ii. În opinia noastră, aceste caren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e nu </w:t>
      </w:r>
      <w:r w:rsidR="00591C1C" w:rsidRPr="00647B9D">
        <w:rPr>
          <w:rFonts w:ascii="Times New Roman" w:hAnsi="Times New Roman" w:cs="Times New Roman"/>
          <w:sz w:val="24"/>
          <w:szCs w:val="24"/>
          <w:lang w:val="ro-RO" w:eastAsia="ru-RU"/>
        </w:rPr>
        <w:t>cer introducerea unor amendamente în legisla</w:t>
      </w:r>
      <w:r w:rsidR="00A344D2" w:rsidRPr="00647B9D">
        <w:rPr>
          <w:rFonts w:ascii="Times New Roman" w:hAnsi="Times New Roman" w:cs="Times New Roman"/>
          <w:sz w:val="24"/>
          <w:szCs w:val="24"/>
          <w:lang w:val="ro-RO" w:eastAsia="ru-RU"/>
        </w:rPr>
        <w:t>ț</w:t>
      </w:r>
      <w:r w:rsidR="00591C1C" w:rsidRPr="00647B9D">
        <w:rPr>
          <w:rFonts w:ascii="Times New Roman" w:hAnsi="Times New Roman" w:cs="Times New Roman"/>
          <w:sz w:val="24"/>
          <w:szCs w:val="24"/>
          <w:lang w:val="ro-RO" w:eastAsia="ru-RU"/>
        </w:rPr>
        <w:t xml:space="preserve">ia actuală. </w:t>
      </w:r>
      <w:proofErr w:type="spellStart"/>
      <w:r w:rsidR="00591C1C" w:rsidRPr="00647B9D">
        <w:rPr>
          <w:rFonts w:ascii="Times New Roman" w:hAnsi="Times New Roman" w:cs="Times New Roman"/>
          <w:sz w:val="24"/>
          <w:szCs w:val="24"/>
          <w:lang w:val="ro-RO" w:eastAsia="ru-RU"/>
        </w:rPr>
        <w:t>At</w:t>
      </w:r>
      <w:r w:rsidR="00A113B6" w:rsidRPr="00647B9D">
        <w:rPr>
          <w:rFonts w:ascii="Times New Roman" w:hAnsi="Times New Roman" w:cs="Times New Roman"/>
          <w:sz w:val="24"/>
          <w:szCs w:val="24"/>
          <w:lang w:val="ro-RO" w:eastAsia="ru-RU"/>
        </w:rPr>
        <w:t>î</w:t>
      </w:r>
      <w:r w:rsidR="00591C1C" w:rsidRPr="00647B9D">
        <w:rPr>
          <w:rFonts w:ascii="Times New Roman" w:hAnsi="Times New Roman" w:cs="Times New Roman"/>
          <w:sz w:val="24"/>
          <w:szCs w:val="24"/>
          <w:lang w:val="ro-RO" w:eastAsia="ru-RU"/>
        </w:rPr>
        <w:t>t</w:t>
      </w:r>
      <w:proofErr w:type="spellEnd"/>
      <w:r w:rsidR="00591C1C" w:rsidRPr="00647B9D">
        <w:rPr>
          <w:rFonts w:ascii="Times New Roman" w:hAnsi="Times New Roman" w:cs="Times New Roman"/>
          <w:sz w:val="24"/>
          <w:szCs w:val="24"/>
          <w:lang w:val="ro-RO" w:eastAsia="ru-RU"/>
        </w:rPr>
        <w:t xml:space="preserve"> Legea privind societă</w:t>
      </w:r>
      <w:r w:rsidR="00A344D2" w:rsidRPr="00647B9D">
        <w:rPr>
          <w:rFonts w:ascii="Times New Roman" w:hAnsi="Times New Roman" w:cs="Times New Roman"/>
          <w:sz w:val="24"/>
          <w:szCs w:val="24"/>
          <w:lang w:val="ro-RO" w:eastAsia="ru-RU"/>
        </w:rPr>
        <w:t>ț</w:t>
      </w:r>
      <w:r w:rsidR="00591C1C" w:rsidRPr="00647B9D">
        <w:rPr>
          <w:rFonts w:ascii="Times New Roman" w:hAnsi="Times New Roman" w:cs="Times New Roman"/>
          <w:sz w:val="24"/>
          <w:szCs w:val="24"/>
          <w:lang w:val="ro-RO" w:eastAsia="ru-RU"/>
        </w:rPr>
        <w:t>ile pe ac</w:t>
      </w:r>
      <w:r w:rsidR="00A344D2" w:rsidRPr="00647B9D">
        <w:rPr>
          <w:rFonts w:ascii="Times New Roman" w:hAnsi="Times New Roman" w:cs="Times New Roman"/>
          <w:sz w:val="24"/>
          <w:szCs w:val="24"/>
          <w:lang w:val="ro-RO" w:eastAsia="ru-RU"/>
        </w:rPr>
        <w:t>ț</w:t>
      </w:r>
      <w:r w:rsidR="00591C1C" w:rsidRPr="00647B9D">
        <w:rPr>
          <w:rFonts w:ascii="Times New Roman" w:hAnsi="Times New Roman" w:cs="Times New Roman"/>
          <w:sz w:val="24"/>
          <w:szCs w:val="24"/>
          <w:lang w:val="ro-RO" w:eastAsia="ru-RU"/>
        </w:rPr>
        <w:t xml:space="preserve">iuni, </w:t>
      </w:r>
      <w:proofErr w:type="spellStart"/>
      <w:r w:rsidR="00591C1C" w:rsidRPr="00647B9D">
        <w:rPr>
          <w:rFonts w:ascii="Times New Roman" w:hAnsi="Times New Roman" w:cs="Times New Roman"/>
          <w:sz w:val="24"/>
          <w:szCs w:val="24"/>
          <w:lang w:val="ro-RO" w:eastAsia="ru-RU"/>
        </w:rPr>
        <w:t>c</w:t>
      </w:r>
      <w:r w:rsidR="00A113B6" w:rsidRPr="00647B9D">
        <w:rPr>
          <w:rFonts w:ascii="Times New Roman" w:hAnsi="Times New Roman" w:cs="Times New Roman"/>
          <w:sz w:val="24"/>
          <w:szCs w:val="24"/>
          <w:lang w:val="ro-RO" w:eastAsia="ru-RU"/>
        </w:rPr>
        <w:t>î</w:t>
      </w:r>
      <w:r w:rsidR="00591C1C" w:rsidRPr="00647B9D">
        <w:rPr>
          <w:rFonts w:ascii="Times New Roman" w:hAnsi="Times New Roman" w:cs="Times New Roman"/>
          <w:sz w:val="24"/>
          <w:szCs w:val="24"/>
          <w:lang w:val="ro-RO" w:eastAsia="ru-RU"/>
        </w:rPr>
        <w:t>t</w:t>
      </w:r>
      <w:proofErr w:type="spellEnd"/>
      <w:r w:rsidR="00591C1C" w:rsidRPr="00647B9D">
        <w:rPr>
          <w:rFonts w:ascii="Times New Roman" w:hAnsi="Times New Roman" w:cs="Times New Roman"/>
          <w:sz w:val="24"/>
          <w:szCs w:val="24"/>
          <w:lang w:val="ro-RO" w:eastAsia="ru-RU"/>
        </w:rPr>
        <w:t xml:space="preserve"> </w:t>
      </w:r>
      <w:r w:rsidR="00C02370" w:rsidRPr="00647B9D">
        <w:rPr>
          <w:rFonts w:ascii="Times New Roman" w:hAnsi="Times New Roman" w:cs="Times New Roman"/>
          <w:sz w:val="24"/>
          <w:szCs w:val="24"/>
          <w:lang w:val="ro-RO" w:eastAsia="ru-RU"/>
        </w:rPr>
        <w:t>ș</w:t>
      </w:r>
      <w:r w:rsidR="00591C1C" w:rsidRPr="00647B9D">
        <w:rPr>
          <w:rFonts w:ascii="Times New Roman" w:hAnsi="Times New Roman" w:cs="Times New Roman"/>
          <w:sz w:val="24"/>
          <w:szCs w:val="24"/>
          <w:lang w:val="ro-RO" w:eastAsia="ru-RU"/>
        </w:rPr>
        <w:t>i Codul procesul civil con</w:t>
      </w:r>
      <w:r w:rsidR="00A344D2" w:rsidRPr="00647B9D">
        <w:rPr>
          <w:rFonts w:ascii="Times New Roman" w:hAnsi="Times New Roman" w:cs="Times New Roman"/>
          <w:sz w:val="24"/>
          <w:szCs w:val="24"/>
          <w:lang w:val="ro-RO" w:eastAsia="ru-RU"/>
        </w:rPr>
        <w:t>ț</w:t>
      </w:r>
      <w:r w:rsidR="00591C1C" w:rsidRPr="00647B9D">
        <w:rPr>
          <w:rFonts w:ascii="Times New Roman" w:hAnsi="Times New Roman" w:cs="Times New Roman"/>
          <w:sz w:val="24"/>
          <w:szCs w:val="24"/>
          <w:lang w:val="ro-RO" w:eastAsia="ru-RU"/>
        </w:rPr>
        <w:t xml:space="preserve">in reglementările necesare care </w:t>
      </w:r>
      <w:r w:rsidR="00C569E1" w:rsidRPr="00647B9D">
        <w:rPr>
          <w:rFonts w:ascii="Times New Roman" w:hAnsi="Times New Roman" w:cs="Times New Roman"/>
          <w:sz w:val="24"/>
          <w:szCs w:val="24"/>
          <w:lang w:val="ro-RO" w:eastAsia="ru-RU"/>
        </w:rPr>
        <w:t xml:space="preserve">le </w:t>
      </w:r>
      <w:r w:rsidR="00591C1C" w:rsidRPr="00647B9D">
        <w:rPr>
          <w:rFonts w:ascii="Times New Roman" w:hAnsi="Times New Roman" w:cs="Times New Roman"/>
          <w:sz w:val="24"/>
          <w:szCs w:val="24"/>
          <w:lang w:val="ro-RO" w:eastAsia="ru-RU"/>
        </w:rPr>
        <w:t>permit ac</w:t>
      </w:r>
      <w:r w:rsidR="00A344D2" w:rsidRPr="00647B9D">
        <w:rPr>
          <w:rFonts w:ascii="Times New Roman" w:hAnsi="Times New Roman" w:cs="Times New Roman"/>
          <w:sz w:val="24"/>
          <w:szCs w:val="24"/>
          <w:lang w:val="ro-RO" w:eastAsia="ru-RU"/>
        </w:rPr>
        <w:t>ț</w:t>
      </w:r>
      <w:r w:rsidR="00591C1C" w:rsidRPr="00647B9D">
        <w:rPr>
          <w:rFonts w:ascii="Times New Roman" w:hAnsi="Times New Roman" w:cs="Times New Roman"/>
          <w:sz w:val="24"/>
          <w:szCs w:val="24"/>
          <w:lang w:val="ro-RO" w:eastAsia="ru-RU"/>
        </w:rPr>
        <w:t xml:space="preserve">ionarilor minoritari </w:t>
      </w:r>
      <w:r w:rsidR="00C569E1" w:rsidRPr="00647B9D">
        <w:rPr>
          <w:rFonts w:ascii="Times New Roman" w:hAnsi="Times New Roman" w:cs="Times New Roman"/>
          <w:sz w:val="24"/>
          <w:szCs w:val="24"/>
          <w:lang w:val="ro-RO" w:eastAsia="ru-RU"/>
        </w:rPr>
        <w:t>să ceară instan</w:t>
      </w:r>
      <w:r w:rsidR="00A344D2" w:rsidRPr="00647B9D">
        <w:rPr>
          <w:rFonts w:ascii="Times New Roman" w:hAnsi="Times New Roman" w:cs="Times New Roman"/>
          <w:sz w:val="24"/>
          <w:szCs w:val="24"/>
          <w:lang w:val="ro-RO" w:eastAsia="ru-RU"/>
        </w:rPr>
        <w:t>ț</w:t>
      </w:r>
      <w:r w:rsidR="00C569E1" w:rsidRPr="00647B9D">
        <w:rPr>
          <w:rFonts w:ascii="Times New Roman" w:hAnsi="Times New Roman" w:cs="Times New Roman"/>
          <w:sz w:val="24"/>
          <w:szCs w:val="24"/>
          <w:lang w:val="ro-RO" w:eastAsia="ru-RU"/>
        </w:rPr>
        <w:t>ei de judecată satisfacere preten</w:t>
      </w:r>
      <w:r w:rsidR="00A344D2" w:rsidRPr="00647B9D">
        <w:rPr>
          <w:rFonts w:ascii="Times New Roman" w:hAnsi="Times New Roman" w:cs="Times New Roman"/>
          <w:sz w:val="24"/>
          <w:szCs w:val="24"/>
          <w:lang w:val="ro-RO" w:eastAsia="ru-RU"/>
        </w:rPr>
        <w:t>ț</w:t>
      </w:r>
      <w:r w:rsidR="00C569E1" w:rsidRPr="00647B9D">
        <w:rPr>
          <w:rFonts w:ascii="Times New Roman" w:hAnsi="Times New Roman" w:cs="Times New Roman"/>
          <w:sz w:val="24"/>
          <w:szCs w:val="24"/>
          <w:lang w:val="ro-RO" w:eastAsia="ru-RU"/>
        </w:rPr>
        <w:t>iilor sale în raport cu ac</w:t>
      </w:r>
      <w:r w:rsidR="00A344D2" w:rsidRPr="00647B9D">
        <w:rPr>
          <w:rFonts w:ascii="Times New Roman" w:hAnsi="Times New Roman" w:cs="Times New Roman"/>
          <w:sz w:val="24"/>
          <w:szCs w:val="24"/>
          <w:lang w:val="ro-RO" w:eastAsia="ru-RU"/>
        </w:rPr>
        <w:t>ț</w:t>
      </w:r>
      <w:r w:rsidR="00C569E1" w:rsidRPr="00647B9D">
        <w:rPr>
          <w:rFonts w:ascii="Times New Roman" w:hAnsi="Times New Roman" w:cs="Times New Roman"/>
          <w:sz w:val="24"/>
          <w:szCs w:val="24"/>
          <w:lang w:val="ro-RO" w:eastAsia="ru-RU"/>
        </w:rPr>
        <w:t>iunile ilegale ale persoanelor cu func</w:t>
      </w:r>
      <w:r w:rsidR="00A344D2" w:rsidRPr="00647B9D">
        <w:rPr>
          <w:rFonts w:ascii="Times New Roman" w:hAnsi="Times New Roman" w:cs="Times New Roman"/>
          <w:sz w:val="24"/>
          <w:szCs w:val="24"/>
          <w:lang w:val="ro-RO" w:eastAsia="ru-RU"/>
        </w:rPr>
        <w:t>ț</w:t>
      </w:r>
      <w:r w:rsidR="00C569E1" w:rsidRPr="00647B9D">
        <w:rPr>
          <w:rFonts w:ascii="Times New Roman" w:hAnsi="Times New Roman" w:cs="Times New Roman"/>
          <w:sz w:val="24"/>
          <w:szCs w:val="24"/>
          <w:lang w:val="ro-RO" w:eastAsia="ru-RU"/>
        </w:rPr>
        <w:t>ii de răspundere ale societă</w:t>
      </w:r>
      <w:r w:rsidR="00A344D2" w:rsidRPr="00647B9D">
        <w:rPr>
          <w:rFonts w:ascii="Times New Roman" w:hAnsi="Times New Roman" w:cs="Times New Roman"/>
          <w:sz w:val="24"/>
          <w:szCs w:val="24"/>
          <w:lang w:val="ro-RO" w:eastAsia="ru-RU"/>
        </w:rPr>
        <w:t>ț</w:t>
      </w:r>
      <w:r w:rsidR="00C569E1" w:rsidRPr="00647B9D">
        <w:rPr>
          <w:rFonts w:ascii="Times New Roman" w:hAnsi="Times New Roman" w:cs="Times New Roman"/>
          <w:sz w:val="24"/>
          <w:szCs w:val="24"/>
          <w:lang w:val="ro-RO" w:eastAsia="ru-RU"/>
        </w:rPr>
        <w:t>ii. Legisla</w:t>
      </w:r>
      <w:r w:rsidR="00A344D2" w:rsidRPr="00647B9D">
        <w:rPr>
          <w:rFonts w:ascii="Times New Roman" w:hAnsi="Times New Roman" w:cs="Times New Roman"/>
          <w:sz w:val="24"/>
          <w:szCs w:val="24"/>
          <w:lang w:val="ro-RO" w:eastAsia="ru-RU"/>
        </w:rPr>
        <w:t>ț</w:t>
      </w:r>
      <w:r w:rsidR="00C569E1" w:rsidRPr="00647B9D">
        <w:rPr>
          <w:rFonts w:ascii="Times New Roman" w:hAnsi="Times New Roman" w:cs="Times New Roman"/>
          <w:sz w:val="24"/>
          <w:szCs w:val="24"/>
          <w:lang w:val="ro-RO" w:eastAsia="ru-RU"/>
        </w:rPr>
        <w:t xml:space="preserve">ia actuală oferă instrumentarul necesar pentru prezentarea </w:t>
      </w:r>
      <w:r w:rsidR="00C02370" w:rsidRPr="00647B9D">
        <w:rPr>
          <w:rFonts w:ascii="Times New Roman" w:hAnsi="Times New Roman" w:cs="Times New Roman"/>
          <w:sz w:val="24"/>
          <w:szCs w:val="24"/>
          <w:lang w:val="ro-RO" w:eastAsia="ru-RU"/>
        </w:rPr>
        <w:t>ș</w:t>
      </w:r>
      <w:r w:rsidR="00C569E1" w:rsidRPr="00647B9D">
        <w:rPr>
          <w:rFonts w:ascii="Times New Roman" w:hAnsi="Times New Roman" w:cs="Times New Roman"/>
          <w:sz w:val="24"/>
          <w:szCs w:val="24"/>
          <w:lang w:val="ro-RO" w:eastAsia="ru-RU"/>
        </w:rPr>
        <w:t xml:space="preserve">i administrarea probelor </w:t>
      </w:r>
      <w:r w:rsidR="00C02370" w:rsidRPr="00647B9D">
        <w:rPr>
          <w:rFonts w:ascii="Times New Roman" w:hAnsi="Times New Roman" w:cs="Times New Roman"/>
          <w:sz w:val="24"/>
          <w:szCs w:val="24"/>
          <w:lang w:val="ro-RO" w:eastAsia="ru-RU"/>
        </w:rPr>
        <w:t>ș</w:t>
      </w:r>
      <w:r w:rsidR="00C569E1" w:rsidRPr="00647B9D">
        <w:rPr>
          <w:rFonts w:ascii="Times New Roman" w:hAnsi="Times New Roman" w:cs="Times New Roman"/>
          <w:sz w:val="24"/>
          <w:szCs w:val="24"/>
          <w:lang w:val="ro-RO" w:eastAsia="ru-RU"/>
        </w:rPr>
        <w:t xml:space="preserve">i </w:t>
      </w:r>
      <w:r w:rsidR="00591C1C" w:rsidRPr="00647B9D">
        <w:rPr>
          <w:rFonts w:ascii="Times New Roman" w:hAnsi="Times New Roman" w:cs="Times New Roman"/>
          <w:sz w:val="24"/>
          <w:szCs w:val="24"/>
          <w:lang w:val="ro-RO" w:eastAsia="ru-RU"/>
        </w:rPr>
        <w:t>argumentelor de rigoare în instan</w:t>
      </w:r>
      <w:r w:rsidR="00A344D2" w:rsidRPr="00647B9D">
        <w:rPr>
          <w:rFonts w:ascii="Times New Roman" w:hAnsi="Times New Roman" w:cs="Times New Roman"/>
          <w:sz w:val="24"/>
          <w:szCs w:val="24"/>
          <w:lang w:val="ro-RO" w:eastAsia="ru-RU"/>
        </w:rPr>
        <w:t>ț</w:t>
      </w:r>
      <w:r w:rsidR="00591C1C" w:rsidRPr="00647B9D">
        <w:rPr>
          <w:rFonts w:ascii="Times New Roman" w:hAnsi="Times New Roman" w:cs="Times New Roman"/>
          <w:sz w:val="24"/>
          <w:szCs w:val="24"/>
          <w:lang w:val="ro-RO" w:eastAsia="ru-RU"/>
        </w:rPr>
        <w:t>a de judecată</w:t>
      </w:r>
      <w:r w:rsidR="00C569E1" w:rsidRPr="00647B9D">
        <w:rPr>
          <w:rFonts w:ascii="Times New Roman" w:hAnsi="Times New Roman" w:cs="Times New Roman"/>
          <w:sz w:val="24"/>
          <w:szCs w:val="24"/>
          <w:lang w:val="ro-RO" w:eastAsia="ru-RU"/>
        </w:rPr>
        <w:t xml:space="preserve">, precum </w:t>
      </w:r>
      <w:r w:rsidR="00C02370" w:rsidRPr="00647B9D">
        <w:rPr>
          <w:rFonts w:ascii="Times New Roman" w:hAnsi="Times New Roman" w:cs="Times New Roman"/>
          <w:sz w:val="24"/>
          <w:szCs w:val="24"/>
          <w:lang w:val="ro-RO" w:eastAsia="ru-RU"/>
        </w:rPr>
        <w:t>ș</w:t>
      </w:r>
      <w:r w:rsidR="00C569E1" w:rsidRPr="00647B9D">
        <w:rPr>
          <w:rFonts w:ascii="Times New Roman" w:hAnsi="Times New Roman" w:cs="Times New Roman"/>
          <w:sz w:val="24"/>
          <w:szCs w:val="24"/>
          <w:lang w:val="ro-RO" w:eastAsia="ru-RU"/>
        </w:rPr>
        <w:t>i examinarea acestora în</w:t>
      </w:r>
      <w:r w:rsidR="00591C1C" w:rsidRPr="00647B9D">
        <w:rPr>
          <w:rFonts w:ascii="Times New Roman" w:hAnsi="Times New Roman" w:cs="Times New Roman"/>
          <w:sz w:val="24"/>
          <w:szCs w:val="24"/>
          <w:lang w:val="ro-RO" w:eastAsia="ru-RU"/>
        </w:rPr>
        <w:t xml:space="preserve"> </w:t>
      </w:r>
      <w:r w:rsidR="00C569E1" w:rsidRPr="00647B9D">
        <w:rPr>
          <w:rFonts w:ascii="Times New Roman" w:hAnsi="Times New Roman" w:cs="Times New Roman"/>
          <w:sz w:val="24"/>
          <w:szCs w:val="24"/>
          <w:lang w:val="ro-RO" w:eastAsia="ru-RU"/>
        </w:rPr>
        <w:t>cadrul unei proces echitabil</w:t>
      </w:r>
      <w:r w:rsidR="00591C1C" w:rsidRPr="00647B9D">
        <w:rPr>
          <w:rFonts w:ascii="Times New Roman" w:hAnsi="Times New Roman" w:cs="Times New Roman"/>
          <w:sz w:val="24"/>
          <w:szCs w:val="24"/>
          <w:lang w:val="ro-RO" w:eastAsia="ru-RU"/>
        </w:rPr>
        <w:t>.</w:t>
      </w:r>
    </w:p>
    <w:p w:rsidR="00C569E1" w:rsidRPr="00647B9D" w:rsidRDefault="00C569E1" w:rsidP="006100AD">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În acela</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timp, practica judiciară arată că normele legislative nu-</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găsesc întotdeauna o aplicare eficientă în litigiile corporative. Acest lucru ar putea fi cauzat fie de incapacitatea persoanelor interesate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ionarilor minoritari) de a beneficia de posibilită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ile pe care le oferă legea, fie de neîn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elegere sau aplicare incorectă a normelor legislative de către instan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a de judecată.</w:t>
      </w:r>
    </w:p>
    <w:p w:rsidR="00C569E1" w:rsidRPr="00647B9D" w:rsidRDefault="00C569E1" w:rsidP="006100AD">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În această situa</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ie se impune identificarea unor măsuri care vor asigura buna implementare a normelor legale existente. În opinia noastră, astfel de măsuri ar putea consta în elaborarea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adoptarea unor recomandări pentru instan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ele de judecată, care vor tălmăci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exemplificat normele legisla</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iei ce </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in de protejarea drepturilor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ionarilor. Astfel de recomandări ar putea lua forma unor </w:t>
      </w:r>
      <w:proofErr w:type="spellStart"/>
      <w:r w:rsidR="00C02370" w:rsidRPr="00647B9D">
        <w:rPr>
          <w:rFonts w:ascii="Times New Roman" w:hAnsi="Times New Roman" w:cs="Times New Roman"/>
          <w:sz w:val="24"/>
          <w:szCs w:val="24"/>
          <w:lang w:val="ro-RO" w:eastAsia="ru-RU"/>
        </w:rPr>
        <w:t>hotăr</w:t>
      </w:r>
      <w:r w:rsidR="00A113B6" w:rsidRPr="00647B9D">
        <w:rPr>
          <w:rFonts w:ascii="Times New Roman" w:hAnsi="Times New Roman" w:cs="Times New Roman"/>
          <w:sz w:val="24"/>
          <w:szCs w:val="24"/>
          <w:lang w:val="ro-RO" w:eastAsia="ru-RU"/>
        </w:rPr>
        <w:t>î</w:t>
      </w:r>
      <w:r w:rsidR="00C02370" w:rsidRPr="00647B9D">
        <w:rPr>
          <w:rFonts w:ascii="Times New Roman" w:hAnsi="Times New Roman" w:cs="Times New Roman"/>
          <w:sz w:val="24"/>
          <w:szCs w:val="24"/>
          <w:lang w:val="ro-RO" w:eastAsia="ru-RU"/>
        </w:rPr>
        <w:t>ri</w:t>
      </w:r>
      <w:proofErr w:type="spellEnd"/>
      <w:r w:rsidRPr="00647B9D">
        <w:rPr>
          <w:rFonts w:ascii="Times New Roman" w:hAnsi="Times New Roman" w:cs="Times New Roman"/>
          <w:sz w:val="24"/>
          <w:szCs w:val="24"/>
          <w:lang w:val="ro-RO" w:eastAsia="ru-RU"/>
        </w:rPr>
        <w:t xml:space="preserve"> ale Plenului Cur</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ii Supreme de Justi</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ie.</w:t>
      </w:r>
    </w:p>
    <w:p w:rsidR="00C569E1" w:rsidRPr="00647B9D" w:rsidRDefault="00C569E1" w:rsidP="006100AD">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O astfel de modalitate ar fi benefică cel pu</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in din </w:t>
      </w:r>
      <w:proofErr w:type="spellStart"/>
      <w:r w:rsidR="00116711" w:rsidRPr="00647B9D">
        <w:rPr>
          <w:rFonts w:ascii="Times New Roman" w:hAnsi="Times New Roman" w:cs="Times New Roman"/>
          <w:sz w:val="24"/>
          <w:szCs w:val="24"/>
          <w:lang w:val="ro-RO" w:eastAsia="ru-RU"/>
        </w:rPr>
        <w:t>c</w:t>
      </w:r>
      <w:r w:rsidR="00A113B6" w:rsidRPr="00647B9D">
        <w:rPr>
          <w:rFonts w:ascii="Times New Roman" w:hAnsi="Times New Roman" w:cs="Times New Roman"/>
          <w:sz w:val="24"/>
          <w:szCs w:val="24"/>
          <w:lang w:val="ro-RO" w:eastAsia="ru-RU"/>
        </w:rPr>
        <w:t>î</w:t>
      </w:r>
      <w:r w:rsidR="00116711" w:rsidRPr="00647B9D">
        <w:rPr>
          <w:rFonts w:ascii="Times New Roman" w:hAnsi="Times New Roman" w:cs="Times New Roman"/>
          <w:sz w:val="24"/>
          <w:szCs w:val="24"/>
          <w:lang w:val="ro-RO" w:eastAsia="ru-RU"/>
        </w:rPr>
        <w:t>teva</w:t>
      </w:r>
      <w:proofErr w:type="spellEnd"/>
      <w:r w:rsidR="00116711" w:rsidRPr="00647B9D">
        <w:rPr>
          <w:rFonts w:ascii="Times New Roman" w:hAnsi="Times New Roman" w:cs="Times New Roman"/>
          <w:sz w:val="24"/>
          <w:szCs w:val="24"/>
          <w:lang w:val="ro-RO" w:eastAsia="ru-RU"/>
        </w:rPr>
        <w:t xml:space="preserve"> considerente. În primul </w:t>
      </w:r>
      <w:proofErr w:type="spellStart"/>
      <w:r w:rsidR="00116711" w:rsidRPr="00647B9D">
        <w:rPr>
          <w:rFonts w:ascii="Times New Roman" w:hAnsi="Times New Roman" w:cs="Times New Roman"/>
          <w:sz w:val="24"/>
          <w:szCs w:val="24"/>
          <w:lang w:val="ro-RO" w:eastAsia="ru-RU"/>
        </w:rPr>
        <w:t>r</w:t>
      </w:r>
      <w:r w:rsidR="00A113B6" w:rsidRPr="00647B9D">
        <w:rPr>
          <w:rFonts w:ascii="Times New Roman" w:hAnsi="Times New Roman" w:cs="Times New Roman"/>
          <w:sz w:val="24"/>
          <w:szCs w:val="24"/>
          <w:lang w:val="ro-RO" w:eastAsia="ru-RU"/>
        </w:rPr>
        <w:t>î</w:t>
      </w:r>
      <w:r w:rsidR="00116711" w:rsidRPr="00647B9D">
        <w:rPr>
          <w:rFonts w:ascii="Times New Roman" w:hAnsi="Times New Roman" w:cs="Times New Roman"/>
          <w:sz w:val="24"/>
          <w:szCs w:val="24"/>
          <w:lang w:val="ro-RO" w:eastAsia="ru-RU"/>
        </w:rPr>
        <w:t>nd</w:t>
      </w:r>
      <w:proofErr w:type="spellEnd"/>
      <w:r w:rsidR="00116711" w:rsidRPr="00647B9D">
        <w:rPr>
          <w:rFonts w:ascii="Times New Roman" w:hAnsi="Times New Roman" w:cs="Times New Roman"/>
          <w:sz w:val="24"/>
          <w:szCs w:val="24"/>
          <w:lang w:val="ro-RO" w:eastAsia="ru-RU"/>
        </w:rPr>
        <w:t xml:space="preserve">, ea ar permite evitarea operării unor modificări la actele legislative în vigoare </w:t>
      </w:r>
      <w:r w:rsidR="00C02370" w:rsidRPr="00647B9D">
        <w:rPr>
          <w:rFonts w:ascii="Times New Roman" w:hAnsi="Times New Roman" w:cs="Times New Roman"/>
          <w:sz w:val="24"/>
          <w:szCs w:val="24"/>
          <w:lang w:val="ro-RO" w:eastAsia="ru-RU"/>
        </w:rPr>
        <w:t>ș</w:t>
      </w:r>
      <w:r w:rsidR="00116711" w:rsidRPr="00647B9D">
        <w:rPr>
          <w:rFonts w:ascii="Times New Roman" w:hAnsi="Times New Roman" w:cs="Times New Roman"/>
          <w:sz w:val="24"/>
          <w:szCs w:val="24"/>
          <w:lang w:val="ro-RO" w:eastAsia="ru-RU"/>
        </w:rPr>
        <w:t xml:space="preserve">i a procedurilor legislative adiacente. În al doilea </w:t>
      </w:r>
      <w:proofErr w:type="spellStart"/>
      <w:r w:rsidR="00116711" w:rsidRPr="00647B9D">
        <w:rPr>
          <w:rFonts w:ascii="Times New Roman" w:hAnsi="Times New Roman" w:cs="Times New Roman"/>
          <w:sz w:val="24"/>
          <w:szCs w:val="24"/>
          <w:lang w:val="ro-RO" w:eastAsia="ru-RU"/>
        </w:rPr>
        <w:t>r</w:t>
      </w:r>
      <w:r w:rsidR="00A113B6" w:rsidRPr="00647B9D">
        <w:rPr>
          <w:rFonts w:ascii="Times New Roman" w:hAnsi="Times New Roman" w:cs="Times New Roman"/>
          <w:sz w:val="24"/>
          <w:szCs w:val="24"/>
          <w:lang w:val="ro-RO" w:eastAsia="ru-RU"/>
        </w:rPr>
        <w:t>î</w:t>
      </w:r>
      <w:r w:rsidR="00116711" w:rsidRPr="00647B9D">
        <w:rPr>
          <w:rFonts w:ascii="Times New Roman" w:hAnsi="Times New Roman" w:cs="Times New Roman"/>
          <w:sz w:val="24"/>
          <w:szCs w:val="24"/>
          <w:lang w:val="ro-RO" w:eastAsia="ru-RU"/>
        </w:rPr>
        <w:t>nd</w:t>
      </w:r>
      <w:proofErr w:type="spellEnd"/>
      <w:r w:rsidR="00116711" w:rsidRPr="00647B9D">
        <w:rPr>
          <w:rFonts w:ascii="Times New Roman" w:hAnsi="Times New Roman" w:cs="Times New Roman"/>
          <w:sz w:val="24"/>
          <w:szCs w:val="24"/>
          <w:lang w:val="ro-RO" w:eastAsia="ru-RU"/>
        </w:rPr>
        <w:t xml:space="preserve">, ea ar oferi o gamă un mecanism mai variat </w:t>
      </w:r>
      <w:r w:rsidR="00C02370" w:rsidRPr="00647B9D">
        <w:rPr>
          <w:rFonts w:ascii="Times New Roman" w:hAnsi="Times New Roman" w:cs="Times New Roman"/>
          <w:sz w:val="24"/>
          <w:szCs w:val="24"/>
          <w:lang w:val="ro-RO" w:eastAsia="ru-RU"/>
        </w:rPr>
        <w:t>ș</w:t>
      </w:r>
      <w:r w:rsidR="00116711" w:rsidRPr="00647B9D">
        <w:rPr>
          <w:rFonts w:ascii="Times New Roman" w:hAnsi="Times New Roman" w:cs="Times New Roman"/>
          <w:sz w:val="24"/>
          <w:szCs w:val="24"/>
          <w:lang w:val="ro-RO" w:eastAsia="ru-RU"/>
        </w:rPr>
        <w:t>i extins de posibilită</w:t>
      </w:r>
      <w:r w:rsidR="00A344D2" w:rsidRPr="00647B9D">
        <w:rPr>
          <w:rFonts w:ascii="Times New Roman" w:hAnsi="Times New Roman" w:cs="Times New Roman"/>
          <w:sz w:val="24"/>
          <w:szCs w:val="24"/>
          <w:lang w:val="ro-RO" w:eastAsia="ru-RU"/>
        </w:rPr>
        <w:t>ț</w:t>
      </w:r>
      <w:r w:rsidR="00116711" w:rsidRPr="00647B9D">
        <w:rPr>
          <w:rFonts w:ascii="Times New Roman" w:hAnsi="Times New Roman" w:cs="Times New Roman"/>
          <w:sz w:val="24"/>
          <w:szCs w:val="24"/>
          <w:lang w:val="ro-RO" w:eastAsia="ru-RU"/>
        </w:rPr>
        <w:t xml:space="preserve">i pentru exemplificarea normelor legislative (spre exemplu, o astfel de </w:t>
      </w:r>
      <w:proofErr w:type="spellStart"/>
      <w:r w:rsidR="00C02370" w:rsidRPr="00647B9D">
        <w:rPr>
          <w:rFonts w:ascii="Times New Roman" w:hAnsi="Times New Roman" w:cs="Times New Roman"/>
          <w:sz w:val="24"/>
          <w:szCs w:val="24"/>
          <w:lang w:val="ro-RO" w:eastAsia="ru-RU"/>
        </w:rPr>
        <w:t>hotăr</w:t>
      </w:r>
      <w:r w:rsidR="00A113B6" w:rsidRPr="00647B9D">
        <w:rPr>
          <w:rFonts w:ascii="Times New Roman" w:hAnsi="Times New Roman" w:cs="Times New Roman"/>
          <w:sz w:val="24"/>
          <w:szCs w:val="24"/>
          <w:lang w:val="ro-RO" w:eastAsia="ru-RU"/>
        </w:rPr>
        <w:t>î</w:t>
      </w:r>
      <w:r w:rsidR="00C02370" w:rsidRPr="00647B9D">
        <w:rPr>
          <w:rFonts w:ascii="Times New Roman" w:hAnsi="Times New Roman" w:cs="Times New Roman"/>
          <w:sz w:val="24"/>
          <w:szCs w:val="24"/>
          <w:lang w:val="ro-RO" w:eastAsia="ru-RU"/>
        </w:rPr>
        <w:t>r</w:t>
      </w:r>
      <w:r w:rsidR="00116711" w:rsidRPr="00647B9D">
        <w:rPr>
          <w:rFonts w:ascii="Times New Roman" w:hAnsi="Times New Roman" w:cs="Times New Roman"/>
          <w:sz w:val="24"/>
          <w:szCs w:val="24"/>
          <w:lang w:val="ro-RO" w:eastAsia="ru-RU"/>
        </w:rPr>
        <w:t>e</w:t>
      </w:r>
      <w:proofErr w:type="spellEnd"/>
      <w:r w:rsidR="00116711" w:rsidRPr="00647B9D">
        <w:rPr>
          <w:rFonts w:ascii="Times New Roman" w:hAnsi="Times New Roman" w:cs="Times New Roman"/>
          <w:sz w:val="24"/>
          <w:szCs w:val="24"/>
          <w:lang w:val="ro-RO" w:eastAsia="ru-RU"/>
        </w:rPr>
        <w:t xml:space="preserve"> ar putea include </w:t>
      </w:r>
      <w:r w:rsidR="00C02370" w:rsidRPr="00647B9D">
        <w:rPr>
          <w:rFonts w:ascii="Times New Roman" w:hAnsi="Times New Roman" w:cs="Times New Roman"/>
          <w:sz w:val="24"/>
          <w:szCs w:val="24"/>
          <w:lang w:val="ro-RO" w:eastAsia="ru-RU"/>
        </w:rPr>
        <w:t>ș</w:t>
      </w:r>
      <w:r w:rsidR="00116711" w:rsidRPr="00647B9D">
        <w:rPr>
          <w:rFonts w:ascii="Times New Roman" w:hAnsi="Times New Roman" w:cs="Times New Roman"/>
          <w:sz w:val="24"/>
          <w:szCs w:val="24"/>
          <w:lang w:val="ro-RO" w:eastAsia="ru-RU"/>
        </w:rPr>
        <w:t xml:space="preserve">i diverse exemple </w:t>
      </w:r>
      <w:r w:rsidR="00C02370" w:rsidRPr="00647B9D">
        <w:rPr>
          <w:rFonts w:ascii="Times New Roman" w:hAnsi="Times New Roman" w:cs="Times New Roman"/>
          <w:sz w:val="24"/>
          <w:szCs w:val="24"/>
          <w:lang w:val="ro-RO" w:eastAsia="ru-RU"/>
        </w:rPr>
        <w:t>ș</w:t>
      </w:r>
      <w:r w:rsidR="00116711" w:rsidRPr="00647B9D">
        <w:rPr>
          <w:rFonts w:ascii="Times New Roman" w:hAnsi="Times New Roman" w:cs="Times New Roman"/>
          <w:sz w:val="24"/>
          <w:szCs w:val="24"/>
          <w:lang w:val="ro-RO" w:eastAsia="ru-RU"/>
        </w:rPr>
        <w:t xml:space="preserve">i studii de caz). În al treilea </w:t>
      </w:r>
      <w:proofErr w:type="spellStart"/>
      <w:r w:rsidR="00116711" w:rsidRPr="00647B9D">
        <w:rPr>
          <w:rFonts w:ascii="Times New Roman" w:hAnsi="Times New Roman" w:cs="Times New Roman"/>
          <w:sz w:val="24"/>
          <w:szCs w:val="24"/>
          <w:lang w:val="ro-RO" w:eastAsia="ru-RU"/>
        </w:rPr>
        <w:t>r</w:t>
      </w:r>
      <w:r w:rsidR="00A113B6" w:rsidRPr="00647B9D">
        <w:rPr>
          <w:rFonts w:ascii="Times New Roman" w:hAnsi="Times New Roman" w:cs="Times New Roman"/>
          <w:sz w:val="24"/>
          <w:szCs w:val="24"/>
          <w:lang w:val="ro-RO" w:eastAsia="ru-RU"/>
        </w:rPr>
        <w:t>î</w:t>
      </w:r>
      <w:r w:rsidR="00116711" w:rsidRPr="00647B9D">
        <w:rPr>
          <w:rFonts w:ascii="Times New Roman" w:hAnsi="Times New Roman" w:cs="Times New Roman"/>
          <w:sz w:val="24"/>
          <w:szCs w:val="24"/>
          <w:lang w:val="ro-RO" w:eastAsia="ru-RU"/>
        </w:rPr>
        <w:t>nd</w:t>
      </w:r>
      <w:proofErr w:type="spellEnd"/>
      <w:r w:rsidR="00116711" w:rsidRPr="00647B9D">
        <w:rPr>
          <w:rFonts w:ascii="Times New Roman" w:hAnsi="Times New Roman" w:cs="Times New Roman"/>
          <w:sz w:val="24"/>
          <w:szCs w:val="24"/>
          <w:lang w:val="ro-RO" w:eastAsia="ru-RU"/>
        </w:rPr>
        <w:t>, ea ar fi de o flexibilitate mai mare, oferind CSJ posibilitatea să studieze practicile judiciare în această privin</w:t>
      </w:r>
      <w:r w:rsidR="00A344D2" w:rsidRPr="00647B9D">
        <w:rPr>
          <w:rFonts w:ascii="Times New Roman" w:hAnsi="Times New Roman" w:cs="Times New Roman"/>
          <w:sz w:val="24"/>
          <w:szCs w:val="24"/>
          <w:lang w:val="ro-RO" w:eastAsia="ru-RU"/>
        </w:rPr>
        <w:t>ț</w:t>
      </w:r>
      <w:r w:rsidR="00116711" w:rsidRPr="00647B9D">
        <w:rPr>
          <w:rFonts w:ascii="Times New Roman" w:hAnsi="Times New Roman" w:cs="Times New Roman"/>
          <w:sz w:val="24"/>
          <w:szCs w:val="24"/>
          <w:lang w:val="ro-RO" w:eastAsia="ru-RU"/>
        </w:rPr>
        <w:t xml:space="preserve">ă </w:t>
      </w:r>
      <w:r w:rsidR="00C02370" w:rsidRPr="00647B9D">
        <w:rPr>
          <w:rFonts w:ascii="Times New Roman" w:hAnsi="Times New Roman" w:cs="Times New Roman"/>
          <w:sz w:val="24"/>
          <w:szCs w:val="24"/>
          <w:lang w:val="ro-RO" w:eastAsia="ru-RU"/>
        </w:rPr>
        <w:t>ș</w:t>
      </w:r>
      <w:r w:rsidR="00116711" w:rsidRPr="00647B9D">
        <w:rPr>
          <w:rFonts w:ascii="Times New Roman" w:hAnsi="Times New Roman" w:cs="Times New Roman"/>
          <w:sz w:val="24"/>
          <w:szCs w:val="24"/>
          <w:lang w:val="ro-RO" w:eastAsia="ru-RU"/>
        </w:rPr>
        <w:t>i să opereze actualizările de rigoare în recomandările sale.</w:t>
      </w:r>
    </w:p>
    <w:p w:rsidR="00EF3FCA" w:rsidRPr="00647B9D" w:rsidRDefault="00EF3FCA" w:rsidP="00AD23A4">
      <w:pPr>
        <w:pStyle w:val="2"/>
        <w:spacing w:after="120"/>
        <w:rPr>
          <w:szCs w:val="24"/>
        </w:rPr>
      </w:pPr>
      <w:r w:rsidRPr="00647B9D">
        <w:rPr>
          <w:szCs w:val="24"/>
        </w:rPr>
        <w:t>Elementul analitic</w:t>
      </w:r>
    </w:p>
    <w:p w:rsidR="000D1A34" w:rsidRPr="00647B9D" w:rsidRDefault="000D1A34" w:rsidP="00AD23A4">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bookmarkStart w:id="5" w:name="_Ref350854612"/>
      <w:r w:rsidRPr="00647B9D">
        <w:rPr>
          <w:rFonts w:ascii="Times New Roman" w:hAnsi="Times New Roman" w:cs="Times New Roman"/>
          <w:sz w:val="24"/>
          <w:szCs w:val="24"/>
          <w:lang w:val="ro-RO" w:eastAsia="ru-RU"/>
        </w:rPr>
        <w:t>În opinia noastră, adoptarea modificărilor propuse va permite realizarea a două obiective de bază:</w:t>
      </w:r>
      <w:bookmarkEnd w:id="5"/>
    </w:p>
    <w:p w:rsidR="000D1A34" w:rsidRPr="00647B9D" w:rsidRDefault="000D1A34" w:rsidP="000D1A34">
      <w:pPr>
        <w:pStyle w:val="a4"/>
        <w:numPr>
          <w:ilvl w:val="1"/>
          <w:numId w:val="1"/>
        </w:numPr>
        <w:spacing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asigurarea unui nivel mai înalt de protejarea a drepturilor investitorilor;</w:t>
      </w:r>
    </w:p>
    <w:p w:rsidR="000D1A34" w:rsidRPr="00647B9D" w:rsidRDefault="000D1A34" w:rsidP="000D1A34">
      <w:pPr>
        <w:pStyle w:val="a4"/>
        <w:numPr>
          <w:ilvl w:val="1"/>
          <w:numId w:val="1"/>
        </w:numPr>
        <w:spacing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ridicarea atractivită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ii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ii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iuni ca formă organizatorico-juridică de desfă</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urare a activită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ilor de întreprinzător.</w:t>
      </w:r>
    </w:p>
    <w:p w:rsidR="00ED598C" w:rsidRPr="00647B9D" w:rsidRDefault="000D1A34" w:rsidP="00AD23A4">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În privin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a asigurării unui nivel mai înalt de protejarea a drepturilor investitorilor, posibilul impact al amendamentelor propuse poate fi cuantificat prin aplicarea metodologiei de evaluare utilizate de studiul </w:t>
      </w:r>
      <w:proofErr w:type="spellStart"/>
      <w:r w:rsidRPr="00647B9D">
        <w:rPr>
          <w:rFonts w:ascii="Times New Roman" w:hAnsi="Times New Roman" w:cs="Times New Roman"/>
          <w:sz w:val="24"/>
          <w:szCs w:val="24"/>
          <w:lang w:val="ro-RO" w:eastAsia="ru-RU"/>
        </w:rPr>
        <w:t>Doing</w:t>
      </w:r>
      <w:proofErr w:type="spellEnd"/>
      <w:r w:rsidRPr="00647B9D">
        <w:rPr>
          <w:rFonts w:ascii="Times New Roman" w:hAnsi="Times New Roman" w:cs="Times New Roman"/>
          <w:sz w:val="24"/>
          <w:szCs w:val="24"/>
          <w:lang w:val="ro-RO" w:eastAsia="ru-RU"/>
        </w:rPr>
        <w:t xml:space="preserve"> Business</w:t>
      </w:r>
      <w:r w:rsidR="00ED598C" w:rsidRPr="00647B9D">
        <w:rPr>
          <w:rFonts w:ascii="Times New Roman" w:hAnsi="Times New Roman" w:cs="Times New Roman"/>
          <w:sz w:val="24"/>
          <w:szCs w:val="24"/>
          <w:lang w:val="ro-RO" w:eastAsia="ru-RU"/>
        </w:rPr>
        <w:t>.</w:t>
      </w:r>
    </w:p>
    <w:p w:rsidR="00ED598C" w:rsidRPr="00647B9D" w:rsidRDefault="000D1A34" w:rsidP="00AD23A4">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bookmarkStart w:id="6" w:name="_Ref350812219"/>
      <w:r w:rsidRPr="00647B9D">
        <w:rPr>
          <w:rFonts w:ascii="Times New Roman" w:hAnsi="Times New Roman" w:cs="Times New Roman"/>
          <w:sz w:val="24"/>
          <w:szCs w:val="24"/>
          <w:lang w:val="ro-RO" w:eastAsia="ru-RU"/>
        </w:rPr>
        <w:t xml:space="preserve">În cazul în care amendamentele propuse vor fi adoptate integral, se vor </w:t>
      </w:r>
      <w:r w:rsidR="00C02370" w:rsidRPr="00647B9D">
        <w:rPr>
          <w:rFonts w:ascii="Times New Roman" w:hAnsi="Times New Roman" w:cs="Times New Roman"/>
          <w:sz w:val="24"/>
          <w:szCs w:val="24"/>
          <w:lang w:val="ro-RO" w:eastAsia="ru-RU"/>
        </w:rPr>
        <w:t>atinge</w:t>
      </w:r>
      <w:r w:rsidRPr="00647B9D">
        <w:rPr>
          <w:rFonts w:ascii="Times New Roman" w:hAnsi="Times New Roman" w:cs="Times New Roman"/>
          <w:sz w:val="24"/>
          <w:szCs w:val="24"/>
          <w:lang w:val="ro-RO" w:eastAsia="ru-RU"/>
        </w:rPr>
        <w:t xml:space="preserve"> următorii indicatori cantitativi:</w:t>
      </w:r>
      <w:bookmarkEnd w:id="6"/>
    </w:p>
    <w:tbl>
      <w:tblPr>
        <w:tblStyle w:val="a3"/>
        <w:tblW w:w="10064"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4"/>
        <w:gridCol w:w="1701"/>
        <w:gridCol w:w="1809"/>
      </w:tblGrid>
      <w:tr w:rsidR="000D1A34" w:rsidRPr="00647B9D" w:rsidTr="00BE44A0">
        <w:trPr>
          <w:trHeight w:val="300"/>
        </w:trPr>
        <w:tc>
          <w:tcPr>
            <w:tcW w:w="6554" w:type="dxa"/>
            <w:tcBorders>
              <w:top w:val="single" w:sz="4" w:space="0" w:color="auto"/>
              <w:bottom w:val="single" w:sz="4" w:space="0" w:color="auto"/>
            </w:tcBorders>
            <w:vAlign w:val="center"/>
            <w:hideMark/>
          </w:tcPr>
          <w:p w:rsidR="000D1A34" w:rsidRPr="00647B9D" w:rsidRDefault="000D1A34" w:rsidP="00B26124">
            <w:pPr>
              <w:rPr>
                <w:rFonts w:ascii="Times New Roman" w:hAnsi="Times New Roman" w:cs="Times New Roman"/>
                <w:b/>
                <w:sz w:val="20"/>
                <w:szCs w:val="24"/>
                <w:lang w:val="ro-RO"/>
              </w:rPr>
            </w:pPr>
            <w:r w:rsidRPr="00647B9D">
              <w:rPr>
                <w:rFonts w:ascii="Times New Roman" w:hAnsi="Times New Roman" w:cs="Times New Roman"/>
                <w:b/>
                <w:sz w:val="20"/>
                <w:szCs w:val="24"/>
                <w:lang w:val="ro-RO"/>
              </w:rPr>
              <w:t>Indicatori</w:t>
            </w:r>
          </w:p>
        </w:tc>
        <w:tc>
          <w:tcPr>
            <w:tcW w:w="1701" w:type="dxa"/>
            <w:tcBorders>
              <w:top w:val="single" w:sz="4" w:space="0" w:color="auto"/>
              <w:bottom w:val="single" w:sz="4" w:space="0" w:color="auto"/>
              <w:right w:val="dashed" w:sz="4" w:space="0" w:color="auto"/>
            </w:tcBorders>
            <w:vAlign w:val="center"/>
            <w:hideMark/>
          </w:tcPr>
          <w:p w:rsidR="000D1A34" w:rsidRPr="00647B9D" w:rsidRDefault="000D1A34" w:rsidP="00B26124">
            <w:pPr>
              <w:jc w:val="center"/>
              <w:rPr>
                <w:rFonts w:ascii="Times New Roman" w:hAnsi="Times New Roman" w:cs="Times New Roman"/>
                <w:b/>
                <w:sz w:val="20"/>
                <w:szCs w:val="24"/>
                <w:lang w:val="ro-RO"/>
              </w:rPr>
            </w:pPr>
            <w:r w:rsidRPr="00647B9D">
              <w:rPr>
                <w:rFonts w:ascii="Times New Roman" w:hAnsi="Times New Roman" w:cs="Times New Roman"/>
                <w:b/>
                <w:sz w:val="20"/>
                <w:szCs w:val="24"/>
                <w:lang w:val="ro-RO"/>
              </w:rPr>
              <w:t xml:space="preserve">Evaluare </w:t>
            </w:r>
            <w:proofErr w:type="spellStart"/>
            <w:r w:rsidRPr="00647B9D">
              <w:rPr>
                <w:rFonts w:ascii="Times New Roman" w:hAnsi="Times New Roman" w:cs="Times New Roman"/>
                <w:b/>
                <w:sz w:val="20"/>
                <w:szCs w:val="24"/>
                <w:lang w:val="ro-RO"/>
              </w:rPr>
              <w:t>Doing</w:t>
            </w:r>
            <w:proofErr w:type="spellEnd"/>
            <w:r w:rsidRPr="00647B9D">
              <w:rPr>
                <w:rFonts w:ascii="Times New Roman" w:hAnsi="Times New Roman" w:cs="Times New Roman"/>
                <w:b/>
                <w:sz w:val="20"/>
                <w:szCs w:val="24"/>
                <w:lang w:val="ro-RO"/>
              </w:rPr>
              <w:t xml:space="preserve"> Business 2013</w:t>
            </w:r>
          </w:p>
        </w:tc>
        <w:tc>
          <w:tcPr>
            <w:tcW w:w="1809" w:type="dxa"/>
            <w:tcBorders>
              <w:top w:val="single" w:sz="4" w:space="0" w:color="auto"/>
              <w:left w:val="dashed" w:sz="4" w:space="0" w:color="auto"/>
              <w:bottom w:val="single" w:sz="4" w:space="0" w:color="auto"/>
            </w:tcBorders>
            <w:vAlign w:val="center"/>
          </w:tcPr>
          <w:p w:rsidR="000D1A34" w:rsidRPr="00647B9D" w:rsidRDefault="000D1A34" w:rsidP="00B26124">
            <w:pPr>
              <w:jc w:val="center"/>
              <w:rPr>
                <w:rFonts w:ascii="Times New Roman" w:hAnsi="Times New Roman" w:cs="Times New Roman"/>
                <w:b/>
                <w:sz w:val="20"/>
                <w:szCs w:val="24"/>
                <w:lang w:val="ro-RO"/>
              </w:rPr>
            </w:pPr>
            <w:r w:rsidRPr="00647B9D">
              <w:rPr>
                <w:rFonts w:ascii="Times New Roman" w:hAnsi="Times New Roman" w:cs="Times New Roman"/>
                <w:b/>
                <w:sz w:val="20"/>
                <w:szCs w:val="24"/>
                <w:lang w:val="ro-RO"/>
              </w:rPr>
              <w:t xml:space="preserve">Evaluare prognozată după adoptarea </w:t>
            </w:r>
            <w:r w:rsidRPr="00647B9D">
              <w:rPr>
                <w:rFonts w:ascii="Times New Roman" w:hAnsi="Times New Roman" w:cs="Times New Roman"/>
                <w:b/>
                <w:sz w:val="20"/>
                <w:szCs w:val="24"/>
                <w:lang w:val="ro-RO"/>
              </w:rPr>
              <w:lastRenderedPageBreak/>
              <w:t>proiectului Legii</w:t>
            </w:r>
            <w:r w:rsidR="00BE44A0" w:rsidRPr="00647B9D">
              <w:rPr>
                <w:rFonts w:ascii="Times New Roman" w:hAnsi="Times New Roman" w:cs="Times New Roman"/>
                <w:b/>
                <w:sz w:val="20"/>
                <w:szCs w:val="24"/>
                <w:lang w:val="ro-RO"/>
              </w:rPr>
              <w:t>*</w:t>
            </w:r>
          </w:p>
        </w:tc>
      </w:tr>
      <w:tr w:rsidR="000D1A34" w:rsidRPr="00647B9D" w:rsidTr="00BE44A0">
        <w:trPr>
          <w:trHeight w:val="300"/>
        </w:trPr>
        <w:tc>
          <w:tcPr>
            <w:tcW w:w="6554" w:type="dxa"/>
            <w:tcBorders>
              <w:top w:val="single" w:sz="4" w:space="0" w:color="auto"/>
            </w:tcBorders>
            <w:shd w:val="clear" w:color="auto" w:fill="D9D9D9" w:themeFill="background1" w:themeFillShade="D9"/>
            <w:hideMark/>
          </w:tcPr>
          <w:p w:rsidR="000D1A34" w:rsidRPr="00647B9D" w:rsidRDefault="000D1A34" w:rsidP="00B26124">
            <w:pPr>
              <w:rPr>
                <w:rFonts w:ascii="Times New Roman" w:hAnsi="Times New Roman" w:cs="Times New Roman"/>
                <w:sz w:val="24"/>
                <w:szCs w:val="24"/>
                <w:lang w:val="ro-RO"/>
              </w:rPr>
            </w:pPr>
            <w:r w:rsidRPr="00647B9D">
              <w:rPr>
                <w:rFonts w:ascii="Times New Roman" w:hAnsi="Times New Roman" w:cs="Times New Roman"/>
                <w:sz w:val="24"/>
                <w:szCs w:val="24"/>
                <w:lang w:val="ro-RO"/>
              </w:rPr>
              <w:lastRenderedPageBreak/>
              <w:t>Indicele dezvăluiri informa</w:t>
            </w:r>
            <w:r w:rsidR="00A344D2" w:rsidRPr="00647B9D">
              <w:rPr>
                <w:rFonts w:ascii="Times New Roman" w:hAnsi="Times New Roman" w:cs="Times New Roman"/>
                <w:sz w:val="24"/>
                <w:szCs w:val="24"/>
                <w:lang w:val="ro-RO"/>
              </w:rPr>
              <w:t>ț</w:t>
            </w:r>
            <w:r w:rsidRPr="00647B9D">
              <w:rPr>
                <w:rFonts w:ascii="Times New Roman" w:hAnsi="Times New Roman" w:cs="Times New Roman"/>
                <w:sz w:val="24"/>
                <w:szCs w:val="24"/>
                <w:lang w:val="ro-RO"/>
              </w:rPr>
              <w:t>iei</w:t>
            </w:r>
          </w:p>
        </w:tc>
        <w:tc>
          <w:tcPr>
            <w:tcW w:w="1701" w:type="dxa"/>
            <w:tcBorders>
              <w:top w:val="single" w:sz="4" w:space="0" w:color="auto"/>
              <w:right w:val="dashed" w:sz="4" w:space="0" w:color="auto"/>
            </w:tcBorders>
            <w:shd w:val="clear" w:color="auto" w:fill="D9D9D9" w:themeFill="background1" w:themeFillShade="D9"/>
            <w:hideMark/>
          </w:tcPr>
          <w:p w:rsidR="000D1A34" w:rsidRPr="00647B9D" w:rsidRDefault="000D1A34" w:rsidP="00B26124">
            <w:pPr>
              <w:jc w:val="center"/>
              <w:rPr>
                <w:rFonts w:ascii="Times New Roman" w:hAnsi="Times New Roman" w:cs="Times New Roman"/>
                <w:sz w:val="24"/>
                <w:szCs w:val="24"/>
                <w:lang w:val="ro-RO"/>
              </w:rPr>
            </w:pPr>
            <w:r w:rsidRPr="00647B9D">
              <w:rPr>
                <w:rFonts w:ascii="Times New Roman" w:hAnsi="Times New Roman" w:cs="Times New Roman"/>
                <w:sz w:val="24"/>
                <w:szCs w:val="24"/>
                <w:lang w:val="ro-RO"/>
              </w:rPr>
              <w:t>7</w:t>
            </w:r>
          </w:p>
        </w:tc>
        <w:tc>
          <w:tcPr>
            <w:tcW w:w="1809" w:type="dxa"/>
            <w:tcBorders>
              <w:top w:val="single" w:sz="4" w:space="0" w:color="auto"/>
              <w:left w:val="dashed" w:sz="4" w:space="0" w:color="auto"/>
            </w:tcBorders>
            <w:shd w:val="clear" w:color="auto" w:fill="D9D9D9" w:themeFill="background1" w:themeFillShade="D9"/>
          </w:tcPr>
          <w:p w:rsidR="000D1A34" w:rsidRPr="00647B9D" w:rsidRDefault="000D1A34" w:rsidP="00B26124">
            <w:pPr>
              <w:jc w:val="center"/>
              <w:rPr>
                <w:rFonts w:ascii="Times New Roman" w:hAnsi="Times New Roman" w:cs="Times New Roman"/>
                <w:sz w:val="24"/>
                <w:szCs w:val="24"/>
                <w:lang w:val="ro-RO"/>
              </w:rPr>
            </w:pPr>
            <w:r w:rsidRPr="00647B9D">
              <w:rPr>
                <w:rFonts w:ascii="Times New Roman" w:hAnsi="Times New Roman" w:cs="Times New Roman"/>
                <w:sz w:val="24"/>
                <w:szCs w:val="24"/>
                <w:lang w:val="ro-RO"/>
              </w:rPr>
              <w:t>10</w:t>
            </w:r>
          </w:p>
        </w:tc>
      </w:tr>
      <w:tr w:rsidR="000D1A34" w:rsidRPr="00647B9D" w:rsidTr="00BE44A0">
        <w:trPr>
          <w:trHeight w:val="369"/>
        </w:trPr>
        <w:tc>
          <w:tcPr>
            <w:tcW w:w="6554" w:type="dxa"/>
            <w:tcBorders>
              <w:bottom w:val="dotted" w:sz="4" w:space="0" w:color="auto"/>
            </w:tcBorders>
            <w:hideMark/>
          </w:tcPr>
          <w:p w:rsidR="000D1A34" w:rsidRPr="00647B9D" w:rsidRDefault="000D1A34" w:rsidP="00B26124">
            <w:pPr>
              <w:rPr>
                <w:rFonts w:ascii="Times New Roman" w:hAnsi="Times New Roman" w:cs="Times New Roman"/>
                <w:sz w:val="24"/>
                <w:szCs w:val="24"/>
                <w:lang w:val="ro-RO"/>
              </w:rPr>
            </w:pPr>
            <w:r w:rsidRPr="00647B9D">
              <w:rPr>
                <w:rFonts w:ascii="Times New Roman" w:hAnsi="Times New Roman" w:cs="Times New Roman"/>
                <w:sz w:val="24"/>
                <w:szCs w:val="24"/>
                <w:lang w:val="ro-RO"/>
              </w:rPr>
              <w:t>Care organ al societă</w:t>
            </w:r>
            <w:r w:rsidR="00A344D2" w:rsidRPr="00647B9D">
              <w:rPr>
                <w:rFonts w:ascii="Times New Roman" w:hAnsi="Times New Roman" w:cs="Times New Roman"/>
                <w:sz w:val="24"/>
                <w:szCs w:val="24"/>
                <w:lang w:val="ro-RO"/>
              </w:rPr>
              <w:t>ț</w:t>
            </w:r>
            <w:r w:rsidRPr="00647B9D">
              <w:rPr>
                <w:rFonts w:ascii="Times New Roman" w:hAnsi="Times New Roman" w:cs="Times New Roman"/>
                <w:sz w:val="24"/>
                <w:szCs w:val="24"/>
                <w:lang w:val="ro-RO"/>
              </w:rPr>
              <w:t>ii ia decizia privind efectuarea tranzac</w:t>
            </w:r>
            <w:r w:rsidR="00A344D2" w:rsidRPr="00647B9D">
              <w:rPr>
                <w:rFonts w:ascii="Times New Roman" w:hAnsi="Times New Roman" w:cs="Times New Roman"/>
                <w:sz w:val="24"/>
                <w:szCs w:val="24"/>
                <w:lang w:val="ro-RO"/>
              </w:rPr>
              <w:t>ț</w:t>
            </w:r>
            <w:r w:rsidRPr="00647B9D">
              <w:rPr>
                <w:rFonts w:ascii="Times New Roman" w:hAnsi="Times New Roman" w:cs="Times New Roman"/>
                <w:sz w:val="24"/>
                <w:szCs w:val="24"/>
                <w:lang w:val="ro-RO"/>
              </w:rPr>
              <w:t>iei? (0-3)</w:t>
            </w:r>
          </w:p>
        </w:tc>
        <w:tc>
          <w:tcPr>
            <w:tcW w:w="1701" w:type="dxa"/>
            <w:tcBorders>
              <w:bottom w:val="dotted" w:sz="4" w:space="0" w:color="auto"/>
              <w:right w:val="dashed" w:sz="4" w:space="0" w:color="auto"/>
            </w:tcBorders>
            <w:hideMark/>
          </w:tcPr>
          <w:p w:rsidR="000D1A34" w:rsidRPr="00647B9D" w:rsidRDefault="000D1A34" w:rsidP="00B26124">
            <w:pPr>
              <w:jc w:val="center"/>
              <w:rPr>
                <w:rFonts w:ascii="Times New Roman" w:hAnsi="Times New Roman" w:cs="Times New Roman"/>
                <w:sz w:val="24"/>
                <w:szCs w:val="24"/>
                <w:lang w:val="ro-RO"/>
              </w:rPr>
            </w:pPr>
            <w:r w:rsidRPr="00647B9D">
              <w:rPr>
                <w:rFonts w:ascii="Times New Roman" w:hAnsi="Times New Roman" w:cs="Times New Roman"/>
                <w:sz w:val="24"/>
                <w:szCs w:val="24"/>
                <w:lang w:val="ro-RO"/>
              </w:rPr>
              <w:t>2</w:t>
            </w:r>
          </w:p>
        </w:tc>
        <w:tc>
          <w:tcPr>
            <w:tcW w:w="1809" w:type="dxa"/>
            <w:tcBorders>
              <w:left w:val="dashed" w:sz="4" w:space="0" w:color="auto"/>
              <w:bottom w:val="dotted" w:sz="4" w:space="0" w:color="auto"/>
            </w:tcBorders>
          </w:tcPr>
          <w:p w:rsidR="000D1A34" w:rsidRPr="00647B9D" w:rsidRDefault="000D1A34" w:rsidP="00B26124">
            <w:pPr>
              <w:jc w:val="center"/>
              <w:rPr>
                <w:rFonts w:ascii="Times New Roman" w:hAnsi="Times New Roman" w:cs="Times New Roman"/>
                <w:sz w:val="24"/>
                <w:szCs w:val="24"/>
                <w:lang w:val="ro-RO"/>
              </w:rPr>
            </w:pPr>
            <w:r w:rsidRPr="00647B9D">
              <w:rPr>
                <w:rFonts w:ascii="Times New Roman" w:hAnsi="Times New Roman" w:cs="Times New Roman"/>
                <w:sz w:val="24"/>
                <w:szCs w:val="24"/>
                <w:lang w:val="ro-RO"/>
              </w:rPr>
              <w:t>3</w:t>
            </w:r>
          </w:p>
        </w:tc>
      </w:tr>
      <w:tr w:rsidR="00EC4971" w:rsidRPr="00647B9D" w:rsidTr="00BE44A0">
        <w:trPr>
          <w:trHeight w:val="425"/>
        </w:trPr>
        <w:tc>
          <w:tcPr>
            <w:tcW w:w="6554" w:type="dxa"/>
            <w:tcBorders>
              <w:top w:val="dotted" w:sz="4" w:space="0" w:color="auto"/>
              <w:bottom w:val="dotted" w:sz="4" w:space="0" w:color="auto"/>
            </w:tcBorders>
            <w:hideMark/>
          </w:tcPr>
          <w:p w:rsidR="00EC4971" w:rsidRPr="00647B9D" w:rsidRDefault="00EC4971" w:rsidP="00EC4971">
            <w:pPr>
              <w:rPr>
                <w:rFonts w:ascii="Times New Roman" w:hAnsi="Times New Roman" w:cs="Times New Roman"/>
                <w:sz w:val="24"/>
                <w:szCs w:val="24"/>
                <w:lang w:val="ro-RO"/>
              </w:rPr>
            </w:pPr>
            <w:r w:rsidRPr="00647B9D">
              <w:rPr>
                <w:rFonts w:ascii="Times New Roman" w:hAnsi="Times New Roman" w:cs="Times New Roman"/>
                <w:sz w:val="24"/>
                <w:szCs w:val="24"/>
                <w:lang w:val="ro-RO"/>
              </w:rPr>
              <w:t>Dezvăluirea informa</w:t>
            </w:r>
            <w:r w:rsidR="00A344D2" w:rsidRPr="00647B9D">
              <w:rPr>
                <w:rFonts w:ascii="Times New Roman" w:hAnsi="Times New Roman" w:cs="Times New Roman"/>
                <w:sz w:val="24"/>
                <w:szCs w:val="24"/>
                <w:lang w:val="ro-RO"/>
              </w:rPr>
              <w:t>ț</w:t>
            </w:r>
            <w:r w:rsidRPr="00647B9D">
              <w:rPr>
                <w:rFonts w:ascii="Times New Roman" w:hAnsi="Times New Roman" w:cs="Times New Roman"/>
                <w:sz w:val="24"/>
                <w:szCs w:val="24"/>
                <w:lang w:val="ro-RO"/>
              </w:rPr>
              <w:t>iei de către persoana interesată către consiliul societă</w:t>
            </w:r>
            <w:r w:rsidR="00A344D2" w:rsidRPr="00647B9D">
              <w:rPr>
                <w:rFonts w:ascii="Times New Roman" w:hAnsi="Times New Roman" w:cs="Times New Roman"/>
                <w:sz w:val="24"/>
                <w:szCs w:val="24"/>
                <w:lang w:val="ro-RO"/>
              </w:rPr>
              <w:t>ț</w:t>
            </w:r>
            <w:r w:rsidRPr="00647B9D">
              <w:rPr>
                <w:rFonts w:ascii="Times New Roman" w:hAnsi="Times New Roman" w:cs="Times New Roman"/>
                <w:sz w:val="24"/>
                <w:szCs w:val="24"/>
                <w:lang w:val="ro-RO"/>
              </w:rPr>
              <w:t>ii (0-2)</w:t>
            </w:r>
          </w:p>
        </w:tc>
        <w:tc>
          <w:tcPr>
            <w:tcW w:w="1701" w:type="dxa"/>
            <w:tcBorders>
              <w:top w:val="dotted" w:sz="4" w:space="0" w:color="auto"/>
              <w:bottom w:val="dotted" w:sz="4" w:space="0" w:color="auto"/>
              <w:right w:val="dashed" w:sz="4" w:space="0" w:color="auto"/>
            </w:tcBorders>
            <w:hideMark/>
          </w:tcPr>
          <w:p w:rsidR="00EC4971" w:rsidRPr="00647B9D" w:rsidRDefault="00EC4971" w:rsidP="00B26124">
            <w:pPr>
              <w:jc w:val="center"/>
              <w:rPr>
                <w:rFonts w:ascii="Times New Roman" w:hAnsi="Times New Roman" w:cs="Times New Roman"/>
                <w:sz w:val="24"/>
                <w:szCs w:val="24"/>
                <w:lang w:val="ro-RO"/>
              </w:rPr>
            </w:pPr>
            <w:r w:rsidRPr="00647B9D">
              <w:rPr>
                <w:rFonts w:ascii="Times New Roman" w:hAnsi="Times New Roman" w:cs="Times New Roman"/>
                <w:sz w:val="24"/>
                <w:szCs w:val="24"/>
                <w:lang w:val="ro-RO"/>
              </w:rPr>
              <w:t>1</w:t>
            </w:r>
          </w:p>
        </w:tc>
        <w:tc>
          <w:tcPr>
            <w:tcW w:w="1809" w:type="dxa"/>
            <w:tcBorders>
              <w:top w:val="dotted" w:sz="4" w:space="0" w:color="auto"/>
              <w:left w:val="dashed" w:sz="4" w:space="0" w:color="auto"/>
              <w:bottom w:val="dotted" w:sz="4" w:space="0" w:color="auto"/>
            </w:tcBorders>
          </w:tcPr>
          <w:p w:rsidR="00EC4971" w:rsidRPr="00647B9D" w:rsidRDefault="00EC4971" w:rsidP="00B26124">
            <w:pPr>
              <w:jc w:val="center"/>
              <w:rPr>
                <w:rFonts w:ascii="Times New Roman" w:hAnsi="Times New Roman" w:cs="Times New Roman"/>
                <w:sz w:val="24"/>
                <w:szCs w:val="24"/>
                <w:lang w:val="ro-RO"/>
              </w:rPr>
            </w:pPr>
            <w:r w:rsidRPr="00647B9D">
              <w:rPr>
                <w:rFonts w:ascii="Times New Roman" w:hAnsi="Times New Roman" w:cs="Times New Roman"/>
                <w:sz w:val="24"/>
                <w:szCs w:val="24"/>
                <w:lang w:val="ro-RO"/>
              </w:rPr>
              <w:t>2</w:t>
            </w:r>
          </w:p>
        </w:tc>
      </w:tr>
      <w:tr w:rsidR="000D1A34" w:rsidRPr="00647B9D" w:rsidTr="00BE44A0">
        <w:trPr>
          <w:trHeight w:val="414"/>
        </w:trPr>
        <w:tc>
          <w:tcPr>
            <w:tcW w:w="6554" w:type="dxa"/>
            <w:tcBorders>
              <w:top w:val="dotted" w:sz="4" w:space="0" w:color="auto"/>
              <w:bottom w:val="dotted" w:sz="4" w:space="0" w:color="auto"/>
            </w:tcBorders>
            <w:hideMark/>
          </w:tcPr>
          <w:p w:rsidR="000D1A34" w:rsidRPr="00647B9D" w:rsidRDefault="000D1A34" w:rsidP="00B26124">
            <w:pPr>
              <w:rPr>
                <w:rFonts w:ascii="Times New Roman" w:hAnsi="Times New Roman" w:cs="Times New Roman"/>
                <w:sz w:val="24"/>
                <w:szCs w:val="24"/>
                <w:lang w:val="ro-RO"/>
              </w:rPr>
            </w:pPr>
            <w:r w:rsidRPr="00647B9D">
              <w:rPr>
                <w:rFonts w:ascii="Times New Roman" w:hAnsi="Times New Roman" w:cs="Times New Roman"/>
                <w:sz w:val="24"/>
                <w:szCs w:val="24"/>
                <w:lang w:val="ro-RO"/>
              </w:rPr>
              <w:t>Dezvăluirea imediată a informa</w:t>
            </w:r>
            <w:r w:rsidR="00A344D2" w:rsidRPr="00647B9D">
              <w:rPr>
                <w:rFonts w:ascii="Times New Roman" w:hAnsi="Times New Roman" w:cs="Times New Roman"/>
                <w:sz w:val="24"/>
                <w:szCs w:val="24"/>
                <w:lang w:val="ro-RO"/>
              </w:rPr>
              <w:t>ț</w:t>
            </w:r>
            <w:r w:rsidRPr="00647B9D">
              <w:rPr>
                <w:rFonts w:ascii="Times New Roman" w:hAnsi="Times New Roman" w:cs="Times New Roman"/>
                <w:sz w:val="24"/>
                <w:szCs w:val="24"/>
                <w:lang w:val="ro-RO"/>
              </w:rPr>
              <w:t xml:space="preserve">iei către public </w:t>
            </w:r>
            <w:r w:rsidR="00C02370" w:rsidRPr="00647B9D">
              <w:rPr>
                <w:rFonts w:ascii="Times New Roman" w:hAnsi="Times New Roman" w:cs="Times New Roman"/>
                <w:sz w:val="24"/>
                <w:szCs w:val="24"/>
                <w:lang w:val="ro-RO"/>
              </w:rPr>
              <w:t>ș</w:t>
            </w:r>
            <w:r w:rsidRPr="00647B9D">
              <w:rPr>
                <w:rFonts w:ascii="Times New Roman" w:hAnsi="Times New Roman" w:cs="Times New Roman"/>
                <w:sz w:val="24"/>
                <w:szCs w:val="24"/>
                <w:lang w:val="ro-RO"/>
              </w:rPr>
              <w:t>i/sau ac</w:t>
            </w:r>
            <w:r w:rsidR="00A344D2" w:rsidRPr="00647B9D">
              <w:rPr>
                <w:rFonts w:ascii="Times New Roman" w:hAnsi="Times New Roman" w:cs="Times New Roman"/>
                <w:sz w:val="24"/>
                <w:szCs w:val="24"/>
                <w:lang w:val="ro-RO"/>
              </w:rPr>
              <w:t>ț</w:t>
            </w:r>
            <w:r w:rsidRPr="00647B9D">
              <w:rPr>
                <w:rFonts w:ascii="Times New Roman" w:hAnsi="Times New Roman" w:cs="Times New Roman"/>
                <w:sz w:val="24"/>
                <w:szCs w:val="24"/>
                <w:lang w:val="ro-RO"/>
              </w:rPr>
              <w:t>ionari (0-2)</w:t>
            </w:r>
          </w:p>
        </w:tc>
        <w:tc>
          <w:tcPr>
            <w:tcW w:w="1701" w:type="dxa"/>
            <w:tcBorders>
              <w:top w:val="dotted" w:sz="4" w:space="0" w:color="auto"/>
              <w:bottom w:val="dotted" w:sz="4" w:space="0" w:color="auto"/>
              <w:right w:val="dashed" w:sz="4" w:space="0" w:color="auto"/>
            </w:tcBorders>
            <w:hideMark/>
          </w:tcPr>
          <w:p w:rsidR="000D1A34" w:rsidRPr="00647B9D" w:rsidRDefault="000D1A34" w:rsidP="00B26124">
            <w:pPr>
              <w:jc w:val="center"/>
              <w:rPr>
                <w:rFonts w:ascii="Times New Roman" w:hAnsi="Times New Roman" w:cs="Times New Roman"/>
                <w:sz w:val="24"/>
                <w:szCs w:val="24"/>
                <w:lang w:val="ro-RO"/>
              </w:rPr>
            </w:pPr>
            <w:r w:rsidRPr="00647B9D">
              <w:rPr>
                <w:rFonts w:ascii="Times New Roman" w:hAnsi="Times New Roman" w:cs="Times New Roman"/>
                <w:sz w:val="24"/>
                <w:szCs w:val="24"/>
                <w:lang w:val="ro-RO"/>
              </w:rPr>
              <w:t>2</w:t>
            </w:r>
          </w:p>
        </w:tc>
        <w:tc>
          <w:tcPr>
            <w:tcW w:w="1809" w:type="dxa"/>
            <w:tcBorders>
              <w:top w:val="dotted" w:sz="4" w:space="0" w:color="auto"/>
              <w:left w:val="dashed" w:sz="4" w:space="0" w:color="auto"/>
              <w:bottom w:val="dotted" w:sz="4" w:space="0" w:color="auto"/>
            </w:tcBorders>
          </w:tcPr>
          <w:p w:rsidR="000D1A34" w:rsidRPr="00647B9D" w:rsidRDefault="000D1A34" w:rsidP="00B26124">
            <w:pPr>
              <w:jc w:val="center"/>
              <w:rPr>
                <w:rFonts w:ascii="Times New Roman" w:hAnsi="Times New Roman" w:cs="Times New Roman"/>
                <w:sz w:val="24"/>
                <w:szCs w:val="24"/>
                <w:lang w:val="ro-RO"/>
              </w:rPr>
            </w:pPr>
            <w:r w:rsidRPr="00647B9D">
              <w:rPr>
                <w:rFonts w:ascii="Times New Roman" w:hAnsi="Times New Roman" w:cs="Times New Roman"/>
                <w:sz w:val="24"/>
                <w:szCs w:val="24"/>
                <w:lang w:val="ro-RO"/>
              </w:rPr>
              <w:t>2</w:t>
            </w:r>
          </w:p>
        </w:tc>
      </w:tr>
      <w:tr w:rsidR="000D1A34" w:rsidRPr="00647B9D" w:rsidTr="00BE44A0">
        <w:trPr>
          <w:trHeight w:val="431"/>
        </w:trPr>
        <w:tc>
          <w:tcPr>
            <w:tcW w:w="6554" w:type="dxa"/>
            <w:tcBorders>
              <w:top w:val="dotted" w:sz="4" w:space="0" w:color="auto"/>
              <w:bottom w:val="dotted" w:sz="4" w:space="0" w:color="auto"/>
            </w:tcBorders>
            <w:hideMark/>
          </w:tcPr>
          <w:p w:rsidR="000D1A34" w:rsidRPr="00647B9D" w:rsidRDefault="000D1A34" w:rsidP="00B26124">
            <w:pPr>
              <w:rPr>
                <w:rFonts w:ascii="Times New Roman" w:hAnsi="Times New Roman" w:cs="Times New Roman"/>
                <w:sz w:val="24"/>
                <w:szCs w:val="24"/>
                <w:lang w:val="ro-RO"/>
              </w:rPr>
            </w:pPr>
            <w:r w:rsidRPr="00647B9D">
              <w:rPr>
                <w:rFonts w:ascii="Times New Roman" w:hAnsi="Times New Roman" w:cs="Times New Roman"/>
                <w:sz w:val="24"/>
                <w:szCs w:val="24"/>
                <w:lang w:val="ro-RO"/>
              </w:rPr>
              <w:t>Dezvăluirea informa</w:t>
            </w:r>
            <w:r w:rsidR="00A344D2" w:rsidRPr="00647B9D">
              <w:rPr>
                <w:rFonts w:ascii="Times New Roman" w:hAnsi="Times New Roman" w:cs="Times New Roman"/>
                <w:sz w:val="24"/>
                <w:szCs w:val="24"/>
                <w:lang w:val="ro-RO"/>
              </w:rPr>
              <w:t>ț</w:t>
            </w:r>
            <w:r w:rsidRPr="00647B9D">
              <w:rPr>
                <w:rFonts w:ascii="Times New Roman" w:hAnsi="Times New Roman" w:cs="Times New Roman"/>
                <w:sz w:val="24"/>
                <w:szCs w:val="24"/>
                <w:lang w:val="ro-RO"/>
              </w:rPr>
              <w:t>iei  în darea de seamă anuală publicată (0-2)</w:t>
            </w:r>
          </w:p>
        </w:tc>
        <w:tc>
          <w:tcPr>
            <w:tcW w:w="1701" w:type="dxa"/>
            <w:tcBorders>
              <w:top w:val="dotted" w:sz="4" w:space="0" w:color="auto"/>
              <w:bottom w:val="dotted" w:sz="4" w:space="0" w:color="auto"/>
              <w:right w:val="dashed" w:sz="4" w:space="0" w:color="auto"/>
            </w:tcBorders>
            <w:hideMark/>
          </w:tcPr>
          <w:p w:rsidR="000D1A34" w:rsidRPr="00647B9D" w:rsidRDefault="000D1A34" w:rsidP="00B26124">
            <w:pPr>
              <w:jc w:val="center"/>
              <w:rPr>
                <w:rFonts w:ascii="Times New Roman" w:hAnsi="Times New Roman" w:cs="Times New Roman"/>
                <w:sz w:val="24"/>
                <w:szCs w:val="24"/>
                <w:lang w:val="ro-RO"/>
              </w:rPr>
            </w:pPr>
            <w:r w:rsidRPr="00647B9D">
              <w:rPr>
                <w:rFonts w:ascii="Times New Roman" w:hAnsi="Times New Roman" w:cs="Times New Roman"/>
                <w:sz w:val="24"/>
                <w:szCs w:val="24"/>
                <w:lang w:val="ro-RO"/>
              </w:rPr>
              <w:t>1</w:t>
            </w:r>
          </w:p>
        </w:tc>
        <w:tc>
          <w:tcPr>
            <w:tcW w:w="1809" w:type="dxa"/>
            <w:tcBorders>
              <w:top w:val="dotted" w:sz="4" w:space="0" w:color="auto"/>
              <w:left w:val="dashed" w:sz="4" w:space="0" w:color="auto"/>
              <w:bottom w:val="dotted" w:sz="4" w:space="0" w:color="auto"/>
            </w:tcBorders>
          </w:tcPr>
          <w:p w:rsidR="000D1A34" w:rsidRPr="00647B9D" w:rsidRDefault="000D1A34" w:rsidP="00B26124">
            <w:pPr>
              <w:jc w:val="center"/>
              <w:rPr>
                <w:rFonts w:ascii="Times New Roman" w:hAnsi="Times New Roman" w:cs="Times New Roman"/>
                <w:sz w:val="24"/>
                <w:szCs w:val="24"/>
                <w:lang w:val="ro-RO"/>
              </w:rPr>
            </w:pPr>
            <w:r w:rsidRPr="00647B9D">
              <w:rPr>
                <w:rFonts w:ascii="Times New Roman" w:hAnsi="Times New Roman" w:cs="Times New Roman"/>
                <w:sz w:val="24"/>
                <w:szCs w:val="24"/>
                <w:lang w:val="ro-RO"/>
              </w:rPr>
              <w:t>2</w:t>
            </w:r>
          </w:p>
        </w:tc>
      </w:tr>
      <w:tr w:rsidR="000D1A34" w:rsidRPr="00647B9D" w:rsidTr="00A344D2">
        <w:trPr>
          <w:trHeight w:val="534"/>
        </w:trPr>
        <w:tc>
          <w:tcPr>
            <w:tcW w:w="6554" w:type="dxa"/>
            <w:tcBorders>
              <w:top w:val="dotted" w:sz="4" w:space="0" w:color="auto"/>
              <w:bottom w:val="single" w:sz="4" w:space="0" w:color="auto"/>
            </w:tcBorders>
            <w:hideMark/>
          </w:tcPr>
          <w:p w:rsidR="000D1A34" w:rsidRPr="00647B9D" w:rsidRDefault="000D1A34" w:rsidP="00EC4971">
            <w:pPr>
              <w:rPr>
                <w:rFonts w:ascii="Times New Roman" w:hAnsi="Times New Roman" w:cs="Times New Roman"/>
                <w:sz w:val="24"/>
                <w:szCs w:val="24"/>
                <w:lang w:val="ro-RO"/>
              </w:rPr>
            </w:pPr>
            <w:r w:rsidRPr="00647B9D">
              <w:rPr>
                <w:rFonts w:ascii="Times New Roman" w:hAnsi="Times New Roman" w:cs="Times New Roman"/>
                <w:sz w:val="24"/>
                <w:szCs w:val="24"/>
                <w:lang w:val="ro-RO"/>
              </w:rPr>
              <w:t>Examinarea tranzac</w:t>
            </w:r>
            <w:r w:rsidR="00A344D2" w:rsidRPr="00647B9D">
              <w:rPr>
                <w:rFonts w:ascii="Times New Roman" w:hAnsi="Times New Roman" w:cs="Times New Roman"/>
                <w:sz w:val="24"/>
                <w:szCs w:val="24"/>
                <w:lang w:val="ro-RO"/>
              </w:rPr>
              <w:t>ț</w:t>
            </w:r>
            <w:r w:rsidRPr="00647B9D">
              <w:rPr>
                <w:rFonts w:ascii="Times New Roman" w:hAnsi="Times New Roman" w:cs="Times New Roman"/>
                <w:sz w:val="24"/>
                <w:szCs w:val="24"/>
                <w:lang w:val="ro-RO"/>
              </w:rPr>
              <w:t xml:space="preserve">iei de către un organ </w:t>
            </w:r>
            <w:r w:rsidR="00EC4971" w:rsidRPr="00647B9D">
              <w:rPr>
                <w:rFonts w:ascii="Times New Roman" w:hAnsi="Times New Roman" w:cs="Times New Roman"/>
                <w:sz w:val="24"/>
                <w:szCs w:val="24"/>
                <w:lang w:val="ro-RO"/>
              </w:rPr>
              <w:t xml:space="preserve">extern </w:t>
            </w:r>
            <w:proofErr w:type="spellStart"/>
            <w:r w:rsidR="00EC4971" w:rsidRPr="00647B9D">
              <w:rPr>
                <w:rFonts w:ascii="Times New Roman" w:hAnsi="Times New Roman" w:cs="Times New Roman"/>
                <w:sz w:val="24"/>
                <w:szCs w:val="24"/>
                <w:lang w:val="ro-RO"/>
              </w:rPr>
              <w:t>p</w:t>
            </w:r>
            <w:r w:rsidR="00A113B6" w:rsidRPr="00647B9D">
              <w:rPr>
                <w:rFonts w:ascii="Times New Roman" w:hAnsi="Times New Roman" w:cs="Times New Roman"/>
                <w:sz w:val="24"/>
                <w:szCs w:val="24"/>
                <w:lang w:val="ro-RO"/>
              </w:rPr>
              <w:t>î</w:t>
            </w:r>
            <w:r w:rsidRPr="00647B9D">
              <w:rPr>
                <w:rFonts w:ascii="Times New Roman" w:hAnsi="Times New Roman" w:cs="Times New Roman"/>
                <w:sz w:val="24"/>
                <w:szCs w:val="24"/>
                <w:lang w:val="ro-RO"/>
              </w:rPr>
              <w:t>nă</w:t>
            </w:r>
            <w:proofErr w:type="spellEnd"/>
            <w:r w:rsidRPr="00647B9D">
              <w:rPr>
                <w:rFonts w:ascii="Times New Roman" w:hAnsi="Times New Roman" w:cs="Times New Roman"/>
                <w:sz w:val="24"/>
                <w:szCs w:val="24"/>
                <w:lang w:val="ro-RO"/>
              </w:rPr>
              <w:t xml:space="preserve"> la </w:t>
            </w:r>
            <w:r w:rsidR="00EC4971" w:rsidRPr="00647B9D">
              <w:rPr>
                <w:rFonts w:ascii="Times New Roman" w:hAnsi="Times New Roman" w:cs="Times New Roman"/>
                <w:sz w:val="24"/>
                <w:szCs w:val="24"/>
                <w:lang w:val="ro-RO"/>
              </w:rPr>
              <w:t xml:space="preserve">încheierea </w:t>
            </w:r>
            <w:r w:rsidRPr="00647B9D">
              <w:rPr>
                <w:rFonts w:ascii="Times New Roman" w:hAnsi="Times New Roman" w:cs="Times New Roman"/>
                <w:sz w:val="24"/>
                <w:szCs w:val="24"/>
                <w:lang w:val="ro-RO"/>
              </w:rPr>
              <w:t>acesteia (0=nu, 1=da)</w:t>
            </w:r>
          </w:p>
        </w:tc>
        <w:tc>
          <w:tcPr>
            <w:tcW w:w="1701" w:type="dxa"/>
            <w:tcBorders>
              <w:top w:val="dotted" w:sz="4" w:space="0" w:color="auto"/>
              <w:bottom w:val="single" w:sz="4" w:space="0" w:color="auto"/>
              <w:right w:val="dashed" w:sz="4" w:space="0" w:color="auto"/>
            </w:tcBorders>
            <w:hideMark/>
          </w:tcPr>
          <w:p w:rsidR="000D1A34" w:rsidRPr="00647B9D" w:rsidRDefault="000D1A34" w:rsidP="00B26124">
            <w:pPr>
              <w:jc w:val="center"/>
              <w:rPr>
                <w:rFonts w:ascii="Times New Roman" w:hAnsi="Times New Roman" w:cs="Times New Roman"/>
                <w:sz w:val="24"/>
                <w:szCs w:val="24"/>
                <w:lang w:val="ro-RO"/>
              </w:rPr>
            </w:pPr>
            <w:r w:rsidRPr="00647B9D">
              <w:rPr>
                <w:rFonts w:ascii="Times New Roman" w:hAnsi="Times New Roman" w:cs="Times New Roman"/>
                <w:sz w:val="24"/>
                <w:szCs w:val="24"/>
                <w:lang w:val="ro-RO"/>
              </w:rPr>
              <w:t>1</w:t>
            </w:r>
          </w:p>
        </w:tc>
        <w:tc>
          <w:tcPr>
            <w:tcW w:w="1809" w:type="dxa"/>
            <w:tcBorders>
              <w:top w:val="dotted" w:sz="4" w:space="0" w:color="auto"/>
              <w:left w:val="dashed" w:sz="4" w:space="0" w:color="auto"/>
              <w:bottom w:val="single" w:sz="4" w:space="0" w:color="auto"/>
            </w:tcBorders>
          </w:tcPr>
          <w:p w:rsidR="000D1A34" w:rsidRPr="00647B9D" w:rsidRDefault="000D1A34" w:rsidP="00B26124">
            <w:pPr>
              <w:jc w:val="center"/>
              <w:rPr>
                <w:rFonts w:ascii="Times New Roman" w:hAnsi="Times New Roman" w:cs="Times New Roman"/>
                <w:sz w:val="24"/>
                <w:szCs w:val="24"/>
                <w:lang w:val="ro-RO"/>
              </w:rPr>
            </w:pPr>
            <w:r w:rsidRPr="00647B9D">
              <w:rPr>
                <w:rFonts w:ascii="Times New Roman" w:hAnsi="Times New Roman" w:cs="Times New Roman"/>
                <w:sz w:val="24"/>
                <w:szCs w:val="24"/>
                <w:lang w:val="ro-RO"/>
              </w:rPr>
              <w:t>1</w:t>
            </w:r>
          </w:p>
        </w:tc>
      </w:tr>
      <w:tr w:rsidR="000D1A34" w:rsidRPr="00647B9D" w:rsidTr="00BE44A0">
        <w:trPr>
          <w:trHeight w:val="300"/>
        </w:trPr>
        <w:tc>
          <w:tcPr>
            <w:tcW w:w="6554" w:type="dxa"/>
            <w:tcBorders>
              <w:top w:val="single" w:sz="4" w:space="0" w:color="auto"/>
            </w:tcBorders>
            <w:shd w:val="clear" w:color="auto" w:fill="D9D9D9" w:themeFill="background1" w:themeFillShade="D9"/>
            <w:hideMark/>
          </w:tcPr>
          <w:p w:rsidR="000D1A34" w:rsidRPr="00647B9D" w:rsidRDefault="000D1A34" w:rsidP="00BE44A0">
            <w:pPr>
              <w:rPr>
                <w:rFonts w:ascii="Times New Roman" w:hAnsi="Times New Roman" w:cs="Times New Roman"/>
                <w:sz w:val="24"/>
                <w:szCs w:val="24"/>
                <w:lang w:val="ro-RO"/>
              </w:rPr>
            </w:pPr>
            <w:r w:rsidRPr="00647B9D">
              <w:rPr>
                <w:rFonts w:ascii="Times New Roman" w:hAnsi="Times New Roman" w:cs="Times New Roman"/>
                <w:sz w:val="24"/>
                <w:szCs w:val="24"/>
                <w:lang w:val="ro-RO"/>
              </w:rPr>
              <w:t>Indicele responsabilită</w:t>
            </w:r>
            <w:r w:rsidR="00A344D2" w:rsidRPr="00647B9D">
              <w:rPr>
                <w:rFonts w:ascii="Times New Roman" w:hAnsi="Times New Roman" w:cs="Times New Roman"/>
                <w:sz w:val="24"/>
                <w:szCs w:val="24"/>
                <w:lang w:val="ro-RO"/>
              </w:rPr>
              <w:t>ț</w:t>
            </w:r>
            <w:r w:rsidRPr="00647B9D">
              <w:rPr>
                <w:rFonts w:ascii="Times New Roman" w:hAnsi="Times New Roman" w:cs="Times New Roman"/>
                <w:sz w:val="24"/>
                <w:szCs w:val="24"/>
                <w:lang w:val="ro-RO"/>
              </w:rPr>
              <w:t>ii directorului</w:t>
            </w:r>
          </w:p>
        </w:tc>
        <w:tc>
          <w:tcPr>
            <w:tcW w:w="1701" w:type="dxa"/>
            <w:tcBorders>
              <w:top w:val="single" w:sz="4" w:space="0" w:color="auto"/>
              <w:right w:val="dashed" w:sz="4" w:space="0" w:color="auto"/>
            </w:tcBorders>
            <w:shd w:val="clear" w:color="auto" w:fill="D9D9D9" w:themeFill="background1" w:themeFillShade="D9"/>
            <w:hideMark/>
          </w:tcPr>
          <w:p w:rsidR="000D1A34" w:rsidRPr="00647B9D" w:rsidRDefault="000D1A34" w:rsidP="00B26124">
            <w:pPr>
              <w:jc w:val="center"/>
              <w:rPr>
                <w:rFonts w:ascii="Times New Roman" w:hAnsi="Times New Roman" w:cs="Times New Roman"/>
                <w:sz w:val="24"/>
                <w:szCs w:val="24"/>
                <w:lang w:val="ro-RO"/>
              </w:rPr>
            </w:pPr>
            <w:r w:rsidRPr="00647B9D">
              <w:rPr>
                <w:rFonts w:ascii="Times New Roman" w:hAnsi="Times New Roman" w:cs="Times New Roman"/>
                <w:sz w:val="24"/>
                <w:szCs w:val="24"/>
                <w:lang w:val="ro-RO"/>
              </w:rPr>
              <w:t>3</w:t>
            </w:r>
          </w:p>
        </w:tc>
        <w:tc>
          <w:tcPr>
            <w:tcW w:w="1809" w:type="dxa"/>
            <w:tcBorders>
              <w:top w:val="single" w:sz="4" w:space="0" w:color="auto"/>
              <w:left w:val="dashed" w:sz="4" w:space="0" w:color="auto"/>
            </w:tcBorders>
            <w:shd w:val="clear" w:color="auto" w:fill="D9D9D9" w:themeFill="background1" w:themeFillShade="D9"/>
          </w:tcPr>
          <w:p w:rsidR="000D1A34" w:rsidRPr="00647B9D" w:rsidRDefault="000D1A34" w:rsidP="00B26124">
            <w:pPr>
              <w:jc w:val="center"/>
              <w:rPr>
                <w:rFonts w:ascii="Times New Roman" w:hAnsi="Times New Roman" w:cs="Times New Roman"/>
                <w:sz w:val="24"/>
                <w:szCs w:val="24"/>
                <w:lang w:val="ro-RO"/>
              </w:rPr>
            </w:pPr>
            <w:r w:rsidRPr="00647B9D">
              <w:rPr>
                <w:rFonts w:ascii="Times New Roman" w:hAnsi="Times New Roman" w:cs="Times New Roman"/>
                <w:sz w:val="24"/>
                <w:szCs w:val="24"/>
                <w:lang w:val="ro-RO"/>
              </w:rPr>
              <w:t>9</w:t>
            </w:r>
          </w:p>
        </w:tc>
      </w:tr>
      <w:tr w:rsidR="00EC4971" w:rsidRPr="00647B9D" w:rsidTr="00BE44A0">
        <w:trPr>
          <w:trHeight w:val="558"/>
        </w:trPr>
        <w:tc>
          <w:tcPr>
            <w:tcW w:w="6554" w:type="dxa"/>
            <w:tcBorders>
              <w:top w:val="dotted" w:sz="4" w:space="0" w:color="auto"/>
              <w:bottom w:val="dotted" w:sz="4" w:space="0" w:color="auto"/>
            </w:tcBorders>
            <w:hideMark/>
          </w:tcPr>
          <w:p w:rsidR="00EC4971" w:rsidRPr="00647B9D" w:rsidRDefault="00EC4971" w:rsidP="00B26124">
            <w:pPr>
              <w:rPr>
                <w:rFonts w:ascii="Times New Roman" w:hAnsi="Times New Roman" w:cs="Times New Roman"/>
                <w:sz w:val="24"/>
                <w:szCs w:val="24"/>
                <w:lang w:val="ro-RO"/>
              </w:rPr>
            </w:pPr>
            <w:r w:rsidRPr="00647B9D">
              <w:rPr>
                <w:rFonts w:ascii="Times New Roman" w:hAnsi="Times New Roman" w:cs="Times New Roman"/>
                <w:sz w:val="24"/>
                <w:szCs w:val="24"/>
                <w:lang w:val="ro-RO"/>
              </w:rPr>
              <w:t>Abilitatea ac</w:t>
            </w:r>
            <w:r w:rsidR="00A344D2" w:rsidRPr="00647B9D">
              <w:rPr>
                <w:rFonts w:ascii="Times New Roman" w:hAnsi="Times New Roman" w:cs="Times New Roman"/>
                <w:sz w:val="24"/>
                <w:szCs w:val="24"/>
                <w:lang w:val="ro-RO"/>
              </w:rPr>
              <w:t>ț</w:t>
            </w:r>
            <w:r w:rsidRPr="00647B9D">
              <w:rPr>
                <w:rFonts w:ascii="Times New Roman" w:hAnsi="Times New Roman" w:cs="Times New Roman"/>
                <w:sz w:val="24"/>
                <w:szCs w:val="24"/>
                <w:lang w:val="ro-RO"/>
              </w:rPr>
              <w:t>ionarului de a ini</w:t>
            </w:r>
            <w:r w:rsidR="00A344D2" w:rsidRPr="00647B9D">
              <w:rPr>
                <w:rFonts w:ascii="Times New Roman" w:hAnsi="Times New Roman" w:cs="Times New Roman"/>
                <w:sz w:val="24"/>
                <w:szCs w:val="24"/>
                <w:lang w:val="ro-RO"/>
              </w:rPr>
              <w:t>ț</w:t>
            </w:r>
            <w:r w:rsidRPr="00647B9D">
              <w:rPr>
                <w:rFonts w:ascii="Times New Roman" w:hAnsi="Times New Roman" w:cs="Times New Roman"/>
                <w:sz w:val="24"/>
                <w:szCs w:val="24"/>
                <w:lang w:val="ro-RO"/>
              </w:rPr>
              <w:t>ia direct sau indirect procese judiciare pentru prejudiciile cauzate companiei (0-1)</w:t>
            </w:r>
          </w:p>
        </w:tc>
        <w:tc>
          <w:tcPr>
            <w:tcW w:w="1701" w:type="dxa"/>
            <w:tcBorders>
              <w:top w:val="dotted" w:sz="4" w:space="0" w:color="auto"/>
              <w:bottom w:val="dotted" w:sz="4" w:space="0" w:color="auto"/>
              <w:right w:val="dashed" w:sz="4" w:space="0" w:color="auto"/>
            </w:tcBorders>
            <w:hideMark/>
          </w:tcPr>
          <w:p w:rsidR="00EC4971" w:rsidRPr="00647B9D" w:rsidRDefault="00EC4971" w:rsidP="00B26124">
            <w:pPr>
              <w:jc w:val="center"/>
              <w:rPr>
                <w:rFonts w:ascii="Times New Roman" w:hAnsi="Times New Roman" w:cs="Times New Roman"/>
                <w:sz w:val="24"/>
                <w:szCs w:val="24"/>
                <w:lang w:val="ro-RO"/>
              </w:rPr>
            </w:pPr>
            <w:r w:rsidRPr="00647B9D">
              <w:rPr>
                <w:rFonts w:ascii="Times New Roman" w:hAnsi="Times New Roman" w:cs="Times New Roman"/>
                <w:sz w:val="24"/>
                <w:szCs w:val="24"/>
                <w:lang w:val="ro-RO"/>
              </w:rPr>
              <w:t>1</w:t>
            </w:r>
          </w:p>
        </w:tc>
        <w:tc>
          <w:tcPr>
            <w:tcW w:w="1809" w:type="dxa"/>
            <w:tcBorders>
              <w:top w:val="dotted" w:sz="4" w:space="0" w:color="auto"/>
              <w:left w:val="dashed" w:sz="4" w:space="0" w:color="auto"/>
              <w:bottom w:val="dotted" w:sz="4" w:space="0" w:color="auto"/>
            </w:tcBorders>
          </w:tcPr>
          <w:p w:rsidR="00EC4971" w:rsidRPr="00647B9D" w:rsidRDefault="00EC4971" w:rsidP="00B26124">
            <w:pPr>
              <w:jc w:val="center"/>
              <w:rPr>
                <w:rFonts w:ascii="Times New Roman" w:hAnsi="Times New Roman" w:cs="Times New Roman"/>
                <w:sz w:val="24"/>
                <w:szCs w:val="24"/>
                <w:lang w:val="ro-RO"/>
              </w:rPr>
            </w:pPr>
            <w:r w:rsidRPr="00647B9D">
              <w:rPr>
                <w:rFonts w:ascii="Times New Roman" w:hAnsi="Times New Roman" w:cs="Times New Roman"/>
                <w:sz w:val="24"/>
                <w:szCs w:val="24"/>
                <w:lang w:val="ro-RO"/>
              </w:rPr>
              <w:t>1</w:t>
            </w:r>
          </w:p>
        </w:tc>
      </w:tr>
      <w:tr w:rsidR="000D1A34" w:rsidRPr="00647B9D" w:rsidTr="00BE44A0">
        <w:trPr>
          <w:trHeight w:val="274"/>
        </w:trPr>
        <w:tc>
          <w:tcPr>
            <w:tcW w:w="6554" w:type="dxa"/>
            <w:tcBorders>
              <w:top w:val="dotted" w:sz="4" w:space="0" w:color="auto"/>
              <w:bottom w:val="dotted" w:sz="4" w:space="0" w:color="auto"/>
            </w:tcBorders>
            <w:hideMark/>
          </w:tcPr>
          <w:p w:rsidR="000D1A34" w:rsidRPr="00647B9D" w:rsidRDefault="000D1A34" w:rsidP="00EC4971">
            <w:pPr>
              <w:rPr>
                <w:rFonts w:ascii="Times New Roman" w:hAnsi="Times New Roman" w:cs="Times New Roman"/>
                <w:sz w:val="24"/>
                <w:szCs w:val="24"/>
                <w:lang w:val="ro-RO"/>
              </w:rPr>
            </w:pPr>
            <w:r w:rsidRPr="00647B9D">
              <w:rPr>
                <w:rFonts w:ascii="Times New Roman" w:hAnsi="Times New Roman" w:cs="Times New Roman"/>
                <w:sz w:val="24"/>
                <w:szCs w:val="24"/>
                <w:lang w:val="ro-RO"/>
              </w:rPr>
              <w:t>Abilitatea ac</w:t>
            </w:r>
            <w:r w:rsidR="00A344D2" w:rsidRPr="00647B9D">
              <w:rPr>
                <w:rFonts w:ascii="Times New Roman" w:hAnsi="Times New Roman" w:cs="Times New Roman"/>
                <w:sz w:val="24"/>
                <w:szCs w:val="24"/>
                <w:lang w:val="ro-RO"/>
              </w:rPr>
              <w:t>ț</w:t>
            </w:r>
            <w:r w:rsidRPr="00647B9D">
              <w:rPr>
                <w:rFonts w:ascii="Times New Roman" w:hAnsi="Times New Roman" w:cs="Times New Roman"/>
                <w:sz w:val="24"/>
                <w:szCs w:val="24"/>
                <w:lang w:val="ro-RO"/>
              </w:rPr>
              <w:t xml:space="preserve">ionarului de a cere atragerea la răspundere a </w:t>
            </w:r>
            <w:r w:rsidR="00EC4971" w:rsidRPr="00647B9D">
              <w:rPr>
                <w:rFonts w:ascii="Times New Roman" w:hAnsi="Times New Roman" w:cs="Times New Roman"/>
                <w:sz w:val="24"/>
                <w:szCs w:val="24"/>
                <w:lang w:val="ro-RO"/>
              </w:rPr>
              <w:t>persoanei interesate</w:t>
            </w:r>
            <w:r w:rsidRPr="00647B9D">
              <w:rPr>
                <w:rFonts w:ascii="Times New Roman" w:hAnsi="Times New Roman" w:cs="Times New Roman"/>
                <w:sz w:val="24"/>
                <w:szCs w:val="24"/>
                <w:lang w:val="ro-RO"/>
              </w:rPr>
              <w:t xml:space="preserve"> pentru prejudiciul cauzat societă</w:t>
            </w:r>
            <w:r w:rsidR="00A344D2" w:rsidRPr="00647B9D">
              <w:rPr>
                <w:rFonts w:ascii="Times New Roman" w:hAnsi="Times New Roman" w:cs="Times New Roman"/>
                <w:sz w:val="24"/>
                <w:szCs w:val="24"/>
                <w:lang w:val="ro-RO"/>
              </w:rPr>
              <w:t>ț</w:t>
            </w:r>
            <w:r w:rsidRPr="00647B9D">
              <w:rPr>
                <w:rFonts w:ascii="Times New Roman" w:hAnsi="Times New Roman" w:cs="Times New Roman"/>
                <w:sz w:val="24"/>
                <w:szCs w:val="24"/>
                <w:lang w:val="ro-RO"/>
              </w:rPr>
              <w:t>ii (0-2)</w:t>
            </w:r>
          </w:p>
        </w:tc>
        <w:tc>
          <w:tcPr>
            <w:tcW w:w="1701" w:type="dxa"/>
            <w:tcBorders>
              <w:top w:val="dotted" w:sz="4" w:space="0" w:color="auto"/>
              <w:bottom w:val="dotted" w:sz="4" w:space="0" w:color="auto"/>
              <w:right w:val="dashed" w:sz="4" w:space="0" w:color="auto"/>
            </w:tcBorders>
            <w:hideMark/>
          </w:tcPr>
          <w:p w:rsidR="000D1A34" w:rsidRPr="00647B9D" w:rsidRDefault="00EC4971" w:rsidP="00B26124">
            <w:pPr>
              <w:jc w:val="center"/>
              <w:rPr>
                <w:rFonts w:ascii="Times New Roman" w:hAnsi="Times New Roman" w:cs="Times New Roman"/>
                <w:sz w:val="24"/>
                <w:szCs w:val="24"/>
                <w:lang w:val="ro-RO"/>
              </w:rPr>
            </w:pPr>
            <w:r w:rsidRPr="00647B9D">
              <w:rPr>
                <w:rFonts w:ascii="Times New Roman" w:hAnsi="Times New Roman" w:cs="Times New Roman"/>
                <w:sz w:val="24"/>
                <w:szCs w:val="24"/>
                <w:lang w:val="ro-RO"/>
              </w:rPr>
              <w:t>0</w:t>
            </w:r>
          </w:p>
        </w:tc>
        <w:tc>
          <w:tcPr>
            <w:tcW w:w="1809" w:type="dxa"/>
            <w:tcBorders>
              <w:top w:val="dotted" w:sz="4" w:space="0" w:color="auto"/>
              <w:left w:val="dashed" w:sz="4" w:space="0" w:color="auto"/>
              <w:bottom w:val="dotted" w:sz="4" w:space="0" w:color="auto"/>
            </w:tcBorders>
          </w:tcPr>
          <w:p w:rsidR="000D1A34" w:rsidRPr="00647B9D" w:rsidRDefault="000D1A34" w:rsidP="00B26124">
            <w:pPr>
              <w:jc w:val="center"/>
              <w:rPr>
                <w:rFonts w:ascii="Times New Roman" w:hAnsi="Times New Roman" w:cs="Times New Roman"/>
                <w:sz w:val="24"/>
                <w:szCs w:val="24"/>
                <w:lang w:val="ro-RO"/>
              </w:rPr>
            </w:pPr>
            <w:r w:rsidRPr="00647B9D">
              <w:rPr>
                <w:rFonts w:ascii="Times New Roman" w:hAnsi="Times New Roman" w:cs="Times New Roman"/>
                <w:sz w:val="24"/>
                <w:szCs w:val="24"/>
                <w:lang w:val="ro-RO"/>
              </w:rPr>
              <w:t>2</w:t>
            </w:r>
          </w:p>
        </w:tc>
      </w:tr>
      <w:tr w:rsidR="000D1A34" w:rsidRPr="00647B9D" w:rsidTr="00BE44A0">
        <w:trPr>
          <w:trHeight w:val="712"/>
        </w:trPr>
        <w:tc>
          <w:tcPr>
            <w:tcW w:w="6554" w:type="dxa"/>
            <w:tcBorders>
              <w:top w:val="dotted" w:sz="4" w:space="0" w:color="auto"/>
              <w:bottom w:val="dotted" w:sz="4" w:space="0" w:color="auto"/>
            </w:tcBorders>
            <w:hideMark/>
          </w:tcPr>
          <w:p w:rsidR="000D1A34" w:rsidRPr="00647B9D" w:rsidRDefault="000D1A34" w:rsidP="00EC4971">
            <w:pPr>
              <w:rPr>
                <w:rFonts w:ascii="Times New Roman" w:hAnsi="Times New Roman" w:cs="Times New Roman"/>
                <w:sz w:val="24"/>
                <w:szCs w:val="24"/>
                <w:lang w:val="ro-RO"/>
              </w:rPr>
            </w:pPr>
            <w:r w:rsidRPr="00647B9D">
              <w:rPr>
                <w:rFonts w:ascii="Times New Roman" w:hAnsi="Times New Roman" w:cs="Times New Roman"/>
                <w:sz w:val="24"/>
                <w:szCs w:val="24"/>
                <w:lang w:val="ro-RO"/>
              </w:rPr>
              <w:t>Abilitatea ac</w:t>
            </w:r>
            <w:r w:rsidR="00A344D2" w:rsidRPr="00647B9D">
              <w:rPr>
                <w:rFonts w:ascii="Times New Roman" w:hAnsi="Times New Roman" w:cs="Times New Roman"/>
                <w:sz w:val="24"/>
                <w:szCs w:val="24"/>
                <w:lang w:val="ro-RO"/>
              </w:rPr>
              <w:t>ț</w:t>
            </w:r>
            <w:r w:rsidRPr="00647B9D">
              <w:rPr>
                <w:rFonts w:ascii="Times New Roman" w:hAnsi="Times New Roman" w:cs="Times New Roman"/>
                <w:sz w:val="24"/>
                <w:szCs w:val="24"/>
                <w:lang w:val="ro-RO"/>
              </w:rPr>
              <w:t xml:space="preserve">ionarului de a cere atragerea la răspundere a </w:t>
            </w:r>
            <w:r w:rsidR="00EC4971" w:rsidRPr="00647B9D">
              <w:rPr>
                <w:rFonts w:ascii="Times New Roman" w:hAnsi="Times New Roman" w:cs="Times New Roman"/>
                <w:sz w:val="24"/>
                <w:szCs w:val="24"/>
                <w:lang w:val="ro-RO"/>
              </w:rPr>
              <w:t>membrilor organului care a luat decizia respectivă</w:t>
            </w:r>
            <w:r w:rsidRPr="00647B9D">
              <w:rPr>
                <w:rFonts w:ascii="Times New Roman" w:hAnsi="Times New Roman" w:cs="Times New Roman"/>
                <w:sz w:val="24"/>
                <w:szCs w:val="24"/>
                <w:lang w:val="ro-RO"/>
              </w:rPr>
              <w:t xml:space="preserve"> pentru prejudiciul cauzat societă</w:t>
            </w:r>
            <w:r w:rsidR="00A344D2" w:rsidRPr="00647B9D">
              <w:rPr>
                <w:rFonts w:ascii="Times New Roman" w:hAnsi="Times New Roman" w:cs="Times New Roman"/>
                <w:sz w:val="24"/>
                <w:szCs w:val="24"/>
                <w:lang w:val="ro-RO"/>
              </w:rPr>
              <w:t>ț</w:t>
            </w:r>
            <w:r w:rsidRPr="00647B9D">
              <w:rPr>
                <w:rFonts w:ascii="Times New Roman" w:hAnsi="Times New Roman" w:cs="Times New Roman"/>
                <w:sz w:val="24"/>
                <w:szCs w:val="24"/>
                <w:lang w:val="ro-RO"/>
              </w:rPr>
              <w:t>ii (0-2)</w:t>
            </w:r>
          </w:p>
        </w:tc>
        <w:tc>
          <w:tcPr>
            <w:tcW w:w="1701" w:type="dxa"/>
            <w:tcBorders>
              <w:top w:val="dotted" w:sz="4" w:space="0" w:color="auto"/>
              <w:bottom w:val="dotted" w:sz="4" w:space="0" w:color="auto"/>
              <w:right w:val="dashed" w:sz="4" w:space="0" w:color="auto"/>
            </w:tcBorders>
            <w:hideMark/>
          </w:tcPr>
          <w:p w:rsidR="000D1A34" w:rsidRPr="00647B9D" w:rsidRDefault="000D1A34" w:rsidP="00B26124">
            <w:pPr>
              <w:jc w:val="center"/>
              <w:rPr>
                <w:rFonts w:ascii="Times New Roman" w:hAnsi="Times New Roman" w:cs="Times New Roman"/>
                <w:sz w:val="24"/>
                <w:szCs w:val="24"/>
                <w:lang w:val="ro-RO"/>
              </w:rPr>
            </w:pPr>
            <w:r w:rsidRPr="00647B9D">
              <w:rPr>
                <w:rFonts w:ascii="Times New Roman" w:hAnsi="Times New Roman" w:cs="Times New Roman"/>
                <w:sz w:val="24"/>
                <w:szCs w:val="24"/>
                <w:lang w:val="ro-RO"/>
              </w:rPr>
              <w:t>0</w:t>
            </w:r>
          </w:p>
        </w:tc>
        <w:tc>
          <w:tcPr>
            <w:tcW w:w="1809" w:type="dxa"/>
            <w:tcBorders>
              <w:top w:val="dotted" w:sz="4" w:space="0" w:color="auto"/>
              <w:left w:val="dashed" w:sz="4" w:space="0" w:color="auto"/>
              <w:bottom w:val="dotted" w:sz="4" w:space="0" w:color="auto"/>
            </w:tcBorders>
          </w:tcPr>
          <w:p w:rsidR="000D1A34" w:rsidRPr="00647B9D" w:rsidRDefault="000D1A34" w:rsidP="00B26124">
            <w:pPr>
              <w:jc w:val="center"/>
              <w:rPr>
                <w:rFonts w:ascii="Times New Roman" w:hAnsi="Times New Roman" w:cs="Times New Roman"/>
                <w:sz w:val="24"/>
                <w:szCs w:val="24"/>
                <w:lang w:val="ro-RO"/>
              </w:rPr>
            </w:pPr>
            <w:r w:rsidRPr="00647B9D">
              <w:rPr>
                <w:rFonts w:ascii="Times New Roman" w:hAnsi="Times New Roman" w:cs="Times New Roman"/>
                <w:sz w:val="24"/>
                <w:szCs w:val="24"/>
                <w:lang w:val="ro-RO"/>
              </w:rPr>
              <w:t>2</w:t>
            </w:r>
          </w:p>
        </w:tc>
      </w:tr>
      <w:tr w:rsidR="000D1A34" w:rsidRPr="00647B9D" w:rsidTr="00BE44A0">
        <w:trPr>
          <w:trHeight w:val="407"/>
        </w:trPr>
        <w:tc>
          <w:tcPr>
            <w:tcW w:w="6554" w:type="dxa"/>
            <w:tcBorders>
              <w:top w:val="dotted" w:sz="4" w:space="0" w:color="auto"/>
              <w:bottom w:val="dotted" w:sz="4" w:space="0" w:color="auto"/>
            </w:tcBorders>
            <w:hideMark/>
          </w:tcPr>
          <w:p w:rsidR="000D1A34" w:rsidRPr="00647B9D" w:rsidRDefault="000D1A34" w:rsidP="00B26124">
            <w:pPr>
              <w:rPr>
                <w:rFonts w:ascii="Times New Roman" w:hAnsi="Times New Roman" w:cs="Times New Roman"/>
                <w:sz w:val="24"/>
                <w:szCs w:val="24"/>
                <w:lang w:val="ro-RO"/>
              </w:rPr>
            </w:pPr>
            <w:r w:rsidRPr="00647B9D">
              <w:rPr>
                <w:rFonts w:ascii="Times New Roman" w:hAnsi="Times New Roman" w:cs="Times New Roman"/>
                <w:sz w:val="24"/>
                <w:szCs w:val="24"/>
                <w:lang w:val="ro-RO"/>
              </w:rPr>
              <w:t>Anularea tranzac</w:t>
            </w:r>
            <w:r w:rsidR="00A344D2" w:rsidRPr="00647B9D">
              <w:rPr>
                <w:rFonts w:ascii="Times New Roman" w:hAnsi="Times New Roman" w:cs="Times New Roman"/>
                <w:sz w:val="24"/>
                <w:szCs w:val="24"/>
                <w:lang w:val="ro-RO"/>
              </w:rPr>
              <w:t>ț</w:t>
            </w:r>
            <w:r w:rsidRPr="00647B9D">
              <w:rPr>
                <w:rFonts w:ascii="Times New Roman" w:hAnsi="Times New Roman" w:cs="Times New Roman"/>
                <w:sz w:val="24"/>
                <w:szCs w:val="24"/>
                <w:lang w:val="ro-RO"/>
              </w:rPr>
              <w:t>iei de către instan</w:t>
            </w:r>
            <w:r w:rsidR="00A344D2" w:rsidRPr="00647B9D">
              <w:rPr>
                <w:rFonts w:ascii="Times New Roman" w:hAnsi="Times New Roman" w:cs="Times New Roman"/>
                <w:sz w:val="24"/>
                <w:szCs w:val="24"/>
                <w:lang w:val="ro-RO"/>
              </w:rPr>
              <w:t>ț</w:t>
            </w:r>
            <w:r w:rsidRPr="00647B9D">
              <w:rPr>
                <w:rFonts w:ascii="Times New Roman" w:hAnsi="Times New Roman" w:cs="Times New Roman"/>
                <w:sz w:val="24"/>
                <w:szCs w:val="24"/>
                <w:lang w:val="ro-RO"/>
              </w:rPr>
              <w:t>a de judecată (0-2)</w:t>
            </w:r>
          </w:p>
        </w:tc>
        <w:tc>
          <w:tcPr>
            <w:tcW w:w="1701" w:type="dxa"/>
            <w:tcBorders>
              <w:top w:val="dotted" w:sz="4" w:space="0" w:color="auto"/>
              <w:bottom w:val="dotted" w:sz="4" w:space="0" w:color="auto"/>
              <w:right w:val="dashed" w:sz="4" w:space="0" w:color="auto"/>
            </w:tcBorders>
            <w:hideMark/>
          </w:tcPr>
          <w:p w:rsidR="000D1A34" w:rsidRPr="00647B9D" w:rsidRDefault="00EC4971" w:rsidP="00B26124">
            <w:pPr>
              <w:jc w:val="center"/>
              <w:rPr>
                <w:rFonts w:ascii="Times New Roman" w:hAnsi="Times New Roman" w:cs="Times New Roman"/>
                <w:sz w:val="24"/>
                <w:szCs w:val="24"/>
                <w:lang w:val="ro-RO"/>
              </w:rPr>
            </w:pPr>
            <w:r w:rsidRPr="00647B9D">
              <w:rPr>
                <w:rFonts w:ascii="Times New Roman" w:hAnsi="Times New Roman" w:cs="Times New Roman"/>
                <w:sz w:val="24"/>
                <w:szCs w:val="24"/>
                <w:lang w:val="ro-RO"/>
              </w:rPr>
              <w:t>2</w:t>
            </w:r>
          </w:p>
        </w:tc>
        <w:tc>
          <w:tcPr>
            <w:tcW w:w="1809" w:type="dxa"/>
            <w:tcBorders>
              <w:top w:val="dotted" w:sz="4" w:space="0" w:color="auto"/>
              <w:left w:val="dashed" w:sz="4" w:space="0" w:color="auto"/>
              <w:bottom w:val="dotted" w:sz="4" w:space="0" w:color="auto"/>
            </w:tcBorders>
          </w:tcPr>
          <w:p w:rsidR="000D1A34" w:rsidRPr="00647B9D" w:rsidRDefault="000D1A34" w:rsidP="00B26124">
            <w:pPr>
              <w:jc w:val="center"/>
              <w:rPr>
                <w:rFonts w:ascii="Times New Roman" w:hAnsi="Times New Roman" w:cs="Times New Roman"/>
                <w:sz w:val="24"/>
                <w:szCs w:val="24"/>
                <w:lang w:val="ro-RO"/>
              </w:rPr>
            </w:pPr>
            <w:r w:rsidRPr="00647B9D">
              <w:rPr>
                <w:rFonts w:ascii="Times New Roman" w:hAnsi="Times New Roman" w:cs="Times New Roman"/>
                <w:sz w:val="24"/>
                <w:szCs w:val="24"/>
                <w:lang w:val="ro-RO"/>
              </w:rPr>
              <w:t>2</w:t>
            </w:r>
          </w:p>
        </w:tc>
      </w:tr>
      <w:tr w:rsidR="000D1A34" w:rsidRPr="00647B9D" w:rsidTr="00BE44A0">
        <w:trPr>
          <w:trHeight w:val="413"/>
        </w:trPr>
        <w:tc>
          <w:tcPr>
            <w:tcW w:w="6554" w:type="dxa"/>
            <w:tcBorders>
              <w:top w:val="dotted" w:sz="4" w:space="0" w:color="auto"/>
              <w:bottom w:val="dotted" w:sz="4" w:space="0" w:color="auto"/>
            </w:tcBorders>
            <w:hideMark/>
          </w:tcPr>
          <w:p w:rsidR="000D1A34" w:rsidRPr="00647B9D" w:rsidRDefault="000D1A34" w:rsidP="00EC4971">
            <w:pPr>
              <w:rPr>
                <w:rFonts w:ascii="Times New Roman" w:hAnsi="Times New Roman" w:cs="Times New Roman"/>
                <w:sz w:val="24"/>
                <w:szCs w:val="24"/>
                <w:lang w:val="ro-RO"/>
              </w:rPr>
            </w:pPr>
            <w:r w:rsidRPr="00647B9D">
              <w:rPr>
                <w:rFonts w:ascii="Times New Roman" w:hAnsi="Times New Roman" w:cs="Times New Roman"/>
                <w:sz w:val="24"/>
                <w:szCs w:val="24"/>
                <w:lang w:val="ro-RO"/>
              </w:rPr>
              <w:t xml:space="preserve">Acoperirea prejudiciului </w:t>
            </w:r>
            <w:r w:rsidR="00EC4971" w:rsidRPr="00647B9D">
              <w:rPr>
                <w:rFonts w:ascii="Times New Roman" w:hAnsi="Times New Roman" w:cs="Times New Roman"/>
                <w:sz w:val="24"/>
                <w:szCs w:val="24"/>
                <w:lang w:val="ro-RO"/>
              </w:rPr>
              <w:t>cauzat societă</w:t>
            </w:r>
            <w:r w:rsidR="00A344D2" w:rsidRPr="00647B9D">
              <w:rPr>
                <w:rFonts w:ascii="Times New Roman" w:hAnsi="Times New Roman" w:cs="Times New Roman"/>
                <w:sz w:val="24"/>
                <w:szCs w:val="24"/>
                <w:lang w:val="ro-RO"/>
              </w:rPr>
              <w:t>ț</w:t>
            </w:r>
            <w:r w:rsidR="00EC4971" w:rsidRPr="00647B9D">
              <w:rPr>
                <w:rFonts w:ascii="Times New Roman" w:hAnsi="Times New Roman" w:cs="Times New Roman"/>
                <w:sz w:val="24"/>
                <w:szCs w:val="24"/>
                <w:lang w:val="ro-RO"/>
              </w:rPr>
              <w:t xml:space="preserve">ii </w:t>
            </w:r>
            <w:r w:rsidRPr="00647B9D">
              <w:rPr>
                <w:rFonts w:ascii="Times New Roman" w:hAnsi="Times New Roman" w:cs="Times New Roman"/>
                <w:sz w:val="24"/>
                <w:szCs w:val="24"/>
                <w:lang w:val="ro-RO"/>
              </w:rPr>
              <w:t xml:space="preserve">de către </w:t>
            </w:r>
            <w:r w:rsidR="00EC4971" w:rsidRPr="00647B9D">
              <w:rPr>
                <w:rFonts w:ascii="Times New Roman" w:hAnsi="Times New Roman" w:cs="Times New Roman"/>
                <w:sz w:val="24"/>
                <w:szCs w:val="24"/>
                <w:lang w:val="ro-RO"/>
              </w:rPr>
              <w:t>persoana interesată</w:t>
            </w:r>
            <w:r w:rsidRPr="00647B9D">
              <w:rPr>
                <w:rFonts w:ascii="Times New Roman" w:hAnsi="Times New Roman" w:cs="Times New Roman"/>
                <w:sz w:val="24"/>
                <w:szCs w:val="24"/>
                <w:lang w:val="ro-RO"/>
              </w:rPr>
              <w:t xml:space="preserve"> (0=nu, 1=da)</w:t>
            </w:r>
          </w:p>
        </w:tc>
        <w:tc>
          <w:tcPr>
            <w:tcW w:w="1701" w:type="dxa"/>
            <w:tcBorders>
              <w:top w:val="dotted" w:sz="4" w:space="0" w:color="auto"/>
              <w:bottom w:val="dotted" w:sz="4" w:space="0" w:color="auto"/>
              <w:right w:val="dashed" w:sz="4" w:space="0" w:color="auto"/>
            </w:tcBorders>
            <w:hideMark/>
          </w:tcPr>
          <w:p w:rsidR="000D1A34" w:rsidRPr="00647B9D" w:rsidRDefault="000D1A34" w:rsidP="00B26124">
            <w:pPr>
              <w:jc w:val="center"/>
              <w:rPr>
                <w:rFonts w:ascii="Times New Roman" w:hAnsi="Times New Roman" w:cs="Times New Roman"/>
                <w:sz w:val="24"/>
                <w:szCs w:val="24"/>
                <w:lang w:val="ro-RO"/>
              </w:rPr>
            </w:pPr>
            <w:r w:rsidRPr="00647B9D">
              <w:rPr>
                <w:rFonts w:ascii="Times New Roman" w:hAnsi="Times New Roman" w:cs="Times New Roman"/>
                <w:sz w:val="24"/>
                <w:szCs w:val="24"/>
                <w:lang w:val="ro-RO"/>
              </w:rPr>
              <w:t>0</w:t>
            </w:r>
          </w:p>
        </w:tc>
        <w:tc>
          <w:tcPr>
            <w:tcW w:w="1809" w:type="dxa"/>
            <w:tcBorders>
              <w:top w:val="dotted" w:sz="4" w:space="0" w:color="auto"/>
              <w:left w:val="dashed" w:sz="4" w:space="0" w:color="auto"/>
              <w:bottom w:val="dotted" w:sz="4" w:space="0" w:color="auto"/>
            </w:tcBorders>
          </w:tcPr>
          <w:p w:rsidR="000D1A34" w:rsidRPr="00647B9D" w:rsidRDefault="000D1A34" w:rsidP="00B26124">
            <w:pPr>
              <w:jc w:val="center"/>
              <w:rPr>
                <w:rFonts w:ascii="Times New Roman" w:hAnsi="Times New Roman" w:cs="Times New Roman"/>
                <w:sz w:val="24"/>
                <w:szCs w:val="24"/>
                <w:lang w:val="ro-RO"/>
              </w:rPr>
            </w:pPr>
            <w:r w:rsidRPr="00647B9D">
              <w:rPr>
                <w:rFonts w:ascii="Times New Roman" w:hAnsi="Times New Roman" w:cs="Times New Roman"/>
                <w:sz w:val="24"/>
                <w:szCs w:val="24"/>
                <w:lang w:val="ro-RO"/>
              </w:rPr>
              <w:t>1</w:t>
            </w:r>
          </w:p>
        </w:tc>
      </w:tr>
      <w:tr w:rsidR="000D1A34" w:rsidRPr="00647B9D" w:rsidTr="00BE44A0">
        <w:trPr>
          <w:trHeight w:val="420"/>
        </w:trPr>
        <w:tc>
          <w:tcPr>
            <w:tcW w:w="6554" w:type="dxa"/>
            <w:tcBorders>
              <w:top w:val="dotted" w:sz="4" w:space="0" w:color="auto"/>
              <w:bottom w:val="dotted" w:sz="4" w:space="0" w:color="auto"/>
            </w:tcBorders>
            <w:hideMark/>
          </w:tcPr>
          <w:p w:rsidR="000D1A34" w:rsidRPr="00647B9D" w:rsidRDefault="00EC4971" w:rsidP="00EC4971">
            <w:pPr>
              <w:rPr>
                <w:rFonts w:ascii="Times New Roman" w:hAnsi="Times New Roman" w:cs="Times New Roman"/>
                <w:sz w:val="24"/>
                <w:szCs w:val="24"/>
                <w:lang w:val="ro-RO"/>
              </w:rPr>
            </w:pPr>
            <w:r w:rsidRPr="00647B9D">
              <w:rPr>
                <w:rFonts w:ascii="Times New Roman" w:hAnsi="Times New Roman" w:cs="Times New Roman"/>
                <w:sz w:val="24"/>
                <w:szCs w:val="24"/>
                <w:lang w:val="ro-RO"/>
              </w:rPr>
              <w:t>Persoana interesată rambursează</w:t>
            </w:r>
            <w:r w:rsidR="000D1A34" w:rsidRPr="00647B9D">
              <w:rPr>
                <w:rFonts w:ascii="Times New Roman" w:hAnsi="Times New Roman" w:cs="Times New Roman"/>
                <w:sz w:val="24"/>
                <w:szCs w:val="24"/>
                <w:lang w:val="ro-RO"/>
              </w:rPr>
              <w:t xml:space="preserve"> profitului ob</w:t>
            </w:r>
            <w:r w:rsidR="00A344D2" w:rsidRPr="00647B9D">
              <w:rPr>
                <w:rFonts w:ascii="Times New Roman" w:hAnsi="Times New Roman" w:cs="Times New Roman"/>
                <w:sz w:val="24"/>
                <w:szCs w:val="24"/>
                <w:lang w:val="ro-RO"/>
              </w:rPr>
              <w:t>ț</w:t>
            </w:r>
            <w:r w:rsidR="000D1A34" w:rsidRPr="00647B9D">
              <w:rPr>
                <w:rFonts w:ascii="Times New Roman" w:hAnsi="Times New Roman" w:cs="Times New Roman"/>
                <w:sz w:val="24"/>
                <w:szCs w:val="24"/>
                <w:lang w:val="ro-RO"/>
              </w:rPr>
              <w:t xml:space="preserve">inut </w:t>
            </w:r>
            <w:r w:rsidRPr="00647B9D">
              <w:rPr>
                <w:rFonts w:ascii="Times New Roman" w:hAnsi="Times New Roman" w:cs="Times New Roman"/>
                <w:sz w:val="24"/>
                <w:szCs w:val="24"/>
                <w:lang w:val="ro-RO"/>
              </w:rPr>
              <w:t>ca urmare a tranzac</w:t>
            </w:r>
            <w:r w:rsidR="00A344D2" w:rsidRPr="00647B9D">
              <w:rPr>
                <w:rFonts w:ascii="Times New Roman" w:hAnsi="Times New Roman" w:cs="Times New Roman"/>
                <w:sz w:val="24"/>
                <w:szCs w:val="24"/>
                <w:lang w:val="ro-RO"/>
              </w:rPr>
              <w:t>ț</w:t>
            </w:r>
            <w:r w:rsidRPr="00647B9D">
              <w:rPr>
                <w:rFonts w:ascii="Times New Roman" w:hAnsi="Times New Roman" w:cs="Times New Roman"/>
                <w:sz w:val="24"/>
                <w:szCs w:val="24"/>
                <w:lang w:val="ro-RO"/>
              </w:rPr>
              <w:t>iei cu conflict de interese</w:t>
            </w:r>
            <w:r w:rsidR="000D1A34" w:rsidRPr="00647B9D">
              <w:rPr>
                <w:rFonts w:ascii="Times New Roman" w:hAnsi="Times New Roman" w:cs="Times New Roman"/>
                <w:sz w:val="24"/>
                <w:szCs w:val="24"/>
                <w:lang w:val="ro-RO"/>
              </w:rPr>
              <w:t xml:space="preserve"> (0=nu, 1=da)</w:t>
            </w:r>
          </w:p>
        </w:tc>
        <w:tc>
          <w:tcPr>
            <w:tcW w:w="1701" w:type="dxa"/>
            <w:tcBorders>
              <w:top w:val="dotted" w:sz="4" w:space="0" w:color="auto"/>
              <w:bottom w:val="dotted" w:sz="4" w:space="0" w:color="auto"/>
              <w:right w:val="dashed" w:sz="4" w:space="0" w:color="auto"/>
            </w:tcBorders>
            <w:hideMark/>
          </w:tcPr>
          <w:p w:rsidR="000D1A34" w:rsidRPr="00647B9D" w:rsidRDefault="000D1A34" w:rsidP="00B26124">
            <w:pPr>
              <w:jc w:val="center"/>
              <w:rPr>
                <w:rFonts w:ascii="Times New Roman" w:hAnsi="Times New Roman" w:cs="Times New Roman"/>
                <w:sz w:val="24"/>
                <w:szCs w:val="24"/>
                <w:lang w:val="ro-RO"/>
              </w:rPr>
            </w:pPr>
            <w:r w:rsidRPr="00647B9D">
              <w:rPr>
                <w:rFonts w:ascii="Times New Roman" w:hAnsi="Times New Roman" w:cs="Times New Roman"/>
                <w:sz w:val="24"/>
                <w:szCs w:val="24"/>
                <w:lang w:val="ro-RO"/>
              </w:rPr>
              <w:t>0</w:t>
            </w:r>
          </w:p>
        </w:tc>
        <w:tc>
          <w:tcPr>
            <w:tcW w:w="1809" w:type="dxa"/>
            <w:tcBorders>
              <w:top w:val="dotted" w:sz="4" w:space="0" w:color="auto"/>
              <w:left w:val="dashed" w:sz="4" w:space="0" w:color="auto"/>
              <w:bottom w:val="dotted" w:sz="4" w:space="0" w:color="auto"/>
            </w:tcBorders>
          </w:tcPr>
          <w:p w:rsidR="000D1A34" w:rsidRPr="00647B9D" w:rsidRDefault="000D1A34" w:rsidP="00B26124">
            <w:pPr>
              <w:jc w:val="center"/>
              <w:rPr>
                <w:rFonts w:ascii="Times New Roman" w:hAnsi="Times New Roman" w:cs="Times New Roman"/>
                <w:sz w:val="24"/>
                <w:szCs w:val="24"/>
                <w:lang w:val="ro-RO"/>
              </w:rPr>
            </w:pPr>
            <w:r w:rsidRPr="00647B9D">
              <w:rPr>
                <w:rFonts w:ascii="Times New Roman" w:hAnsi="Times New Roman" w:cs="Times New Roman"/>
                <w:sz w:val="24"/>
                <w:szCs w:val="24"/>
                <w:lang w:val="ro-RO"/>
              </w:rPr>
              <w:t>1</w:t>
            </w:r>
          </w:p>
        </w:tc>
      </w:tr>
      <w:tr w:rsidR="000D1A34" w:rsidRPr="00647B9D" w:rsidTr="00BE44A0">
        <w:trPr>
          <w:trHeight w:val="300"/>
        </w:trPr>
        <w:tc>
          <w:tcPr>
            <w:tcW w:w="6554" w:type="dxa"/>
            <w:tcBorders>
              <w:top w:val="dotted" w:sz="4" w:space="0" w:color="auto"/>
              <w:bottom w:val="dotted" w:sz="4" w:space="0" w:color="auto"/>
            </w:tcBorders>
            <w:hideMark/>
          </w:tcPr>
          <w:p w:rsidR="000D1A34" w:rsidRPr="00647B9D" w:rsidRDefault="000D1A34" w:rsidP="00EC4971">
            <w:pPr>
              <w:rPr>
                <w:rFonts w:ascii="Times New Roman" w:hAnsi="Times New Roman" w:cs="Times New Roman"/>
                <w:sz w:val="24"/>
                <w:szCs w:val="24"/>
                <w:lang w:val="ro-RO"/>
              </w:rPr>
            </w:pPr>
            <w:r w:rsidRPr="00647B9D">
              <w:rPr>
                <w:rFonts w:ascii="Times New Roman" w:hAnsi="Times New Roman" w:cs="Times New Roman"/>
                <w:sz w:val="24"/>
                <w:szCs w:val="24"/>
                <w:lang w:val="ro-RO"/>
              </w:rPr>
              <w:t xml:space="preserve">Aplicarea amenzilor </w:t>
            </w:r>
            <w:r w:rsidR="00C02370" w:rsidRPr="00647B9D">
              <w:rPr>
                <w:rFonts w:ascii="Times New Roman" w:hAnsi="Times New Roman" w:cs="Times New Roman"/>
                <w:sz w:val="24"/>
                <w:szCs w:val="24"/>
                <w:lang w:val="ro-RO"/>
              </w:rPr>
              <w:t>ș</w:t>
            </w:r>
            <w:r w:rsidRPr="00647B9D">
              <w:rPr>
                <w:rFonts w:ascii="Times New Roman" w:hAnsi="Times New Roman" w:cs="Times New Roman"/>
                <w:sz w:val="24"/>
                <w:szCs w:val="24"/>
                <w:lang w:val="ro-RO"/>
              </w:rPr>
              <w:t>i priva</w:t>
            </w:r>
            <w:r w:rsidR="00A344D2" w:rsidRPr="00647B9D">
              <w:rPr>
                <w:rFonts w:ascii="Times New Roman" w:hAnsi="Times New Roman" w:cs="Times New Roman"/>
                <w:sz w:val="24"/>
                <w:szCs w:val="24"/>
                <w:lang w:val="ro-RO"/>
              </w:rPr>
              <w:t>ț</w:t>
            </w:r>
            <w:r w:rsidRPr="00647B9D">
              <w:rPr>
                <w:rFonts w:ascii="Times New Roman" w:hAnsi="Times New Roman" w:cs="Times New Roman"/>
                <w:sz w:val="24"/>
                <w:szCs w:val="24"/>
                <w:lang w:val="ro-RO"/>
              </w:rPr>
              <w:t>iunii de libertate fa</w:t>
            </w:r>
            <w:r w:rsidR="00A344D2" w:rsidRPr="00647B9D">
              <w:rPr>
                <w:rFonts w:ascii="Times New Roman" w:hAnsi="Times New Roman" w:cs="Times New Roman"/>
                <w:sz w:val="24"/>
                <w:szCs w:val="24"/>
                <w:lang w:val="ro-RO"/>
              </w:rPr>
              <w:t>ț</w:t>
            </w:r>
            <w:r w:rsidRPr="00647B9D">
              <w:rPr>
                <w:rFonts w:ascii="Times New Roman" w:hAnsi="Times New Roman" w:cs="Times New Roman"/>
                <w:sz w:val="24"/>
                <w:szCs w:val="24"/>
                <w:lang w:val="ro-RO"/>
              </w:rPr>
              <w:t xml:space="preserve">ă de </w:t>
            </w:r>
            <w:r w:rsidR="00EC4971" w:rsidRPr="00647B9D">
              <w:rPr>
                <w:rFonts w:ascii="Times New Roman" w:hAnsi="Times New Roman" w:cs="Times New Roman"/>
                <w:sz w:val="24"/>
                <w:szCs w:val="24"/>
                <w:lang w:val="ro-RO"/>
              </w:rPr>
              <w:t>persoana interesată</w:t>
            </w:r>
            <w:r w:rsidRPr="00647B9D">
              <w:rPr>
                <w:rFonts w:ascii="Times New Roman" w:hAnsi="Times New Roman" w:cs="Times New Roman"/>
                <w:sz w:val="24"/>
                <w:szCs w:val="24"/>
                <w:lang w:val="ro-RO"/>
              </w:rPr>
              <w:t xml:space="preserve"> (0=nu, 1=da)</w:t>
            </w:r>
          </w:p>
        </w:tc>
        <w:tc>
          <w:tcPr>
            <w:tcW w:w="1701" w:type="dxa"/>
            <w:tcBorders>
              <w:top w:val="dotted" w:sz="4" w:space="0" w:color="auto"/>
              <w:bottom w:val="dotted" w:sz="4" w:space="0" w:color="auto"/>
              <w:right w:val="dashed" w:sz="4" w:space="0" w:color="auto"/>
            </w:tcBorders>
            <w:hideMark/>
          </w:tcPr>
          <w:p w:rsidR="000D1A34" w:rsidRPr="00647B9D" w:rsidRDefault="000D1A34" w:rsidP="00B26124">
            <w:pPr>
              <w:jc w:val="center"/>
              <w:rPr>
                <w:rFonts w:ascii="Times New Roman" w:hAnsi="Times New Roman" w:cs="Times New Roman"/>
                <w:sz w:val="24"/>
                <w:szCs w:val="24"/>
                <w:lang w:val="ro-RO"/>
              </w:rPr>
            </w:pPr>
            <w:r w:rsidRPr="00647B9D">
              <w:rPr>
                <w:rFonts w:ascii="Times New Roman" w:hAnsi="Times New Roman" w:cs="Times New Roman"/>
                <w:sz w:val="24"/>
                <w:szCs w:val="24"/>
                <w:lang w:val="ro-RO"/>
              </w:rPr>
              <w:t>0</w:t>
            </w:r>
          </w:p>
        </w:tc>
        <w:tc>
          <w:tcPr>
            <w:tcW w:w="1809" w:type="dxa"/>
            <w:tcBorders>
              <w:top w:val="dotted" w:sz="4" w:space="0" w:color="auto"/>
              <w:left w:val="dashed" w:sz="4" w:space="0" w:color="auto"/>
              <w:bottom w:val="dotted" w:sz="4" w:space="0" w:color="auto"/>
            </w:tcBorders>
          </w:tcPr>
          <w:p w:rsidR="000D1A34" w:rsidRPr="00647B9D" w:rsidRDefault="000D1A34" w:rsidP="00B26124">
            <w:pPr>
              <w:jc w:val="center"/>
              <w:rPr>
                <w:rFonts w:ascii="Times New Roman" w:hAnsi="Times New Roman" w:cs="Times New Roman"/>
                <w:sz w:val="24"/>
                <w:szCs w:val="24"/>
                <w:lang w:val="ro-RO"/>
              </w:rPr>
            </w:pPr>
            <w:r w:rsidRPr="00647B9D">
              <w:rPr>
                <w:rFonts w:ascii="Times New Roman" w:hAnsi="Times New Roman" w:cs="Times New Roman"/>
                <w:sz w:val="24"/>
                <w:szCs w:val="24"/>
                <w:lang w:val="ro-RO"/>
              </w:rPr>
              <w:t>0</w:t>
            </w:r>
          </w:p>
        </w:tc>
      </w:tr>
      <w:tr w:rsidR="000D1A34" w:rsidRPr="00647B9D" w:rsidTr="00BE44A0">
        <w:trPr>
          <w:trHeight w:val="300"/>
        </w:trPr>
        <w:tc>
          <w:tcPr>
            <w:tcW w:w="6554" w:type="dxa"/>
            <w:tcBorders>
              <w:top w:val="single" w:sz="4" w:space="0" w:color="auto"/>
            </w:tcBorders>
            <w:shd w:val="clear" w:color="auto" w:fill="D9D9D9" w:themeFill="background1" w:themeFillShade="D9"/>
            <w:hideMark/>
          </w:tcPr>
          <w:p w:rsidR="000D1A34" w:rsidRPr="00647B9D" w:rsidRDefault="000D1A34" w:rsidP="00B26124">
            <w:pPr>
              <w:rPr>
                <w:rFonts w:ascii="Times New Roman" w:hAnsi="Times New Roman" w:cs="Times New Roman"/>
                <w:sz w:val="24"/>
                <w:szCs w:val="24"/>
                <w:lang w:val="ro-RO"/>
              </w:rPr>
            </w:pPr>
            <w:r w:rsidRPr="00647B9D">
              <w:rPr>
                <w:rFonts w:ascii="Times New Roman" w:hAnsi="Times New Roman" w:cs="Times New Roman"/>
                <w:sz w:val="24"/>
                <w:szCs w:val="24"/>
                <w:lang w:val="ro-RO"/>
              </w:rPr>
              <w:t>Indicele privind examinarea judiciară</w:t>
            </w:r>
          </w:p>
        </w:tc>
        <w:tc>
          <w:tcPr>
            <w:tcW w:w="1701" w:type="dxa"/>
            <w:tcBorders>
              <w:top w:val="single" w:sz="4" w:space="0" w:color="auto"/>
              <w:right w:val="dashed" w:sz="4" w:space="0" w:color="auto"/>
            </w:tcBorders>
            <w:shd w:val="clear" w:color="auto" w:fill="D9D9D9" w:themeFill="background1" w:themeFillShade="D9"/>
            <w:hideMark/>
          </w:tcPr>
          <w:p w:rsidR="000D1A34" w:rsidRPr="00647B9D" w:rsidRDefault="000D1A34" w:rsidP="00B26124">
            <w:pPr>
              <w:jc w:val="center"/>
              <w:rPr>
                <w:rFonts w:ascii="Times New Roman" w:hAnsi="Times New Roman" w:cs="Times New Roman"/>
                <w:sz w:val="24"/>
                <w:szCs w:val="24"/>
                <w:lang w:val="ro-RO"/>
              </w:rPr>
            </w:pPr>
            <w:r w:rsidRPr="00647B9D">
              <w:rPr>
                <w:rFonts w:ascii="Times New Roman" w:hAnsi="Times New Roman" w:cs="Times New Roman"/>
                <w:sz w:val="24"/>
                <w:szCs w:val="24"/>
                <w:lang w:val="ro-RO"/>
              </w:rPr>
              <w:t>6</w:t>
            </w:r>
          </w:p>
        </w:tc>
        <w:tc>
          <w:tcPr>
            <w:tcW w:w="1809" w:type="dxa"/>
            <w:tcBorders>
              <w:top w:val="single" w:sz="4" w:space="0" w:color="auto"/>
              <w:left w:val="dashed" w:sz="4" w:space="0" w:color="auto"/>
            </w:tcBorders>
            <w:shd w:val="clear" w:color="auto" w:fill="D9D9D9" w:themeFill="background1" w:themeFillShade="D9"/>
          </w:tcPr>
          <w:p w:rsidR="000D1A34" w:rsidRPr="00647B9D" w:rsidRDefault="000D1A34" w:rsidP="00B26124">
            <w:pPr>
              <w:jc w:val="center"/>
              <w:rPr>
                <w:rFonts w:ascii="Times New Roman" w:hAnsi="Times New Roman" w:cs="Times New Roman"/>
                <w:sz w:val="24"/>
                <w:szCs w:val="24"/>
                <w:lang w:val="ro-RO"/>
              </w:rPr>
            </w:pPr>
            <w:r w:rsidRPr="00647B9D">
              <w:rPr>
                <w:rFonts w:ascii="Times New Roman" w:hAnsi="Times New Roman" w:cs="Times New Roman"/>
                <w:sz w:val="24"/>
                <w:szCs w:val="24"/>
                <w:lang w:val="ro-RO"/>
              </w:rPr>
              <w:t>10</w:t>
            </w:r>
          </w:p>
        </w:tc>
      </w:tr>
      <w:tr w:rsidR="00BE44A0" w:rsidRPr="00647B9D" w:rsidTr="00BE44A0">
        <w:trPr>
          <w:trHeight w:val="600"/>
        </w:trPr>
        <w:tc>
          <w:tcPr>
            <w:tcW w:w="6554" w:type="dxa"/>
            <w:tcBorders>
              <w:top w:val="dotted" w:sz="4" w:space="0" w:color="auto"/>
              <w:bottom w:val="dotted" w:sz="4" w:space="0" w:color="auto"/>
            </w:tcBorders>
            <w:hideMark/>
          </w:tcPr>
          <w:p w:rsidR="00BE44A0" w:rsidRPr="00647B9D" w:rsidRDefault="00BE44A0" w:rsidP="00B26124">
            <w:pPr>
              <w:rPr>
                <w:rFonts w:ascii="Times New Roman" w:hAnsi="Times New Roman" w:cs="Times New Roman"/>
                <w:sz w:val="24"/>
                <w:szCs w:val="24"/>
                <w:lang w:val="ro-RO"/>
              </w:rPr>
            </w:pPr>
            <w:r w:rsidRPr="00647B9D">
              <w:rPr>
                <w:rFonts w:ascii="Times New Roman" w:hAnsi="Times New Roman" w:cs="Times New Roman"/>
                <w:sz w:val="24"/>
                <w:szCs w:val="24"/>
                <w:lang w:val="ro-RO"/>
              </w:rPr>
              <w:t>Ac</w:t>
            </w:r>
            <w:r w:rsidR="00A344D2" w:rsidRPr="00647B9D">
              <w:rPr>
                <w:rFonts w:ascii="Times New Roman" w:hAnsi="Times New Roman" w:cs="Times New Roman"/>
                <w:sz w:val="24"/>
                <w:szCs w:val="24"/>
                <w:lang w:val="ro-RO"/>
              </w:rPr>
              <w:t>ț</w:t>
            </w:r>
            <w:r w:rsidRPr="00647B9D">
              <w:rPr>
                <w:rFonts w:ascii="Times New Roman" w:hAnsi="Times New Roman" w:cs="Times New Roman"/>
                <w:sz w:val="24"/>
                <w:szCs w:val="24"/>
                <w:lang w:val="ro-RO"/>
              </w:rPr>
              <w:t>ionarul care de</w:t>
            </w:r>
            <w:r w:rsidR="00A344D2" w:rsidRPr="00647B9D">
              <w:rPr>
                <w:rFonts w:ascii="Times New Roman" w:hAnsi="Times New Roman" w:cs="Times New Roman"/>
                <w:sz w:val="24"/>
                <w:szCs w:val="24"/>
                <w:lang w:val="ro-RO"/>
              </w:rPr>
              <w:t>ț</w:t>
            </w:r>
            <w:r w:rsidRPr="00647B9D">
              <w:rPr>
                <w:rFonts w:ascii="Times New Roman" w:hAnsi="Times New Roman" w:cs="Times New Roman"/>
                <w:sz w:val="24"/>
                <w:szCs w:val="24"/>
                <w:lang w:val="ro-RO"/>
              </w:rPr>
              <w:t>ine 10 % sau mai pu</w:t>
            </w:r>
            <w:r w:rsidR="00A344D2" w:rsidRPr="00647B9D">
              <w:rPr>
                <w:rFonts w:ascii="Times New Roman" w:hAnsi="Times New Roman" w:cs="Times New Roman"/>
                <w:sz w:val="24"/>
                <w:szCs w:val="24"/>
                <w:lang w:val="ro-RO"/>
              </w:rPr>
              <w:t>ț</w:t>
            </w:r>
            <w:r w:rsidRPr="00647B9D">
              <w:rPr>
                <w:rFonts w:ascii="Times New Roman" w:hAnsi="Times New Roman" w:cs="Times New Roman"/>
                <w:sz w:val="24"/>
                <w:szCs w:val="24"/>
                <w:lang w:val="ro-RO"/>
              </w:rPr>
              <w:t>in poate efectua controlul documentelor tranzac</w:t>
            </w:r>
            <w:r w:rsidR="00A344D2" w:rsidRPr="00647B9D">
              <w:rPr>
                <w:rFonts w:ascii="Times New Roman" w:hAnsi="Times New Roman" w:cs="Times New Roman"/>
                <w:sz w:val="24"/>
                <w:szCs w:val="24"/>
                <w:lang w:val="ro-RO"/>
              </w:rPr>
              <w:t>ț</w:t>
            </w:r>
            <w:r w:rsidRPr="00647B9D">
              <w:rPr>
                <w:rFonts w:ascii="Times New Roman" w:hAnsi="Times New Roman" w:cs="Times New Roman"/>
                <w:sz w:val="24"/>
                <w:szCs w:val="24"/>
                <w:lang w:val="ro-RO"/>
              </w:rPr>
              <w:t xml:space="preserve">iei </w:t>
            </w:r>
            <w:proofErr w:type="spellStart"/>
            <w:r w:rsidR="00C02370" w:rsidRPr="00647B9D">
              <w:rPr>
                <w:rFonts w:ascii="Times New Roman" w:hAnsi="Times New Roman" w:cs="Times New Roman"/>
                <w:sz w:val="24"/>
                <w:szCs w:val="24"/>
                <w:lang w:val="ro-RO"/>
              </w:rPr>
              <w:t>p</w:t>
            </w:r>
            <w:r w:rsidR="00A113B6" w:rsidRPr="00647B9D">
              <w:rPr>
                <w:rFonts w:ascii="Times New Roman" w:hAnsi="Times New Roman" w:cs="Times New Roman"/>
                <w:sz w:val="24"/>
                <w:szCs w:val="24"/>
                <w:lang w:val="ro-RO"/>
              </w:rPr>
              <w:t>î</w:t>
            </w:r>
            <w:r w:rsidR="00C02370" w:rsidRPr="00647B9D">
              <w:rPr>
                <w:rFonts w:ascii="Times New Roman" w:hAnsi="Times New Roman" w:cs="Times New Roman"/>
                <w:sz w:val="24"/>
                <w:szCs w:val="24"/>
                <w:lang w:val="ro-RO"/>
              </w:rPr>
              <w:t>nă</w:t>
            </w:r>
            <w:proofErr w:type="spellEnd"/>
            <w:r w:rsidRPr="00647B9D">
              <w:rPr>
                <w:rFonts w:ascii="Times New Roman" w:hAnsi="Times New Roman" w:cs="Times New Roman"/>
                <w:sz w:val="24"/>
                <w:szCs w:val="24"/>
                <w:lang w:val="ro-RO"/>
              </w:rPr>
              <w:t xml:space="preserve"> la ini</w:t>
            </w:r>
            <w:r w:rsidR="00A344D2" w:rsidRPr="00647B9D">
              <w:rPr>
                <w:rFonts w:ascii="Times New Roman" w:hAnsi="Times New Roman" w:cs="Times New Roman"/>
                <w:sz w:val="24"/>
                <w:szCs w:val="24"/>
                <w:lang w:val="ro-RO"/>
              </w:rPr>
              <w:t>ț</w:t>
            </w:r>
            <w:r w:rsidRPr="00647B9D">
              <w:rPr>
                <w:rFonts w:ascii="Times New Roman" w:hAnsi="Times New Roman" w:cs="Times New Roman"/>
                <w:sz w:val="24"/>
                <w:szCs w:val="24"/>
                <w:lang w:val="ro-RO"/>
              </w:rPr>
              <w:t>ierea procesului judiciar (0=nu, 1=da)</w:t>
            </w:r>
          </w:p>
        </w:tc>
        <w:tc>
          <w:tcPr>
            <w:tcW w:w="1701" w:type="dxa"/>
            <w:tcBorders>
              <w:top w:val="dotted" w:sz="4" w:space="0" w:color="auto"/>
              <w:bottom w:val="dotted" w:sz="4" w:space="0" w:color="auto"/>
              <w:right w:val="dashed" w:sz="4" w:space="0" w:color="auto"/>
            </w:tcBorders>
            <w:hideMark/>
          </w:tcPr>
          <w:p w:rsidR="00BE44A0" w:rsidRPr="00647B9D" w:rsidRDefault="00BE44A0" w:rsidP="00B26124">
            <w:pPr>
              <w:jc w:val="center"/>
              <w:rPr>
                <w:rFonts w:ascii="Times New Roman" w:hAnsi="Times New Roman" w:cs="Times New Roman"/>
                <w:sz w:val="24"/>
                <w:szCs w:val="24"/>
                <w:lang w:val="ro-RO"/>
              </w:rPr>
            </w:pPr>
            <w:r w:rsidRPr="00647B9D">
              <w:rPr>
                <w:rFonts w:ascii="Times New Roman" w:hAnsi="Times New Roman" w:cs="Times New Roman"/>
                <w:sz w:val="24"/>
                <w:szCs w:val="24"/>
                <w:lang w:val="ro-RO"/>
              </w:rPr>
              <w:t>0</w:t>
            </w:r>
          </w:p>
        </w:tc>
        <w:tc>
          <w:tcPr>
            <w:tcW w:w="1809" w:type="dxa"/>
            <w:tcBorders>
              <w:top w:val="dotted" w:sz="4" w:space="0" w:color="auto"/>
              <w:left w:val="dashed" w:sz="4" w:space="0" w:color="auto"/>
              <w:bottom w:val="dotted" w:sz="4" w:space="0" w:color="auto"/>
            </w:tcBorders>
          </w:tcPr>
          <w:p w:rsidR="00BE44A0" w:rsidRPr="00647B9D" w:rsidRDefault="00BE44A0" w:rsidP="00B26124">
            <w:pPr>
              <w:jc w:val="center"/>
              <w:rPr>
                <w:rFonts w:ascii="Times New Roman" w:hAnsi="Times New Roman" w:cs="Times New Roman"/>
                <w:sz w:val="24"/>
                <w:szCs w:val="24"/>
                <w:lang w:val="ro-RO"/>
              </w:rPr>
            </w:pPr>
            <w:r w:rsidRPr="00647B9D">
              <w:rPr>
                <w:rFonts w:ascii="Times New Roman" w:hAnsi="Times New Roman" w:cs="Times New Roman"/>
                <w:sz w:val="24"/>
                <w:szCs w:val="24"/>
                <w:lang w:val="ro-RO"/>
              </w:rPr>
              <w:t>1</w:t>
            </w:r>
          </w:p>
        </w:tc>
      </w:tr>
      <w:tr w:rsidR="00BE44A0" w:rsidRPr="00647B9D" w:rsidTr="00B26124">
        <w:trPr>
          <w:trHeight w:val="600"/>
        </w:trPr>
        <w:tc>
          <w:tcPr>
            <w:tcW w:w="6554" w:type="dxa"/>
            <w:tcBorders>
              <w:top w:val="dotted" w:sz="4" w:space="0" w:color="auto"/>
              <w:bottom w:val="dotted" w:sz="4" w:space="0" w:color="auto"/>
            </w:tcBorders>
            <w:hideMark/>
          </w:tcPr>
          <w:p w:rsidR="00BE44A0" w:rsidRPr="00647B9D" w:rsidRDefault="00BE44A0" w:rsidP="00B26124">
            <w:pPr>
              <w:rPr>
                <w:rFonts w:ascii="Times New Roman" w:hAnsi="Times New Roman" w:cs="Times New Roman"/>
                <w:sz w:val="24"/>
                <w:szCs w:val="24"/>
                <w:lang w:val="ro-RO"/>
              </w:rPr>
            </w:pPr>
            <w:r w:rsidRPr="00647B9D">
              <w:rPr>
                <w:rFonts w:ascii="Times New Roman" w:hAnsi="Times New Roman" w:cs="Times New Roman"/>
                <w:sz w:val="24"/>
                <w:szCs w:val="24"/>
                <w:lang w:val="ro-RO"/>
              </w:rPr>
              <w:t>Ac</w:t>
            </w:r>
            <w:r w:rsidR="00A344D2" w:rsidRPr="00647B9D">
              <w:rPr>
                <w:rFonts w:ascii="Times New Roman" w:hAnsi="Times New Roman" w:cs="Times New Roman"/>
                <w:sz w:val="24"/>
                <w:szCs w:val="24"/>
                <w:lang w:val="ro-RO"/>
              </w:rPr>
              <w:t>ț</w:t>
            </w:r>
            <w:r w:rsidRPr="00647B9D">
              <w:rPr>
                <w:rFonts w:ascii="Times New Roman" w:hAnsi="Times New Roman" w:cs="Times New Roman"/>
                <w:sz w:val="24"/>
                <w:szCs w:val="24"/>
                <w:lang w:val="ro-RO"/>
              </w:rPr>
              <w:t>ionarii care de</w:t>
            </w:r>
            <w:r w:rsidR="00A344D2" w:rsidRPr="00647B9D">
              <w:rPr>
                <w:rFonts w:ascii="Times New Roman" w:hAnsi="Times New Roman" w:cs="Times New Roman"/>
                <w:sz w:val="24"/>
                <w:szCs w:val="24"/>
                <w:lang w:val="ro-RO"/>
              </w:rPr>
              <w:t>ț</w:t>
            </w:r>
            <w:r w:rsidRPr="00647B9D">
              <w:rPr>
                <w:rFonts w:ascii="Times New Roman" w:hAnsi="Times New Roman" w:cs="Times New Roman"/>
                <w:sz w:val="24"/>
                <w:szCs w:val="24"/>
                <w:lang w:val="ro-RO"/>
              </w:rPr>
              <w:t>in 10 % sau mai pu</w:t>
            </w:r>
            <w:r w:rsidR="00A344D2" w:rsidRPr="00647B9D">
              <w:rPr>
                <w:rFonts w:ascii="Times New Roman" w:hAnsi="Times New Roman" w:cs="Times New Roman"/>
                <w:sz w:val="24"/>
                <w:szCs w:val="24"/>
                <w:lang w:val="ro-RO"/>
              </w:rPr>
              <w:t>ț</w:t>
            </w:r>
            <w:r w:rsidRPr="00647B9D">
              <w:rPr>
                <w:rFonts w:ascii="Times New Roman" w:hAnsi="Times New Roman" w:cs="Times New Roman"/>
                <w:sz w:val="24"/>
                <w:szCs w:val="24"/>
                <w:lang w:val="ro-RO"/>
              </w:rPr>
              <w:t>in pot cere investigarea tranzac</w:t>
            </w:r>
            <w:r w:rsidR="00A344D2" w:rsidRPr="00647B9D">
              <w:rPr>
                <w:rFonts w:ascii="Times New Roman" w:hAnsi="Times New Roman" w:cs="Times New Roman"/>
                <w:sz w:val="24"/>
                <w:szCs w:val="24"/>
                <w:lang w:val="ro-RO"/>
              </w:rPr>
              <w:t>ț</w:t>
            </w:r>
            <w:r w:rsidRPr="00647B9D">
              <w:rPr>
                <w:rFonts w:ascii="Times New Roman" w:hAnsi="Times New Roman" w:cs="Times New Roman"/>
                <w:sz w:val="24"/>
                <w:szCs w:val="24"/>
                <w:lang w:val="ro-RO"/>
              </w:rPr>
              <w:t>iei (0=nu, 1=da)</w:t>
            </w:r>
          </w:p>
        </w:tc>
        <w:tc>
          <w:tcPr>
            <w:tcW w:w="1701" w:type="dxa"/>
            <w:tcBorders>
              <w:top w:val="dotted" w:sz="4" w:space="0" w:color="auto"/>
              <w:bottom w:val="dotted" w:sz="4" w:space="0" w:color="auto"/>
              <w:right w:val="dashed" w:sz="4" w:space="0" w:color="auto"/>
            </w:tcBorders>
            <w:hideMark/>
          </w:tcPr>
          <w:p w:rsidR="00BE44A0" w:rsidRPr="00647B9D" w:rsidRDefault="00BE44A0" w:rsidP="00B26124">
            <w:pPr>
              <w:jc w:val="center"/>
              <w:rPr>
                <w:rFonts w:ascii="Times New Roman" w:hAnsi="Times New Roman" w:cs="Times New Roman"/>
                <w:sz w:val="24"/>
                <w:szCs w:val="24"/>
                <w:lang w:val="ro-RO"/>
              </w:rPr>
            </w:pPr>
            <w:r w:rsidRPr="00647B9D">
              <w:rPr>
                <w:rFonts w:ascii="Times New Roman" w:hAnsi="Times New Roman" w:cs="Times New Roman"/>
                <w:sz w:val="24"/>
                <w:szCs w:val="24"/>
                <w:lang w:val="ro-RO"/>
              </w:rPr>
              <w:t>1</w:t>
            </w:r>
          </w:p>
        </w:tc>
        <w:tc>
          <w:tcPr>
            <w:tcW w:w="1809" w:type="dxa"/>
            <w:tcBorders>
              <w:top w:val="dotted" w:sz="4" w:space="0" w:color="auto"/>
              <w:left w:val="dashed" w:sz="4" w:space="0" w:color="auto"/>
              <w:bottom w:val="dotted" w:sz="4" w:space="0" w:color="auto"/>
            </w:tcBorders>
          </w:tcPr>
          <w:p w:rsidR="00BE44A0" w:rsidRPr="00647B9D" w:rsidRDefault="00BE44A0" w:rsidP="00B26124">
            <w:pPr>
              <w:jc w:val="center"/>
              <w:rPr>
                <w:rFonts w:ascii="Times New Roman" w:hAnsi="Times New Roman" w:cs="Times New Roman"/>
                <w:sz w:val="24"/>
                <w:szCs w:val="24"/>
                <w:lang w:val="ro-RO"/>
              </w:rPr>
            </w:pPr>
            <w:r w:rsidRPr="00647B9D">
              <w:rPr>
                <w:rFonts w:ascii="Times New Roman" w:hAnsi="Times New Roman" w:cs="Times New Roman"/>
                <w:sz w:val="24"/>
                <w:szCs w:val="24"/>
                <w:lang w:val="ro-RO"/>
              </w:rPr>
              <w:t>1</w:t>
            </w:r>
          </w:p>
        </w:tc>
      </w:tr>
      <w:tr w:rsidR="000D1A34" w:rsidRPr="00647B9D" w:rsidTr="00BE44A0">
        <w:trPr>
          <w:trHeight w:val="600"/>
        </w:trPr>
        <w:tc>
          <w:tcPr>
            <w:tcW w:w="6554" w:type="dxa"/>
            <w:tcBorders>
              <w:top w:val="dotted" w:sz="4" w:space="0" w:color="auto"/>
              <w:bottom w:val="dotted" w:sz="4" w:space="0" w:color="auto"/>
            </w:tcBorders>
            <w:hideMark/>
          </w:tcPr>
          <w:p w:rsidR="000D1A34" w:rsidRPr="00647B9D" w:rsidRDefault="00A26C2C" w:rsidP="00A26C2C">
            <w:pPr>
              <w:rPr>
                <w:rFonts w:ascii="Times New Roman" w:hAnsi="Times New Roman" w:cs="Times New Roman"/>
                <w:sz w:val="24"/>
                <w:szCs w:val="24"/>
                <w:lang w:val="ro-RO"/>
              </w:rPr>
            </w:pPr>
            <w:r w:rsidRPr="00647B9D">
              <w:rPr>
                <w:rFonts w:ascii="Times New Roman" w:hAnsi="Times New Roman" w:cs="Times New Roman"/>
                <w:sz w:val="24"/>
                <w:szCs w:val="24"/>
                <w:lang w:val="ro-RO"/>
              </w:rPr>
              <w:t xml:space="preserve">Abilitatea </w:t>
            </w:r>
            <w:r w:rsidR="000D1A34" w:rsidRPr="00647B9D">
              <w:rPr>
                <w:rFonts w:ascii="Times New Roman" w:hAnsi="Times New Roman" w:cs="Times New Roman"/>
                <w:sz w:val="24"/>
                <w:szCs w:val="24"/>
                <w:lang w:val="ro-RO"/>
              </w:rPr>
              <w:t>ac</w:t>
            </w:r>
            <w:r w:rsidR="00A344D2" w:rsidRPr="00647B9D">
              <w:rPr>
                <w:rFonts w:ascii="Times New Roman" w:hAnsi="Times New Roman" w:cs="Times New Roman"/>
                <w:sz w:val="24"/>
                <w:szCs w:val="24"/>
                <w:lang w:val="ro-RO"/>
              </w:rPr>
              <w:t>ț</w:t>
            </w:r>
            <w:r w:rsidR="000D1A34" w:rsidRPr="00647B9D">
              <w:rPr>
                <w:rFonts w:ascii="Times New Roman" w:hAnsi="Times New Roman" w:cs="Times New Roman"/>
                <w:sz w:val="24"/>
                <w:szCs w:val="24"/>
                <w:lang w:val="ro-RO"/>
              </w:rPr>
              <w:t xml:space="preserve">ionarului reclamant </w:t>
            </w:r>
            <w:r w:rsidRPr="00647B9D">
              <w:rPr>
                <w:rFonts w:ascii="Times New Roman" w:hAnsi="Times New Roman" w:cs="Times New Roman"/>
                <w:sz w:val="24"/>
                <w:szCs w:val="24"/>
                <w:lang w:val="ro-RO"/>
              </w:rPr>
              <w:t>de a ob</w:t>
            </w:r>
            <w:r w:rsidR="00A344D2" w:rsidRPr="00647B9D">
              <w:rPr>
                <w:rFonts w:ascii="Times New Roman" w:hAnsi="Times New Roman" w:cs="Times New Roman"/>
                <w:sz w:val="24"/>
                <w:szCs w:val="24"/>
                <w:lang w:val="ro-RO"/>
              </w:rPr>
              <w:t>ț</w:t>
            </w:r>
            <w:r w:rsidRPr="00647B9D">
              <w:rPr>
                <w:rFonts w:ascii="Times New Roman" w:hAnsi="Times New Roman" w:cs="Times New Roman"/>
                <w:sz w:val="24"/>
                <w:szCs w:val="24"/>
                <w:lang w:val="ro-RO"/>
              </w:rPr>
              <w:t>ine documente</w:t>
            </w:r>
            <w:r w:rsidR="000D1A34" w:rsidRPr="00647B9D">
              <w:rPr>
                <w:rFonts w:ascii="Times New Roman" w:hAnsi="Times New Roman" w:cs="Times New Roman"/>
                <w:sz w:val="24"/>
                <w:szCs w:val="24"/>
                <w:lang w:val="ro-RO"/>
              </w:rPr>
              <w:t xml:space="preserve"> de la persoana reclamată </w:t>
            </w:r>
            <w:r w:rsidR="00C02370" w:rsidRPr="00647B9D">
              <w:rPr>
                <w:rFonts w:ascii="Times New Roman" w:hAnsi="Times New Roman" w:cs="Times New Roman"/>
                <w:sz w:val="24"/>
                <w:szCs w:val="24"/>
                <w:lang w:val="ro-RO"/>
              </w:rPr>
              <w:t>ș</w:t>
            </w:r>
            <w:r w:rsidR="000D1A34" w:rsidRPr="00647B9D">
              <w:rPr>
                <w:rFonts w:ascii="Times New Roman" w:hAnsi="Times New Roman" w:cs="Times New Roman"/>
                <w:sz w:val="24"/>
                <w:szCs w:val="24"/>
                <w:lang w:val="ro-RO"/>
              </w:rPr>
              <w:t>i martori pe parcursul procesului judiciar (0-</w:t>
            </w:r>
            <w:r w:rsidRPr="00647B9D">
              <w:rPr>
                <w:rFonts w:ascii="Times New Roman" w:hAnsi="Times New Roman" w:cs="Times New Roman"/>
                <w:sz w:val="24"/>
                <w:szCs w:val="24"/>
                <w:lang w:val="ro-RO"/>
              </w:rPr>
              <w:t>4</w:t>
            </w:r>
            <w:r w:rsidR="000D1A34" w:rsidRPr="00647B9D">
              <w:rPr>
                <w:rFonts w:ascii="Times New Roman" w:hAnsi="Times New Roman" w:cs="Times New Roman"/>
                <w:sz w:val="24"/>
                <w:szCs w:val="24"/>
                <w:lang w:val="ro-RO"/>
              </w:rPr>
              <w:t>)</w:t>
            </w:r>
          </w:p>
        </w:tc>
        <w:tc>
          <w:tcPr>
            <w:tcW w:w="1701" w:type="dxa"/>
            <w:tcBorders>
              <w:top w:val="dotted" w:sz="4" w:space="0" w:color="auto"/>
              <w:bottom w:val="dotted" w:sz="4" w:space="0" w:color="auto"/>
              <w:right w:val="dashed" w:sz="4" w:space="0" w:color="auto"/>
            </w:tcBorders>
            <w:hideMark/>
          </w:tcPr>
          <w:p w:rsidR="000D1A34" w:rsidRPr="00647B9D" w:rsidRDefault="00A26C2C" w:rsidP="00B26124">
            <w:pPr>
              <w:jc w:val="center"/>
              <w:rPr>
                <w:rFonts w:ascii="Times New Roman" w:hAnsi="Times New Roman" w:cs="Times New Roman"/>
                <w:sz w:val="24"/>
                <w:szCs w:val="24"/>
                <w:lang w:val="ro-RO"/>
              </w:rPr>
            </w:pPr>
            <w:r w:rsidRPr="00647B9D">
              <w:rPr>
                <w:rFonts w:ascii="Times New Roman" w:hAnsi="Times New Roman" w:cs="Times New Roman"/>
                <w:sz w:val="24"/>
                <w:szCs w:val="24"/>
                <w:lang w:val="ro-RO"/>
              </w:rPr>
              <w:t>4</w:t>
            </w:r>
          </w:p>
        </w:tc>
        <w:tc>
          <w:tcPr>
            <w:tcW w:w="1809" w:type="dxa"/>
            <w:tcBorders>
              <w:top w:val="dotted" w:sz="4" w:space="0" w:color="auto"/>
              <w:left w:val="dashed" w:sz="4" w:space="0" w:color="auto"/>
              <w:bottom w:val="dotted" w:sz="4" w:space="0" w:color="auto"/>
            </w:tcBorders>
          </w:tcPr>
          <w:p w:rsidR="000D1A34" w:rsidRPr="00647B9D" w:rsidRDefault="00A26C2C" w:rsidP="00B26124">
            <w:pPr>
              <w:jc w:val="center"/>
              <w:rPr>
                <w:rFonts w:ascii="Times New Roman" w:hAnsi="Times New Roman" w:cs="Times New Roman"/>
                <w:sz w:val="24"/>
                <w:szCs w:val="24"/>
                <w:lang w:val="ro-RO"/>
              </w:rPr>
            </w:pPr>
            <w:r w:rsidRPr="00647B9D">
              <w:rPr>
                <w:rFonts w:ascii="Times New Roman" w:hAnsi="Times New Roman" w:cs="Times New Roman"/>
                <w:sz w:val="24"/>
                <w:szCs w:val="24"/>
                <w:lang w:val="ro-RO"/>
              </w:rPr>
              <w:t>4</w:t>
            </w:r>
          </w:p>
        </w:tc>
      </w:tr>
      <w:tr w:rsidR="00A26C2C" w:rsidRPr="00647B9D" w:rsidTr="00B26124">
        <w:trPr>
          <w:trHeight w:val="600"/>
        </w:trPr>
        <w:tc>
          <w:tcPr>
            <w:tcW w:w="6554" w:type="dxa"/>
            <w:tcBorders>
              <w:top w:val="dotted" w:sz="4" w:space="0" w:color="auto"/>
              <w:bottom w:val="dotted" w:sz="4" w:space="0" w:color="auto"/>
            </w:tcBorders>
            <w:hideMark/>
          </w:tcPr>
          <w:p w:rsidR="00A26C2C" w:rsidRPr="00647B9D" w:rsidRDefault="00A26C2C" w:rsidP="00A26C2C">
            <w:pPr>
              <w:rPr>
                <w:rFonts w:ascii="Times New Roman" w:hAnsi="Times New Roman" w:cs="Times New Roman"/>
                <w:sz w:val="24"/>
                <w:szCs w:val="24"/>
                <w:lang w:val="ro-RO"/>
              </w:rPr>
            </w:pPr>
            <w:r w:rsidRPr="00647B9D">
              <w:rPr>
                <w:rFonts w:ascii="Times New Roman" w:hAnsi="Times New Roman" w:cs="Times New Roman"/>
                <w:sz w:val="24"/>
                <w:szCs w:val="24"/>
                <w:lang w:val="ro-RO"/>
              </w:rPr>
              <w:t>Dreptul reclamantului de a solicita orice documente de la reclamat fără specificarea acestora (0=nu, 1=da)</w:t>
            </w:r>
          </w:p>
        </w:tc>
        <w:tc>
          <w:tcPr>
            <w:tcW w:w="1701" w:type="dxa"/>
            <w:tcBorders>
              <w:top w:val="dotted" w:sz="4" w:space="0" w:color="auto"/>
              <w:bottom w:val="dotted" w:sz="4" w:space="0" w:color="auto"/>
              <w:right w:val="dashed" w:sz="4" w:space="0" w:color="auto"/>
            </w:tcBorders>
            <w:hideMark/>
          </w:tcPr>
          <w:p w:rsidR="00A26C2C" w:rsidRPr="00647B9D" w:rsidRDefault="00A26C2C" w:rsidP="00B26124">
            <w:pPr>
              <w:jc w:val="center"/>
              <w:rPr>
                <w:rFonts w:ascii="Times New Roman" w:hAnsi="Times New Roman" w:cs="Times New Roman"/>
                <w:sz w:val="24"/>
                <w:szCs w:val="24"/>
                <w:lang w:val="ro-RO"/>
              </w:rPr>
            </w:pPr>
            <w:r w:rsidRPr="00647B9D">
              <w:rPr>
                <w:rFonts w:ascii="Times New Roman" w:hAnsi="Times New Roman" w:cs="Times New Roman"/>
                <w:sz w:val="24"/>
                <w:szCs w:val="24"/>
                <w:lang w:val="ro-RO"/>
              </w:rPr>
              <w:t>0</w:t>
            </w:r>
          </w:p>
        </w:tc>
        <w:tc>
          <w:tcPr>
            <w:tcW w:w="1809" w:type="dxa"/>
            <w:tcBorders>
              <w:top w:val="dotted" w:sz="4" w:space="0" w:color="auto"/>
              <w:left w:val="dashed" w:sz="4" w:space="0" w:color="auto"/>
              <w:bottom w:val="dotted" w:sz="4" w:space="0" w:color="auto"/>
            </w:tcBorders>
          </w:tcPr>
          <w:p w:rsidR="00A26C2C" w:rsidRPr="00647B9D" w:rsidRDefault="00A26C2C" w:rsidP="00B26124">
            <w:pPr>
              <w:jc w:val="center"/>
              <w:rPr>
                <w:rFonts w:ascii="Times New Roman" w:hAnsi="Times New Roman" w:cs="Times New Roman"/>
                <w:sz w:val="24"/>
                <w:szCs w:val="24"/>
                <w:lang w:val="ro-RO"/>
              </w:rPr>
            </w:pPr>
            <w:r w:rsidRPr="00647B9D">
              <w:rPr>
                <w:rFonts w:ascii="Times New Roman" w:hAnsi="Times New Roman" w:cs="Times New Roman"/>
                <w:sz w:val="24"/>
                <w:szCs w:val="24"/>
                <w:lang w:val="ro-RO"/>
              </w:rPr>
              <w:t>1</w:t>
            </w:r>
          </w:p>
        </w:tc>
      </w:tr>
      <w:tr w:rsidR="000D1A34" w:rsidRPr="00647B9D" w:rsidTr="00C97B6A">
        <w:trPr>
          <w:trHeight w:val="600"/>
        </w:trPr>
        <w:tc>
          <w:tcPr>
            <w:tcW w:w="6554" w:type="dxa"/>
            <w:tcBorders>
              <w:top w:val="dotted" w:sz="4" w:space="0" w:color="auto"/>
              <w:bottom w:val="dotted" w:sz="4" w:space="0" w:color="auto"/>
            </w:tcBorders>
            <w:hideMark/>
          </w:tcPr>
          <w:p w:rsidR="000D1A34" w:rsidRPr="00647B9D" w:rsidRDefault="000D1A34" w:rsidP="00B26124">
            <w:pPr>
              <w:rPr>
                <w:rFonts w:ascii="Times New Roman" w:hAnsi="Times New Roman" w:cs="Times New Roman"/>
                <w:sz w:val="24"/>
                <w:szCs w:val="24"/>
                <w:lang w:val="ro-RO"/>
              </w:rPr>
            </w:pPr>
            <w:r w:rsidRPr="00647B9D">
              <w:rPr>
                <w:rFonts w:ascii="Times New Roman" w:hAnsi="Times New Roman" w:cs="Times New Roman"/>
                <w:sz w:val="24"/>
                <w:szCs w:val="24"/>
                <w:lang w:val="ro-RO"/>
              </w:rPr>
              <w:t>Abilitatea de a adresa direct întrebări pe parcursul procesului judiciar (0-2)</w:t>
            </w:r>
          </w:p>
        </w:tc>
        <w:tc>
          <w:tcPr>
            <w:tcW w:w="1701" w:type="dxa"/>
            <w:tcBorders>
              <w:top w:val="dotted" w:sz="4" w:space="0" w:color="auto"/>
              <w:bottom w:val="dotted" w:sz="4" w:space="0" w:color="auto"/>
              <w:right w:val="dashed" w:sz="4" w:space="0" w:color="auto"/>
            </w:tcBorders>
            <w:hideMark/>
          </w:tcPr>
          <w:p w:rsidR="000D1A34" w:rsidRPr="00647B9D" w:rsidRDefault="000D1A34" w:rsidP="00B26124">
            <w:pPr>
              <w:jc w:val="center"/>
              <w:rPr>
                <w:rFonts w:ascii="Times New Roman" w:hAnsi="Times New Roman" w:cs="Times New Roman"/>
                <w:sz w:val="24"/>
                <w:szCs w:val="24"/>
                <w:lang w:val="ro-RO"/>
              </w:rPr>
            </w:pPr>
            <w:r w:rsidRPr="00647B9D">
              <w:rPr>
                <w:rFonts w:ascii="Times New Roman" w:hAnsi="Times New Roman" w:cs="Times New Roman"/>
                <w:sz w:val="24"/>
                <w:szCs w:val="24"/>
                <w:lang w:val="ro-RO"/>
              </w:rPr>
              <w:t>2</w:t>
            </w:r>
          </w:p>
        </w:tc>
        <w:tc>
          <w:tcPr>
            <w:tcW w:w="1809" w:type="dxa"/>
            <w:tcBorders>
              <w:top w:val="dotted" w:sz="4" w:space="0" w:color="auto"/>
              <w:left w:val="dashed" w:sz="4" w:space="0" w:color="auto"/>
              <w:bottom w:val="dotted" w:sz="4" w:space="0" w:color="auto"/>
            </w:tcBorders>
          </w:tcPr>
          <w:p w:rsidR="000D1A34" w:rsidRPr="00647B9D" w:rsidRDefault="000D1A34" w:rsidP="00B26124">
            <w:pPr>
              <w:jc w:val="center"/>
              <w:rPr>
                <w:rFonts w:ascii="Times New Roman" w:hAnsi="Times New Roman" w:cs="Times New Roman"/>
                <w:sz w:val="24"/>
                <w:szCs w:val="24"/>
                <w:lang w:val="ro-RO"/>
              </w:rPr>
            </w:pPr>
            <w:r w:rsidRPr="00647B9D">
              <w:rPr>
                <w:rFonts w:ascii="Times New Roman" w:hAnsi="Times New Roman" w:cs="Times New Roman"/>
                <w:sz w:val="24"/>
                <w:szCs w:val="24"/>
                <w:lang w:val="ro-RO"/>
              </w:rPr>
              <w:t>2</w:t>
            </w:r>
          </w:p>
        </w:tc>
      </w:tr>
      <w:tr w:rsidR="000D1A34" w:rsidRPr="00647B9D" w:rsidTr="00A344D2">
        <w:trPr>
          <w:trHeight w:val="600"/>
        </w:trPr>
        <w:tc>
          <w:tcPr>
            <w:tcW w:w="6554" w:type="dxa"/>
            <w:tcBorders>
              <w:top w:val="dotted" w:sz="4" w:space="0" w:color="auto"/>
              <w:bottom w:val="single" w:sz="4" w:space="0" w:color="auto"/>
            </w:tcBorders>
            <w:hideMark/>
          </w:tcPr>
          <w:p w:rsidR="000D1A34" w:rsidRPr="00647B9D" w:rsidRDefault="000D1A34" w:rsidP="00B26124">
            <w:pPr>
              <w:rPr>
                <w:rFonts w:ascii="Times New Roman" w:hAnsi="Times New Roman" w:cs="Times New Roman"/>
                <w:sz w:val="24"/>
                <w:szCs w:val="24"/>
                <w:lang w:val="ro-RO"/>
              </w:rPr>
            </w:pPr>
            <w:r w:rsidRPr="00647B9D">
              <w:rPr>
                <w:rFonts w:ascii="Times New Roman" w:hAnsi="Times New Roman" w:cs="Times New Roman"/>
                <w:sz w:val="24"/>
                <w:szCs w:val="24"/>
                <w:lang w:val="ro-RO"/>
              </w:rPr>
              <w:t>Nivelul de probare pentru cau</w:t>
            </w:r>
            <w:r w:rsidR="00A344D2" w:rsidRPr="00647B9D">
              <w:rPr>
                <w:rFonts w:ascii="Times New Roman" w:hAnsi="Times New Roman" w:cs="Times New Roman"/>
                <w:sz w:val="24"/>
                <w:szCs w:val="24"/>
                <w:lang w:val="ro-RO"/>
              </w:rPr>
              <w:t xml:space="preserve">zele civile este mai scăzut </w:t>
            </w:r>
            <w:proofErr w:type="spellStart"/>
            <w:r w:rsidR="00A344D2" w:rsidRPr="00647B9D">
              <w:rPr>
                <w:rFonts w:ascii="Times New Roman" w:hAnsi="Times New Roman" w:cs="Times New Roman"/>
                <w:sz w:val="24"/>
                <w:szCs w:val="24"/>
                <w:lang w:val="ro-RO"/>
              </w:rPr>
              <w:t>dec</w:t>
            </w:r>
            <w:r w:rsidR="00A113B6" w:rsidRPr="00647B9D">
              <w:rPr>
                <w:rFonts w:ascii="Times New Roman" w:hAnsi="Times New Roman" w:cs="Times New Roman"/>
                <w:sz w:val="24"/>
                <w:szCs w:val="24"/>
                <w:lang w:val="ro-RO"/>
              </w:rPr>
              <w:t>î</w:t>
            </w:r>
            <w:r w:rsidRPr="00647B9D">
              <w:rPr>
                <w:rFonts w:ascii="Times New Roman" w:hAnsi="Times New Roman" w:cs="Times New Roman"/>
                <w:sz w:val="24"/>
                <w:szCs w:val="24"/>
                <w:lang w:val="ro-RO"/>
              </w:rPr>
              <w:t>t</w:t>
            </w:r>
            <w:proofErr w:type="spellEnd"/>
            <w:r w:rsidRPr="00647B9D">
              <w:rPr>
                <w:rFonts w:ascii="Times New Roman" w:hAnsi="Times New Roman" w:cs="Times New Roman"/>
                <w:sz w:val="24"/>
                <w:szCs w:val="24"/>
                <w:lang w:val="ro-RO"/>
              </w:rPr>
              <w:t xml:space="preserve"> pentru cauzele penale (0=nu, 1=da)</w:t>
            </w:r>
          </w:p>
        </w:tc>
        <w:tc>
          <w:tcPr>
            <w:tcW w:w="1701" w:type="dxa"/>
            <w:tcBorders>
              <w:top w:val="dotted" w:sz="4" w:space="0" w:color="auto"/>
              <w:bottom w:val="single" w:sz="4" w:space="0" w:color="auto"/>
              <w:right w:val="dashed" w:sz="4" w:space="0" w:color="auto"/>
            </w:tcBorders>
            <w:hideMark/>
          </w:tcPr>
          <w:p w:rsidR="000D1A34" w:rsidRPr="00647B9D" w:rsidRDefault="000D1A34" w:rsidP="00B26124">
            <w:pPr>
              <w:jc w:val="center"/>
              <w:rPr>
                <w:rFonts w:ascii="Times New Roman" w:hAnsi="Times New Roman" w:cs="Times New Roman"/>
                <w:sz w:val="24"/>
                <w:szCs w:val="24"/>
                <w:lang w:val="ro-RO"/>
              </w:rPr>
            </w:pPr>
            <w:r w:rsidRPr="00647B9D">
              <w:rPr>
                <w:rFonts w:ascii="Times New Roman" w:hAnsi="Times New Roman" w:cs="Times New Roman"/>
                <w:sz w:val="24"/>
                <w:szCs w:val="24"/>
                <w:lang w:val="ro-RO"/>
              </w:rPr>
              <w:t>0</w:t>
            </w:r>
          </w:p>
        </w:tc>
        <w:tc>
          <w:tcPr>
            <w:tcW w:w="1809" w:type="dxa"/>
            <w:tcBorders>
              <w:top w:val="dotted" w:sz="4" w:space="0" w:color="auto"/>
              <w:left w:val="dashed" w:sz="4" w:space="0" w:color="auto"/>
              <w:bottom w:val="single" w:sz="4" w:space="0" w:color="auto"/>
            </w:tcBorders>
          </w:tcPr>
          <w:p w:rsidR="000D1A34" w:rsidRPr="00647B9D" w:rsidRDefault="000D1A34" w:rsidP="00B26124">
            <w:pPr>
              <w:jc w:val="center"/>
              <w:rPr>
                <w:rFonts w:ascii="Times New Roman" w:hAnsi="Times New Roman" w:cs="Times New Roman"/>
                <w:sz w:val="24"/>
                <w:szCs w:val="24"/>
                <w:lang w:val="ro-RO"/>
              </w:rPr>
            </w:pPr>
            <w:r w:rsidRPr="00647B9D">
              <w:rPr>
                <w:rFonts w:ascii="Times New Roman" w:hAnsi="Times New Roman" w:cs="Times New Roman"/>
                <w:sz w:val="24"/>
                <w:szCs w:val="24"/>
                <w:lang w:val="ro-RO"/>
              </w:rPr>
              <w:t>1</w:t>
            </w:r>
          </w:p>
        </w:tc>
      </w:tr>
      <w:tr w:rsidR="00A344D2" w:rsidRPr="00647B9D" w:rsidTr="00A344D2">
        <w:trPr>
          <w:trHeight w:val="266"/>
        </w:trPr>
        <w:tc>
          <w:tcPr>
            <w:tcW w:w="6554" w:type="dxa"/>
            <w:tcBorders>
              <w:top w:val="single" w:sz="4" w:space="0" w:color="auto"/>
              <w:bottom w:val="single" w:sz="4" w:space="0" w:color="auto"/>
            </w:tcBorders>
            <w:shd w:val="pct12" w:color="auto" w:fill="auto"/>
            <w:hideMark/>
          </w:tcPr>
          <w:p w:rsidR="00A344D2" w:rsidRPr="00647B9D" w:rsidRDefault="00A344D2" w:rsidP="005F7411">
            <w:pPr>
              <w:rPr>
                <w:rFonts w:ascii="Times New Roman" w:hAnsi="Times New Roman" w:cs="Times New Roman"/>
                <w:b/>
                <w:sz w:val="24"/>
                <w:szCs w:val="24"/>
                <w:lang w:val="ro-RO"/>
              </w:rPr>
            </w:pPr>
            <w:r w:rsidRPr="00647B9D">
              <w:rPr>
                <w:rFonts w:ascii="Times New Roman" w:hAnsi="Times New Roman" w:cs="Times New Roman"/>
                <w:b/>
                <w:sz w:val="24"/>
                <w:szCs w:val="24"/>
                <w:lang w:val="ro-RO"/>
              </w:rPr>
              <w:t>Indicele de protecție a investitorilor</w:t>
            </w:r>
          </w:p>
        </w:tc>
        <w:tc>
          <w:tcPr>
            <w:tcW w:w="1701" w:type="dxa"/>
            <w:tcBorders>
              <w:top w:val="single" w:sz="4" w:space="0" w:color="auto"/>
              <w:bottom w:val="single" w:sz="4" w:space="0" w:color="auto"/>
              <w:right w:val="dashed" w:sz="4" w:space="0" w:color="auto"/>
            </w:tcBorders>
            <w:shd w:val="pct12" w:color="auto" w:fill="auto"/>
            <w:hideMark/>
          </w:tcPr>
          <w:p w:rsidR="00A344D2" w:rsidRPr="00647B9D" w:rsidRDefault="00A344D2" w:rsidP="005F7411">
            <w:pPr>
              <w:jc w:val="center"/>
              <w:rPr>
                <w:rFonts w:ascii="Times New Roman" w:hAnsi="Times New Roman" w:cs="Times New Roman"/>
                <w:b/>
                <w:sz w:val="24"/>
                <w:szCs w:val="24"/>
                <w:lang w:val="ro-RO"/>
              </w:rPr>
            </w:pPr>
            <w:r w:rsidRPr="00647B9D">
              <w:rPr>
                <w:rFonts w:ascii="Times New Roman" w:hAnsi="Times New Roman" w:cs="Times New Roman"/>
                <w:b/>
                <w:sz w:val="24"/>
                <w:szCs w:val="24"/>
                <w:lang w:val="ro-RO"/>
              </w:rPr>
              <w:t>5,3</w:t>
            </w:r>
          </w:p>
        </w:tc>
        <w:tc>
          <w:tcPr>
            <w:tcW w:w="1809" w:type="dxa"/>
            <w:tcBorders>
              <w:top w:val="single" w:sz="4" w:space="0" w:color="auto"/>
              <w:left w:val="dashed" w:sz="4" w:space="0" w:color="auto"/>
              <w:bottom w:val="single" w:sz="4" w:space="0" w:color="auto"/>
            </w:tcBorders>
            <w:shd w:val="pct12" w:color="auto" w:fill="auto"/>
          </w:tcPr>
          <w:p w:rsidR="00A344D2" w:rsidRPr="00647B9D" w:rsidRDefault="00A344D2" w:rsidP="005F7411">
            <w:pPr>
              <w:jc w:val="center"/>
              <w:rPr>
                <w:rFonts w:ascii="Times New Roman" w:hAnsi="Times New Roman" w:cs="Times New Roman"/>
                <w:b/>
                <w:sz w:val="24"/>
                <w:szCs w:val="24"/>
                <w:lang w:val="ro-RO"/>
              </w:rPr>
            </w:pPr>
            <w:r w:rsidRPr="00647B9D">
              <w:rPr>
                <w:rFonts w:ascii="Times New Roman" w:hAnsi="Times New Roman" w:cs="Times New Roman"/>
                <w:b/>
                <w:sz w:val="24"/>
                <w:szCs w:val="24"/>
                <w:lang w:val="ro-RO"/>
              </w:rPr>
              <w:t>9,67</w:t>
            </w:r>
          </w:p>
        </w:tc>
      </w:tr>
    </w:tbl>
    <w:p w:rsidR="000D1A34" w:rsidRPr="00647B9D" w:rsidRDefault="006A0844" w:rsidP="00C97B6A">
      <w:pPr>
        <w:pStyle w:val="a4"/>
        <w:spacing w:before="240" w:after="120" w:line="240" w:lineRule="auto"/>
        <w:ind w:left="446"/>
        <w:contextualSpacing w:val="0"/>
        <w:jc w:val="both"/>
        <w:rPr>
          <w:rFonts w:ascii="Times New Roman" w:hAnsi="Times New Roman" w:cs="Times New Roman"/>
          <w:sz w:val="20"/>
          <w:szCs w:val="24"/>
          <w:lang w:val="ro-RO" w:eastAsia="ru-RU"/>
        </w:rPr>
      </w:pPr>
      <w:r w:rsidRPr="00647B9D">
        <w:rPr>
          <w:rFonts w:ascii="Times New Roman" w:hAnsi="Times New Roman" w:cs="Times New Roman"/>
          <w:sz w:val="20"/>
          <w:szCs w:val="24"/>
          <w:lang w:val="ro-RO" w:eastAsia="ru-RU"/>
        </w:rPr>
        <w:t xml:space="preserve">* estimările sunt efectuate </w:t>
      </w:r>
      <w:proofErr w:type="spellStart"/>
      <w:r w:rsidRPr="00647B9D">
        <w:rPr>
          <w:rFonts w:ascii="Times New Roman" w:hAnsi="Times New Roman" w:cs="Times New Roman"/>
          <w:sz w:val="20"/>
          <w:szCs w:val="24"/>
          <w:lang w:val="ro-RO" w:eastAsia="ru-RU"/>
        </w:rPr>
        <w:t>prezum</w:t>
      </w:r>
      <w:r w:rsidR="00A113B6" w:rsidRPr="00647B9D">
        <w:rPr>
          <w:rFonts w:ascii="Times New Roman" w:hAnsi="Times New Roman" w:cs="Times New Roman"/>
          <w:sz w:val="20"/>
          <w:szCs w:val="24"/>
          <w:lang w:val="ro-RO" w:eastAsia="ru-RU"/>
        </w:rPr>
        <w:t>î</w:t>
      </w:r>
      <w:r w:rsidRPr="00647B9D">
        <w:rPr>
          <w:rFonts w:ascii="Times New Roman" w:hAnsi="Times New Roman" w:cs="Times New Roman"/>
          <w:sz w:val="20"/>
          <w:szCs w:val="24"/>
          <w:lang w:val="ro-RO" w:eastAsia="ru-RU"/>
        </w:rPr>
        <w:t>ndu-se</w:t>
      </w:r>
      <w:proofErr w:type="spellEnd"/>
      <w:r w:rsidRPr="00647B9D">
        <w:rPr>
          <w:rFonts w:ascii="Times New Roman" w:hAnsi="Times New Roman" w:cs="Times New Roman"/>
          <w:sz w:val="20"/>
          <w:szCs w:val="24"/>
          <w:lang w:val="ro-RO" w:eastAsia="ru-RU"/>
        </w:rPr>
        <w:t xml:space="preserve"> că aspectele ce </w:t>
      </w:r>
      <w:r w:rsidR="00A344D2" w:rsidRPr="00647B9D">
        <w:rPr>
          <w:rFonts w:ascii="Times New Roman" w:hAnsi="Times New Roman" w:cs="Times New Roman"/>
          <w:sz w:val="20"/>
          <w:szCs w:val="24"/>
          <w:lang w:val="ro-RO" w:eastAsia="ru-RU"/>
        </w:rPr>
        <w:t>ț</w:t>
      </w:r>
      <w:r w:rsidRPr="00647B9D">
        <w:rPr>
          <w:rFonts w:ascii="Times New Roman" w:hAnsi="Times New Roman" w:cs="Times New Roman"/>
          <w:sz w:val="20"/>
          <w:szCs w:val="24"/>
          <w:lang w:val="ro-RO" w:eastAsia="ru-RU"/>
        </w:rPr>
        <w:t>in de examinarea cazurilor privind drepturile ac</w:t>
      </w:r>
      <w:r w:rsidR="00A344D2" w:rsidRPr="00647B9D">
        <w:rPr>
          <w:rFonts w:ascii="Times New Roman" w:hAnsi="Times New Roman" w:cs="Times New Roman"/>
          <w:sz w:val="20"/>
          <w:szCs w:val="24"/>
          <w:lang w:val="ro-RO" w:eastAsia="ru-RU"/>
        </w:rPr>
        <w:t>ț</w:t>
      </w:r>
      <w:r w:rsidRPr="00647B9D">
        <w:rPr>
          <w:rFonts w:ascii="Times New Roman" w:hAnsi="Times New Roman" w:cs="Times New Roman"/>
          <w:sz w:val="20"/>
          <w:szCs w:val="24"/>
          <w:lang w:val="ro-RO" w:eastAsia="ru-RU"/>
        </w:rPr>
        <w:t xml:space="preserve">ionarilor vor constitui subiectul unor </w:t>
      </w:r>
      <w:proofErr w:type="spellStart"/>
      <w:r w:rsidR="00C02370" w:rsidRPr="00647B9D">
        <w:rPr>
          <w:rFonts w:ascii="Times New Roman" w:hAnsi="Times New Roman" w:cs="Times New Roman"/>
          <w:sz w:val="20"/>
          <w:szCs w:val="24"/>
          <w:lang w:val="ro-RO" w:eastAsia="ru-RU"/>
        </w:rPr>
        <w:t>hotăr</w:t>
      </w:r>
      <w:r w:rsidR="00A113B6" w:rsidRPr="00647B9D">
        <w:rPr>
          <w:rFonts w:ascii="Times New Roman" w:hAnsi="Times New Roman" w:cs="Times New Roman"/>
          <w:sz w:val="20"/>
          <w:szCs w:val="24"/>
          <w:lang w:val="ro-RO" w:eastAsia="ru-RU"/>
        </w:rPr>
        <w:t>î</w:t>
      </w:r>
      <w:r w:rsidR="00C02370" w:rsidRPr="00647B9D">
        <w:rPr>
          <w:rFonts w:ascii="Times New Roman" w:hAnsi="Times New Roman" w:cs="Times New Roman"/>
          <w:sz w:val="20"/>
          <w:szCs w:val="24"/>
          <w:lang w:val="ro-RO" w:eastAsia="ru-RU"/>
        </w:rPr>
        <w:t>r</w:t>
      </w:r>
      <w:r w:rsidRPr="00647B9D">
        <w:rPr>
          <w:rFonts w:ascii="Times New Roman" w:hAnsi="Times New Roman" w:cs="Times New Roman"/>
          <w:sz w:val="20"/>
          <w:szCs w:val="24"/>
          <w:lang w:val="ro-RO" w:eastAsia="ru-RU"/>
        </w:rPr>
        <w:t>i</w:t>
      </w:r>
      <w:proofErr w:type="spellEnd"/>
      <w:r w:rsidRPr="00647B9D">
        <w:rPr>
          <w:rFonts w:ascii="Times New Roman" w:hAnsi="Times New Roman" w:cs="Times New Roman"/>
          <w:sz w:val="20"/>
          <w:szCs w:val="24"/>
          <w:lang w:val="ro-RO" w:eastAsia="ru-RU"/>
        </w:rPr>
        <w:t xml:space="preserve"> ale Plenului Cur</w:t>
      </w:r>
      <w:r w:rsidR="00A344D2" w:rsidRPr="00647B9D">
        <w:rPr>
          <w:rFonts w:ascii="Times New Roman" w:hAnsi="Times New Roman" w:cs="Times New Roman"/>
          <w:sz w:val="20"/>
          <w:szCs w:val="24"/>
          <w:lang w:val="ro-RO" w:eastAsia="ru-RU"/>
        </w:rPr>
        <w:t>ț</w:t>
      </w:r>
      <w:r w:rsidRPr="00647B9D">
        <w:rPr>
          <w:rFonts w:ascii="Times New Roman" w:hAnsi="Times New Roman" w:cs="Times New Roman"/>
          <w:sz w:val="20"/>
          <w:szCs w:val="24"/>
          <w:lang w:val="ro-RO" w:eastAsia="ru-RU"/>
        </w:rPr>
        <w:t>ii Supreme de Justi</w:t>
      </w:r>
      <w:r w:rsidR="00A344D2" w:rsidRPr="00647B9D">
        <w:rPr>
          <w:rFonts w:ascii="Times New Roman" w:hAnsi="Times New Roman" w:cs="Times New Roman"/>
          <w:sz w:val="20"/>
          <w:szCs w:val="24"/>
          <w:lang w:val="ro-RO" w:eastAsia="ru-RU"/>
        </w:rPr>
        <w:t>ț</w:t>
      </w:r>
      <w:r w:rsidRPr="00647B9D">
        <w:rPr>
          <w:rFonts w:ascii="Times New Roman" w:hAnsi="Times New Roman" w:cs="Times New Roman"/>
          <w:sz w:val="20"/>
          <w:szCs w:val="24"/>
          <w:lang w:val="ro-RO" w:eastAsia="ru-RU"/>
        </w:rPr>
        <w:t>ie</w:t>
      </w:r>
    </w:p>
    <w:p w:rsidR="006367A1" w:rsidRPr="00647B9D" w:rsidRDefault="006367A1" w:rsidP="00C97B6A">
      <w:pPr>
        <w:pStyle w:val="a4"/>
        <w:spacing w:before="240" w:after="120" w:line="240" w:lineRule="auto"/>
        <w:ind w:left="446"/>
        <w:contextualSpacing w:val="0"/>
        <w:jc w:val="both"/>
        <w:rPr>
          <w:rFonts w:ascii="Times New Roman" w:hAnsi="Times New Roman" w:cs="Times New Roman"/>
          <w:sz w:val="20"/>
          <w:szCs w:val="24"/>
          <w:lang w:val="ro-RO" w:eastAsia="ru-RU"/>
        </w:rPr>
      </w:pPr>
    </w:p>
    <w:p w:rsidR="004B60F7" w:rsidRPr="00647B9D" w:rsidRDefault="004B60F7" w:rsidP="004B60F7">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lastRenderedPageBreak/>
        <w:t xml:space="preserve">Ca urmare, putem estima că în cazul aprobării proiectului Legii, indicatorii pentru Republica Moldova din Raportul </w:t>
      </w:r>
      <w:proofErr w:type="spellStart"/>
      <w:r w:rsidRPr="00647B9D">
        <w:rPr>
          <w:rFonts w:ascii="Times New Roman" w:hAnsi="Times New Roman" w:cs="Times New Roman"/>
          <w:sz w:val="24"/>
          <w:szCs w:val="24"/>
          <w:lang w:val="ro-RO" w:eastAsia="ru-RU"/>
        </w:rPr>
        <w:t>Doing</w:t>
      </w:r>
      <w:proofErr w:type="spellEnd"/>
      <w:r w:rsidRPr="00647B9D">
        <w:rPr>
          <w:rFonts w:ascii="Times New Roman" w:hAnsi="Times New Roman" w:cs="Times New Roman"/>
          <w:sz w:val="24"/>
          <w:szCs w:val="24"/>
          <w:lang w:val="ro-RO" w:eastAsia="ru-RU"/>
        </w:rPr>
        <w:t xml:space="preserve"> Business vor evolua în următorul mod (a se vedea anexa):</w:t>
      </w:r>
    </w:p>
    <w:p w:rsidR="004B60F7" w:rsidRPr="00647B9D" w:rsidRDefault="004B60F7" w:rsidP="00C679C7">
      <w:pPr>
        <w:pStyle w:val="a4"/>
        <w:numPr>
          <w:ilvl w:val="1"/>
          <w:numId w:val="1"/>
        </w:numPr>
        <w:spacing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valoarea indicelui de protec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ie a investitorilor </w:t>
      </w:r>
      <w:r w:rsidR="00C679C7" w:rsidRPr="00647B9D">
        <w:rPr>
          <w:rFonts w:ascii="Times New Roman" w:hAnsi="Times New Roman" w:cs="Times New Roman"/>
          <w:sz w:val="24"/>
          <w:szCs w:val="24"/>
          <w:lang w:val="ro-RO" w:eastAsia="ru-RU"/>
        </w:rPr>
        <w:t>va atinge</w:t>
      </w:r>
      <w:r w:rsidRPr="00647B9D">
        <w:rPr>
          <w:rFonts w:ascii="Times New Roman" w:hAnsi="Times New Roman" w:cs="Times New Roman"/>
          <w:sz w:val="24"/>
          <w:szCs w:val="24"/>
          <w:lang w:val="ro-RO" w:eastAsia="ru-RU"/>
        </w:rPr>
        <w:t xml:space="preserve"> 9,67 puncte</w:t>
      </w:r>
      <w:r w:rsidRPr="00647B9D">
        <w:rPr>
          <w:rFonts w:ascii="Times New Roman" w:hAnsi="Times New Roman" w:cs="Times New Roman"/>
          <w:sz w:val="24"/>
          <w:szCs w:val="24"/>
          <w:lang w:val="ro-RO" w:eastAsia="ru-RU"/>
        </w:rPr>
        <w:footnoteReference w:id="1"/>
      </w:r>
      <w:r w:rsidRPr="00647B9D">
        <w:rPr>
          <w:rFonts w:ascii="Times New Roman" w:hAnsi="Times New Roman" w:cs="Times New Roman"/>
          <w:sz w:val="24"/>
          <w:szCs w:val="24"/>
          <w:lang w:val="ro-RO" w:eastAsia="ru-RU"/>
        </w:rPr>
        <w:t xml:space="preserve"> (în prezent – </w:t>
      </w:r>
      <w:r w:rsidR="00C679C7" w:rsidRPr="00647B9D">
        <w:rPr>
          <w:rFonts w:ascii="Times New Roman" w:hAnsi="Times New Roman" w:cs="Times New Roman"/>
          <w:sz w:val="24"/>
          <w:szCs w:val="24"/>
          <w:lang w:val="ro-RO" w:eastAsia="ru-RU"/>
        </w:rPr>
        <w:t>5</w:t>
      </w:r>
      <w:r w:rsidRPr="00647B9D">
        <w:rPr>
          <w:rFonts w:ascii="Times New Roman" w:hAnsi="Times New Roman" w:cs="Times New Roman"/>
          <w:sz w:val="24"/>
          <w:szCs w:val="24"/>
          <w:lang w:val="ro-RO" w:eastAsia="ru-RU"/>
        </w:rPr>
        <w:t>,</w:t>
      </w:r>
      <w:r w:rsidR="00C679C7" w:rsidRPr="00647B9D">
        <w:rPr>
          <w:rFonts w:ascii="Times New Roman" w:hAnsi="Times New Roman" w:cs="Times New Roman"/>
          <w:sz w:val="24"/>
          <w:szCs w:val="24"/>
          <w:lang w:val="ro-RO" w:eastAsia="ru-RU"/>
        </w:rPr>
        <w:t>3</w:t>
      </w:r>
      <w:r w:rsidRPr="00647B9D">
        <w:rPr>
          <w:rFonts w:ascii="Times New Roman" w:hAnsi="Times New Roman" w:cs="Times New Roman"/>
          <w:sz w:val="24"/>
          <w:szCs w:val="24"/>
          <w:lang w:val="ro-RO" w:eastAsia="ru-RU"/>
        </w:rPr>
        <w:t xml:space="preserve"> puncte);</w:t>
      </w:r>
    </w:p>
    <w:p w:rsidR="004B60F7" w:rsidRPr="00647B9D" w:rsidRDefault="00C679C7" w:rsidP="00C679C7">
      <w:pPr>
        <w:pStyle w:val="a4"/>
        <w:numPr>
          <w:ilvl w:val="1"/>
          <w:numId w:val="1"/>
        </w:numPr>
        <w:spacing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Republica Moldova va fi plasate în numărul primelor celor 10 state în clasamentul indicelui de protec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ie a investitorilor</w:t>
      </w:r>
      <w:r w:rsidR="004B60F7" w:rsidRPr="00647B9D">
        <w:rPr>
          <w:rFonts w:ascii="Times New Roman" w:hAnsi="Times New Roman" w:cs="Times New Roman"/>
          <w:sz w:val="24"/>
          <w:szCs w:val="24"/>
          <w:lang w:val="ro-RO" w:eastAsia="ru-RU"/>
        </w:rPr>
        <w:t xml:space="preserve"> (în prezent </w:t>
      </w:r>
      <w:r w:rsidRPr="00647B9D">
        <w:rPr>
          <w:rFonts w:ascii="Times New Roman" w:hAnsi="Times New Roman" w:cs="Times New Roman"/>
          <w:sz w:val="24"/>
          <w:szCs w:val="24"/>
          <w:lang w:val="ro-RO" w:eastAsia="ru-RU"/>
        </w:rPr>
        <w:t xml:space="preserve">Republica Moldova se află pe </w:t>
      </w:r>
      <w:r w:rsidR="004B60F7" w:rsidRPr="00647B9D">
        <w:rPr>
          <w:rFonts w:ascii="Times New Roman" w:hAnsi="Times New Roman" w:cs="Times New Roman"/>
          <w:sz w:val="24"/>
          <w:szCs w:val="24"/>
          <w:lang w:val="ro-RO" w:eastAsia="ru-RU"/>
        </w:rPr>
        <w:t>pozi</w:t>
      </w:r>
      <w:r w:rsidR="00A344D2" w:rsidRPr="00647B9D">
        <w:rPr>
          <w:rFonts w:ascii="Times New Roman" w:hAnsi="Times New Roman" w:cs="Times New Roman"/>
          <w:sz w:val="24"/>
          <w:szCs w:val="24"/>
          <w:lang w:val="ro-RO" w:eastAsia="ru-RU"/>
        </w:rPr>
        <w:t>ț</w:t>
      </w:r>
      <w:r w:rsidR="004B60F7" w:rsidRPr="00647B9D">
        <w:rPr>
          <w:rFonts w:ascii="Times New Roman" w:hAnsi="Times New Roman" w:cs="Times New Roman"/>
          <w:sz w:val="24"/>
          <w:szCs w:val="24"/>
          <w:lang w:val="ro-RO" w:eastAsia="ru-RU"/>
        </w:rPr>
        <w:t>ia</w:t>
      </w:r>
      <w:r w:rsidRPr="00647B9D">
        <w:rPr>
          <w:rFonts w:ascii="Times New Roman" w:hAnsi="Times New Roman" w:cs="Times New Roman"/>
          <w:sz w:val="24"/>
          <w:szCs w:val="24"/>
          <w:lang w:val="ro-RO" w:eastAsia="ru-RU"/>
        </w:rPr>
        <w:t xml:space="preserve"> 82)</w:t>
      </w:r>
      <w:r w:rsidR="004B60F7" w:rsidRPr="00647B9D">
        <w:rPr>
          <w:rFonts w:ascii="Times New Roman" w:hAnsi="Times New Roman" w:cs="Times New Roman"/>
          <w:sz w:val="24"/>
          <w:szCs w:val="24"/>
          <w:lang w:val="ro-RO" w:eastAsia="ru-RU"/>
        </w:rPr>
        <w:t>.</w:t>
      </w:r>
    </w:p>
    <w:p w:rsidR="00ED598C" w:rsidRPr="00647B9D" w:rsidRDefault="006D4321" w:rsidP="00AD23A4">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Prognozarea unor indicatori cantitativi, care ar putea fi atinsă ca urmare a clasificării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ilor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iuni în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 de</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inute public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 care nu sunt de</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inute public nu este posibilă.</w:t>
      </w:r>
    </w:p>
    <w:p w:rsidR="00E97E16" w:rsidRPr="00647B9D" w:rsidRDefault="00E97E16" w:rsidP="00AD23A4">
      <w:pPr>
        <w:spacing w:after="120" w:line="240" w:lineRule="auto"/>
        <w:jc w:val="both"/>
        <w:rPr>
          <w:rFonts w:ascii="Times New Roman" w:hAnsi="Times New Roman" w:cs="Times New Roman"/>
          <w:sz w:val="24"/>
          <w:szCs w:val="24"/>
          <w:lang w:val="ro-RO" w:eastAsia="ru-RU"/>
        </w:rPr>
      </w:pPr>
    </w:p>
    <w:p w:rsidR="005A4B57" w:rsidRPr="00647B9D" w:rsidRDefault="005A4B57" w:rsidP="00AD23A4">
      <w:pPr>
        <w:pStyle w:val="2"/>
        <w:spacing w:after="120"/>
        <w:rPr>
          <w:szCs w:val="24"/>
        </w:rPr>
      </w:pPr>
      <w:r w:rsidRPr="00647B9D">
        <w:rPr>
          <w:szCs w:val="24"/>
        </w:rPr>
        <w:t>Estimarea posibilelor consecin</w:t>
      </w:r>
      <w:r w:rsidR="00A344D2" w:rsidRPr="00647B9D">
        <w:rPr>
          <w:szCs w:val="24"/>
        </w:rPr>
        <w:t>ț</w:t>
      </w:r>
      <w:r w:rsidRPr="00647B9D">
        <w:rPr>
          <w:szCs w:val="24"/>
        </w:rPr>
        <w:t>e</w:t>
      </w:r>
    </w:p>
    <w:p w:rsidR="006D4321" w:rsidRPr="00647B9D" w:rsidRDefault="0046307E" w:rsidP="006D4321">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Dacă ne referim la posibilul impact al reglementărilor</w:t>
      </w:r>
      <w:r w:rsidR="00266D31" w:rsidRPr="00647B9D">
        <w:rPr>
          <w:rFonts w:ascii="Times New Roman" w:hAnsi="Times New Roman" w:cs="Times New Roman"/>
          <w:sz w:val="24"/>
          <w:szCs w:val="24"/>
          <w:lang w:val="ro-RO" w:eastAsia="ru-RU"/>
        </w:rPr>
        <w:t xml:space="preserve"> din prima categorie</w:t>
      </w:r>
      <w:r w:rsidRPr="00647B9D">
        <w:rPr>
          <w:rFonts w:ascii="Times New Roman" w:hAnsi="Times New Roman" w:cs="Times New Roman"/>
          <w:sz w:val="24"/>
          <w:szCs w:val="24"/>
          <w:lang w:val="ro-RO" w:eastAsia="ru-RU"/>
        </w:rPr>
        <w:t xml:space="preserve">, atunci, în opinia noastră, amendamentele propuse vor </w:t>
      </w:r>
      <w:r w:rsidR="00266D31" w:rsidRPr="00647B9D">
        <w:rPr>
          <w:rFonts w:ascii="Times New Roman" w:hAnsi="Times New Roman" w:cs="Times New Roman"/>
          <w:sz w:val="24"/>
          <w:szCs w:val="24"/>
          <w:lang w:val="ro-RO" w:eastAsia="ru-RU"/>
        </w:rPr>
        <w:t xml:space="preserve">ce asigura un nivel mai înalt de protejare a drepturilor </w:t>
      </w:r>
      <w:r w:rsidR="00C02370" w:rsidRPr="00647B9D">
        <w:rPr>
          <w:rFonts w:ascii="Times New Roman" w:hAnsi="Times New Roman" w:cs="Times New Roman"/>
          <w:sz w:val="24"/>
          <w:szCs w:val="24"/>
          <w:lang w:val="ro-RO" w:eastAsia="ru-RU"/>
        </w:rPr>
        <w:t>ș</w:t>
      </w:r>
      <w:r w:rsidR="00266D31" w:rsidRPr="00647B9D">
        <w:rPr>
          <w:rFonts w:ascii="Times New Roman" w:hAnsi="Times New Roman" w:cs="Times New Roman"/>
          <w:sz w:val="24"/>
          <w:szCs w:val="24"/>
          <w:lang w:val="ro-RO" w:eastAsia="ru-RU"/>
        </w:rPr>
        <w:t>i intereselor ac</w:t>
      </w:r>
      <w:r w:rsidR="00A344D2" w:rsidRPr="00647B9D">
        <w:rPr>
          <w:rFonts w:ascii="Times New Roman" w:hAnsi="Times New Roman" w:cs="Times New Roman"/>
          <w:sz w:val="24"/>
          <w:szCs w:val="24"/>
          <w:lang w:val="ro-RO" w:eastAsia="ru-RU"/>
        </w:rPr>
        <w:t>ț</w:t>
      </w:r>
      <w:r w:rsidR="00266D31" w:rsidRPr="00647B9D">
        <w:rPr>
          <w:rFonts w:ascii="Times New Roman" w:hAnsi="Times New Roman" w:cs="Times New Roman"/>
          <w:sz w:val="24"/>
          <w:szCs w:val="24"/>
          <w:lang w:val="ro-RO" w:eastAsia="ru-RU"/>
        </w:rPr>
        <w:t>ionarilor. Drept dovadă pot servi estimările cantitative indicate în pct.</w:t>
      </w:r>
      <w:r w:rsidR="00266D31" w:rsidRPr="00647B9D">
        <w:rPr>
          <w:rFonts w:ascii="Times New Roman" w:hAnsi="Times New Roman" w:cs="Times New Roman"/>
          <w:sz w:val="24"/>
          <w:szCs w:val="24"/>
          <w:lang w:val="ro-RO" w:eastAsia="ru-RU"/>
        </w:rPr>
        <w:fldChar w:fldCharType="begin"/>
      </w:r>
      <w:r w:rsidR="00266D31" w:rsidRPr="00647B9D">
        <w:rPr>
          <w:rFonts w:ascii="Times New Roman" w:hAnsi="Times New Roman" w:cs="Times New Roman"/>
          <w:sz w:val="24"/>
          <w:szCs w:val="24"/>
          <w:lang w:val="ro-RO" w:eastAsia="ru-RU"/>
        </w:rPr>
        <w:instrText xml:space="preserve"> REF _Ref350812219 \r \h </w:instrText>
      </w:r>
      <w:r w:rsidR="009A35A7" w:rsidRPr="00647B9D">
        <w:rPr>
          <w:rFonts w:ascii="Times New Roman" w:hAnsi="Times New Roman" w:cs="Times New Roman"/>
          <w:sz w:val="24"/>
          <w:szCs w:val="24"/>
          <w:lang w:val="ro-RO" w:eastAsia="ru-RU"/>
        </w:rPr>
        <w:instrText xml:space="preserve"> \* MERGEFORMAT </w:instrText>
      </w:r>
      <w:r w:rsidR="00266D31" w:rsidRPr="00647B9D">
        <w:rPr>
          <w:rFonts w:ascii="Times New Roman" w:hAnsi="Times New Roman" w:cs="Times New Roman"/>
          <w:sz w:val="24"/>
          <w:szCs w:val="24"/>
          <w:lang w:val="ro-RO" w:eastAsia="ru-RU"/>
        </w:rPr>
      </w:r>
      <w:r w:rsidR="00266D31" w:rsidRPr="00647B9D">
        <w:rPr>
          <w:rFonts w:ascii="Times New Roman" w:hAnsi="Times New Roman" w:cs="Times New Roman"/>
          <w:sz w:val="24"/>
          <w:szCs w:val="24"/>
          <w:lang w:val="ro-RO" w:eastAsia="ru-RU"/>
        </w:rPr>
        <w:fldChar w:fldCharType="separate"/>
      </w:r>
      <w:r w:rsidR="00266D31" w:rsidRPr="00647B9D">
        <w:rPr>
          <w:rFonts w:ascii="Times New Roman" w:hAnsi="Times New Roman" w:cs="Times New Roman"/>
          <w:sz w:val="24"/>
          <w:szCs w:val="24"/>
          <w:lang w:val="ro-RO" w:eastAsia="ru-RU"/>
        </w:rPr>
        <w:t>47</w:t>
      </w:r>
      <w:r w:rsidR="00266D31" w:rsidRPr="00647B9D">
        <w:rPr>
          <w:rFonts w:ascii="Times New Roman" w:hAnsi="Times New Roman" w:cs="Times New Roman"/>
          <w:sz w:val="24"/>
          <w:szCs w:val="24"/>
          <w:lang w:val="ro-RO" w:eastAsia="ru-RU"/>
        </w:rPr>
        <w:fldChar w:fldCharType="end"/>
      </w:r>
      <w:r w:rsidR="00266D31" w:rsidRPr="00647B9D">
        <w:rPr>
          <w:rFonts w:ascii="Times New Roman" w:hAnsi="Times New Roman" w:cs="Times New Roman"/>
          <w:sz w:val="24"/>
          <w:szCs w:val="24"/>
          <w:lang w:val="ro-RO" w:eastAsia="ru-RU"/>
        </w:rPr>
        <w:t>.</w:t>
      </w:r>
    </w:p>
    <w:p w:rsidR="006D4321" w:rsidRPr="00647B9D" w:rsidRDefault="00266D31" w:rsidP="006D4321">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eastAsia="Times New Roman" w:hAnsi="Times New Roman" w:cs="Times New Roman"/>
          <w:sz w:val="24"/>
          <w:szCs w:val="24"/>
          <w:lang w:val="ro-RO"/>
        </w:rPr>
        <w:t>Dacă e să ne referim la reglementările din cea de-a doua categorie, atunci putem aprecia că d</w:t>
      </w:r>
      <w:r w:rsidR="006D4321" w:rsidRPr="00647B9D">
        <w:rPr>
          <w:rFonts w:ascii="Times New Roman" w:eastAsia="Times New Roman" w:hAnsi="Times New Roman" w:cs="Times New Roman"/>
          <w:sz w:val="24"/>
          <w:szCs w:val="24"/>
          <w:lang w:val="ro-RO"/>
        </w:rPr>
        <w:t>ivizarea societă</w:t>
      </w:r>
      <w:r w:rsidR="00A344D2" w:rsidRPr="00647B9D">
        <w:rPr>
          <w:rFonts w:ascii="Times New Roman" w:eastAsia="Times New Roman" w:hAnsi="Times New Roman" w:cs="Times New Roman"/>
          <w:sz w:val="24"/>
          <w:szCs w:val="24"/>
          <w:lang w:val="ro-RO"/>
        </w:rPr>
        <w:t>ț</w:t>
      </w:r>
      <w:r w:rsidR="006D4321" w:rsidRPr="00647B9D">
        <w:rPr>
          <w:rFonts w:ascii="Times New Roman" w:eastAsia="Times New Roman" w:hAnsi="Times New Roman" w:cs="Times New Roman"/>
          <w:sz w:val="24"/>
          <w:szCs w:val="24"/>
          <w:lang w:val="ro-RO"/>
        </w:rPr>
        <w:t>ilor pe ac</w:t>
      </w:r>
      <w:r w:rsidR="00A344D2" w:rsidRPr="00647B9D">
        <w:rPr>
          <w:rFonts w:ascii="Times New Roman" w:eastAsia="Times New Roman" w:hAnsi="Times New Roman" w:cs="Times New Roman"/>
          <w:sz w:val="24"/>
          <w:szCs w:val="24"/>
          <w:lang w:val="ro-RO"/>
        </w:rPr>
        <w:t>ț</w:t>
      </w:r>
      <w:r w:rsidR="006D4321" w:rsidRPr="00647B9D">
        <w:rPr>
          <w:rFonts w:ascii="Times New Roman" w:eastAsia="Times New Roman" w:hAnsi="Times New Roman" w:cs="Times New Roman"/>
          <w:sz w:val="24"/>
          <w:szCs w:val="24"/>
          <w:lang w:val="ro-RO"/>
        </w:rPr>
        <w:t xml:space="preserve">iuni în modul propus de proiectul </w:t>
      </w:r>
      <w:r w:rsidRPr="00647B9D">
        <w:rPr>
          <w:rFonts w:ascii="Times New Roman" w:eastAsia="Times New Roman" w:hAnsi="Times New Roman" w:cs="Times New Roman"/>
          <w:sz w:val="24"/>
          <w:szCs w:val="24"/>
          <w:lang w:val="ro-RO"/>
        </w:rPr>
        <w:t>L</w:t>
      </w:r>
      <w:r w:rsidR="006D4321" w:rsidRPr="00647B9D">
        <w:rPr>
          <w:rFonts w:ascii="Times New Roman" w:eastAsia="Times New Roman" w:hAnsi="Times New Roman" w:cs="Times New Roman"/>
          <w:sz w:val="24"/>
          <w:szCs w:val="24"/>
          <w:lang w:val="ro-RO"/>
        </w:rPr>
        <w:t>egii va avea un impact benefic sim</w:t>
      </w:r>
      <w:r w:rsidR="00A344D2" w:rsidRPr="00647B9D">
        <w:rPr>
          <w:rFonts w:ascii="Times New Roman" w:eastAsia="Times New Roman" w:hAnsi="Times New Roman" w:cs="Times New Roman"/>
          <w:sz w:val="24"/>
          <w:szCs w:val="24"/>
          <w:lang w:val="ro-RO"/>
        </w:rPr>
        <w:t>ț</w:t>
      </w:r>
      <w:r w:rsidR="006D4321" w:rsidRPr="00647B9D">
        <w:rPr>
          <w:rFonts w:ascii="Times New Roman" w:eastAsia="Times New Roman" w:hAnsi="Times New Roman" w:cs="Times New Roman"/>
          <w:sz w:val="24"/>
          <w:szCs w:val="24"/>
          <w:lang w:val="ro-RO"/>
        </w:rPr>
        <w:t>itor asupra societă</w:t>
      </w:r>
      <w:r w:rsidR="00A344D2" w:rsidRPr="00647B9D">
        <w:rPr>
          <w:rFonts w:ascii="Times New Roman" w:eastAsia="Times New Roman" w:hAnsi="Times New Roman" w:cs="Times New Roman"/>
          <w:sz w:val="24"/>
          <w:szCs w:val="24"/>
          <w:lang w:val="ro-RO"/>
        </w:rPr>
        <w:t>ț</w:t>
      </w:r>
      <w:r w:rsidR="006D4321" w:rsidRPr="00647B9D">
        <w:rPr>
          <w:rFonts w:ascii="Times New Roman" w:eastAsia="Times New Roman" w:hAnsi="Times New Roman" w:cs="Times New Roman"/>
          <w:sz w:val="24"/>
          <w:szCs w:val="24"/>
          <w:lang w:val="ro-RO"/>
        </w:rPr>
        <w:t>ilor pe ac</w:t>
      </w:r>
      <w:r w:rsidR="00A344D2" w:rsidRPr="00647B9D">
        <w:rPr>
          <w:rFonts w:ascii="Times New Roman" w:eastAsia="Times New Roman" w:hAnsi="Times New Roman" w:cs="Times New Roman"/>
          <w:sz w:val="24"/>
          <w:szCs w:val="24"/>
          <w:lang w:val="ro-RO"/>
        </w:rPr>
        <w:t>ț</w:t>
      </w:r>
      <w:r w:rsidR="006D4321" w:rsidRPr="00647B9D">
        <w:rPr>
          <w:rFonts w:ascii="Times New Roman" w:eastAsia="Times New Roman" w:hAnsi="Times New Roman" w:cs="Times New Roman"/>
          <w:sz w:val="24"/>
          <w:szCs w:val="24"/>
          <w:lang w:val="ro-RO"/>
        </w:rPr>
        <w:t>iuni. Legisla</w:t>
      </w:r>
      <w:r w:rsidR="00A344D2" w:rsidRPr="00647B9D">
        <w:rPr>
          <w:rFonts w:ascii="Times New Roman" w:eastAsia="Times New Roman" w:hAnsi="Times New Roman" w:cs="Times New Roman"/>
          <w:sz w:val="24"/>
          <w:szCs w:val="24"/>
          <w:lang w:val="ro-RO"/>
        </w:rPr>
        <w:t>ț</w:t>
      </w:r>
      <w:r w:rsidR="006D4321" w:rsidRPr="00647B9D">
        <w:rPr>
          <w:rFonts w:ascii="Times New Roman" w:eastAsia="Times New Roman" w:hAnsi="Times New Roman" w:cs="Times New Roman"/>
          <w:sz w:val="24"/>
          <w:szCs w:val="24"/>
          <w:lang w:val="ro-RO"/>
        </w:rPr>
        <w:t>ia actuală con</w:t>
      </w:r>
      <w:r w:rsidR="00A344D2" w:rsidRPr="00647B9D">
        <w:rPr>
          <w:rFonts w:ascii="Times New Roman" w:eastAsia="Times New Roman" w:hAnsi="Times New Roman" w:cs="Times New Roman"/>
          <w:sz w:val="24"/>
          <w:szCs w:val="24"/>
          <w:lang w:val="ro-RO"/>
        </w:rPr>
        <w:t>ț</w:t>
      </w:r>
      <w:r w:rsidR="006D4321" w:rsidRPr="00647B9D">
        <w:rPr>
          <w:rFonts w:ascii="Times New Roman" w:eastAsia="Times New Roman" w:hAnsi="Times New Roman" w:cs="Times New Roman"/>
          <w:sz w:val="24"/>
          <w:szCs w:val="24"/>
          <w:lang w:val="ro-RO"/>
        </w:rPr>
        <w:t xml:space="preserve">ine un set de norme rigide </w:t>
      </w:r>
      <w:r w:rsidR="00C02370" w:rsidRPr="00647B9D">
        <w:rPr>
          <w:rFonts w:ascii="Times New Roman" w:eastAsia="Times New Roman" w:hAnsi="Times New Roman" w:cs="Times New Roman"/>
          <w:sz w:val="24"/>
          <w:szCs w:val="24"/>
          <w:lang w:val="ro-RO"/>
        </w:rPr>
        <w:t>ș</w:t>
      </w:r>
      <w:r w:rsidR="006D4321" w:rsidRPr="00647B9D">
        <w:rPr>
          <w:rFonts w:ascii="Times New Roman" w:eastAsia="Times New Roman" w:hAnsi="Times New Roman" w:cs="Times New Roman"/>
          <w:sz w:val="24"/>
          <w:szCs w:val="24"/>
          <w:lang w:val="ro-RO"/>
        </w:rPr>
        <w:t xml:space="preserve">i costisitoare ce </w:t>
      </w:r>
      <w:r w:rsidR="00A344D2" w:rsidRPr="00647B9D">
        <w:rPr>
          <w:rFonts w:ascii="Times New Roman" w:eastAsia="Times New Roman" w:hAnsi="Times New Roman" w:cs="Times New Roman"/>
          <w:sz w:val="24"/>
          <w:szCs w:val="24"/>
          <w:lang w:val="ro-RO"/>
        </w:rPr>
        <w:t>ț</w:t>
      </w:r>
      <w:r w:rsidR="006D4321" w:rsidRPr="00647B9D">
        <w:rPr>
          <w:rFonts w:ascii="Times New Roman" w:eastAsia="Times New Roman" w:hAnsi="Times New Roman" w:cs="Times New Roman"/>
          <w:sz w:val="24"/>
          <w:szCs w:val="24"/>
          <w:lang w:val="ro-RO"/>
        </w:rPr>
        <w:t>in de rela</w:t>
      </w:r>
      <w:r w:rsidR="00A344D2" w:rsidRPr="00647B9D">
        <w:rPr>
          <w:rFonts w:ascii="Times New Roman" w:eastAsia="Times New Roman" w:hAnsi="Times New Roman" w:cs="Times New Roman"/>
          <w:sz w:val="24"/>
          <w:szCs w:val="24"/>
          <w:lang w:val="ro-RO"/>
        </w:rPr>
        <w:t>ț</w:t>
      </w:r>
      <w:r w:rsidR="006D4321" w:rsidRPr="00647B9D">
        <w:rPr>
          <w:rFonts w:ascii="Times New Roman" w:eastAsia="Times New Roman" w:hAnsi="Times New Roman" w:cs="Times New Roman"/>
          <w:sz w:val="24"/>
          <w:szCs w:val="24"/>
          <w:lang w:val="ro-RO"/>
        </w:rPr>
        <w:t>iile corporative. Aceste norme sunt motivate în cazul societă</w:t>
      </w:r>
      <w:r w:rsidR="00A344D2" w:rsidRPr="00647B9D">
        <w:rPr>
          <w:rFonts w:ascii="Times New Roman" w:eastAsia="Times New Roman" w:hAnsi="Times New Roman" w:cs="Times New Roman"/>
          <w:sz w:val="24"/>
          <w:szCs w:val="24"/>
          <w:lang w:val="ro-RO"/>
        </w:rPr>
        <w:t>ț</w:t>
      </w:r>
      <w:r w:rsidR="006D4321" w:rsidRPr="00647B9D">
        <w:rPr>
          <w:rFonts w:ascii="Times New Roman" w:eastAsia="Times New Roman" w:hAnsi="Times New Roman" w:cs="Times New Roman"/>
          <w:sz w:val="24"/>
          <w:szCs w:val="24"/>
          <w:lang w:val="ro-RO"/>
        </w:rPr>
        <w:t>ilor de</w:t>
      </w:r>
      <w:r w:rsidR="00A344D2" w:rsidRPr="00647B9D">
        <w:rPr>
          <w:rFonts w:ascii="Times New Roman" w:eastAsia="Times New Roman" w:hAnsi="Times New Roman" w:cs="Times New Roman"/>
          <w:sz w:val="24"/>
          <w:szCs w:val="24"/>
          <w:lang w:val="ro-RO"/>
        </w:rPr>
        <w:t>ț</w:t>
      </w:r>
      <w:r w:rsidR="006D4321" w:rsidRPr="00647B9D">
        <w:rPr>
          <w:rFonts w:ascii="Times New Roman" w:eastAsia="Times New Roman" w:hAnsi="Times New Roman" w:cs="Times New Roman"/>
          <w:sz w:val="24"/>
          <w:szCs w:val="24"/>
          <w:lang w:val="ro-RO"/>
        </w:rPr>
        <w:t xml:space="preserve">inute </w:t>
      </w:r>
      <w:r w:rsidR="00C02370" w:rsidRPr="00647B9D">
        <w:rPr>
          <w:rFonts w:ascii="Times New Roman" w:eastAsia="Times New Roman" w:hAnsi="Times New Roman" w:cs="Times New Roman"/>
          <w:sz w:val="24"/>
          <w:szCs w:val="24"/>
          <w:lang w:val="ro-RO"/>
        </w:rPr>
        <w:t>ș</w:t>
      </w:r>
      <w:r w:rsidR="006D4321" w:rsidRPr="00647B9D">
        <w:rPr>
          <w:rFonts w:ascii="Times New Roman" w:eastAsia="Times New Roman" w:hAnsi="Times New Roman" w:cs="Times New Roman"/>
          <w:sz w:val="24"/>
          <w:szCs w:val="24"/>
          <w:lang w:val="ro-RO"/>
        </w:rPr>
        <w:t>i tranzac</w:t>
      </w:r>
      <w:r w:rsidR="00A344D2" w:rsidRPr="00647B9D">
        <w:rPr>
          <w:rFonts w:ascii="Times New Roman" w:eastAsia="Times New Roman" w:hAnsi="Times New Roman" w:cs="Times New Roman"/>
          <w:sz w:val="24"/>
          <w:szCs w:val="24"/>
          <w:lang w:val="ro-RO"/>
        </w:rPr>
        <w:t>ț</w:t>
      </w:r>
      <w:r w:rsidR="006D4321" w:rsidRPr="00647B9D">
        <w:rPr>
          <w:rFonts w:ascii="Times New Roman" w:eastAsia="Times New Roman" w:hAnsi="Times New Roman" w:cs="Times New Roman"/>
          <w:sz w:val="24"/>
          <w:szCs w:val="24"/>
          <w:lang w:val="ro-RO"/>
        </w:rPr>
        <w:t>ionate public, care au un număr mare de ac</w:t>
      </w:r>
      <w:r w:rsidR="00A344D2" w:rsidRPr="00647B9D">
        <w:rPr>
          <w:rFonts w:ascii="Times New Roman" w:eastAsia="Times New Roman" w:hAnsi="Times New Roman" w:cs="Times New Roman"/>
          <w:sz w:val="24"/>
          <w:szCs w:val="24"/>
          <w:lang w:val="ro-RO"/>
        </w:rPr>
        <w:t>ț</w:t>
      </w:r>
      <w:r w:rsidR="006D4321" w:rsidRPr="00647B9D">
        <w:rPr>
          <w:rFonts w:ascii="Times New Roman" w:eastAsia="Times New Roman" w:hAnsi="Times New Roman" w:cs="Times New Roman"/>
          <w:sz w:val="24"/>
          <w:szCs w:val="24"/>
          <w:lang w:val="ro-RO"/>
        </w:rPr>
        <w:t>ionari. Aceste reglementări însă sunt lipsite de sens pentru societă</w:t>
      </w:r>
      <w:r w:rsidR="00A344D2" w:rsidRPr="00647B9D">
        <w:rPr>
          <w:rFonts w:ascii="Times New Roman" w:eastAsia="Times New Roman" w:hAnsi="Times New Roman" w:cs="Times New Roman"/>
          <w:sz w:val="24"/>
          <w:szCs w:val="24"/>
          <w:lang w:val="ro-RO"/>
        </w:rPr>
        <w:t>ț</w:t>
      </w:r>
      <w:r w:rsidR="006D4321" w:rsidRPr="00647B9D">
        <w:rPr>
          <w:rFonts w:ascii="Times New Roman" w:eastAsia="Times New Roman" w:hAnsi="Times New Roman" w:cs="Times New Roman"/>
          <w:sz w:val="24"/>
          <w:szCs w:val="24"/>
          <w:lang w:val="ro-RO"/>
        </w:rPr>
        <w:t>ile cu număr mic de ac</w:t>
      </w:r>
      <w:r w:rsidR="00A344D2" w:rsidRPr="00647B9D">
        <w:rPr>
          <w:rFonts w:ascii="Times New Roman" w:eastAsia="Times New Roman" w:hAnsi="Times New Roman" w:cs="Times New Roman"/>
          <w:sz w:val="24"/>
          <w:szCs w:val="24"/>
          <w:lang w:val="ro-RO"/>
        </w:rPr>
        <w:t>ț</w:t>
      </w:r>
      <w:r w:rsidR="006D4321" w:rsidRPr="00647B9D">
        <w:rPr>
          <w:rFonts w:ascii="Times New Roman" w:eastAsia="Times New Roman" w:hAnsi="Times New Roman" w:cs="Times New Roman"/>
          <w:sz w:val="24"/>
          <w:szCs w:val="24"/>
          <w:lang w:val="ro-RO"/>
        </w:rPr>
        <w:t>ionari, care nu tranzac</w:t>
      </w:r>
      <w:r w:rsidR="00A344D2" w:rsidRPr="00647B9D">
        <w:rPr>
          <w:rFonts w:ascii="Times New Roman" w:eastAsia="Times New Roman" w:hAnsi="Times New Roman" w:cs="Times New Roman"/>
          <w:sz w:val="24"/>
          <w:szCs w:val="24"/>
          <w:lang w:val="ro-RO"/>
        </w:rPr>
        <w:t>ț</w:t>
      </w:r>
      <w:r w:rsidR="006D4321" w:rsidRPr="00647B9D">
        <w:rPr>
          <w:rFonts w:ascii="Times New Roman" w:eastAsia="Times New Roman" w:hAnsi="Times New Roman" w:cs="Times New Roman"/>
          <w:sz w:val="24"/>
          <w:szCs w:val="24"/>
          <w:lang w:val="ro-RO"/>
        </w:rPr>
        <w:t>ionează valori mobiliare în mod public. În prezent societă</w:t>
      </w:r>
      <w:r w:rsidR="00A344D2" w:rsidRPr="00647B9D">
        <w:rPr>
          <w:rFonts w:ascii="Times New Roman" w:eastAsia="Times New Roman" w:hAnsi="Times New Roman" w:cs="Times New Roman"/>
          <w:sz w:val="24"/>
          <w:szCs w:val="24"/>
          <w:lang w:val="ro-RO"/>
        </w:rPr>
        <w:t>ț</w:t>
      </w:r>
      <w:r w:rsidR="006D4321" w:rsidRPr="00647B9D">
        <w:rPr>
          <w:rFonts w:ascii="Times New Roman" w:eastAsia="Times New Roman" w:hAnsi="Times New Roman" w:cs="Times New Roman"/>
          <w:sz w:val="24"/>
          <w:szCs w:val="24"/>
          <w:lang w:val="ro-RO"/>
        </w:rPr>
        <w:t>ile netranzac</w:t>
      </w:r>
      <w:r w:rsidR="00A344D2" w:rsidRPr="00647B9D">
        <w:rPr>
          <w:rFonts w:ascii="Times New Roman" w:eastAsia="Times New Roman" w:hAnsi="Times New Roman" w:cs="Times New Roman"/>
          <w:sz w:val="24"/>
          <w:szCs w:val="24"/>
          <w:lang w:val="ro-RO"/>
        </w:rPr>
        <w:t>ț</w:t>
      </w:r>
      <w:r w:rsidR="006D4321" w:rsidRPr="00647B9D">
        <w:rPr>
          <w:rFonts w:ascii="Times New Roman" w:eastAsia="Times New Roman" w:hAnsi="Times New Roman" w:cs="Times New Roman"/>
          <w:sz w:val="24"/>
          <w:szCs w:val="24"/>
          <w:lang w:val="ro-RO"/>
        </w:rPr>
        <w:t xml:space="preserve">ionate public sunt impuse să îndeplinească aceste norme rigide </w:t>
      </w:r>
      <w:r w:rsidR="00C02370" w:rsidRPr="00647B9D">
        <w:rPr>
          <w:rFonts w:ascii="Times New Roman" w:eastAsia="Times New Roman" w:hAnsi="Times New Roman" w:cs="Times New Roman"/>
          <w:sz w:val="24"/>
          <w:szCs w:val="24"/>
          <w:lang w:val="ro-RO"/>
        </w:rPr>
        <w:t>ș</w:t>
      </w:r>
      <w:r w:rsidR="006D4321" w:rsidRPr="00647B9D">
        <w:rPr>
          <w:rFonts w:ascii="Times New Roman" w:eastAsia="Times New Roman" w:hAnsi="Times New Roman" w:cs="Times New Roman"/>
          <w:sz w:val="24"/>
          <w:szCs w:val="24"/>
          <w:lang w:val="ro-RO"/>
        </w:rPr>
        <w:t>i, ca urmare, să suporte costurile de rigoare.</w:t>
      </w:r>
    </w:p>
    <w:p w:rsidR="006D4321" w:rsidRPr="00647B9D" w:rsidRDefault="006D4321" w:rsidP="006D4321">
      <w:pPr>
        <w:pStyle w:val="a4"/>
        <w:numPr>
          <w:ilvl w:val="0"/>
          <w:numId w:val="1"/>
        </w:numPr>
        <w:spacing w:after="120" w:line="240" w:lineRule="auto"/>
        <w:ind w:left="446" w:hanging="446"/>
        <w:contextualSpacing w:val="0"/>
        <w:jc w:val="both"/>
        <w:rPr>
          <w:rFonts w:ascii="Times New Roman" w:eastAsia="Times New Roman" w:hAnsi="Times New Roman" w:cs="Times New Roman"/>
          <w:sz w:val="24"/>
          <w:szCs w:val="24"/>
          <w:lang w:val="ro-RO"/>
        </w:rPr>
      </w:pPr>
      <w:r w:rsidRPr="00647B9D">
        <w:rPr>
          <w:rFonts w:ascii="Times New Roman" w:eastAsia="Times New Roman" w:hAnsi="Times New Roman" w:cs="Times New Roman"/>
          <w:sz w:val="24"/>
          <w:szCs w:val="24"/>
          <w:lang w:val="ro-RO"/>
        </w:rPr>
        <w:t>Prin amendamentele propuse de proiectul legii aceste norme urmează a fi aplicate doar de societă</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ile de</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inute public. Conform proiectului legii, societă</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ile care nu sunt de</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inute public urmează se încadreze într-un regim de reglementare simplificat, caracterizat de următoarele:</w:t>
      </w:r>
    </w:p>
    <w:p w:rsidR="006D4321" w:rsidRPr="00647B9D" w:rsidRDefault="006D4321" w:rsidP="006D4321">
      <w:pPr>
        <w:pStyle w:val="a4"/>
        <w:numPr>
          <w:ilvl w:val="1"/>
          <w:numId w:val="1"/>
        </w:numPr>
        <w:spacing w:after="120" w:line="240" w:lineRule="auto"/>
        <w:contextualSpacing w:val="0"/>
        <w:jc w:val="both"/>
        <w:rPr>
          <w:rFonts w:ascii="Times New Roman" w:eastAsia="Times New Roman" w:hAnsi="Times New Roman" w:cs="Times New Roman"/>
          <w:sz w:val="24"/>
          <w:szCs w:val="24"/>
          <w:lang w:val="ro-RO"/>
        </w:rPr>
      </w:pPr>
      <w:r w:rsidRPr="00647B9D">
        <w:rPr>
          <w:rFonts w:ascii="Times New Roman" w:eastAsia="Times New Roman" w:hAnsi="Times New Roman" w:cs="Times New Roman"/>
          <w:sz w:val="24"/>
          <w:szCs w:val="24"/>
          <w:lang w:val="ro-RO"/>
        </w:rPr>
        <w:t>societă</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ile care nu sunt public</w:t>
      </w:r>
      <w:r w:rsidR="00D60815" w:rsidRPr="00647B9D">
        <w:rPr>
          <w:rFonts w:ascii="Times New Roman" w:eastAsia="Times New Roman" w:hAnsi="Times New Roman" w:cs="Times New Roman"/>
          <w:sz w:val="24"/>
          <w:szCs w:val="24"/>
          <w:lang w:val="ro-RO"/>
        </w:rPr>
        <w:t>e</w:t>
      </w:r>
      <w:r w:rsidRPr="00647B9D">
        <w:rPr>
          <w:rFonts w:ascii="Times New Roman" w:eastAsia="Times New Roman" w:hAnsi="Times New Roman" w:cs="Times New Roman"/>
          <w:sz w:val="24"/>
          <w:szCs w:val="24"/>
          <w:lang w:val="ro-RO"/>
        </w:rPr>
        <w:t xml:space="preserve"> nu dezvăluie public datele </w:t>
      </w:r>
      <w:r w:rsidR="00C02370" w:rsidRPr="00647B9D">
        <w:rPr>
          <w:rFonts w:ascii="Times New Roman" w:eastAsia="Times New Roman" w:hAnsi="Times New Roman" w:cs="Times New Roman"/>
          <w:sz w:val="24"/>
          <w:szCs w:val="24"/>
          <w:lang w:val="ro-RO"/>
        </w:rPr>
        <w:t>ș</w:t>
      </w:r>
      <w:r w:rsidRPr="00647B9D">
        <w:rPr>
          <w:rFonts w:ascii="Times New Roman" w:eastAsia="Times New Roman" w:hAnsi="Times New Roman" w:cs="Times New Roman"/>
          <w:sz w:val="24"/>
          <w:szCs w:val="24"/>
          <w:lang w:val="ro-RO"/>
        </w:rPr>
        <w:t>i evenimentele cu caracter corporativ (în acela</w:t>
      </w:r>
      <w:r w:rsidR="00C02370" w:rsidRPr="00647B9D">
        <w:rPr>
          <w:rFonts w:ascii="Times New Roman" w:eastAsia="Times New Roman" w:hAnsi="Times New Roman" w:cs="Times New Roman"/>
          <w:sz w:val="24"/>
          <w:szCs w:val="24"/>
          <w:lang w:val="ro-RO"/>
        </w:rPr>
        <w:t>ș</w:t>
      </w:r>
      <w:r w:rsidRPr="00647B9D">
        <w:rPr>
          <w:rFonts w:ascii="Times New Roman" w:eastAsia="Times New Roman" w:hAnsi="Times New Roman" w:cs="Times New Roman"/>
          <w:sz w:val="24"/>
          <w:szCs w:val="24"/>
          <w:lang w:val="ro-RO"/>
        </w:rPr>
        <w:t>i timp, ac</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ionarii acestor societă</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 î</w:t>
      </w:r>
      <w:r w:rsidR="00C02370" w:rsidRPr="00647B9D">
        <w:rPr>
          <w:rFonts w:ascii="Times New Roman" w:eastAsia="Times New Roman" w:hAnsi="Times New Roman" w:cs="Times New Roman"/>
          <w:sz w:val="24"/>
          <w:szCs w:val="24"/>
          <w:lang w:val="ro-RO"/>
        </w:rPr>
        <w:t>ș</w:t>
      </w:r>
      <w:r w:rsidRPr="00647B9D">
        <w:rPr>
          <w:rFonts w:ascii="Times New Roman" w:eastAsia="Times New Roman" w:hAnsi="Times New Roman" w:cs="Times New Roman"/>
          <w:sz w:val="24"/>
          <w:szCs w:val="24"/>
          <w:lang w:val="ro-RO"/>
        </w:rPr>
        <w:t xml:space="preserve">i păstrează integral dreptul de a avea acces la documentele </w:t>
      </w:r>
      <w:r w:rsidR="00C02370" w:rsidRPr="00647B9D">
        <w:rPr>
          <w:rFonts w:ascii="Times New Roman" w:eastAsia="Times New Roman" w:hAnsi="Times New Roman" w:cs="Times New Roman"/>
          <w:sz w:val="24"/>
          <w:szCs w:val="24"/>
          <w:lang w:val="ro-RO"/>
        </w:rPr>
        <w:t>ș</w:t>
      </w:r>
      <w:r w:rsidRPr="00647B9D">
        <w:rPr>
          <w:rFonts w:ascii="Times New Roman" w:eastAsia="Times New Roman" w:hAnsi="Times New Roman" w:cs="Times New Roman"/>
          <w:sz w:val="24"/>
          <w:szCs w:val="24"/>
          <w:lang w:val="ro-RO"/>
        </w:rPr>
        <w:t>i informa</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iile societă</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ii);</w:t>
      </w:r>
    </w:p>
    <w:p w:rsidR="006D4321" w:rsidRPr="00647B9D" w:rsidRDefault="006D4321" w:rsidP="006D4321">
      <w:pPr>
        <w:pStyle w:val="a4"/>
        <w:numPr>
          <w:ilvl w:val="1"/>
          <w:numId w:val="1"/>
        </w:numPr>
        <w:spacing w:after="120" w:line="240" w:lineRule="auto"/>
        <w:contextualSpacing w:val="0"/>
        <w:jc w:val="both"/>
        <w:rPr>
          <w:rFonts w:ascii="Times New Roman" w:eastAsia="Times New Roman" w:hAnsi="Times New Roman" w:cs="Times New Roman"/>
          <w:sz w:val="24"/>
          <w:szCs w:val="24"/>
          <w:lang w:val="ro-RO"/>
        </w:rPr>
      </w:pPr>
      <w:r w:rsidRPr="00647B9D">
        <w:rPr>
          <w:rFonts w:ascii="Times New Roman" w:eastAsia="Times New Roman" w:hAnsi="Times New Roman" w:cs="Times New Roman"/>
          <w:sz w:val="24"/>
          <w:szCs w:val="24"/>
          <w:lang w:val="ro-RO"/>
        </w:rPr>
        <w:t>societă</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ile nede</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inute public nu sunt supuse supravegherii din partea Comisiei Na</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ionale a Pie</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ei Financiare;</w:t>
      </w:r>
    </w:p>
    <w:p w:rsidR="006D4321" w:rsidRPr="00647B9D" w:rsidRDefault="006D4321" w:rsidP="006D4321">
      <w:pPr>
        <w:pStyle w:val="a4"/>
        <w:numPr>
          <w:ilvl w:val="1"/>
          <w:numId w:val="1"/>
        </w:numPr>
        <w:spacing w:after="120" w:line="240" w:lineRule="auto"/>
        <w:contextualSpacing w:val="0"/>
        <w:jc w:val="both"/>
        <w:rPr>
          <w:rFonts w:ascii="Times New Roman" w:eastAsia="Times New Roman" w:hAnsi="Times New Roman" w:cs="Times New Roman"/>
          <w:sz w:val="24"/>
          <w:szCs w:val="24"/>
          <w:lang w:val="ro-RO"/>
        </w:rPr>
      </w:pPr>
      <w:r w:rsidRPr="00647B9D">
        <w:rPr>
          <w:rFonts w:ascii="Times New Roman" w:eastAsia="Times New Roman" w:hAnsi="Times New Roman" w:cs="Times New Roman"/>
          <w:sz w:val="24"/>
          <w:szCs w:val="24"/>
          <w:lang w:val="ro-RO"/>
        </w:rPr>
        <w:t>înregistrarea de stat a emisiunilor de valori mobiliare (inclusiv anularea, convertirea etc.) emise de societă</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 xml:space="preserve">ile care nu sunt public se face într-un mod simplificat </w:t>
      </w:r>
      <w:r w:rsidR="00C02370" w:rsidRPr="00647B9D">
        <w:rPr>
          <w:rFonts w:ascii="Times New Roman" w:eastAsia="Times New Roman" w:hAnsi="Times New Roman" w:cs="Times New Roman"/>
          <w:sz w:val="24"/>
          <w:szCs w:val="24"/>
          <w:lang w:val="ro-RO"/>
        </w:rPr>
        <w:t>ș</w:t>
      </w:r>
      <w:r w:rsidRPr="00647B9D">
        <w:rPr>
          <w:rFonts w:ascii="Times New Roman" w:eastAsia="Times New Roman" w:hAnsi="Times New Roman" w:cs="Times New Roman"/>
          <w:sz w:val="24"/>
          <w:szCs w:val="24"/>
          <w:lang w:val="ro-RO"/>
        </w:rPr>
        <w:t>i operativ, care implică depunerea unui set mai mic de documente pentru înregistrare.</w:t>
      </w:r>
    </w:p>
    <w:p w:rsidR="006D4321" w:rsidRPr="00647B9D" w:rsidRDefault="006D4321" w:rsidP="006D4321">
      <w:pPr>
        <w:pStyle w:val="a4"/>
        <w:numPr>
          <w:ilvl w:val="0"/>
          <w:numId w:val="1"/>
        </w:numPr>
        <w:spacing w:after="120" w:line="240" w:lineRule="auto"/>
        <w:ind w:left="446" w:hanging="446"/>
        <w:contextualSpacing w:val="0"/>
        <w:jc w:val="both"/>
        <w:rPr>
          <w:rFonts w:ascii="Times New Roman" w:eastAsia="Times New Roman" w:hAnsi="Times New Roman" w:cs="Times New Roman"/>
          <w:sz w:val="24"/>
          <w:szCs w:val="24"/>
          <w:lang w:val="ro-RO"/>
        </w:rPr>
      </w:pPr>
      <w:r w:rsidRPr="00647B9D">
        <w:rPr>
          <w:rFonts w:ascii="Times New Roman" w:eastAsia="Times New Roman" w:hAnsi="Times New Roman" w:cs="Times New Roman"/>
          <w:sz w:val="24"/>
          <w:szCs w:val="24"/>
          <w:lang w:val="ro-RO"/>
        </w:rPr>
        <w:t>Respectiv, societă</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ile de</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inute public se vor încadra în următorul regim juridic:</w:t>
      </w:r>
    </w:p>
    <w:p w:rsidR="006D4321" w:rsidRPr="00647B9D" w:rsidRDefault="006D4321" w:rsidP="006D4321">
      <w:pPr>
        <w:pStyle w:val="a4"/>
        <w:numPr>
          <w:ilvl w:val="1"/>
          <w:numId w:val="1"/>
        </w:numPr>
        <w:spacing w:after="120" w:line="240" w:lineRule="auto"/>
        <w:contextualSpacing w:val="0"/>
        <w:jc w:val="both"/>
        <w:rPr>
          <w:rFonts w:ascii="Times New Roman" w:eastAsia="Times New Roman" w:hAnsi="Times New Roman" w:cs="Times New Roman"/>
          <w:sz w:val="24"/>
          <w:szCs w:val="24"/>
          <w:lang w:val="ro-RO"/>
        </w:rPr>
      </w:pPr>
      <w:r w:rsidRPr="00647B9D">
        <w:rPr>
          <w:rFonts w:ascii="Times New Roman" w:eastAsia="Times New Roman" w:hAnsi="Times New Roman" w:cs="Times New Roman"/>
          <w:sz w:val="24"/>
          <w:szCs w:val="24"/>
          <w:lang w:val="ro-RO"/>
        </w:rPr>
        <w:t>vor dezvălui public informa</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 xml:space="preserve">iile privind evenimentele ce </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in de activitatea companiei;</w:t>
      </w:r>
    </w:p>
    <w:p w:rsidR="006D4321" w:rsidRPr="00647B9D" w:rsidRDefault="006D4321" w:rsidP="006D4321">
      <w:pPr>
        <w:pStyle w:val="a4"/>
        <w:numPr>
          <w:ilvl w:val="1"/>
          <w:numId w:val="1"/>
        </w:numPr>
        <w:spacing w:after="120" w:line="240" w:lineRule="auto"/>
        <w:contextualSpacing w:val="0"/>
        <w:jc w:val="both"/>
        <w:rPr>
          <w:rFonts w:ascii="Times New Roman" w:eastAsia="Times New Roman" w:hAnsi="Times New Roman" w:cs="Times New Roman"/>
          <w:sz w:val="24"/>
          <w:szCs w:val="24"/>
          <w:lang w:val="ro-RO"/>
        </w:rPr>
      </w:pPr>
      <w:r w:rsidRPr="00647B9D">
        <w:rPr>
          <w:rFonts w:ascii="Times New Roman" w:eastAsia="Times New Roman" w:hAnsi="Times New Roman" w:cs="Times New Roman"/>
          <w:sz w:val="24"/>
          <w:szCs w:val="24"/>
          <w:lang w:val="ro-RO"/>
        </w:rPr>
        <w:t>vor fi supuse, în limitele stabilite de Legea privind societă</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ile pe ac</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iuni, supravegherii din partea CNPF;</w:t>
      </w:r>
    </w:p>
    <w:p w:rsidR="006D4321" w:rsidRPr="00647B9D" w:rsidRDefault="006D4321" w:rsidP="006D4321">
      <w:pPr>
        <w:pStyle w:val="a4"/>
        <w:numPr>
          <w:ilvl w:val="1"/>
          <w:numId w:val="1"/>
        </w:numPr>
        <w:spacing w:after="120" w:line="240" w:lineRule="auto"/>
        <w:contextualSpacing w:val="0"/>
        <w:jc w:val="both"/>
        <w:rPr>
          <w:rFonts w:ascii="Times New Roman" w:eastAsia="Times New Roman" w:hAnsi="Times New Roman" w:cs="Times New Roman"/>
          <w:sz w:val="24"/>
          <w:szCs w:val="24"/>
          <w:lang w:val="ro-RO"/>
        </w:rPr>
      </w:pPr>
      <w:r w:rsidRPr="00647B9D">
        <w:rPr>
          <w:rFonts w:ascii="Times New Roman" w:eastAsia="Times New Roman" w:hAnsi="Times New Roman" w:cs="Times New Roman"/>
          <w:sz w:val="24"/>
          <w:szCs w:val="24"/>
          <w:lang w:val="ro-RO"/>
        </w:rPr>
        <w:t xml:space="preserve">înregistrarea de stat a emisiunilor de valori mobiliare (inclusiv anularea, convertirea etc.) se va face cu examinarea </w:t>
      </w:r>
      <w:r w:rsidR="00C02370" w:rsidRPr="00647B9D">
        <w:rPr>
          <w:rFonts w:ascii="Times New Roman" w:eastAsia="Times New Roman" w:hAnsi="Times New Roman" w:cs="Times New Roman"/>
          <w:sz w:val="24"/>
          <w:szCs w:val="24"/>
          <w:lang w:val="ro-RO"/>
        </w:rPr>
        <w:t>ș</w:t>
      </w:r>
      <w:r w:rsidRPr="00647B9D">
        <w:rPr>
          <w:rFonts w:ascii="Times New Roman" w:eastAsia="Times New Roman" w:hAnsi="Times New Roman" w:cs="Times New Roman"/>
          <w:sz w:val="24"/>
          <w:szCs w:val="24"/>
          <w:lang w:val="ro-RO"/>
        </w:rPr>
        <w:t>i verificarea activită</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 xml:space="preserve">ilor </w:t>
      </w:r>
      <w:r w:rsidR="00C02370" w:rsidRPr="00647B9D">
        <w:rPr>
          <w:rFonts w:ascii="Times New Roman" w:eastAsia="Times New Roman" w:hAnsi="Times New Roman" w:cs="Times New Roman"/>
          <w:sz w:val="24"/>
          <w:szCs w:val="24"/>
          <w:lang w:val="ro-RO"/>
        </w:rPr>
        <w:t>ș</w:t>
      </w:r>
      <w:r w:rsidRPr="00647B9D">
        <w:rPr>
          <w:rFonts w:ascii="Times New Roman" w:eastAsia="Times New Roman" w:hAnsi="Times New Roman" w:cs="Times New Roman"/>
          <w:sz w:val="24"/>
          <w:szCs w:val="24"/>
          <w:lang w:val="ro-RO"/>
        </w:rPr>
        <w:t>i documenta</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iei societă</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ii.</w:t>
      </w:r>
    </w:p>
    <w:p w:rsidR="006D4321" w:rsidRPr="00647B9D" w:rsidRDefault="006D4321" w:rsidP="006D4321">
      <w:pPr>
        <w:pStyle w:val="a4"/>
        <w:numPr>
          <w:ilvl w:val="0"/>
          <w:numId w:val="1"/>
        </w:numPr>
        <w:spacing w:after="120" w:line="240" w:lineRule="auto"/>
        <w:ind w:left="446" w:hanging="446"/>
        <w:contextualSpacing w:val="0"/>
        <w:jc w:val="both"/>
        <w:rPr>
          <w:rFonts w:ascii="Times New Roman" w:eastAsia="Times New Roman" w:hAnsi="Times New Roman" w:cs="Times New Roman"/>
          <w:sz w:val="24"/>
          <w:szCs w:val="24"/>
          <w:lang w:val="ro-RO"/>
        </w:rPr>
      </w:pPr>
      <w:r w:rsidRPr="00647B9D">
        <w:rPr>
          <w:rFonts w:ascii="Times New Roman" w:eastAsia="Times New Roman" w:hAnsi="Times New Roman" w:cs="Times New Roman"/>
          <w:sz w:val="24"/>
          <w:szCs w:val="24"/>
          <w:lang w:val="ro-RO"/>
        </w:rPr>
        <w:t>Datorită amendamentelor referitoare la divizarea societă</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ilor în cele de</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 xml:space="preserve">inute public </w:t>
      </w:r>
      <w:r w:rsidR="00C02370" w:rsidRPr="00647B9D">
        <w:rPr>
          <w:rFonts w:ascii="Times New Roman" w:eastAsia="Times New Roman" w:hAnsi="Times New Roman" w:cs="Times New Roman"/>
          <w:sz w:val="24"/>
          <w:szCs w:val="24"/>
          <w:lang w:val="ro-RO"/>
        </w:rPr>
        <w:t>ș</w:t>
      </w:r>
      <w:r w:rsidRPr="00647B9D">
        <w:rPr>
          <w:rFonts w:ascii="Times New Roman" w:eastAsia="Times New Roman" w:hAnsi="Times New Roman" w:cs="Times New Roman"/>
          <w:sz w:val="24"/>
          <w:szCs w:val="24"/>
          <w:lang w:val="ro-RO"/>
        </w:rPr>
        <w:t>i cele ce nu sunt de</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inute public se ating două obiective de bază:</w:t>
      </w:r>
    </w:p>
    <w:p w:rsidR="006D4321" w:rsidRPr="00647B9D" w:rsidRDefault="006D4321" w:rsidP="006D4321">
      <w:pPr>
        <w:pStyle w:val="a4"/>
        <w:numPr>
          <w:ilvl w:val="1"/>
          <w:numId w:val="1"/>
        </w:numPr>
        <w:spacing w:after="120" w:line="240" w:lineRule="auto"/>
        <w:contextualSpacing w:val="0"/>
        <w:jc w:val="both"/>
        <w:rPr>
          <w:rFonts w:ascii="Times New Roman" w:eastAsia="Times New Roman" w:hAnsi="Times New Roman" w:cs="Times New Roman"/>
          <w:sz w:val="24"/>
          <w:szCs w:val="24"/>
          <w:lang w:val="ro-RO"/>
        </w:rPr>
      </w:pPr>
      <w:r w:rsidRPr="00647B9D">
        <w:rPr>
          <w:rFonts w:ascii="Times New Roman" w:eastAsia="Times New Roman" w:hAnsi="Times New Roman" w:cs="Times New Roman"/>
          <w:sz w:val="24"/>
          <w:szCs w:val="24"/>
          <w:lang w:val="ro-RO"/>
        </w:rPr>
        <w:t>pe de o parte, sunt introduse norme care protejează drepturile ac</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ionarilor minoritari;</w:t>
      </w:r>
    </w:p>
    <w:p w:rsidR="006D4321" w:rsidRPr="00647B9D" w:rsidRDefault="006D4321" w:rsidP="006D4321">
      <w:pPr>
        <w:pStyle w:val="a4"/>
        <w:numPr>
          <w:ilvl w:val="1"/>
          <w:numId w:val="1"/>
        </w:numPr>
        <w:spacing w:after="120" w:line="240" w:lineRule="auto"/>
        <w:contextualSpacing w:val="0"/>
        <w:jc w:val="both"/>
        <w:rPr>
          <w:rFonts w:ascii="Times New Roman" w:eastAsia="Times New Roman" w:hAnsi="Times New Roman" w:cs="Times New Roman"/>
          <w:sz w:val="24"/>
          <w:szCs w:val="24"/>
          <w:lang w:val="ro-RO"/>
        </w:rPr>
      </w:pPr>
      <w:r w:rsidRPr="00647B9D">
        <w:rPr>
          <w:rFonts w:ascii="Times New Roman" w:eastAsia="Times New Roman" w:hAnsi="Times New Roman" w:cs="Times New Roman"/>
          <w:sz w:val="24"/>
          <w:szCs w:val="24"/>
          <w:lang w:val="ro-RO"/>
        </w:rPr>
        <w:lastRenderedPageBreak/>
        <w:t xml:space="preserve">pe de altă parte, este simplificat </w:t>
      </w:r>
      <w:r w:rsidR="00C02370" w:rsidRPr="00647B9D">
        <w:rPr>
          <w:rFonts w:ascii="Times New Roman" w:eastAsia="Times New Roman" w:hAnsi="Times New Roman" w:cs="Times New Roman"/>
          <w:sz w:val="24"/>
          <w:szCs w:val="24"/>
          <w:lang w:val="ro-RO"/>
        </w:rPr>
        <w:t>ș</w:t>
      </w:r>
      <w:r w:rsidRPr="00647B9D">
        <w:rPr>
          <w:rFonts w:ascii="Times New Roman" w:eastAsia="Times New Roman" w:hAnsi="Times New Roman" w:cs="Times New Roman"/>
          <w:sz w:val="24"/>
          <w:szCs w:val="24"/>
          <w:lang w:val="ro-RO"/>
        </w:rPr>
        <w:t>i optimizat esen</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ial cadrul normativ care reglementează activitatea societă</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ilor pe ac</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iuni.</w:t>
      </w:r>
    </w:p>
    <w:p w:rsidR="006D4321" w:rsidRPr="00647B9D" w:rsidRDefault="006D4321" w:rsidP="006D4321">
      <w:pPr>
        <w:pStyle w:val="a4"/>
        <w:numPr>
          <w:ilvl w:val="0"/>
          <w:numId w:val="1"/>
        </w:numPr>
        <w:spacing w:after="120" w:line="240" w:lineRule="auto"/>
        <w:ind w:left="446" w:hanging="446"/>
        <w:contextualSpacing w:val="0"/>
        <w:jc w:val="both"/>
        <w:rPr>
          <w:rFonts w:ascii="Times New Roman" w:eastAsia="Times New Roman" w:hAnsi="Times New Roman" w:cs="Times New Roman"/>
          <w:sz w:val="24"/>
          <w:szCs w:val="24"/>
          <w:lang w:val="ro-RO"/>
        </w:rPr>
      </w:pPr>
      <w:r w:rsidRPr="00647B9D">
        <w:rPr>
          <w:rFonts w:ascii="Times New Roman" w:eastAsia="Times New Roman" w:hAnsi="Times New Roman" w:cs="Times New Roman"/>
          <w:sz w:val="24"/>
          <w:szCs w:val="24"/>
          <w:lang w:val="ro-RO"/>
        </w:rPr>
        <w:t>Astfel, proiectul legii urmăre</w:t>
      </w:r>
      <w:r w:rsidR="00C02370" w:rsidRPr="00647B9D">
        <w:rPr>
          <w:rFonts w:ascii="Times New Roman" w:eastAsia="Times New Roman" w:hAnsi="Times New Roman" w:cs="Times New Roman"/>
          <w:sz w:val="24"/>
          <w:szCs w:val="24"/>
          <w:lang w:val="ro-RO"/>
        </w:rPr>
        <w:t>ș</w:t>
      </w:r>
      <w:r w:rsidRPr="00647B9D">
        <w:rPr>
          <w:rFonts w:ascii="Times New Roman" w:eastAsia="Times New Roman" w:hAnsi="Times New Roman" w:cs="Times New Roman"/>
          <w:sz w:val="24"/>
          <w:szCs w:val="24"/>
          <w:lang w:val="ro-RO"/>
        </w:rPr>
        <w:t>te să facă societatea pe ac</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 xml:space="preserve">iuni o formă organizatorico-juridică atractivă </w:t>
      </w:r>
      <w:r w:rsidR="00C02370" w:rsidRPr="00647B9D">
        <w:rPr>
          <w:rFonts w:ascii="Times New Roman" w:eastAsia="Times New Roman" w:hAnsi="Times New Roman" w:cs="Times New Roman"/>
          <w:sz w:val="24"/>
          <w:szCs w:val="24"/>
          <w:lang w:val="ro-RO"/>
        </w:rPr>
        <w:t>ș</w:t>
      </w:r>
      <w:r w:rsidRPr="00647B9D">
        <w:rPr>
          <w:rFonts w:ascii="Times New Roman" w:eastAsia="Times New Roman" w:hAnsi="Times New Roman" w:cs="Times New Roman"/>
          <w:sz w:val="24"/>
          <w:szCs w:val="24"/>
          <w:lang w:val="ro-RO"/>
        </w:rPr>
        <w:t>i să stopeze procesul de transformare a SA-urilor existente în alte forme juridice.</w:t>
      </w:r>
    </w:p>
    <w:p w:rsidR="006D4321" w:rsidRPr="00647B9D" w:rsidRDefault="006D4321" w:rsidP="006D4321">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bookmarkStart w:id="7" w:name="_Ref350854623"/>
      <w:r w:rsidRPr="00647B9D">
        <w:rPr>
          <w:rFonts w:ascii="Times New Roman" w:eastAsia="Times New Roman" w:hAnsi="Times New Roman" w:cs="Times New Roman"/>
          <w:sz w:val="24"/>
          <w:szCs w:val="24"/>
          <w:lang w:val="ro-RO"/>
        </w:rPr>
        <w:t>În prezent legisla</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ia contabilă utilizează no</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iunea de „entitate de interes public”. Proiectul legii în mod con</w:t>
      </w:r>
      <w:r w:rsidR="00C02370" w:rsidRPr="00647B9D">
        <w:rPr>
          <w:rFonts w:ascii="Times New Roman" w:eastAsia="Times New Roman" w:hAnsi="Times New Roman" w:cs="Times New Roman"/>
          <w:sz w:val="24"/>
          <w:szCs w:val="24"/>
          <w:lang w:val="ro-RO"/>
        </w:rPr>
        <w:t>ș</w:t>
      </w:r>
      <w:r w:rsidRPr="00647B9D">
        <w:rPr>
          <w:rFonts w:ascii="Times New Roman" w:eastAsia="Times New Roman" w:hAnsi="Times New Roman" w:cs="Times New Roman"/>
          <w:sz w:val="24"/>
          <w:szCs w:val="24"/>
          <w:lang w:val="ro-RO"/>
        </w:rPr>
        <w:t>tient nu preia această no</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 xml:space="preserve">iune deoarece include </w:t>
      </w:r>
      <w:r w:rsidR="00C02370" w:rsidRPr="00647B9D">
        <w:rPr>
          <w:rFonts w:ascii="Times New Roman" w:eastAsia="Times New Roman" w:hAnsi="Times New Roman" w:cs="Times New Roman"/>
          <w:sz w:val="24"/>
          <w:szCs w:val="24"/>
          <w:lang w:val="ro-RO"/>
        </w:rPr>
        <w:t>ș</w:t>
      </w:r>
      <w:r w:rsidRPr="00647B9D">
        <w:rPr>
          <w:rFonts w:ascii="Times New Roman" w:eastAsia="Times New Roman" w:hAnsi="Times New Roman" w:cs="Times New Roman"/>
          <w:sz w:val="24"/>
          <w:szCs w:val="24"/>
          <w:lang w:val="ro-RO"/>
        </w:rPr>
        <w:t>i companiile care desfă</w:t>
      </w:r>
      <w:r w:rsidR="00C02370" w:rsidRPr="00647B9D">
        <w:rPr>
          <w:rFonts w:ascii="Times New Roman" w:eastAsia="Times New Roman" w:hAnsi="Times New Roman" w:cs="Times New Roman"/>
          <w:sz w:val="24"/>
          <w:szCs w:val="24"/>
          <w:lang w:val="ro-RO"/>
        </w:rPr>
        <w:t>ș</w:t>
      </w:r>
      <w:r w:rsidRPr="00647B9D">
        <w:rPr>
          <w:rFonts w:ascii="Times New Roman" w:eastAsia="Times New Roman" w:hAnsi="Times New Roman" w:cs="Times New Roman"/>
          <w:sz w:val="24"/>
          <w:szCs w:val="24"/>
          <w:lang w:val="ro-RO"/>
        </w:rPr>
        <w:t>oară anumite genuri specifice de activitate. În contextul legisla</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iei contabile, care urmăre</w:t>
      </w:r>
      <w:r w:rsidR="00C02370" w:rsidRPr="00647B9D">
        <w:rPr>
          <w:rFonts w:ascii="Times New Roman" w:eastAsia="Times New Roman" w:hAnsi="Times New Roman" w:cs="Times New Roman"/>
          <w:sz w:val="24"/>
          <w:szCs w:val="24"/>
          <w:lang w:val="ro-RO"/>
        </w:rPr>
        <w:t>ș</w:t>
      </w:r>
      <w:r w:rsidRPr="00647B9D">
        <w:rPr>
          <w:rFonts w:ascii="Times New Roman" w:eastAsia="Times New Roman" w:hAnsi="Times New Roman" w:cs="Times New Roman"/>
          <w:sz w:val="24"/>
          <w:szCs w:val="24"/>
          <w:lang w:val="ro-RO"/>
        </w:rPr>
        <w:t xml:space="preserve">te alte scopuri </w:t>
      </w:r>
      <w:proofErr w:type="spellStart"/>
      <w:r w:rsidRPr="00647B9D">
        <w:rPr>
          <w:rFonts w:ascii="Times New Roman" w:eastAsia="Times New Roman" w:hAnsi="Times New Roman" w:cs="Times New Roman"/>
          <w:sz w:val="24"/>
          <w:szCs w:val="24"/>
          <w:lang w:val="ro-RO"/>
        </w:rPr>
        <w:t>dec</w:t>
      </w:r>
      <w:r w:rsidR="00A113B6" w:rsidRPr="00647B9D">
        <w:rPr>
          <w:rFonts w:ascii="Times New Roman" w:eastAsia="Times New Roman" w:hAnsi="Times New Roman" w:cs="Times New Roman"/>
          <w:sz w:val="24"/>
          <w:szCs w:val="24"/>
          <w:lang w:val="ro-RO"/>
        </w:rPr>
        <w:t>î</w:t>
      </w:r>
      <w:r w:rsidRPr="00647B9D">
        <w:rPr>
          <w:rFonts w:ascii="Times New Roman" w:eastAsia="Times New Roman" w:hAnsi="Times New Roman" w:cs="Times New Roman"/>
          <w:sz w:val="24"/>
          <w:szCs w:val="24"/>
          <w:lang w:val="ro-RO"/>
        </w:rPr>
        <w:t>t</w:t>
      </w:r>
      <w:proofErr w:type="spellEnd"/>
      <w:r w:rsidRPr="00647B9D">
        <w:rPr>
          <w:rFonts w:ascii="Times New Roman" w:eastAsia="Times New Roman" w:hAnsi="Times New Roman" w:cs="Times New Roman"/>
          <w:sz w:val="24"/>
          <w:szCs w:val="24"/>
          <w:lang w:val="ro-RO"/>
        </w:rPr>
        <w:t xml:space="preserve"> legisla</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ia corporativă, o astfel de no</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 xml:space="preserve">iune trebuie să includă </w:t>
      </w:r>
      <w:r w:rsidR="00C02370" w:rsidRPr="00647B9D">
        <w:rPr>
          <w:rFonts w:ascii="Times New Roman" w:eastAsia="Times New Roman" w:hAnsi="Times New Roman" w:cs="Times New Roman"/>
          <w:sz w:val="24"/>
          <w:szCs w:val="24"/>
          <w:lang w:val="ro-RO"/>
        </w:rPr>
        <w:t>ș</w:t>
      </w:r>
      <w:r w:rsidRPr="00647B9D">
        <w:rPr>
          <w:rFonts w:ascii="Times New Roman" w:eastAsia="Times New Roman" w:hAnsi="Times New Roman" w:cs="Times New Roman"/>
          <w:sz w:val="24"/>
          <w:szCs w:val="24"/>
          <w:lang w:val="ro-RO"/>
        </w:rPr>
        <w:t>i companiile ce desfă</w:t>
      </w:r>
      <w:r w:rsidR="00C02370" w:rsidRPr="00647B9D">
        <w:rPr>
          <w:rFonts w:ascii="Times New Roman" w:eastAsia="Times New Roman" w:hAnsi="Times New Roman" w:cs="Times New Roman"/>
          <w:sz w:val="24"/>
          <w:szCs w:val="24"/>
          <w:lang w:val="ro-RO"/>
        </w:rPr>
        <w:t>ș</w:t>
      </w:r>
      <w:r w:rsidRPr="00647B9D">
        <w:rPr>
          <w:rFonts w:ascii="Times New Roman" w:eastAsia="Times New Roman" w:hAnsi="Times New Roman" w:cs="Times New Roman"/>
          <w:sz w:val="24"/>
          <w:szCs w:val="24"/>
          <w:lang w:val="ro-RO"/>
        </w:rPr>
        <w:t>oară anumite genuri de activitatea. Această abordare însă este incorectă în contextul legisla</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iei privind societă</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ile pe ac</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 xml:space="preserve">iuni </w:t>
      </w:r>
      <w:r w:rsidR="00C02370" w:rsidRPr="00647B9D">
        <w:rPr>
          <w:rFonts w:ascii="Times New Roman" w:eastAsia="Times New Roman" w:hAnsi="Times New Roman" w:cs="Times New Roman"/>
          <w:sz w:val="24"/>
          <w:szCs w:val="24"/>
          <w:lang w:val="ro-RO"/>
        </w:rPr>
        <w:t>ș</w:t>
      </w:r>
      <w:r w:rsidRPr="00647B9D">
        <w:rPr>
          <w:rFonts w:ascii="Times New Roman" w:eastAsia="Times New Roman" w:hAnsi="Times New Roman" w:cs="Times New Roman"/>
          <w:sz w:val="24"/>
          <w:szCs w:val="24"/>
          <w:lang w:val="ro-RO"/>
        </w:rPr>
        <w:t>i contravine practicilor interna</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ionale în acest sens. Odată cu adoptarea amendamentelor propuse prin proiectul Legii, din Legea privind pia</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a de capital urmează a fi exclusă no</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 xml:space="preserve">iunea „entitate de interes public” </w:t>
      </w:r>
      <w:r w:rsidR="00C02370" w:rsidRPr="00647B9D">
        <w:rPr>
          <w:rFonts w:ascii="Times New Roman" w:eastAsia="Times New Roman" w:hAnsi="Times New Roman" w:cs="Times New Roman"/>
          <w:sz w:val="24"/>
          <w:szCs w:val="24"/>
          <w:lang w:val="ro-RO"/>
        </w:rPr>
        <w:t>ș</w:t>
      </w:r>
      <w:r w:rsidRPr="00647B9D">
        <w:rPr>
          <w:rFonts w:ascii="Times New Roman" w:eastAsia="Times New Roman" w:hAnsi="Times New Roman" w:cs="Times New Roman"/>
          <w:sz w:val="24"/>
          <w:szCs w:val="24"/>
          <w:lang w:val="ro-RO"/>
        </w:rPr>
        <w:t>i înlocuirea acesteia cu no</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iunea de „societate de</w:t>
      </w:r>
      <w:r w:rsidR="00A344D2" w:rsidRPr="00647B9D">
        <w:rPr>
          <w:rFonts w:ascii="Times New Roman" w:eastAsia="Times New Roman" w:hAnsi="Times New Roman" w:cs="Times New Roman"/>
          <w:sz w:val="24"/>
          <w:szCs w:val="24"/>
          <w:lang w:val="ro-RO"/>
        </w:rPr>
        <w:t>ț</w:t>
      </w:r>
      <w:r w:rsidRPr="00647B9D">
        <w:rPr>
          <w:rFonts w:ascii="Times New Roman" w:eastAsia="Times New Roman" w:hAnsi="Times New Roman" w:cs="Times New Roman"/>
          <w:sz w:val="24"/>
          <w:szCs w:val="24"/>
          <w:lang w:val="ro-RO"/>
        </w:rPr>
        <w:t>inută public” în sensul stabilit de proiectul Legii.</w:t>
      </w:r>
      <w:bookmarkEnd w:id="7"/>
    </w:p>
    <w:p w:rsidR="00A44323" w:rsidRPr="00647B9D" w:rsidRDefault="00A44323" w:rsidP="006D4321">
      <w:pPr>
        <w:spacing w:before="240" w:after="120" w:line="240" w:lineRule="auto"/>
        <w:jc w:val="both"/>
        <w:rPr>
          <w:rFonts w:ascii="Times New Roman" w:hAnsi="Times New Roman" w:cs="Times New Roman"/>
          <w:sz w:val="24"/>
          <w:szCs w:val="24"/>
          <w:lang w:val="ro-RO" w:eastAsia="ru-RU"/>
        </w:rPr>
      </w:pPr>
    </w:p>
    <w:p w:rsidR="00453B90" w:rsidRPr="00647B9D" w:rsidRDefault="00453B90" w:rsidP="00AD23A4">
      <w:pPr>
        <w:pStyle w:val="2"/>
        <w:spacing w:after="120"/>
        <w:rPr>
          <w:szCs w:val="24"/>
        </w:rPr>
      </w:pPr>
      <w:r w:rsidRPr="00647B9D">
        <w:rPr>
          <w:szCs w:val="24"/>
        </w:rPr>
        <w:t>Consultări</w:t>
      </w:r>
    </w:p>
    <w:p w:rsidR="002E38B1" w:rsidRPr="00647B9D" w:rsidRDefault="00266D31" w:rsidP="00AD23A4">
      <w:pPr>
        <w:pStyle w:val="a4"/>
        <w:numPr>
          <w:ilvl w:val="0"/>
          <w:numId w:val="1"/>
        </w:numPr>
        <w:spacing w:before="240"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În perioada elaborării, proiectului Legii a fost discutat în mod individual cu reprezentan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ii CNPF, Ministerului Economiei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alte păr</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 interesate (în special cu </w:t>
      </w:r>
      <w:proofErr w:type="spellStart"/>
      <w:r w:rsidRPr="00647B9D">
        <w:rPr>
          <w:rFonts w:ascii="Times New Roman" w:hAnsi="Times New Roman" w:cs="Times New Roman"/>
          <w:sz w:val="24"/>
          <w:szCs w:val="24"/>
          <w:lang w:val="ro-RO" w:eastAsia="ru-RU"/>
        </w:rPr>
        <w:t>c</w:t>
      </w:r>
      <w:r w:rsidR="00A113B6" w:rsidRPr="00647B9D">
        <w:rPr>
          <w:rFonts w:ascii="Times New Roman" w:hAnsi="Times New Roman" w:cs="Times New Roman"/>
          <w:sz w:val="24"/>
          <w:szCs w:val="24"/>
          <w:lang w:val="ro-RO" w:eastAsia="ru-RU"/>
        </w:rPr>
        <w:t>î</w:t>
      </w:r>
      <w:r w:rsidRPr="00647B9D">
        <w:rPr>
          <w:rFonts w:ascii="Times New Roman" w:hAnsi="Times New Roman" w:cs="Times New Roman"/>
          <w:sz w:val="24"/>
          <w:szCs w:val="24"/>
          <w:lang w:val="ro-RO" w:eastAsia="ru-RU"/>
        </w:rPr>
        <w:t>teva</w:t>
      </w:r>
      <w:proofErr w:type="spellEnd"/>
      <w:r w:rsidRPr="00647B9D">
        <w:rPr>
          <w:rFonts w:ascii="Times New Roman" w:hAnsi="Times New Roman" w:cs="Times New Roman"/>
          <w:sz w:val="24"/>
          <w:szCs w:val="24"/>
          <w:lang w:val="ro-RO" w:eastAsia="ru-RU"/>
        </w:rPr>
        <w:t xml:space="preserve">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iuni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 xml:space="preserve">i structuri asociative). După definitivare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consultări preliminare</w:t>
      </w:r>
      <w:r w:rsidR="00BD0467" w:rsidRPr="00647B9D">
        <w:rPr>
          <w:rFonts w:ascii="Times New Roman" w:hAnsi="Times New Roman" w:cs="Times New Roman"/>
          <w:sz w:val="24"/>
          <w:szCs w:val="24"/>
          <w:lang w:val="ro-RO" w:eastAsia="ru-RU"/>
        </w:rPr>
        <w:t xml:space="preserve">, </w:t>
      </w:r>
      <w:r w:rsidRPr="00647B9D">
        <w:rPr>
          <w:rFonts w:ascii="Times New Roman" w:hAnsi="Times New Roman" w:cs="Times New Roman"/>
          <w:sz w:val="24"/>
          <w:szCs w:val="24"/>
          <w:lang w:val="ro-RO" w:eastAsia="ru-RU"/>
        </w:rPr>
        <w:t>proiectul Legii urmează a fi discutat cu toate păr</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ile interesate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plasat pe site-ul institu</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iilor publice responsabile pentru consultări publice</w:t>
      </w:r>
      <w:r w:rsidR="00BD0467" w:rsidRPr="00647B9D">
        <w:rPr>
          <w:rFonts w:ascii="Times New Roman" w:hAnsi="Times New Roman" w:cs="Times New Roman"/>
          <w:sz w:val="24"/>
          <w:szCs w:val="24"/>
          <w:lang w:val="ro-RO" w:eastAsia="ru-RU"/>
        </w:rPr>
        <w:t>.</w:t>
      </w:r>
    </w:p>
    <w:p w:rsidR="00AB023A" w:rsidRPr="00647B9D" w:rsidRDefault="00AB023A" w:rsidP="00AD23A4">
      <w:pPr>
        <w:spacing w:before="240" w:after="120" w:line="240" w:lineRule="auto"/>
        <w:jc w:val="both"/>
        <w:rPr>
          <w:rFonts w:ascii="Times New Roman" w:hAnsi="Times New Roman" w:cs="Times New Roman"/>
          <w:sz w:val="24"/>
          <w:szCs w:val="24"/>
          <w:lang w:val="ro-RO" w:eastAsia="ru-RU"/>
        </w:rPr>
      </w:pPr>
    </w:p>
    <w:p w:rsidR="00AB023A" w:rsidRPr="00647B9D" w:rsidRDefault="00AB023A" w:rsidP="00AD23A4">
      <w:pPr>
        <w:pStyle w:val="1"/>
        <w:spacing w:after="120"/>
        <w:rPr>
          <w:lang w:val="ro-RO"/>
        </w:rPr>
      </w:pPr>
      <w:r w:rsidRPr="00647B9D">
        <w:rPr>
          <w:lang w:val="ro-RO"/>
        </w:rPr>
        <w:t>IMPACTURILE POTEN</w:t>
      </w:r>
      <w:r w:rsidR="00A344D2" w:rsidRPr="00647B9D">
        <w:rPr>
          <w:lang w:val="ro-RO"/>
        </w:rPr>
        <w:t>Ț</w:t>
      </w:r>
      <w:r w:rsidRPr="00647B9D">
        <w:rPr>
          <w:lang w:val="ro-RO"/>
        </w:rPr>
        <w:t>IALE</w:t>
      </w:r>
    </w:p>
    <w:p w:rsidR="00AB023A" w:rsidRPr="00647B9D" w:rsidRDefault="00AB023A" w:rsidP="00AD23A4">
      <w:pPr>
        <w:pStyle w:val="HTMLPreformatted1"/>
        <w:tabs>
          <w:tab w:val="clear" w:pos="1832"/>
          <w:tab w:val="left" w:pos="1080"/>
          <w:tab w:val="left" w:pos="1260"/>
        </w:tabs>
        <w:spacing w:after="120"/>
        <w:jc w:val="both"/>
        <w:rPr>
          <w:rFonts w:ascii="Times New Roman" w:hAnsi="Times New Roman"/>
          <w:sz w:val="24"/>
          <w:szCs w:val="24"/>
          <w:lang w:val="ro-RO"/>
        </w:rPr>
      </w:pPr>
    </w:p>
    <w:p w:rsidR="00AB023A" w:rsidRPr="00647B9D" w:rsidRDefault="00AB023A" w:rsidP="00AD23A4">
      <w:pPr>
        <w:pStyle w:val="2"/>
        <w:spacing w:after="120"/>
        <w:rPr>
          <w:szCs w:val="24"/>
        </w:rPr>
      </w:pPr>
      <w:r w:rsidRPr="00647B9D">
        <w:rPr>
          <w:szCs w:val="24"/>
        </w:rPr>
        <w:t>Beneficii</w:t>
      </w:r>
    </w:p>
    <w:p w:rsidR="00AB023A" w:rsidRPr="00647B9D" w:rsidRDefault="00AB023A" w:rsidP="00AD23A4">
      <w:pPr>
        <w:pStyle w:val="a4"/>
        <w:numPr>
          <w:ilvl w:val="0"/>
          <w:numId w:val="1"/>
        </w:numPr>
        <w:spacing w:before="240" w:after="120" w:line="240" w:lineRule="auto"/>
        <w:ind w:left="446" w:hanging="446"/>
        <w:contextualSpacing w:val="0"/>
        <w:jc w:val="both"/>
        <w:rPr>
          <w:rFonts w:ascii="Times New Roman" w:hAnsi="Times New Roman" w:cs="Times New Roman"/>
          <w:sz w:val="24"/>
          <w:szCs w:val="24"/>
          <w:lang w:val="ro-RO" w:eastAsia="ru-RU"/>
        </w:rPr>
      </w:pPr>
      <w:bookmarkStart w:id="8" w:name="_Ref258572454"/>
      <w:r w:rsidRPr="00647B9D">
        <w:rPr>
          <w:rFonts w:ascii="Times New Roman" w:hAnsi="Times New Roman" w:cs="Times New Roman"/>
          <w:sz w:val="24"/>
          <w:szCs w:val="24"/>
          <w:lang w:val="ro-RO" w:eastAsia="ru-RU"/>
        </w:rPr>
        <w:t xml:space="preserve">Putem </w:t>
      </w:r>
      <w:r w:rsidR="001840C0" w:rsidRPr="00647B9D">
        <w:rPr>
          <w:rFonts w:ascii="Times New Roman" w:hAnsi="Times New Roman" w:cs="Times New Roman"/>
          <w:sz w:val="24"/>
          <w:szCs w:val="24"/>
          <w:lang w:val="ro-RO" w:eastAsia="ru-RU"/>
        </w:rPr>
        <w:t>aprecia</w:t>
      </w:r>
      <w:r w:rsidRPr="00647B9D">
        <w:rPr>
          <w:rFonts w:ascii="Times New Roman" w:hAnsi="Times New Roman" w:cs="Times New Roman"/>
          <w:sz w:val="24"/>
          <w:szCs w:val="24"/>
          <w:lang w:val="ro-RO" w:eastAsia="ru-RU"/>
        </w:rPr>
        <w:t>, că adoptarea proiectului Legii va av</w:t>
      </w:r>
      <w:r w:rsidR="00F44E86" w:rsidRPr="00647B9D">
        <w:rPr>
          <w:rFonts w:ascii="Times New Roman" w:hAnsi="Times New Roman" w:cs="Times New Roman"/>
          <w:sz w:val="24"/>
          <w:szCs w:val="24"/>
          <w:lang w:val="ro-RO" w:eastAsia="ru-RU"/>
        </w:rPr>
        <w:t>e</w:t>
      </w:r>
      <w:r w:rsidRPr="00647B9D">
        <w:rPr>
          <w:rFonts w:ascii="Times New Roman" w:hAnsi="Times New Roman" w:cs="Times New Roman"/>
          <w:sz w:val="24"/>
          <w:szCs w:val="24"/>
          <w:lang w:val="ro-RO" w:eastAsia="ru-RU"/>
        </w:rPr>
        <w:t>a următoarele beneficii:</w:t>
      </w:r>
      <w:bookmarkEnd w:id="8"/>
    </w:p>
    <w:p w:rsidR="00AB023A" w:rsidRPr="00647B9D" w:rsidRDefault="00266D31" w:rsidP="00AD23A4">
      <w:pPr>
        <w:pStyle w:val="a4"/>
        <w:numPr>
          <w:ilvl w:val="1"/>
          <w:numId w:val="1"/>
        </w:numPr>
        <w:spacing w:before="240"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 xml:space="preserve">definirea </w:t>
      </w:r>
      <w:r w:rsidR="00F44E86" w:rsidRPr="00647B9D">
        <w:rPr>
          <w:rFonts w:ascii="Times New Roman" w:hAnsi="Times New Roman" w:cs="Times New Roman"/>
          <w:sz w:val="24"/>
          <w:szCs w:val="24"/>
          <w:lang w:val="ro-RO" w:eastAsia="ru-RU"/>
        </w:rPr>
        <w:t xml:space="preserve">expresă </w:t>
      </w:r>
      <w:r w:rsidR="00C02370" w:rsidRPr="00647B9D">
        <w:rPr>
          <w:rFonts w:ascii="Times New Roman" w:hAnsi="Times New Roman" w:cs="Times New Roman"/>
          <w:sz w:val="24"/>
          <w:szCs w:val="24"/>
          <w:lang w:val="ro-RO" w:eastAsia="ru-RU"/>
        </w:rPr>
        <w:t>ș</w:t>
      </w:r>
      <w:r w:rsidR="00F44E86" w:rsidRPr="00647B9D">
        <w:rPr>
          <w:rFonts w:ascii="Times New Roman" w:hAnsi="Times New Roman" w:cs="Times New Roman"/>
          <w:sz w:val="24"/>
          <w:szCs w:val="24"/>
          <w:lang w:val="ro-RO" w:eastAsia="ru-RU"/>
        </w:rPr>
        <w:t>i clară</w:t>
      </w:r>
      <w:r w:rsidRPr="00647B9D">
        <w:rPr>
          <w:rFonts w:ascii="Times New Roman" w:hAnsi="Times New Roman" w:cs="Times New Roman"/>
          <w:sz w:val="24"/>
          <w:szCs w:val="24"/>
          <w:lang w:val="ro-RO" w:eastAsia="ru-RU"/>
        </w:rPr>
        <w:t xml:space="preserve"> a tranzac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iilor cu conflict de interese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a persoanelor interesate de încheierea acestora;</w:t>
      </w:r>
    </w:p>
    <w:p w:rsidR="00266D31" w:rsidRPr="00647B9D" w:rsidRDefault="00F44E86" w:rsidP="00AD23A4">
      <w:pPr>
        <w:pStyle w:val="a4"/>
        <w:numPr>
          <w:ilvl w:val="1"/>
          <w:numId w:val="1"/>
        </w:numPr>
        <w:spacing w:before="240"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îmbunătă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irea procedurilor ce </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in de încheierea tranzac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iilor cu conflict de interese;</w:t>
      </w:r>
    </w:p>
    <w:p w:rsidR="00360309" w:rsidRPr="00647B9D" w:rsidRDefault="00266D31" w:rsidP="00AD23A4">
      <w:pPr>
        <w:pStyle w:val="a4"/>
        <w:numPr>
          <w:ilvl w:val="1"/>
          <w:numId w:val="1"/>
        </w:numPr>
        <w:spacing w:before="240"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 xml:space="preserve">clasificarea </w:t>
      </w:r>
      <w:r w:rsidR="00D23DCE" w:rsidRPr="00647B9D">
        <w:rPr>
          <w:rFonts w:ascii="Times New Roman" w:hAnsi="Times New Roman" w:cs="Times New Roman"/>
          <w:sz w:val="24"/>
          <w:szCs w:val="24"/>
          <w:lang w:val="ro-RO" w:eastAsia="ru-RU"/>
        </w:rPr>
        <w:t>societă</w:t>
      </w:r>
      <w:r w:rsidR="00A344D2" w:rsidRPr="00647B9D">
        <w:rPr>
          <w:rFonts w:ascii="Times New Roman" w:hAnsi="Times New Roman" w:cs="Times New Roman"/>
          <w:sz w:val="24"/>
          <w:szCs w:val="24"/>
          <w:lang w:val="ro-RO" w:eastAsia="ru-RU"/>
        </w:rPr>
        <w:t>ț</w:t>
      </w:r>
      <w:r w:rsidR="00D23DCE" w:rsidRPr="00647B9D">
        <w:rPr>
          <w:rFonts w:ascii="Times New Roman" w:hAnsi="Times New Roman" w:cs="Times New Roman"/>
          <w:sz w:val="24"/>
          <w:szCs w:val="24"/>
          <w:lang w:val="ro-RO" w:eastAsia="ru-RU"/>
        </w:rPr>
        <w:t>ilor pe ac</w:t>
      </w:r>
      <w:r w:rsidR="00A344D2" w:rsidRPr="00647B9D">
        <w:rPr>
          <w:rFonts w:ascii="Times New Roman" w:hAnsi="Times New Roman" w:cs="Times New Roman"/>
          <w:sz w:val="24"/>
          <w:szCs w:val="24"/>
          <w:lang w:val="ro-RO" w:eastAsia="ru-RU"/>
        </w:rPr>
        <w:t>ț</w:t>
      </w:r>
      <w:r w:rsidR="00D23DCE" w:rsidRPr="00647B9D">
        <w:rPr>
          <w:rFonts w:ascii="Times New Roman" w:hAnsi="Times New Roman" w:cs="Times New Roman"/>
          <w:sz w:val="24"/>
          <w:szCs w:val="24"/>
          <w:lang w:val="ro-RO" w:eastAsia="ru-RU"/>
        </w:rPr>
        <w:t>iuni în dependen</w:t>
      </w:r>
      <w:r w:rsidR="00A344D2" w:rsidRPr="00647B9D">
        <w:rPr>
          <w:rFonts w:ascii="Times New Roman" w:hAnsi="Times New Roman" w:cs="Times New Roman"/>
          <w:sz w:val="24"/>
          <w:szCs w:val="24"/>
          <w:lang w:val="ro-RO" w:eastAsia="ru-RU"/>
        </w:rPr>
        <w:t>ț</w:t>
      </w:r>
      <w:r w:rsidR="00D23DCE" w:rsidRPr="00647B9D">
        <w:rPr>
          <w:rFonts w:ascii="Times New Roman" w:hAnsi="Times New Roman" w:cs="Times New Roman"/>
          <w:sz w:val="24"/>
          <w:szCs w:val="24"/>
          <w:lang w:val="ro-RO" w:eastAsia="ru-RU"/>
        </w:rPr>
        <w:t>ă de condi</w:t>
      </w:r>
      <w:r w:rsidR="00A344D2" w:rsidRPr="00647B9D">
        <w:rPr>
          <w:rFonts w:ascii="Times New Roman" w:hAnsi="Times New Roman" w:cs="Times New Roman"/>
          <w:sz w:val="24"/>
          <w:szCs w:val="24"/>
          <w:lang w:val="ro-RO" w:eastAsia="ru-RU"/>
        </w:rPr>
        <w:t>ț</w:t>
      </w:r>
      <w:r w:rsidR="00D23DCE" w:rsidRPr="00647B9D">
        <w:rPr>
          <w:rFonts w:ascii="Times New Roman" w:hAnsi="Times New Roman" w:cs="Times New Roman"/>
          <w:sz w:val="24"/>
          <w:szCs w:val="24"/>
          <w:lang w:val="ro-RO" w:eastAsia="ru-RU"/>
        </w:rPr>
        <w:t>iile de</w:t>
      </w:r>
      <w:r w:rsidR="00A344D2" w:rsidRPr="00647B9D">
        <w:rPr>
          <w:rFonts w:ascii="Times New Roman" w:hAnsi="Times New Roman" w:cs="Times New Roman"/>
          <w:sz w:val="24"/>
          <w:szCs w:val="24"/>
          <w:lang w:val="ro-RO" w:eastAsia="ru-RU"/>
        </w:rPr>
        <w:t>ț</w:t>
      </w:r>
      <w:r w:rsidR="00D23DCE" w:rsidRPr="00647B9D">
        <w:rPr>
          <w:rFonts w:ascii="Times New Roman" w:hAnsi="Times New Roman" w:cs="Times New Roman"/>
          <w:sz w:val="24"/>
          <w:szCs w:val="24"/>
          <w:lang w:val="ro-RO" w:eastAsia="ru-RU"/>
        </w:rPr>
        <w:t xml:space="preserve">inerii </w:t>
      </w:r>
      <w:r w:rsidR="00C02370" w:rsidRPr="00647B9D">
        <w:rPr>
          <w:rFonts w:ascii="Times New Roman" w:hAnsi="Times New Roman" w:cs="Times New Roman"/>
          <w:sz w:val="24"/>
          <w:szCs w:val="24"/>
          <w:lang w:val="ro-RO" w:eastAsia="ru-RU"/>
        </w:rPr>
        <w:t>ș</w:t>
      </w:r>
      <w:r w:rsidR="00D23DCE" w:rsidRPr="00647B9D">
        <w:rPr>
          <w:rFonts w:ascii="Times New Roman" w:hAnsi="Times New Roman" w:cs="Times New Roman"/>
          <w:sz w:val="24"/>
          <w:szCs w:val="24"/>
          <w:lang w:val="ro-RO" w:eastAsia="ru-RU"/>
        </w:rPr>
        <w:t>i tranzac</w:t>
      </w:r>
      <w:r w:rsidR="00A344D2" w:rsidRPr="00647B9D">
        <w:rPr>
          <w:rFonts w:ascii="Times New Roman" w:hAnsi="Times New Roman" w:cs="Times New Roman"/>
          <w:sz w:val="24"/>
          <w:szCs w:val="24"/>
          <w:lang w:val="ro-RO" w:eastAsia="ru-RU"/>
        </w:rPr>
        <w:t>ț</w:t>
      </w:r>
      <w:r w:rsidR="00D23DCE" w:rsidRPr="00647B9D">
        <w:rPr>
          <w:rFonts w:ascii="Times New Roman" w:hAnsi="Times New Roman" w:cs="Times New Roman"/>
          <w:sz w:val="24"/>
          <w:szCs w:val="24"/>
          <w:lang w:val="ro-RO" w:eastAsia="ru-RU"/>
        </w:rPr>
        <w:t>ionării valorilor mobiliare emise</w:t>
      </w:r>
      <w:r w:rsidR="00360309" w:rsidRPr="00647B9D">
        <w:rPr>
          <w:rFonts w:ascii="Times New Roman" w:hAnsi="Times New Roman" w:cs="Times New Roman"/>
          <w:sz w:val="24"/>
          <w:szCs w:val="24"/>
          <w:lang w:val="ro-RO" w:eastAsia="ru-RU"/>
        </w:rPr>
        <w:t>;</w:t>
      </w:r>
    </w:p>
    <w:p w:rsidR="00F44E86" w:rsidRPr="00647B9D" w:rsidRDefault="00F44E86" w:rsidP="00AD23A4">
      <w:pPr>
        <w:pStyle w:val="a4"/>
        <w:numPr>
          <w:ilvl w:val="1"/>
          <w:numId w:val="1"/>
        </w:numPr>
        <w:spacing w:before="240"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îmbunătă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irea mecanismelor ce </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in de dezvăluirea informa</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iilor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accesul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ionarilor la documenta</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ia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ii;</w:t>
      </w:r>
    </w:p>
    <w:p w:rsidR="00AB023A" w:rsidRPr="00647B9D" w:rsidRDefault="00F44E86" w:rsidP="00AD23A4">
      <w:pPr>
        <w:pStyle w:val="a4"/>
        <w:numPr>
          <w:ilvl w:val="1"/>
          <w:numId w:val="1"/>
        </w:numPr>
        <w:spacing w:before="240"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 xml:space="preserve"> simplificarea cerin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elor privind activită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ile corporative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procedurile de interac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iuni cu autorită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ile publice aplicabile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ilor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iuni care nu sunt de</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inute public</w:t>
      </w:r>
      <w:r w:rsidR="001840C0" w:rsidRPr="00647B9D">
        <w:rPr>
          <w:rFonts w:ascii="Times New Roman" w:hAnsi="Times New Roman" w:cs="Times New Roman"/>
          <w:sz w:val="24"/>
          <w:szCs w:val="24"/>
          <w:lang w:val="ro-RO" w:eastAsia="ru-RU"/>
        </w:rPr>
        <w:t>.</w:t>
      </w:r>
    </w:p>
    <w:p w:rsidR="009F02AD" w:rsidRPr="00647B9D" w:rsidRDefault="00360309" w:rsidP="00AD23A4">
      <w:pPr>
        <w:pStyle w:val="a4"/>
        <w:numPr>
          <w:ilvl w:val="0"/>
          <w:numId w:val="1"/>
        </w:numPr>
        <w:spacing w:before="240" w:after="120" w:line="240" w:lineRule="auto"/>
        <w:ind w:left="446" w:hanging="446"/>
        <w:contextualSpacing w:val="0"/>
        <w:jc w:val="both"/>
        <w:rPr>
          <w:rFonts w:ascii="Times New Roman" w:hAnsi="Times New Roman" w:cs="Times New Roman"/>
          <w:sz w:val="24"/>
          <w:szCs w:val="24"/>
          <w:lang w:val="ro-RO" w:eastAsia="ru-RU"/>
        </w:rPr>
      </w:pPr>
      <w:bookmarkStart w:id="9" w:name="_Ref258572459"/>
      <w:r w:rsidRPr="00647B9D">
        <w:rPr>
          <w:rFonts w:ascii="Times New Roman" w:hAnsi="Times New Roman" w:cs="Times New Roman"/>
          <w:sz w:val="24"/>
          <w:szCs w:val="24"/>
          <w:lang w:val="ro-RO" w:eastAsia="ru-RU"/>
        </w:rPr>
        <w:t>Este de a</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teptat, că noile reglementări vor influen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a benefic</w:t>
      </w:r>
      <w:r w:rsidR="00F44E86" w:rsidRPr="00647B9D">
        <w:rPr>
          <w:rFonts w:ascii="Times New Roman" w:hAnsi="Times New Roman" w:cs="Times New Roman"/>
          <w:sz w:val="24"/>
          <w:szCs w:val="24"/>
          <w:lang w:val="ro-RO" w:eastAsia="ru-RU"/>
        </w:rPr>
        <w:t xml:space="preserve"> activitatea </w:t>
      </w:r>
      <w:r w:rsidR="00C02370" w:rsidRPr="00647B9D">
        <w:rPr>
          <w:rFonts w:ascii="Times New Roman" w:hAnsi="Times New Roman" w:cs="Times New Roman"/>
          <w:sz w:val="24"/>
          <w:szCs w:val="24"/>
          <w:lang w:val="ro-RO" w:eastAsia="ru-RU"/>
        </w:rPr>
        <w:t>ș</w:t>
      </w:r>
      <w:r w:rsidR="00F44E86" w:rsidRPr="00647B9D">
        <w:rPr>
          <w:rFonts w:ascii="Times New Roman" w:hAnsi="Times New Roman" w:cs="Times New Roman"/>
          <w:sz w:val="24"/>
          <w:szCs w:val="24"/>
          <w:lang w:val="ro-RO" w:eastAsia="ru-RU"/>
        </w:rPr>
        <w:t>i administrarea corporativă a societă</w:t>
      </w:r>
      <w:r w:rsidR="00A344D2" w:rsidRPr="00647B9D">
        <w:rPr>
          <w:rFonts w:ascii="Times New Roman" w:hAnsi="Times New Roman" w:cs="Times New Roman"/>
          <w:sz w:val="24"/>
          <w:szCs w:val="24"/>
          <w:lang w:val="ro-RO" w:eastAsia="ru-RU"/>
        </w:rPr>
        <w:t>ț</w:t>
      </w:r>
      <w:r w:rsidR="00F44E86" w:rsidRPr="00647B9D">
        <w:rPr>
          <w:rFonts w:ascii="Times New Roman" w:hAnsi="Times New Roman" w:cs="Times New Roman"/>
          <w:sz w:val="24"/>
          <w:szCs w:val="24"/>
          <w:lang w:val="ro-RO" w:eastAsia="ru-RU"/>
        </w:rPr>
        <w:t>ilor pe ac</w:t>
      </w:r>
      <w:r w:rsidR="00A344D2" w:rsidRPr="00647B9D">
        <w:rPr>
          <w:rFonts w:ascii="Times New Roman" w:hAnsi="Times New Roman" w:cs="Times New Roman"/>
          <w:sz w:val="24"/>
          <w:szCs w:val="24"/>
          <w:lang w:val="ro-RO" w:eastAsia="ru-RU"/>
        </w:rPr>
        <w:t>ț</w:t>
      </w:r>
      <w:r w:rsidR="00F44E86" w:rsidRPr="00647B9D">
        <w:rPr>
          <w:rFonts w:ascii="Times New Roman" w:hAnsi="Times New Roman" w:cs="Times New Roman"/>
          <w:sz w:val="24"/>
          <w:szCs w:val="24"/>
          <w:lang w:val="ro-RO" w:eastAsia="ru-RU"/>
        </w:rPr>
        <w:t>iuni</w:t>
      </w:r>
      <w:r w:rsidRPr="00647B9D">
        <w:rPr>
          <w:rFonts w:ascii="Times New Roman" w:hAnsi="Times New Roman" w:cs="Times New Roman"/>
          <w:sz w:val="24"/>
          <w:szCs w:val="24"/>
          <w:lang w:val="ro-RO" w:eastAsia="ru-RU"/>
        </w:rPr>
        <w:t xml:space="preserve">. În particular, </w:t>
      </w:r>
      <w:r w:rsidR="00F44E86" w:rsidRPr="00647B9D">
        <w:rPr>
          <w:rFonts w:ascii="Times New Roman" w:hAnsi="Times New Roman" w:cs="Times New Roman"/>
          <w:sz w:val="24"/>
          <w:szCs w:val="24"/>
          <w:lang w:val="ro-RO" w:eastAsia="ru-RU"/>
        </w:rPr>
        <w:t xml:space="preserve">adoptarea proiectului Legii va </w:t>
      </w:r>
      <w:r w:rsidR="00BE3751" w:rsidRPr="00647B9D">
        <w:rPr>
          <w:rFonts w:ascii="Times New Roman" w:hAnsi="Times New Roman" w:cs="Times New Roman"/>
          <w:sz w:val="24"/>
          <w:szCs w:val="24"/>
          <w:lang w:val="ro-RO" w:eastAsia="ru-RU"/>
        </w:rPr>
        <w:t>duce la</w:t>
      </w:r>
      <w:r w:rsidR="009F02AD" w:rsidRPr="00647B9D">
        <w:rPr>
          <w:rFonts w:ascii="Times New Roman" w:hAnsi="Times New Roman" w:cs="Times New Roman"/>
          <w:sz w:val="24"/>
          <w:szCs w:val="24"/>
          <w:lang w:val="ro-RO" w:eastAsia="ru-RU"/>
        </w:rPr>
        <w:t>:</w:t>
      </w:r>
      <w:bookmarkEnd w:id="9"/>
    </w:p>
    <w:p w:rsidR="00F44E86" w:rsidRPr="00647B9D" w:rsidRDefault="00F44E86" w:rsidP="00AD23A4">
      <w:pPr>
        <w:pStyle w:val="a4"/>
        <w:numPr>
          <w:ilvl w:val="1"/>
          <w:numId w:val="1"/>
        </w:numPr>
        <w:spacing w:before="240"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 xml:space="preserve">protejarea drepturilor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intereselor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ionarilor;</w:t>
      </w:r>
    </w:p>
    <w:p w:rsidR="00AB023A" w:rsidRPr="00647B9D" w:rsidRDefault="00F44E86" w:rsidP="00AD23A4">
      <w:pPr>
        <w:pStyle w:val="a4"/>
        <w:numPr>
          <w:ilvl w:val="1"/>
          <w:numId w:val="1"/>
        </w:numPr>
        <w:spacing w:before="240"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lastRenderedPageBreak/>
        <w:t>îmbunătă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irea imaginii investi</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ionale a </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ării</w:t>
      </w:r>
      <w:r w:rsidR="009F02AD" w:rsidRPr="00647B9D">
        <w:rPr>
          <w:rFonts w:ascii="Times New Roman" w:hAnsi="Times New Roman" w:cs="Times New Roman"/>
          <w:sz w:val="24"/>
          <w:szCs w:val="24"/>
          <w:lang w:val="ro-RO" w:eastAsia="ru-RU"/>
        </w:rPr>
        <w:t>;</w:t>
      </w:r>
    </w:p>
    <w:p w:rsidR="009F02AD" w:rsidRPr="00647B9D" w:rsidRDefault="00BE3751" w:rsidP="00AD23A4">
      <w:pPr>
        <w:pStyle w:val="a4"/>
        <w:numPr>
          <w:ilvl w:val="1"/>
          <w:numId w:val="1"/>
        </w:numPr>
        <w:spacing w:before="240"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simplificarea cerin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elor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procedurilor aplicate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ilor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iuni care nu sunt de</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inute public</w:t>
      </w:r>
      <w:r w:rsidR="009F02AD" w:rsidRPr="00647B9D">
        <w:rPr>
          <w:rFonts w:ascii="Times New Roman" w:hAnsi="Times New Roman" w:cs="Times New Roman"/>
          <w:sz w:val="24"/>
          <w:szCs w:val="24"/>
          <w:lang w:val="ro-RO" w:eastAsia="ru-RU"/>
        </w:rPr>
        <w:t>;</w:t>
      </w:r>
    </w:p>
    <w:p w:rsidR="00A15739" w:rsidRPr="00647B9D" w:rsidRDefault="00BE3751" w:rsidP="00AD23A4">
      <w:pPr>
        <w:pStyle w:val="a4"/>
        <w:numPr>
          <w:ilvl w:val="1"/>
          <w:numId w:val="1"/>
        </w:numPr>
        <w:spacing w:before="240"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cre</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terea atractivită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ii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ii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iuni ca formă organizatorico-juridică de desfă</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urare a afacerilor</w:t>
      </w:r>
      <w:r w:rsidR="00C944E2" w:rsidRPr="00647B9D">
        <w:rPr>
          <w:rFonts w:ascii="Times New Roman" w:hAnsi="Times New Roman" w:cs="Times New Roman"/>
          <w:sz w:val="24"/>
          <w:szCs w:val="24"/>
          <w:lang w:val="ro-RO" w:eastAsia="ru-RU"/>
        </w:rPr>
        <w:t>.</w:t>
      </w:r>
    </w:p>
    <w:p w:rsidR="00EA56DF" w:rsidRPr="00647B9D" w:rsidRDefault="00EA56DF" w:rsidP="00AD23A4">
      <w:pPr>
        <w:pStyle w:val="2"/>
        <w:spacing w:after="120"/>
        <w:rPr>
          <w:szCs w:val="24"/>
        </w:rPr>
      </w:pPr>
      <w:r w:rsidRPr="00647B9D">
        <w:rPr>
          <w:szCs w:val="24"/>
        </w:rPr>
        <w:t>Costuri</w:t>
      </w:r>
    </w:p>
    <w:p w:rsidR="00BE3751" w:rsidRPr="00647B9D" w:rsidRDefault="001117AD" w:rsidP="00BE3751">
      <w:pPr>
        <w:pStyle w:val="a4"/>
        <w:numPr>
          <w:ilvl w:val="0"/>
          <w:numId w:val="1"/>
        </w:numPr>
        <w:spacing w:before="240" w:after="120" w:line="240" w:lineRule="auto"/>
        <w:ind w:left="446" w:hanging="446"/>
        <w:contextualSpacing w:val="0"/>
        <w:jc w:val="both"/>
        <w:rPr>
          <w:rFonts w:ascii="Times New Roman" w:hAnsi="Times New Roman" w:cs="Times New Roman"/>
          <w:sz w:val="24"/>
          <w:szCs w:val="24"/>
          <w:lang w:val="ro-RO" w:eastAsia="ru-RU"/>
        </w:rPr>
      </w:pPr>
      <w:bookmarkStart w:id="10" w:name="_Ref258572500"/>
      <w:r w:rsidRPr="00647B9D">
        <w:rPr>
          <w:rFonts w:ascii="Times New Roman" w:hAnsi="Times New Roman" w:cs="Times New Roman"/>
          <w:sz w:val="24"/>
          <w:szCs w:val="24"/>
          <w:lang w:val="ro-RO" w:eastAsia="ru-RU"/>
        </w:rPr>
        <w:t xml:space="preserve">Adoptarea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 xml:space="preserve">i implementarea proiectului Legii </w:t>
      </w:r>
      <w:r w:rsidR="00BE3751" w:rsidRPr="00647B9D">
        <w:rPr>
          <w:rFonts w:ascii="Times New Roman" w:hAnsi="Times New Roman" w:cs="Times New Roman"/>
          <w:sz w:val="24"/>
          <w:szCs w:val="24"/>
          <w:lang w:val="ro-RO" w:eastAsia="ru-RU"/>
        </w:rPr>
        <w:t>nu implică costuri</w:t>
      </w:r>
      <w:bookmarkEnd w:id="10"/>
      <w:r w:rsidR="00BE3751" w:rsidRPr="00647B9D">
        <w:rPr>
          <w:rFonts w:ascii="Times New Roman" w:hAnsi="Times New Roman" w:cs="Times New Roman"/>
          <w:sz w:val="24"/>
          <w:szCs w:val="24"/>
          <w:lang w:val="ro-RO" w:eastAsia="ru-RU"/>
        </w:rPr>
        <w:t xml:space="preserve"> directe.</w:t>
      </w:r>
      <w:r w:rsidR="00802163" w:rsidRPr="00647B9D">
        <w:rPr>
          <w:rFonts w:ascii="Times New Roman" w:hAnsi="Times New Roman" w:cs="Times New Roman"/>
          <w:sz w:val="24"/>
          <w:szCs w:val="24"/>
          <w:lang w:val="ro-RO" w:eastAsia="ru-RU"/>
        </w:rPr>
        <w:t xml:space="preserve"> Proiectul Legii nu stabile</w:t>
      </w:r>
      <w:r w:rsidR="00C02370" w:rsidRPr="00647B9D">
        <w:rPr>
          <w:rFonts w:ascii="Times New Roman" w:hAnsi="Times New Roman" w:cs="Times New Roman"/>
          <w:sz w:val="24"/>
          <w:szCs w:val="24"/>
          <w:lang w:val="ro-RO" w:eastAsia="ru-RU"/>
        </w:rPr>
        <w:t>ș</w:t>
      </w:r>
      <w:r w:rsidR="00802163" w:rsidRPr="00647B9D">
        <w:rPr>
          <w:rFonts w:ascii="Times New Roman" w:hAnsi="Times New Roman" w:cs="Times New Roman"/>
          <w:sz w:val="24"/>
          <w:szCs w:val="24"/>
          <w:lang w:val="ro-RO" w:eastAsia="ru-RU"/>
        </w:rPr>
        <w:t>te noi acte permisive care ar fi obligatorii pentru societă</w:t>
      </w:r>
      <w:r w:rsidR="00A344D2" w:rsidRPr="00647B9D">
        <w:rPr>
          <w:rFonts w:ascii="Times New Roman" w:hAnsi="Times New Roman" w:cs="Times New Roman"/>
          <w:sz w:val="24"/>
          <w:szCs w:val="24"/>
          <w:lang w:val="ro-RO" w:eastAsia="ru-RU"/>
        </w:rPr>
        <w:t>ț</w:t>
      </w:r>
      <w:r w:rsidR="00802163" w:rsidRPr="00647B9D">
        <w:rPr>
          <w:rFonts w:ascii="Times New Roman" w:hAnsi="Times New Roman" w:cs="Times New Roman"/>
          <w:sz w:val="24"/>
          <w:szCs w:val="24"/>
          <w:lang w:val="ro-RO" w:eastAsia="ru-RU"/>
        </w:rPr>
        <w:t>ile pe ac</w:t>
      </w:r>
      <w:r w:rsidR="00A344D2" w:rsidRPr="00647B9D">
        <w:rPr>
          <w:rFonts w:ascii="Times New Roman" w:hAnsi="Times New Roman" w:cs="Times New Roman"/>
          <w:sz w:val="24"/>
          <w:szCs w:val="24"/>
          <w:lang w:val="ro-RO" w:eastAsia="ru-RU"/>
        </w:rPr>
        <w:t>ț</w:t>
      </w:r>
      <w:r w:rsidR="00802163" w:rsidRPr="00647B9D">
        <w:rPr>
          <w:rFonts w:ascii="Times New Roman" w:hAnsi="Times New Roman" w:cs="Times New Roman"/>
          <w:sz w:val="24"/>
          <w:szCs w:val="24"/>
          <w:lang w:val="ro-RO" w:eastAsia="ru-RU"/>
        </w:rPr>
        <w:t xml:space="preserve">iuni </w:t>
      </w:r>
      <w:r w:rsidR="00C02370" w:rsidRPr="00647B9D">
        <w:rPr>
          <w:rFonts w:ascii="Times New Roman" w:hAnsi="Times New Roman" w:cs="Times New Roman"/>
          <w:sz w:val="24"/>
          <w:szCs w:val="24"/>
          <w:lang w:val="ro-RO" w:eastAsia="ru-RU"/>
        </w:rPr>
        <w:t>ș</w:t>
      </w:r>
      <w:r w:rsidR="00802163" w:rsidRPr="00647B9D">
        <w:rPr>
          <w:rFonts w:ascii="Times New Roman" w:hAnsi="Times New Roman" w:cs="Times New Roman"/>
          <w:sz w:val="24"/>
          <w:szCs w:val="24"/>
          <w:lang w:val="ro-RO" w:eastAsia="ru-RU"/>
        </w:rPr>
        <w:t>i ob</w:t>
      </w:r>
      <w:r w:rsidR="00A344D2" w:rsidRPr="00647B9D">
        <w:rPr>
          <w:rFonts w:ascii="Times New Roman" w:hAnsi="Times New Roman" w:cs="Times New Roman"/>
          <w:sz w:val="24"/>
          <w:szCs w:val="24"/>
          <w:lang w:val="ro-RO" w:eastAsia="ru-RU"/>
        </w:rPr>
        <w:t>ț</w:t>
      </w:r>
      <w:r w:rsidR="00802163" w:rsidRPr="00647B9D">
        <w:rPr>
          <w:rFonts w:ascii="Times New Roman" w:hAnsi="Times New Roman" w:cs="Times New Roman"/>
          <w:sz w:val="24"/>
          <w:szCs w:val="24"/>
          <w:lang w:val="ro-RO" w:eastAsia="ru-RU"/>
        </w:rPr>
        <w:t>inerea cărora se va face contra plată. În egală măsură, proiectul Legii nu instituie noi servicii sau activită</w:t>
      </w:r>
      <w:r w:rsidR="00A344D2" w:rsidRPr="00647B9D">
        <w:rPr>
          <w:rFonts w:ascii="Times New Roman" w:hAnsi="Times New Roman" w:cs="Times New Roman"/>
          <w:sz w:val="24"/>
          <w:szCs w:val="24"/>
          <w:lang w:val="ro-RO" w:eastAsia="ru-RU"/>
        </w:rPr>
        <w:t>ț</w:t>
      </w:r>
      <w:r w:rsidR="00802163" w:rsidRPr="00647B9D">
        <w:rPr>
          <w:rFonts w:ascii="Times New Roman" w:hAnsi="Times New Roman" w:cs="Times New Roman"/>
          <w:sz w:val="24"/>
          <w:szCs w:val="24"/>
          <w:lang w:val="ro-RO" w:eastAsia="ru-RU"/>
        </w:rPr>
        <w:t>i realizate de autorită</w:t>
      </w:r>
      <w:r w:rsidR="00A344D2" w:rsidRPr="00647B9D">
        <w:rPr>
          <w:rFonts w:ascii="Times New Roman" w:hAnsi="Times New Roman" w:cs="Times New Roman"/>
          <w:sz w:val="24"/>
          <w:szCs w:val="24"/>
          <w:lang w:val="ro-RO" w:eastAsia="ru-RU"/>
        </w:rPr>
        <w:t>ț</w:t>
      </w:r>
      <w:r w:rsidR="00802163" w:rsidRPr="00647B9D">
        <w:rPr>
          <w:rFonts w:ascii="Times New Roman" w:hAnsi="Times New Roman" w:cs="Times New Roman"/>
          <w:sz w:val="24"/>
          <w:szCs w:val="24"/>
          <w:lang w:val="ro-RO" w:eastAsia="ru-RU"/>
        </w:rPr>
        <w:t>ile publice care ar urma să fie oferite societă</w:t>
      </w:r>
      <w:r w:rsidR="00A344D2" w:rsidRPr="00647B9D">
        <w:rPr>
          <w:rFonts w:ascii="Times New Roman" w:hAnsi="Times New Roman" w:cs="Times New Roman"/>
          <w:sz w:val="24"/>
          <w:szCs w:val="24"/>
          <w:lang w:val="ro-RO" w:eastAsia="ru-RU"/>
        </w:rPr>
        <w:t>ț</w:t>
      </w:r>
      <w:r w:rsidR="00802163" w:rsidRPr="00647B9D">
        <w:rPr>
          <w:rFonts w:ascii="Times New Roman" w:hAnsi="Times New Roman" w:cs="Times New Roman"/>
          <w:sz w:val="24"/>
          <w:szCs w:val="24"/>
          <w:lang w:val="ro-RO" w:eastAsia="ru-RU"/>
        </w:rPr>
        <w:t>ilor pe ac</w:t>
      </w:r>
      <w:r w:rsidR="00A344D2" w:rsidRPr="00647B9D">
        <w:rPr>
          <w:rFonts w:ascii="Times New Roman" w:hAnsi="Times New Roman" w:cs="Times New Roman"/>
          <w:sz w:val="24"/>
          <w:szCs w:val="24"/>
          <w:lang w:val="ro-RO" w:eastAsia="ru-RU"/>
        </w:rPr>
        <w:t>ț</w:t>
      </w:r>
      <w:r w:rsidR="00802163" w:rsidRPr="00647B9D">
        <w:rPr>
          <w:rFonts w:ascii="Times New Roman" w:hAnsi="Times New Roman" w:cs="Times New Roman"/>
          <w:sz w:val="24"/>
          <w:szCs w:val="24"/>
          <w:lang w:val="ro-RO" w:eastAsia="ru-RU"/>
        </w:rPr>
        <w:t>iuni contra plată.</w:t>
      </w:r>
    </w:p>
    <w:p w:rsidR="00506C2D" w:rsidRPr="00647B9D" w:rsidRDefault="00BE3751" w:rsidP="00BE3751">
      <w:pPr>
        <w:pStyle w:val="a4"/>
        <w:numPr>
          <w:ilvl w:val="0"/>
          <w:numId w:val="1"/>
        </w:numPr>
        <w:spacing w:before="240" w:after="120" w:line="240" w:lineRule="auto"/>
        <w:ind w:left="446" w:hanging="446"/>
        <w:contextualSpacing w:val="0"/>
        <w:jc w:val="both"/>
        <w:rPr>
          <w:rFonts w:ascii="Times New Roman" w:hAnsi="Times New Roman" w:cs="Times New Roman"/>
          <w:sz w:val="24"/>
          <w:szCs w:val="24"/>
          <w:lang w:val="ro-RO" w:eastAsia="ru-RU"/>
        </w:rPr>
      </w:pPr>
      <w:bookmarkStart w:id="11" w:name="_Ref350854799"/>
      <w:r w:rsidRPr="00647B9D">
        <w:rPr>
          <w:rFonts w:ascii="Times New Roman" w:hAnsi="Times New Roman" w:cs="Times New Roman"/>
          <w:sz w:val="24"/>
          <w:szCs w:val="24"/>
          <w:lang w:val="ro-RO" w:eastAsia="ru-RU"/>
        </w:rPr>
        <w:t>Activită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ile a</w:t>
      </w:r>
      <w:r w:rsidR="00506C2D" w:rsidRPr="00647B9D">
        <w:rPr>
          <w:rFonts w:ascii="Times New Roman" w:hAnsi="Times New Roman" w:cs="Times New Roman"/>
          <w:sz w:val="24"/>
          <w:szCs w:val="24"/>
          <w:lang w:val="ro-RO" w:eastAsia="ru-RU"/>
        </w:rPr>
        <w:t>utorită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ilor</w:t>
      </w:r>
      <w:r w:rsidR="00506C2D" w:rsidRPr="00647B9D">
        <w:rPr>
          <w:rFonts w:ascii="Times New Roman" w:hAnsi="Times New Roman" w:cs="Times New Roman"/>
          <w:sz w:val="24"/>
          <w:szCs w:val="24"/>
          <w:lang w:val="ro-RO" w:eastAsia="ru-RU"/>
        </w:rPr>
        <w:t xml:space="preserve"> publice</w:t>
      </w:r>
      <w:r w:rsidRPr="00647B9D">
        <w:rPr>
          <w:rFonts w:ascii="Times New Roman" w:hAnsi="Times New Roman" w:cs="Times New Roman"/>
          <w:sz w:val="24"/>
          <w:szCs w:val="24"/>
          <w:lang w:val="ro-RO" w:eastAsia="ru-RU"/>
        </w:rPr>
        <w:t xml:space="preserve"> ar putea implica anumite costuri indirecte ce </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in de implementarea legii, care s-ar referi la</w:t>
      </w:r>
      <w:r w:rsidR="00506C2D" w:rsidRPr="00647B9D">
        <w:rPr>
          <w:rFonts w:ascii="Times New Roman" w:hAnsi="Times New Roman" w:cs="Times New Roman"/>
          <w:sz w:val="24"/>
          <w:szCs w:val="24"/>
          <w:lang w:val="ro-RO" w:eastAsia="ru-RU"/>
        </w:rPr>
        <w:t>:</w:t>
      </w:r>
      <w:bookmarkEnd w:id="11"/>
    </w:p>
    <w:p w:rsidR="00506C2D" w:rsidRPr="00647B9D" w:rsidRDefault="00BE3751" w:rsidP="00AD23A4">
      <w:pPr>
        <w:pStyle w:val="a4"/>
        <w:numPr>
          <w:ilvl w:val="1"/>
          <w:numId w:val="1"/>
        </w:numPr>
        <w:spacing w:before="240"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i</w:t>
      </w:r>
      <w:r w:rsidR="001117AD" w:rsidRPr="00647B9D">
        <w:rPr>
          <w:rFonts w:ascii="Times New Roman" w:hAnsi="Times New Roman" w:cs="Times New Roman"/>
          <w:sz w:val="24"/>
          <w:szCs w:val="24"/>
          <w:lang w:val="ro-RO" w:eastAsia="ru-RU"/>
        </w:rPr>
        <w:t>nformare</w:t>
      </w:r>
      <w:r w:rsidRPr="00647B9D">
        <w:rPr>
          <w:rFonts w:ascii="Times New Roman" w:hAnsi="Times New Roman" w:cs="Times New Roman"/>
          <w:sz w:val="24"/>
          <w:szCs w:val="24"/>
          <w:lang w:val="ro-RO" w:eastAsia="ru-RU"/>
        </w:rPr>
        <w:t>a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ilor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iuni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ionarilor privind noile modificări la legisla</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iei în domeniul rela</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iilor corporative</w:t>
      </w:r>
      <w:r w:rsidR="00506C2D" w:rsidRPr="00647B9D">
        <w:rPr>
          <w:rFonts w:ascii="Times New Roman" w:hAnsi="Times New Roman" w:cs="Times New Roman"/>
          <w:sz w:val="24"/>
          <w:szCs w:val="24"/>
          <w:lang w:val="ro-RO" w:eastAsia="ru-RU"/>
        </w:rPr>
        <w:t>;</w:t>
      </w:r>
    </w:p>
    <w:p w:rsidR="00EA56DF" w:rsidRPr="00647B9D" w:rsidRDefault="005D2058" w:rsidP="00AD23A4">
      <w:pPr>
        <w:pStyle w:val="a4"/>
        <w:numPr>
          <w:ilvl w:val="1"/>
          <w:numId w:val="1"/>
        </w:numPr>
        <w:spacing w:before="240"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instruire</w:t>
      </w:r>
      <w:r w:rsidR="00CD41A7" w:rsidRPr="00647B9D">
        <w:rPr>
          <w:rFonts w:ascii="Times New Roman" w:hAnsi="Times New Roman" w:cs="Times New Roman"/>
          <w:sz w:val="24"/>
          <w:szCs w:val="24"/>
          <w:lang w:val="ro-RO" w:eastAsia="ru-RU"/>
        </w:rPr>
        <w:t>a</w:t>
      </w:r>
      <w:r w:rsidRPr="00647B9D">
        <w:rPr>
          <w:rFonts w:ascii="Times New Roman" w:hAnsi="Times New Roman" w:cs="Times New Roman"/>
          <w:sz w:val="24"/>
          <w:szCs w:val="24"/>
          <w:lang w:val="ro-RO" w:eastAsia="ru-RU"/>
        </w:rPr>
        <w:t xml:space="preserve"> colaboratorilor autorită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ilor publice, în primul </w:t>
      </w:r>
      <w:proofErr w:type="spellStart"/>
      <w:r w:rsidRPr="00647B9D">
        <w:rPr>
          <w:rFonts w:ascii="Times New Roman" w:hAnsi="Times New Roman" w:cs="Times New Roman"/>
          <w:sz w:val="24"/>
          <w:szCs w:val="24"/>
          <w:lang w:val="ro-RO" w:eastAsia="ru-RU"/>
        </w:rPr>
        <w:t>r</w:t>
      </w:r>
      <w:r w:rsidR="00A113B6" w:rsidRPr="00647B9D">
        <w:rPr>
          <w:rFonts w:ascii="Times New Roman" w:hAnsi="Times New Roman" w:cs="Times New Roman"/>
          <w:sz w:val="24"/>
          <w:szCs w:val="24"/>
          <w:lang w:val="ro-RO" w:eastAsia="ru-RU"/>
        </w:rPr>
        <w:t>î</w:t>
      </w:r>
      <w:r w:rsidRPr="00647B9D">
        <w:rPr>
          <w:rFonts w:ascii="Times New Roman" w:hAnsi="Times New Roman" w:cs="Times New Roman"/>
          <w:sz w:val="24"/>
          <w:szCs w:val="24"/>
          <w:lang w:val="ro-RO" w:eastAsia="ru-RU"/>
        </w:rPr>
        <w:t>nd</w:t>
      </w:r>
      <w:proofErr w:type="spellEnd"/>
      <w:r w:rsidRPr="00647B9D">
        <w:rPr>
          <w:rFonts w:ascii="Times New Roman" w:hAnsi="Times New Roman" w:cs="Times New Roman"/>
          <w:sz w:val="24"/>
          <w:szCs w:val="24"/>
          <w:lang w:val="ro-RO" w:eastAsia="ru-RU"/>
        </w:rPr>
        <w:t xml:space="preserve"> </w:t>
      </w:r>
      <w:r w:rsidR="00D62222" w:rsidRPr="00647B9D">
        <w:rPr>
          <w:rFonts w:ascii="Times New Roman" w:hAnsi="Times New Roman" w:cs="Times New Roman"/>
          <w:sz w:val="24"/>
          <w:szCs w:val="24"/>
          <w:lang w:val="ro-RO" w:eastAsia="ru-RU"/>
        </w:rPr>
        <w:t>a</w:t>
      </w:r>
      <w:r w:rsidR="00506C2D" w:rsidRPr="00647B9D">
        <w:rPr>
          <w:rFonts w:ascii="Times New Roman" w:hAnsi="Times New Roman" w:cs="Times New Roman"/>
          <w:sz w:val="24"/>
          <w:szCs w:val="24"/>
          <w:lang w:val="ro-RO" w:eastAsia="ru-RU"/>
        </w:rPr>
        <w:t xml:space="preserve"> </w:t>
      </w:r>
      <w:r w:rsidR="00D62222" w:rsidRPr="00647B9D">
        <w:rPr>
          <w:rFonts w:ascii="Times New Roman" w:hAnsi="Times New Roman" w:cs="Times New Roman"/>
          <w:sz w:val="24"/>
          <w:szCs w:val="24"/>
          <w:lang w:val="ro-RO" w:eastAsia="ru-RU"/>
        </w:rPr>
        <w:t xml:space="preserve">CNPF </w:t>
      </w:r>
      <w:r w:rsidR="00C02370" w:rsidRPr="00647B9D">
        <w:rPr>
          <w:rFonts w:ascii="Times New Roman" w:hAnsi="Times New Roman" w:cs="Times New Roman"/>
          <w:sz w:val="24"/>
          <w:szCs w:val="24"/>
          <w:lang w:val="ro-RO" w:eastAsia="ru-RU"/>
        </w:rPr>
        <w:t>ș</w:t>
      </w:r>
      <w:r w:rsidR="00D62222" w:rsidRPr="00647B9D">
        <w:rPr>
          <w:rFonts w:ascii="Times New Roman" w:hAnsi="Times New Roman" w:cs="Times New Roman"/>
          <w:sz w:val="24"/>
          <w:szCs w:val="24"/>
          <w:lang w:val="ro-RO" w:eastAsia="ru-RU"/>
        </w:rPr>
        <w:t xml:space="preserve">i </w:t>
      </w:r>
      <w:r w:rsidR="00506C2D" w:rsidRPr="00647B9D">
        <w:rPr>
          <w:rFonts w:ascii="Times New Roman" w:hAnsi="Times New Roman" w:cs="Times New Roman"/>
          <w:sz w:val="24"/>
          <w:szCs w:val="24"/>
          <w:lang w:val="ro-RO" w:eastAsia="ru-RU"/>
        </w:rPr>
        <w:t>organelor</w:t>
      </w:r>
      <w:r w:rsidRPr="00647B9D">
        <w:rPr>
          <w:rFonts w:ascii="Times New Roman" w:hAnsi="Times New Roman" w:cs="Times New Roman"/>
          <w:sz w:val="24"/>
          <w:szCs w:val="24"/>
          <w:lang w:val="ro-RO" w:eastAsia="ru-RU"/>
        </w:rPr>
        <w:t xml:space="preserve"> judiciare</w:t>
      </w:r>
      <w:r w:rsidR="008A6908" w:rsidRPr="00647B9D">
        <w:rPr>
          <w:rFonts w:ascii="Times New Roman" w:hAnsi="Times New Roman" w:cs="Times New Roman"/>
          <w:sz w:val="24"/>
          <w:szCs w:val="24"/>
          <w:lang w:val="ro-RO" w:eastAsia="ru-RU"/>
        </w:rPr>
        <w:t>;</w:t>
      </w:r>
    </w:p>
    <w:p w:rsidR="00506C2D" w:rsidRPr="00647B9D" w:rsidRDefault="00506C2D" w:rsidP="00AD23A4">
      <w:pPr>
        <w:pStyle w:val="a4"/>
        <w:numPr>
          <w:ilvl w:val="1"/>
          <w:numId w:val="1"/>
        </w:numPr>
        <w:spacing w:before="240"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 xml:space="preserve">costuri ce </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in de elaborarea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 xml:space="preserve">i implementarea </w:t>
      </w:r>
      <w:r w:rsidR="00BE3751" w:rsidRPr="00647B9D">
        <w:rPr>
          <w:rFonts w:ascii="Times New Roman" w:hAnsi="Times New Roman" w:cs="Times New Roman"/>
          <w:sz w:val="24"/>
          <w:szCs w:val="24"/>
          <w:lang w:val="ro-RO" w:eastAsia="ru-RU"/>
        </w:rPr>
        <w:t xml:space="preserve">modificărilor la actele normative  ale CNPF referitoare la înregistrarea emisiunilor, modificărilor la capitalul social </w:t>
      </w:r>
      <w:r w:rsidR="00C02370" w:rsidRPr="00647B9D">
        <w:rPr>
          <w:rFonts w:ascii="Times New Roman" w:hAnsi="Times New Roman" w:cs="Times New Roman"/>
          <w:sz w:val="24"/>
          <w:szCs w:val="24"/>
          <w:lang w:val="ro-RO" w:eastAsia="ru-RU"/>
        </w:rPr>
        <w:t>ș</w:t>
      </w:r>
      <w:r w:rsidR="00BE3751" w:rsidRPr="00647B9D">
        <w:rPr>
          <w:rFonts w:ascii="Times New Roman" w:hAnsi="Times New Roman" w:cs="Times New Roman"/>
          <w:sz w:val="24"/>
          <w:szCs w:val="24"/>
          <w:lang w:val="ro-RO" w:eastAsia="ru-RU"/>
        </w:rPr>
        <w:t xml:space="preserve">i la datele din Registrul de Stat al Valorilor Mobiliare, precum </w:t>
      </w:r>
      <w:r w:rsidR="00C02370" w:rsidRPr="00647B9D">
        <w:rPr>
          <w:rFonts w:ascii="Times New Roman" w:hAnsi="Times New Roman" w:cs="Times New Roman"/>
          <w:sz w:val="24"/>
          <w:szCs w:val="24"/>
          <w:lang w:val="ro-RO" w:eastAsia="ru-RU"/>
        </w:rPr>
        <w:t>ș</w:t>
      </w:r>
      <w:r w:rsidR="00BE3751" w:rsidRPr="00647B9D">
        <w:rPr>
          <w:rFonts w:ascii="Times New Roman" w:hAnsi="Times New Roman" w:cs="Times New Roman"/>
          <w:sz w:val="24"/>
          <w:szCs w:val="24"/>
          <w:lang w:val="ro-RO" w:eastAsia="ru-RU"/>
        </w:rPr>
        <w:t>i la dezvăluirea informa</w:t>
      </w:r>
      <w:r w:rsidR="00A344D2" w:rsidRPr="00647B9D">
        <w:rPr>
          <w:rFonts w:ascii="Times New Roman" w:hAnsi="Times New Roman" w:cs="Times New Roman"/>
          <w:sz w:val="24"/>
          <w:szCs w:val="24"/>
          <w:lang w:val="ro-RO" w:eastAsia="ru-RU"/>
        </w:rPr>
        <w:t>ț</w:t>
      </w:r>
      <w:r w:rsidR="00BE3751" w:rsidRPr="00647B9D">
        <w:rPr>
          <w:rFonts w:ascii="Times New Roman" w:hAnsi="Times New Roman" w:cs="Times New Roman"/>
          <w:sz w:val="24"/>
          <w:szCs w:val="24"/>
          <w:lang w:val="ro-RO" w:eastAsia="ru-RU"/>
        </w:rPr>
        <w:t>iilor de către societă</w:t>
      </w:r>
      <w:r w:rsidR="00A344D2" w:rsidRPr="00647B9D">
        <w:rPr>
          <w:rFonts w:ascii="Times New Roman" w:hAnsi="Times New Roman" w:cs="Times New Roman"/>
          <w:sz w:val="24"/>
          <w:szCs w:val="24"/>
          <w:lang w:val="ro-RO" w:eastAsia="ru-RU"/>
        </w:rPr>
        <w:t>ț</w:t>
      </w:r>
      <w:r w:rsidR="00BE3751" w:rsidRPr="00647B9D">
        <w:rPr>
          <w:rFonts w:ascii="Times New Roman" w:hAnsi="Times New Roman" w:cs="Times New Roman"/>
          <w:sz w:val="24"/>
          <w:szCs w:val="24"/>
          <w:lang w:val="ro-RO" w:eastAsia="ru-RU"/>
        </w:rPr>
        <w:t>i</w:t>
      </w:r>
      <w:r w:rsidRPr="00647B9D">
        <w:rPr>
          <w:rFonts w:ascii="Times New Roman" w:hAnsi="Times New Roman" w:cs="Times New Roman"/>
          <w:sz w:val="24"/>
          <w:szCs w:val="24"/>
          <w:lang w:val="ro-RO" w:eastAsia="ru-RU"/>
        </w:rPr>
        <w:t>.</w:t>
      </w:r>
    </w:p>
    <w:p w:rsidR="00BE3751" w:rsidRPr="00647B9D" w:rsidRDefault="00BE3751" w:rsidP="00BE3751">
      <w:pPr>
        <w:pStyle w:val="a4"/>
        <w:numPr>
          <w:ilvl w:val="0"/>
          <w:numId w:val="1"/>
        </w:numPr>
        <w:spacing w:before="240"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În opinia noastră, activită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ile indicate urmează a fi realizate în cadrul activită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ii curente ale autorită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ilor publice, fără a fi necesită alocarea unor resurse speciale din partea bugetului de stat.</w:t>
      </w:r>
    </w:p>
    <w:p w:rsidR="00506C2D" w:rsidRPr="00647B9D" w:rsidRDefault="00802163" w:rsidP="00BE3751">
      <w:pPr>
        <w:pStyle w:val="a4"/>
        <w:numPr>
          <w:ilvl w:val="0"/>
          <w:numId w:val="1"/>
        </w:numPr>
        <w:spacing w:before="240"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Proiectul legii implică anumite cheltuieli pentru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ile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iuni, în special cheltuieli ce </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in de înregistrarea unor modificări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completări la actele de constituire ale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ilor. În acela</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timp, trebuie de luat în considera</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ie că proiectul Legii nu obligă efectuarea unor astfel de modificări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completări la actele de constituire într-o perioadă prescrisă. Astfel,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ile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iuni vor opera aceste modificări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completări în regim obi</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 xml:space="preserve">nui, cu ocazia unor alte amendamente la actele de constituire, astfel </w:t>
      </w:r>
      <w:proofErr w:type="spellStart"/>
      <w:r w:rsidRPr="00647B9D">
        <w:rPr>
          <w:rFonts w:ascii="Times New Roman" w:hAnsi="Times New Roman" w:cs="Times New Roman"/>
          <w:sz w:val="24"/>
          <w:szCs w:val="24"/>
          <w:lang w:val="ro-RO" w:eastAsia="ru-RU"/>
        </w:rPr>
        <w:t>înc</w:t>
      </w:r>
      <w:r w:rsidR="00A113B6" w:rsidRPr="00647B9D">
        <w:rPr>
          <w:rFonts w:ascii="Times New Roman" w:hAnsi="Times New Roman" w:cs="Times New Roman"/>
          <w:sz w:val="24"/>
          <w:szCs w:val="24"/>
          <w:lang w:val="ro-RO" w:eastAsia="ru-RU"/>
        </w:rPr>
        <w:t>î</w:t>
      </w:r>
      <w:r w:rsidRPr="00647B9D">
        <w:rPr>
          <w:rFonts w:ascii="Times New Roman" w:hAnsi="Times New Roman" w:cs="Times New Roman"/>
          <w:sz w:val="24"/>
          <w:szCs w:val="24"/>
          <w:lang w:val="ro-RO" w:eastAsia="ru-RU"/>
        </w:rPr>
        <w:t>t</w:t>
      </w:r>
      <w:proofErr w:type="spellEnd"/>
      <w:r w:rsidRPr="00647B9D">
        <w:rPr>
          <w:rFonts w:ascii="Times New Roman" w:hAnsi="Times New Roman" w:cs="Times New Roman"/>
          <w:sz w:val="24"/>
          <w:szCs w:val="24"/>
          <w:lang w:val="ro-RO" w:eastAsia="ru-RU"/>
        </w:rPr>
        <w:t xml:space="preserve"> să nu fie necesară efectuarea unor cheltuieli suplimentare.</w:t>
      </w:r>
    </w:p>
    <w:p w:rsidR="00802163" w:rsidRPr="00647B9D" w:rsidRDefault="00802163" w:rsidP="00BE3751">
      <w:pPr>
        <w:pStyle w:val="a4"/>
        <w:numPr>
          <w:ilvl w:val="0"/>
          <w:numId w:val="1"/>
        </w:numPr>
        <w:spacing w:before="240"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Dimpotrivă, după adoptarea proiectului Legii este anticipată o scădere a cheltuielile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ilor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iuni pentru activită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ile corporative interne. Scăderea acestor cheltuieli, în special pentru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ile care nu sunt de</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inute publice, va fi cauzată de următoarele aspecte:</w:t>
      </w:r>
    </w:p>
    <w:p w:rsidR="00506C2D" w:rsidRPr="00647B9D" w:rsidRDefault="00802163" w:rsidP="00AD23A4">
      <w:pPr>
        <w:pStyle w:val="a4"/>
        <w:numPr>
          <w:ilvl w:val="0"/>
          <w:numId w:val="15"/>
        </w:numPr>
        <w:spacing w:before="240"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proiectul Legii reduce cerin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ele pentru diverse activită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 interne de ordin corporativ</w:t>
      </w:r>
      <w:r w:rsidR="00506C2D" w:rsidRPr="00647B9D">
        <w:rPr>
          <w:rFonts w:ascii="Times New Roman" w:hAnsi="Times New Roman" w:cs="Times New Roman"/>
          <w:sz w:val="24"/>
          <w:szCs w:val="24"/>
          <w:lang w:val="ro-RO" w:eastAsia="ru-RU"/>
        </w:rPr>
        <w:t>;</w:t>
      </w:r>
    </w:p>
    <w:p w:rsidR="00802163" w:rsidRPr="00647B9D" w:rsidRDefault="00802163" w:rsidP="00AD23A4">
      <w:pPr>
        <w:pStyle w:val="a4"/>
        <w:numPr>
          <w:ilvl w:val="0"/>
          <w:numId w:val="15"/>
        </w:numPr>
        <w:spacing w:before="240"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proiectul Legii simplifică procedurile referitoare la interac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iunea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ilor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iuni cu CNPF;</w:t>
      </w:r>
    </w:p>
    <w:p w:rsidR="00802163" w:rsidRPr="00647B9D" w:rsidRDefault="00802163" w:rsidP="00AD23A4">
      <w:pPr>
        <w:pStyle w:val="a4"/>
        <w:numPr>
          <w:ilvl w:val="0"/>
          <w:numId w:val="15"/>
        </w:numPr>
        <w:spacing w:before="240" w:after="120" w:line="240" w:lineRule="auto"/>
        <w:contextualSpacing w:val="0"/>
        <w:jc w:val="both"/>
        <w:rPr>
          <w:rFonts w:ascii="Times New Roman" w:hAnsi="Times New Roman" w:cs="Times New Roman"/>
          <w:sz w:val="24"/>
          <w:szCs w:val="24"/>
          <w:lang w:val="ro-RO" w:eastAsia="ru-RU"/>
        </w:rPr>
      </w:pPr>
      <w:proofErr w:type="spellStart"/>
      <w:r w:rsidRPr="00647B9D">
        <w:rPr>
          <w:rFonts w:ascii="Times New Roman" w:hAnsi="Times New Roman" w:cs="Times New Roman"/>
          <w:sz w:val="24"/>
          <w:szCs w:val="24"/>
          <w:lang w:val="ro-RO" w:eastAsia="ru-RU"/>
        </w:rPr>
        <w:t>urm</w:t>
      </w:r>
      <w:r w:rsidR="00A113B6" w:rsidRPr="00647B9D">
        <w:rPr>
          <w:rFonts w:ascii="Times New Roman" w:hAnsi="Times New Roman" w:cs="Times New Roman"/>
          <w:sz w:val="24"/>
          <w:szCs w:val="24"/>
          <w:lang w:val="ro-RO" w:eastAsia="ru-RU"/>
        </w:rPr>
        <w:t>î</w:t>
      </w:r>
      <w:r w:rsidRPr="00647B9D">
        <w:rPr>
          <w:rFonts w:ascii="Times New Roman" w:hAnsi="Times New Roman" w:cs="Times New Roman"/>
          <w:sz w:val="24"/>
          <w:szCs w:val="24"/>
          <w:lang w:val="ro-RO" w:eastAsia="ru-RU"/>
        </w:rPr>
        <w:t>nd</w:t>
      </w:r>
      <w:proofErr w:type="spellEnd"/>
      <w:r w:rsidRPr="00647B9D">
        <w:rPr>
          <w:rFonts w:ascii="Times New Roman" w:hAnsi="Times New Roman" w:cs="Times New Roman"/>
          <w:sz w:val="24"/>
          <w:szCs w:val="24"/>
          <w:lang w:val="ro-RO" w:eastAsia="ru-RU"/>
        </w:rPr>
        <w:t xml:space="preserve"> prevederile Legii privind pia</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a de capital, proiectul Legii stabile</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te mai multe modalită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 posibile pentru dezvăluirea informa</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iilor, fără a fi necesar de apelat la anumite structuri pe pia</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ă pentru publicarea avizelor publice. </w:t>
      </w:r>
    </w:p>
    <w:p w:rsidR="00D62222" w:rsidRPr="00647B9D" w:rsidRDefault="00D62222" w:rsidP="00D62222">
      <w:pPr>
        <w:pStyle w:val="a4"/>
        <w:numPr>
          <w:ilvl w:val="0"/>
          <w:numId w:val="1"/>
        </w:numPr>
        <w:spacing w:before="240"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Amendamentele propuse nu implică cheltuieli din partea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ionarilor.</w:t>
      </w:r>
    </w:p>
    <w:p w:rsidR="00D62222" w:rsidRPr="00647B9D" w:rsidRDefault="00D62222" w:rsidP="00D62222">
      <w:pPr>
        <w:spacing w:before="240" w:after="120" w:line="240" w:lineRule="auto"/>
        <w:jc w:val="both"/>
        <w:rPr>
          <w:rFonts w:ascii="Times New Roman" w:hAnsi="Times New Roman" w:cs="Times New Roman"/>
          <w:sz w:val="24"/>
          <w:szCs w:val="24"/>
          <w:lang w:val="ro-RO" w:eastAsia="ru-RU"/>
        </w:rPr>
      </w:pPr>
    </w:p>
    <w:p w:rsidR="001117AD" w:rsidRPr="00647B9D" w:rsidRDefault="001117AD" w:rsidP="00AD23A4">
      <w:pPr>
        <w:pStyle w:val="2"/>
        <w:spacing w:after="120"/>
        <w:rPr>
          <w:szCs w:val="24"/>
        </w:rPr>
      </w:pPr>
      <w:r w:rsidRPr="00647B9D">
        <w:rPr>
          <w:szCs w:val="24"/>
        </w:rPr>
        <w:t>Riscuri</w:t>
      </w:r>
    </w:p>
    <w:p w:rsidR="001117AD" w:rsidRPr="00647B9D" w:rsidRDefault="00213D62" w:rsidP="00AD23A4">
      <w:pPr>
        <w:pStyle w:val="a4"/>
        <w:numPr>
          <w:ilvl w:val="0"/>
          <w:numId w:val="1"/>
        </w:numPr>
        <w:spacing w:before="240" w:after="120" w:line="240" w:lineRule="auto"/>
        <w:ind w:left="446" w:hanging="446"/>
        <w:contextualSpacing w:val="0"/>
        <w:jc w:val="both"/>
        <w:rPr>
          <w:rFonts w:ascii="Times New Roman" w:hAnsi="Times New Roman" w:cs="Times New Roman"/>
          <w:sz w:val="24"/>
          <w:szCs w:val="24"/>
          <w:lang w:val="ro-RO" w:eastAsia="ru-RU"/>
        </w:rPr>
      </w:pPr>
      <w:bookmarkStart w:id="12" w:name="_Ref258572539"/>
      <w:r w:rsidRPr="00647B9D">
        <w:rPr>
          <w:rFonts w:ascii="Times New Roman" w:hAnsi="Times New Roman" w:cs="Times New Roman"/>
          <w:sz w:val="24"/>
          <w:szCs w:val="24"/>
          <w:lang w:val="ro-RO" w:eastAsia="ru-RU"/>
        </w:rPr>
        <w:t>Examinarea, a</w:t>
      </w:r>
      <w:r w:rsidR="00AC1466" w:rsidRPr="00647B9D">
        <w:rPr>
          <w:rFonts w:ascii="Times New Roman" w:hAnsi="Times New Roman" w:cs="Times New Roman"/>
          <w:sz w:val="24"/>
          <w:szCs w:val="24"/>
          <w:lang w:val="ro-RO" w:eastAsia="ru-RU"/>
        </w:rPr>
        <w:t xml:space="preserve">doptarea </w:t>
      </w:r>
      <w:r w:rsidR="00C02370" w:rsidRPr="00647B9D">
        <w:rPr>
          <w:rFonts w:ascii="Times New Roman" w:hAnsi="Times New Roman" w:cs="Times New Roman"/>
          <w:sz w:val="24"/>
          <w:szCs w:val="24"/>
          <w:lang w:val="ro-RO" w:eastAsia="ru-RU"/>
        </w:rPr>
        <w:t>ș</w:t>
      </w:r>
      <w:r w:rsidR="00AC1466" w:rsidRPr="00647B9D">
        <w:rPr>
          <w:rFonts w:ascii="Times New Roman" w:hAnsi="Times New Roman" w:cs="Times New Roman"/>
          <w:sz w:val="24"/>
          <w:szCs w:val="24"/>
          <w:lang w:val="ro-RO" w:eastAsia="ru-RU"/>
        </w:rPr>
        <w:t>i implementarea proiectului Legii implică estimativ următoarele riscuri:</w:t>
      </w:r>
      <w:bookmarkEnd w:id="12"/>
    </w:p>
    <w:p w:rsidR="001117AD" w:rsidRPr="00647B9D" w:rsidRDefault="00AC1466" w:rsidP="00AD23A4">
      <w:pPr>
        <w:pStyle w:val="a4"/>
        <w:numPr>
          <w:ilvl w:val="1"/>
          <w:numId w:val="1"/>
        </w:numPr>
        <w:spacing w:before="240"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 xml:space="preserve">neaplicarea sau aplicarea </w:t>
      </w:r>
      <w:r w:rsidR="00213D62" w:rsidRPr="00647B9D">
        <w:rPr>
          <w:rFonts w:ascii="Times New Roman" w:hAnsi="Times New Roman" w:cs="Times New Roman"/>
          <w:sz w:val="24"/>
          <w:szCs w:val="24"/>
          <w:lang w:val="ro-RO" w:eastAsia="ru-RU"/>
        </w:rPr>
        <w:t>incorectă a amendamentelor proiectului Legii</w:t>
      </w:r>
      <w:r w:rsidRPr="00647B9D">
        <w:rPr>
          <w:rFonts w:ascii="Times New Roman" w:hAnsi="Times New Roman" w:cs="Times New Roman"/>
          <w:sz w:val="24"/>
          <w:szCs w:val="24"/>
          <w:lang w:val="ro-RO" w:eastAsia="ru-RU"/>
        </w:rPr>
        <w:t>;</w:t>
      </w:r>
    </w:p>
    <w:p w:rsidR="001117AD" w:rsidRPr="00647B9D" w:rsidRDefault="00213D62" w:rsidP="00213D62">
      <w:pPr>
        <w:pStyle w:val="a4"/>
        <w:numPr>
          <w:ilvl w:val="1"/>
          <w:numId w:val="1"/>
        </w:numPr>
        <w:spacing w:before="240"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obstruc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ionarea noilor reglementări</w:t>
      </w:r>
      <w:r w:rsidR="00CA7CEE" w:rsidRPr="00647B9D">
        <w:rPr>
          <w:rFonts w:ascii="Times New Roman" w:hAnsi="Times New Roman" w:cs="Times New Roman"/>
          <w:sz w:val="24"/>
          <w:szCs w:val="24"/>
          <w:lang w:val="ro-RO" w:eastAsia="ru-RU"/>
        </w:rPr>
        <w:t>.</w:t>
      </w:r>
    </w:p>
    <w:p w:rsidR="00751F2D" w:rsidRPr="00647B9D" w:rsidRDefault="00213D62" w:rsidP="00213D62">
      <w:pPr>
        <w:pStyle w:val="a4"/>
        <w:numPr>
          <w:ilvl w:val="0"/>
          <w:numId w:val="1"/>
        </w:numPr>
        <w:spacing w:before="240"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Riscul neaplicării sau aplicării incorecte a noilor amendamente se bazează pe starea actuală de lucruri. A</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a cum s-a men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ionat anterior, legisla</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ia în vigoare, în anumite privin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e, este suficientă pentru a asigura protejarea drepturilor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ionarilor. Normele legislative însă nu-</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găsesc aplicare în toate cazurile. Pentru a depă</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această situa</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ie, se propune elaborarea unor recomandări care vor tălmăci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vor explica, cu ajutorul unor studii de caz sau exemple, modul în care prevederile legisla</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ii urmează a fi aplicate. A</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 xml:space="preserve">a cum remarcam anterior, astfel de recomandări ar putea lua forma unor </w:t>
      </w:r>
      <w:proofErr w:type="spellStart"/>
      <w:r w:rsidR="00C02370" w:rsidRPr="00647B9D">
        <w:rPr>
          <w:rFonts w:ascii="Times New Roman" w:hAnsi="Times New Roman" w:cs="Times New Roman"/>
          <w:sz w:val="24"/>
          <w:szCs w:val="24"/>
          <w:lang w:val="ro-RO" w:eastAsia="ru-RU"/>
        </w:rPr>
        <w:t>hotăr</w:t>
      </w:r>
      <w:r w:rsidR="00A113B6" w:rsidRPr="00647B9D">
        <w:rPr>
          <w:rFonts w:ascii="Times New Roman" w:hAnsi="Times New Roman" w:cs="Times New Roman"/>
          <w:sz w:val="24"/>
          <w:szCs w:val="24"/>
          <w:lang w:val="ro-RO" w:eastAsia="ru-RU"/>
        </w:rPr>
        <w:t>î</w:t>
      </w:r>
      <w:r w:rsidR="00C02370" w:rsidRPr="00647B9D">
        <w:rPr>
          <w:rFonts w:ascii="Times New Roman" w:hAnsi="Times New Roman" w:cs="Times New Roman"/>
          <w:sz w:val="24"/>
          <w:szCs w:val="24"/>
          <w:lang w:val="ro-RO" w:eastAsia="ru-RU"/>
        </w:rPr>
        <w:t>r</w:t>
      </w:r>
      <w:r w:rsidRPr="00647B9D">
        <w:rPr>
          <w:rFonts w:ascii="Times New Roman" w:hAnsi="Times New Roman" w:cs="Times New Roman"/>
          <w:sz w:val="24"/>
          <w:szCs w:val="24"/>
          <w:lang w:val="ro-RO" w:eastAsia="ru-RU"/>
        </w:rPr>
        <w:t>i</w:t>
      </w:r>
      <w:proofErr w:type="spellEnd"/>
      <w:r w:rsidRPr="00647B9D">
        <w:rPr>
          <w:rFonts w:ascii="Times New Roman" w:hAnsi="Times New Roman" w:cs="Times New Roman"/>
          <w:sz w:val="24"/>
          <w:szCs w:val="24"/>
          <w:lang w:val="ro-RO" w:eastAsia="ru-RU"/>
        </w:rPr>
        <w:t xml:space="preserve"> ale Plenului Cur</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ii Supreme de Justi</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ie.</w:t>
      </w:r>
    </w:p>
    <w:p w:rsidR="00213D62" w:rsidRPr="00647B9D" w:rsidRDefault="00213D62" w:rsidP="00213D62">
      <w:pPr>
        <w:pStyle w:val="a4"/>
        <w:numPr>
          <w:ilvl w:val="0"/>
          <w:numId w:val="1"/>
        </w:numPr>
        <w:spacing w:before="240" w:after="120" w:line="240" w:lineRule="auto"/>
        <w:ind w:left="446" w:hanging="446"/>
        <w:contextualSpacing w:val="0"/>
        <w:jc w:val="both"/>
        <w:rPr>
          <w:rFonts w:ascii="Times New Roman" w:hAnsi="Times New Roman" w:cs="Times New Roman"/>
          <w:sz w:val="24"/>
          <w:szCs w:val="24"/>
          <w:lang w:val="ro-RO" w:eastAsia="ru-RU"/>
        </w:rPr>
      </w:pPr>
      <w:bookmarkStart w:id="13" w:name="_Ref350854829"/>
      <w:r w:rsidRPr="00647B9D">
        <w:rPr>
          <w:rFonts w:ascii="Times New Roman" w:hAnsi="Times New Roman" w:cs="Times New Roman"/>
          <w:sz w:val="24"/>
          <w:szCs w:val="24"/>
          <w:lang w:val="ro-RO" w:eastAsia="ru-RU"/>
        </w:rPr>
        <w:t>Referitor la riscul obstruc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ionării amendamentelor propuse, acesta este valabil în special în perioada examinării proiectului Legii. </w:t>
      </w:r>
      <w:r w:rsidR="00AA6614" w:rsidRPr="00647B9D">
        <w:rPr>
          <w:rFonts w:ascii="Times New Roman" w:hAnsi="Times New Roman" w:cs="Times New Roman"/>
          <w:sz w:val="24"/>
          <w:szCs w:val="24"/>
          <w:lang w:val="ro-RO" w:eastAsia="ru-RU"/>
        </w:rPr>
        <w:t>Amendamentele propuse exclud diverse cerin</w:t>
      </w:r>
      <w:r w:rsidR="00A344D2" w:rsidRPr="00647B9D">
        <w:rPr>
          <w:rFonts w:ascii="Times New Roman" w:hAnsi="Times New Roman" w:cs="Times New Roman"/>
          <w:sz w:val="24"/>
          <w:szCs w:val="24"/>
          <w:lang w:val="ro-RO" w:eastAsia="ru-RU"/>
        </w:rPr>
        <w:t>ț</w:t>
      </w:r>
      <w:r w:rsidR="00AA6614" w:rsidRPr="00647B9D">
        <w:rPr>
          <w:rFonts w:ascii="Times New Roman" w:hAnsi="Times New Roman" w:cs="Times New Roman"/>
          <w:sz w:val="24"/>
          <w:szCs w:val="24"/>
          <w:lang w:val="ro-RO" w:eastAsia="ru-RU"/>
        </w:rPr>
        <w:t>e care deranjează activitatea societă</w:t>
      </w:r>
      <w:r w:rsidR="00A344D2" w:rsidRPr="00647B9D">
        <w:rPr>
          <w:rFonts w:ascii="Times New Roman" w:hAnsi="Times New Roman" w:cs="Times New Roman"/>
          <w:sz w:val="24"/>
          <w:szCs w:val="24"/>
          <w:lang w:val="ro-RO" w:eastAsia="ru-RU"/>
        </w:rPr>
        <w:t>ț</w:t>
      </w:r>
      <w:r w:rsidR="00AA6614" w:rsidRPr="00647B9D">
        <w:rPr>
          <w:rFonts w:ascii="Times New Roman" w:hAnsi="Times New Roman" w:cs="Times New Roman"/>
          <w:sz w:val="24"/>
          <w:szCs w:val="24"/>
          <w:lang w:val="ro-RO" w:eastAsia="ru-RU"/>
        </w:rPr>
        <w:t>ilor pe ac</w:t>
      </w:r>
      <w:r w:rsidR="00A344D2" w:rsidRPr="00647B9D">
        <w:rPr>
          <w:rFonts w:ascii="Times New Roman" w:hAnsi="Times New Roman" w:cs="Times New Roman"/>
          <w:sz w:val="24"/>
          <w:szCs w:val="24"/>
          <w:lang w:val="ro-RO" w:eastAsia="ru-RU"/>
        </w:rPr>
        <w:t>ț</w:t>
      </w:r>
      <w:r w:rsidR="00AA6614" w:rsidRPr="00647B9D">
        <w:rPr>
          <w:rFonts w:ascii="Times New Roman" w:hAnsi="Times New Roman" w:cs="Times New Roman"/>
          <w:sz w:val="24"/>
          <w:szCs w:val="24"/>
          <w:lang w:val="ro-RO" w:eastAsia="ru-RU"/>
        </w:rPr>
        <w:t>iuni. În acela</w:t>
      </w:r>
      <w:r w:rsidR="00C02370" w:rsidRPr="00647B9D">
        <w:rPr>
          <w:rFonts w:ascii="Times New Roman" w:hAnsi="Times New Roman" w:cs="Times New Roman"/>
          <w:sz w:val="24"/>
          <w:szCs w:val="24"/>
          <w:lang w:val="ro-RO" w:eastAsia="ru-RU"/>
        </w:rPr>
        <w:t>ș</w:t>
      </w:r>
      <w:r w:rsidR="00AA6614" w:rsidRPr="00647B9D">
        <w:rPr>
          <w:rFonts w:ascii="Times New Roman" w:hAnsi="Times New Roman" w:cs="Times New Roman"/>
          <w:sz w:val="24"/>
          <w:szCs w:val="24"/>
          <w:lang w:val="ro-RO" w:eastAsia="ru-RU"/>
        </w:rPr>
        <w:t>i timp, trebuie de luat în considera</w:t>
      </w:r>
      <w:r w:rsidR="00A344D2" w:rsidRPr="00647B9D">
        <w:rPr>
          <w:rFonts w:ascii="Times New Roman" w:hAnsi="Times New Roman" w:cs="Times New Roman"/>
          <w:sz w:val="24"/>
          <w:szCs w:val="24"/>
          <w:lang w:val="ro-RO" w:eastAsia="ru-RU"/>
        </w:rPr>
        <w:t>ț</w:t>
      </w:r>
      <w:r w:rsidR="00AA6614" w:rsidRPr="00647B9D">
        <w:rPr>
          <w:rFonts w:ascii="Times New Roman" w:hAnsi="Times New Roman" w:cs="Times New Roman"/>
          <w:sz w:val="24"/>
          <w:szCs w:val="24"/>
          <w:lang w:val="ro-RO" w:eastAsia="ru-RU"/>
        </w:rPr>
        <w:t>ie faptul că cerin</w:t>
      </w:r>
      <w:r w:rsidR="00A344D2" w:rsidRPr="00647B9D">
        <w:rPr>
          <w:rFonts w:ascii="Times New Roman" w:hAnsi="Times New Roman" w:cs="Times New Roman"/>
          <w:sz w:val="24"/>
          <w:szCs w:val="24"/>
          <w:lang w:val="ro-RO" w:eastAsia="ru-RU"/>
        </w:rPr>
        <w:t>ț</w:t>
      </w:r>
      <w:r w:rsidR="00AA6614" w:rsidRPr="00647B9D">
        <w:rPr>
          <w:rFonts w:ascii="Times New Roman" w:hAnsi="Times New Roman" w:cs="Times New Roman"/>
          <w:sz w:val="24"/>
          <w:szCs w:val="24"/>
          <w:lang w:val="ro-RO" w:eastAsia="ru-RU"/>
        </w:rPr>
        <w:t>ele în cauză ar putea fi sus</w:t>
      </w:r>
      <w:r w:rsidR="00A344D2" w:rsidRPr="00647B9D">
        <w:rPr>
          <w:rFonts w:ascii="Times New Roman" w:hAnsi="Times New Roman" w:cs="Times New Roman"/>
          <w:sz w:val="24"/>
          <w:szCs w:val="24"/>
          <w:lang w:val="ro-RO" w:eastAsia="ru-RU"/>
        </w:rPr>
        <w:t>ț</w:t>
      </w:r>
      <w:r w:rsidR="00AA6614" w:rsidRPr="00647B9D">
        <w:rPr>
          <w:rFonts w:ascii="Times New Roman" w:hAnsi="Times New Roman" w:cs="Times New Roman"/>
          <w:sz w:val="24"/>
          <w:szCs w:val="24"/>
          <w:lang w:val="ro-RO" w:eastAsia="ru-RU"/>
        </w:rPr>
        <w:t>inute de unii actori ai pie</w:t>
      </w:r>
      <w:r w:rsidR="00A344D2" w:rsidRPr="00647B9D">
        <w:rPr>
          <w:rFonts w:ascii="Times New Roman" w:hAnsi="Times New Roman" w:cs="Times New Roman"/>
          <w:sz w:val="24"/>
          <w:szCs w:val="24"/>
          <w:lang w:val="ro-RO" w:eastAsia="ru-RU"/>
        </w:rPr>
        <w:t>ț</w:t>
      </w:r>
      <w:r w:rsidR="00AA6614" w:rsidRPr="00647B9D">
        <w:rPr>
          <w:rFonts w:ascii="Times New Roman" w:hAnsi="Times New Roman" w:cs="Times New Roman"/>
          <w:sz w:val="24"/>
          <w:szCs w:val="24"/>
          <w:lang w:val="ro-RO" w:eastAsia="ru-RU"/>
        </w:rPr>
        <w:t>ei, din motiv că respectarea acestor cerin</w:t>
      </w:r>
      <w:r w:rsidR="00A344D2" w:rsidRPr="00647B9D">
        <w:rPr>
          <w:rFonts w:ascii="Times New Roman" w:hAnsi="Times New Roman" w:cs="Times New Roman"/>
          <w:sz w:val="24"/>
          <w:szCs w:val="24"/>
          <w:lang w:val="ro-RO" w:eastAsia="ru-RU"/>
        </w:rPr>
        <w:t>ț</w:t>
      </w:r>
      <w:r w:rsidR="00AA6614" w:rsidRPr="00647B9D">
        <w:rPr>
          <w:rFonts w:ascii="Times New Roman" w:hAnsi="Times New Roman" w:cs="Times New Roman"/>
          <w:sz w:val="24"/>
          <w:szCs w:val="24"/>
          <w:lang w:val="ro-RO" w:eastAsia="ru-RU"/>
        </w:rPr>
        <w:t>ele presupune că societă</w:t>
      </w:r>
      <w:r w:rsidR="00A344D2" w:rsidRPr="00647B9D">
        <w:rPr>
          <w:rFonts w:ascii="Times New Roman" w:hAnsi="Times New Roman" w:cs="Times New Roman"/>
          <w:sz w:val="24"/>
          <w:szCs w:val="24"/>
          <w:lang w:val="ro-RO" w:eastAsia="ru-RU"/>
        </w:rPr>
        <w:t>ț</w:t>
      </w:r>
      <w:r w:rsidR="00AA6614" w:rsidRPr="00647B9D">
        <w:rPr>
          <w:rFonts w:ascii="Times New Roman" w:hAnsi="Times New Roman" w:cs="Times New Roman"/>
          <w:sz w:val="24"/>
          <w:szCs w:val="24"/>
          <w:lang w:val="ro-RO" w:eastAsia="ru-RU"/>
        </w:rPr>
        <w:t>ile pe ac</w:t>
      </w:r>
      <w:r w:rsidR="00A344D2" w:rsidRPr="00647B9D">
        <w:rPr>
          <w:rFonts w:ascii="Times New Roman" w:hAnsi="Times New Roman" w:cs="Times New Roman"/>
          <w:sz w:val="24"/>
          <w:szCs w:val="24"/>
          <w:lang w:val="ro-RO" w:eastAsia="ru-RU"/>
        </w:rPr>
        <w:t>ț</w:t>
      </w:r>
      <w:r w:rsidR="00AA6614" w:rsidRPr="00647B9D">
        <w:rPr>
          <w:rFonts w:ascii="Times New Roman" w:hAnsi="Times New Roman" w:cs="Times New Roman"/>
          <w:sz w:val="24"/>
          <w:szCs w:val="24"/>
          <w:lang w:val="ro-RO" w:eastAsia="ru-RU"/>
        </w:rPr>
        <w:t>iuni ar efectua anumite plă</w:t>
      </w:r>
      <w:r w:rsidR="00A344D2" w:rsidRPr="00647B9D">
        <w:rPr>
          <w:rFonts w:ascii="Times New Roman" w:hAnsi="Times New Roman" w:cs="Times New Roman"/>
          <w:sz w:val="24"/>
          <w:szCs w:val="24"/>
          <w:lang w:val="ro-RO" w:eastAsia="ru-RU"/>
        </w:rPr>
        <w:t>ț</w:t>
      </w:r>
      <w:r w:rsidR="00AA6614" w:rsidRPr="00647B9D">
        <w:rPr>
          <w:rFonts w:ascii="Times New Roman" w:hAnsi="Times New Roman" w:cs="Times New Roman"/>
          <w:sz w:val="24"/>
          <w:szCs w:val="24"/>
          <w:lang w:val="ro-RO" w:eastAsia="ru-RU"/>
        </w:rPr>
        <w:t>i în favoarea acestor actori ai pie</w:t>
      </w:r>
      <w:r w:rsidR="00A344D2" w:rsidRPr="00647B9D">
        <w:rPr>
          <w:rFonts w:ascii="Times New Roman" w:hAnsi="Times New Roman" w:cs="Times New Roman"/>
          <w:sz w:val="24"/>
          <w:szCs w:val="24"/>
          <w:lang w:val="ro-RO" w:eastAsia="ru-RU"/>
        </w:rPr>
        <w:t>ț</w:t>
      </w:r>
      <w:r w:rsidR="00AA6614" w:rsidRPr="00647B9D">
        <w:rPr>
          <w:rFonts w:ascii="Times New Roman" w:hAnsi="Times New Roman" w:cs="Times New Roman"/>
          <w:sz w:val="24"/>
          <w:szCs w:val="24"/>
          <w:lang w:val="ro-RO" w:eastAsia="ru-RU"/>
        </w:rPr>
        <w:t>ei. Ca urmare, este posibil ca anumite entită</w:t>
      </w:r>
      <w:r w:rsidR="00A344D2" w:rsidRPr="00647B9D">
        <w:rPr>
          <w:rFonts w:ascii="Times New Roman" w:hAnsi="Times New Roman" w:cs="Times New Roman"/>
          <w:sz w:val="24"/>
          <w:szCs w:val="24"/>
          <w:lang w:val="ro-RO" w:eastAsia="ru-RU"/>
        </w:rPr>
        <w:t>ț</w:t>
      </w:r>
      <w:r w:rsidR="00AA6614" w:rsidRPr="00647B9D">
        <w:rPr>
          <w:rFonts w:ascii="Times New Roman" w:hAnsi="Times New Roman" w:cs="Times New Roman"/>
          <w:sz w:val="24"/>
          <w:szCs w:val="24"/>
          <w:lang w:val="ro-RO" w:eastAsia="ru-RU"/>
        </w:rPr>
        <w:t>i interesate să se opună amendamentelor propuse prin proiectul Legii.</w:t>
      </w:r>
      <w:bookmarkEnd w:id="13"/>
    </w:p>
    <w:p w:rsidR="00B26124" w:rsidRPr="00647B9D" w:rsidRDefault="00B26124" w:rsidP="00B26124">
      <w:pPr>
        <w:spacing w:before="240" w:after="120" w:line="240" w:lineRule="auto"/>
        <w:jc w:val="both"/>
        <w:rPr>
          <w:rFonts w:ascii="Times New Roman" w:hAnsi="Times New Roman" w:cs="Times New Roman"/>
          <w:sz w:val="24"/>
          <w:szCs w:val="24"/>
          <w:lang w:val="ro-RO" w:eastAsia="ru-RU"/>
        </w:rPr>
      </w:pPr>
    </w:p>
    <w:p w:rsidR="00B8607D" w:rsidRPr="00647B9D" w:rsidRDefault="00C44D19" w:rsidP="00AD23A4">
      <w:pPr>
        <w:pStyle w:val="2"/>
        <w:spacing w:after="120"/>
        <w:rPr>
          <w:szCs w:val="24"/>
        </w:rPr>
      </w:pPr>
      <w:r w:rsidRPr="00647B9D">
        <w:rPr>
          <w:szCs w:val="24"/>
        </w:rPr>
        <w:t>Impactul</w:t>
      </w:r>
      <w:r w:rsidR="00B8607D" w:rsidRPr="00647B9D">
        <w:rPr>
          <w:szCs w:val="24"/>
        </w:rPr>
        <w:t xml:space="preserve"> asupra întreprinderilor mici </w:t>
      </w:r>
      <w:r w:rsidR="00C02370" w:rsidRPr="00647B9D">
        <w:rPr>
          <w:szCs w:val="24"/>
        </w:rPr>
        <w:t>ș</w:t>
      </w:r>
      <w:r w:rsidR="00B8607D" w:rsidRPr="00647B9D">
        <w:rPr>
          <w:szCs w:val="24"/>
        </w:rPr>
        <w:t>i mijlocii</w:t>
      </w:r>
    </w:p>
    <w:p w:rsidR="00C44D19" w:rsidRPr="00647B9D" w:rsidRDefault="00B26124" w:rsidP="00B26124">
      <w:pPr>
        <w:pStyle w:val="a4"/>
        <w:numPr>
          <w:ilvl w:val="0"/>
          <w:numId w:val="1"/>
        </w:numPr>
        <w:spacing w:before="240"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 xml:space="preserve">Proiectul Legii nu implică efecte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consecin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e specifice care vor afecta toate întreprinderile mici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mijlocii.</w:t>
      </w:r>
    </w:p>
    <w:p w:rsidR="00B26124" w:rsidRPr="00647B9D" w:rsidRDefault="00B26124" w:rsidP="00B26124">
      <w:pPr>
        <w:pStyle w:val="a4"/>
        <w:numPr>
          <w:ilvl w:val="0"/>
          <w:numId w:val="1"/>
        </w:numPr>
        <w:spacing w:before="240" w:after="120" w:line="240" w:lineRule="auto"/>
        <w:ind w:left="446" w:hanging="446"/>
        <w:contextualSpacing w:val="0"/>
        <w:jc w:val="both"/>
        <w:rPr>
          <w:rFonts w:ascii="Times New Roman" w:hAnsi="Times New Roman" w:cs="Times New Roman"/>
          <w:sz w:val="24"/>
          <w:szCs w:val="24"/>
          <w:lang w:val="ro-RO" w:eastAsia="ru-RU"/>
        </w:rPr>
      </w:pPr>
      <w:bookmarkStart w:id="14" w:name="_Ref350854651"/>
      <w:r w:rsidRPr="00647B9D">
        <w:rPr>
          <w:rFonts w:ascii="Times New Roman" w:hAnsi="Times New Roman" w:cs="Times New Roman"/>
          <w:sz w:val="24"/>
          <w:szCs w:val="24"/>
          <w:lang w:val="ro-RO" w:eastAsia="ru-RU"/>
        </w:rPr>
        <w:t>Este evident că proiectul Legii va avea impact doar asupra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ilor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iuni, o parte din care sunt întreprinderile mici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mijlocii. Dat fiind că proiectul Legii propune simplificarea unor cerin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e fa</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ă de activită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ile corporative interne, putem estima că aceste amendamente vor avea un impact benefic asupra întreprinderilor mici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mijlocii create în formă organizatorico-juridică de societate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iuni.</w:t>
      </w:r>
      <w:bookmarkEnd w:id="14"/>
    </w:p>
    <w:p w:rsidR="004A1C05" w:rsidRPr="00647B9D" w:rsidRDefault="004A1C05" w:rsidP="00B26124">
      <w:pPr>
        <w:spacing w:before="240" w:after="120" w:line="240" w:lineRule="auto"/>
        <w:jc w:val="both"/>
        <w:rPr>
          <w:rFonts w:ascii="Times New Roman" w:hAnsi="Times New Roman" w:cs="Times New Roman"/>
          <w:sz w:val="24"/>
          <w:szCs w:val="24"/>
          <w:lang w:val="ro-RO" w:eastAsia="ru-RU"/>
        </w:rPr>
      </w:pPr>
    </w:p>
    <w:p w:rsidR="005979FD" w:rsidRPr="00647B9D" w:rsidRDefault="005979FD" w:rsidP="00AD23A4">
      <w:pPr>
        <w:pStyle w:val="1"/>
        <w:spacing w:after="120"/>
        <w:rPr>
          <w:lang w:val="ro-RO"/>
        </w:rPr>
      </w:pPr>
      <w:r w:rsidRPr="00647B9D">
        <w:rPr>
          <w:lang w:val="ro-RO"/>
        </w:rPr>
        <w:t>OP</w:t>
      </w:r>
      <w:r w:rsidR="00A344D2" w:rsidRPr="00647B9D">
        <w:rPr>
          <w:lang w:val="ro-RO"/>
        </w:rPr>
        <w:t>Ț</w:t>
      </w:r>
      <w:r w:rsidRPr="00647B9D">
        <w:rPr>
          <w:lang w:val="ro-RO"/>
        </w:rPr>
        <w:t>IUNILE ALTERNATIVE</w:t>
      </w:r>
    </w:p>
    <w:p w:rsidR="004A1C05" w:rsidRPr="00647B9D" w:rsidRDefault="00F30B95" w:rsidP="00D21BA7">
      <w:pPr>
        <w:pStyle w:val="a4"/>
        <w:numPr>
          <w:ilvl w:val="0"/>
          <w:numId w:val="1"/>
        </w:numPr>
        <w:spacing w:before="240" w:after="120" w:line="240" w:lineRule="auto"/>
        <w:ind w:left="446" w:hanging="446"/>
        <w:contextualSpacing w:val="0"/>
        <w:jc w:val="both"/>
        <w:rPr>
          <w:rFonts w:ascii="Times New Roman" w:hAnsi="Times New Roman" w:cs="Times New Roman"/>
          <w:sz w:val="24"/>
          <w:szCs w:val="24"/>
          <w:lang w:val="ro-RO" w:eastAsia="ru-RU"/>
        </w:rPr>
      </w:pPr>
      <w:proofErr w:type="spellStart"/>
      <w:r w:rsidRPr="00647B9D">
        <w:rPr>
          <w:rFonts w:ascii="Times New Roman" w:hAnsi="Times New Roman" w:cs="Times New Roman"/>
          <w:sz w:val="24"/>
          <w:szCs w:val="24"/>
          <w:lang w:val="ro-RO" w:eastAsia="ru-RU"/>
        </w:rPr>
        <w:t>Av</w:t>
      </w:r>
      <w:r w:rsidR="00A113B6" w:rsidRPr="00647B9D">
        <w:rPr>
          <w:rFonts w:ascii="Times New Roman" w:hAnsi="Times New Roman" w:cs="Times New Roman"/>
          <w:sz w:val="24"/>
          <w:szCs w:val="24"/>
          <w:lang w:val="ro-RO" w:eastAsia="ru-RU"/>
        </w:rPr>
        <w:t>î</w:t>
      </w:r>
      <w:r w:rsidRPr="00647B9D">
        <w:rPr>
          <w:rFonts w:ascii="Times New Roman" w:hAnsi="Times New Roman" w:cs="Times New Roman"/>
          <w:sz w:val="24"/>
          <w:szCs w:val="24"/>
          <w:lang w:val="ro-RO" w:eastAsia="ru-RU"/>
        </w:rPr>
        <w:t>ndu-se</w:t>
      </w:r>
      <w:proofErr w:type="spellEnd"/>
      <w:r w:rsidRPr="00647B9D">
        <w:rPr>
          <w:rFonts w:ascii="Times New Roman" w:hAnsi="Times New Roman" w:cs="Times New Roman"/>
          <w:sz w:val="24"/>
          <w:szCs w:val="24"/>
          <w:lang w:val="ro-RO" w:eastAsia="ru-RU"/>
        </w:rPr>
        <w:t xml:space="preserve"> în vedere situa</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ia curentă </w:t>
      </w:r>
      <w:r w:rsidR="00A3794F" w:rsidRPr="00647B9D">
        <w:rPr>
          <w:rFonts w:ascii="Times New Roman" w:hAnsi="Times New Roman" w:cs="Times New Roman"/>
          <w:sz w:val="24"/>
          <w:szCs w:val="24"/>
          <w:lang w:val="ro-RO" w:eastAsia="ru-RU"/>
        </w:rPr>
        <w:t>în domeniul rela</w:t>
      </w:r>
      <w:r w:rsidR="00A344D2" w:rsidRPr="00647B9D">
        <w:rPr>
          <w:rFonts w:ascii="Times New Roman" w:hAnsi="Times New Roman" w:cs="Times New Roman"/>
          <w:sz w:val="24"/>
          <w:szCs w:val="24"/>
          <w:lang w:val="ro-RO" w:eastAsia="ru-RU"/>
        </w:rPr>
        <w:t>ț</w:t>
      </w:r>
      <w:r w:rsidR="00A3794F" w:rsidRPr="00647B9D">
        <w:rPr>
          <w:rFonts w:ascii="Times New Roman" w:hAnsi="Times New Roman" w:cs="Times New Roman"/>
          <w:sz w:val="24"/>
          <w:szCs w:val="24"/>
          <w:lang w:val="ro-RO" w:eastAsia="ru-RU"/>
        </w:rPr>
        <w:t>iilor corporative</w:t>
      </w:r>
      <w:r w:rsidRPr="00647B9D">
        <w:rPr>
          <w:rFonts w:ascii="Times New Roman" w:hAnsi="Times New Roman" w:cs="Times New Roman"/>
          <w:sz w:val="24"/>
          <w:szCs w:val="24"/>
          <w:lang w:val="ro-RO" w:eastAsia="ru-RU"/>
        </w:rPr>
        <w:t>, au fost examinate următoarele op</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iuni alternative:</w:t>
      </w:r>
    </w:p>
    <w:p w:rsidR="00F30B95" w:rsidRPr="00647B9D" w:rsidRDefault="00F30B95" w:rsidP="00D21BA7">
      <w:pPr>
        <w:pStyle w:val="a4"/>
        <w:numPr>
          <w:ilvl w:val="1"/>
          <w:numId w:val="1"/>
        </w:numPr>
        <w:spacing w:before="240"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Op</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iunea 1 – „a nu face nimic”;</w:t>
      </w:r>
    </w:p>
    <w:p w:rsidR="00A3794F" w:rsidRPr="00647B9D" w:rsidRDefault="00AD15E4" w:rsidP="00D21BA7">
      <w:pPr>
        <w:pStyle w:val="a4"/>
        <w:numPr>
          <w:ilvl w:val="1"/>
          <w:numId w:val="1"/>
        </w:numPr>
        <w:spacing w:before="240"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Op</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iunea 2 – </w:t>
      </w:r>
      <w:r w:rsidR="00A3794F" w:rsidRPr="00647B9D">
        <w:rPr>
          <w:rFonts w:ascii="Times New Roman" w:hAnsi="Times New Roman" w:cs="Times New Roman"/>
          <w:sz w:val="24"/>
          <w:szCs w:val="24"/>
          <w:lang w:val="ro-RO" w:eastAsia="ru-RU"/>
        </w:rPr>
        <w:t>introducerea modificărilor referitoare la protejarea drepturilor ac</w:t>
      </w:r>
      <w:r w:rsidR="00A344D2" w:rsidRPr="00647B9D">
        <w:rPr>
          <w:rFonts w:ascii="Times New Roman" w:hAnsi="Times New Roman" w:cs="Times New Roman"/>
          <w:sz w:val="24"/>
          <w:szCs w:val="24"/>
          <w:lang w:val="ro-RO" w:eastAsia="ru-RU"/>
        </w:rPr>
        <w:t>ț</w:t>
      </w:r>
      <w:r w:rsidR="00A3794F" w:rsidRPr="00647B9D">
        <w:rPr>
          <w:rFonts w:ascii="Times New Roman" w:hAnsi="Times New Roman" w:cs="Times New Roman"/>
          <w:sz w:val="24"/>
          <w:szCs w:val="24"/>
          <w:lang w:val="ro-RO" w:eastAsia="ru-RU"/>
        </w:rPr>
        <w:t>ionarilor, dar neintroducerea modificărilor referitoare la clasificarea societă</w:t>
      </w:r>
      <w:r w:rsidR="00A344D2" w:rsidRPr="00647B9D">
        <w:rPr>
          <w:rFonts w:ascii="Times New Roman" w:hAnsi="Times New Roman" w:cs="Times New Roman"/>
          <w:sz w:val="24"/>
          <w:szCs w:val="24"/>
          <w:lang w:val="ro-RO" w:eastAsia="ru-RU"/>
        </w:rPr>
        <w:t>ț</w:t>
      </w:r>
      <w:r w:rsidR="00A3794F" w:rsidRPr="00647B9D">
        <w:rPr>
          <w:rFonts w:ascii="Times New Roman" w:hAnsi="Times New Roman" w:cs="Times New Roman"/>
          <w:sz w:val="24"/>
          <w:szCs w:val="24"/>
          <w:lang w:val="ro-RO" w:eastAsia="ru-RU"/>
        </w:rPr>
        <w:t>ilor pe ac</w:t>
      </w:r>
      <w:r w:rsidR="00A344D2" w:rsidRPr="00647B9D">
        <w:rPr>
          <w:rFonts w:ascii="Times New Roman" w:hAnsi="Times New Roman" w:cs="Times New Roman"/>
          <w:sz w:val="24"/>
          <w:szCs w:val="24"/>
          <w:lang w:val="ro-RO" w:eastAsia="ru-RU"/>
        </w:rPr>
        <w:t>ț</w:t>
      </w:r>
      <w:r w:rsidR="00A3794F" w:rsidRPr="00647B9D">
        <w:rPr>
          <w:rFonts w:ascii="Times New Roman" w:hAnsi="Times New Roman" w:cs="Times New Roman"/>
          <w:sz w:val="24"/>
          <w:szCs w:val="24"/>
          <w:lang w:val="ro-RO" w:eastAsia="ru-RU"/>
        </w:rPr>
        <w:t>iuni</w:t>
      </w:r>
      <w:r w:rsidRPr="00647B9D">
        <w:rPr>
          <w:rFonts w:ascii="Times New Roman" w:hAnsi="Times New Roman" w:cs="Times New Roman"/>
          <w:sz w:val="24"/>
          <w:szCs w:val="24"/>
          <w:lang w:val="ro-RO" w:eastAsia="ru-RU"/>
        </w:rPr>
        <w:t>;</w:t>
      </w:r>
    </w:p>
    <w:p w:rsidR="009D5970" w:rsidRPr="00647B9D" w:rsidRDefault="009D5970" w:rsidP="009D5970">
      <w:pPr>
        <w:pStyle w:val="a4"/>
        <w:numPr>
          <w:ilvl w:val="1"/>
          <w:numId w:val="1"/>
        </w:numPr>
        <w:spacing w:before="240"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Op</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iunea 3 – introducerea modificărilor referitoare la clasificarea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ilor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iuni, dar neintroducerea modificărilor referitoare la protejarea drepturilor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ionarilor;</w:t>
      </w:r>
    </w:p>
    <w:p w:rsidR="004251EF" w:rsidRPr="00647B9D" w:rsidRDefault="004251EF" w:rsidP="00D21BA7">
      <w:pPr>
        <w:pStyle w:val="a4"/>
        <w:numPr>
          <w:ilvl w:val="1"/>
          <w:numId w:val="1"/>
        </w:numPr>
        <w:spacing w:before="240"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lastRenderedPageBreak/>
        <w:t>Op</w:t>
      </w:r>
      <w:r w:rsidR="00A344D2" w:rsidRPr="00647B9D">
        <w:rPr>
          <w:rFonts w:ascii="Times New Roman" w:hAnsi="Times New Roman" w:cs="Times New Roman"/>
          <w:sz w:val="24"/>
          <w:szCs w:val="24"/>
          <w:lang w:val="ro-RO" w:eastAsia="ru-RU"/>
        </w:rPr>
        <w:t>ț</w:t>
      </w:r>
      <w:r w:rsidR="00526941" w:rsidRPr="00647B9D">
        <w:rPr>
          <w:rFonts w:ascii="Times New Roman" w:hAnsi="Times New Roman" w:cs="Times New Roman"/>
          <w:sz w:val="24"/>
          <w:szCs w:val="24"/>
          <w:lang w:val="ro-RO" w:eastAsia="ru-RU"/>
        </w:rPr>
        <w:t xml:space="preserve">iunea </w:t>
      </w:r>
      <w:r w:rsidR="009971B7" w:rsidRPr="00647B9D">
        <w:rPr>
          <w:rFonts w:ascii="Times New Roman" w:hAnsi="Times New Roman" w:cs="Times New Roman"/>
          <w:sz w:val="24"/>
          <w:szCs w:val="24"/>
          <w:lang w:val="ro-RO" w:eastAsia="ru-RU"/>
        </w:rPr>
        <w:t>4</w:t>
      </w:r>
      <w:r w:rsidRPr="00647B9D">
        <w:rPr>
          <w:rFonts w:ascii="Times New Roman" w:hAnsi="Times New Roman" w:cs="Times New Roman"/>
          <w:sz w:val="24"/>
          <w:szCs w:val="24"/>
          <w:lang w:val="ro-RO" w:eastAsia="ru-RU"/>
        </w:rPr>
        <w:t xml:space="preserve"> – </w:t>
      </w:r>
      <w:r w:rsidR="007577A1" w:rsidRPr="00647B9D">
        <w:rPr>
          <w:rFonts w:ascii="Times New Roman" w:hAnsi="Times New Roman" w:cs="Times New Roman"/>
          <w:sz w:val="24"/>
          <w:szCs w:val="24"/>
          <w:lang w:val="ro-RO" w:eastAsia="ru-RU"/>
        </w:rPr>
        <w:t>introducerea modificărilor referitoare la clasificarea societă</w:t>
      </w:r>
      <w:r w:rsidR="00A344D2" w:rsidRPr="00647B9D">
        <w:rPr>
          <w:rFonts w:ascii="Times New Roman" w:hAnsi="Times New Roman" w:cs="Times New Roman"/>
          <w:sz w:val="24"/>
          <w:szCs w:val="24"/>
          <w:lang w:val="ro-RO" w:eastAsia="ru-RU"/>
        </w:rPr>
        <w:t>ț</w:t>
      </w:r>
      <w:r w:rsidR="007577A1" w:rsidRPr="00647B9D">
        <w:rPr>
          <w:rFonts w:ascii="Times New Roman" w:hAnsi="Times New Roman" w:cs="Times New Roman"/>
          <w:sz w:val="24"/>
          <w:szCs w:val="24"/>
          <w:lang w:val="ro-RO" w:eastAsia="ru-RU"/>
        </w:rPr>
        <w:t>ilor pe ac</w:t>
      </w:r>
      <w:r w:rsidR="00A344D2" w:rsidRPr="00647B9D">
        <w:rPr>
          <w:rFonts w:ascii="Times New Roman" w:hAnsi="Times New Roman" w:cs="Times New Roman"/>
          <w:sz w:val="24"/>
          <w:szCs w:val="24"/>
          <w:lang w:val="ro-RO" w:eastAsia="ru-RU"/>
        </w:rPr>
        <w:t>ț</w:t>
      </w:r>
      <w:r w:rsidR="007577A1" w:rsidRPr="00647B9D">
        <w:rPr>
          <w:rFonts w:ascii="Times New Roman" w:hAnsi="Times New Roman" w:cs="Times New Roman"/>
          <w:sz w:val="24"/>
          <w:szCs w:val="24"/>
          <w:lang w:val="ro-RO" w:eastAsia="ru-RU"/>
        </w:rPr>
        <w:t xml:space="preserve">iuni, precum </w:t>
      </w:r>
      <w:r w:rsidR="00C02370" w:rsidRPr="00647B9D">
        <w:rPr>
          <w:rFonts w:ascii="Times New Roman" w:hAnsi="Times New Roman" w:cs="Times New Roman"/>
          <w:sz w:val="24"/>
          <w:szCs w:val="24"/>
          <w:lang w:val="ro-RO" w:eastAsia="ru-RU"/>
        </w:rPr>
        <w:t>ș</w:t>
      </w:r>
      <w:r w:rsidR="007577A1" w:rsidRPr="00647B9D">
        <w:rPr>
          <w:rFonts w:ascii="Times New Roman" w:hAnsi="Times New Roman" w:cs="Times New Roman"/>
          <w:sz w:val="24"/>
          <w:szCs w:val="24"/>
          <w:lang w:val="ro-RO" w:eastAsia="ru-RU"/>
        </w:rPr>
        <w:t>i cele referitoare la protejarea drepturilor ac</w:t>
      </w:r>
      <w:r w:rsidR="00A344D2" w:rsidRPr="00647B9D">
        <w:rPr>
          <w:rFonts w:ascii="Times New Roman" w:hAnsi="Times New Roman" w:cs="Times New Roman"/>
          <w:sz w:val="24"/>
          <w:szCs w:val="24"/>
          <w:lang w:val="ro-RO" w:eastAsia="ru-RU"/>
        </w:rPr>
        <w:t>ț</w:t>
      </w:r>
      <w:r w:rsidR="007577A1" w:rsidRPr="00647B9D">
        <w:rPr>
          <w:rFonts w:ascii="Times New Roman" w:hAnsi="Times New Roman" w:cs="Times New Roman"/>
          <w:sz w:val="24"/>
          <w:szCs w:val="24"/>
          <w:lang w:val="ro-RO" w:eastAsia="ru-RU"/>
        </w:rPr>
        <w:t>ionarilor</w:t>
      </w:r>
      <w:r w:rsidRPr="00647B9D">
        <w:rPr>
          <w:rFonts w:ascii="Times New Roman" w:hAnsi="Times New Roman" w:cs="Times New Roman"/>
          <w:sz w:val="24"/>
          <w:szCs w:val="24"/>
          <w:lang w:val="ro-RO" w:eastAsia="ru-RU"/>
        </w:rPr>
        <w:t>.</w:t>
      </w:r>
    </w:p>
    <w:p w:rsidR="00F30B95" w:rsidRPr="00647B9D" w:rsidRDefault="00F30B95" w:rsidP="00AD23A4">
      <w:pPr>
        <w:pStyle w:val="2"/>
        <w:spacing w:after="120"/>
        <w:rPr>
          <w:szCs w:val="24"/>
        </w:rPr>
      </w:pPr>
      <w:r w:rsidRPr="00647B9D">
        <w:rPr>
          <w:szCs w:val="24"/>
        </w:rPr>
        <w:t>Op</w:t>
      </w:r>
      <w:r w:rsidR="00A344D2" w:rsidRPr="00647B9D">
        <w:rPr>
          <w:szCs w:val="24"/>
        </w:rPr>
        <w:t>ț</w:t>
      </w:r>
      <w:r w:rsidRPr="00647B9D">
        <w:rPr>
          <w:szCs w:val="24"/>
        </w:rPr>
        <w:t>iunea 1 – „a nu face nimic”</w:t>
      </w:r>
    </w:p>
    <w:p w:rsidR="004E1331" w:rsidRPr="00647B9D" w:rsidRDefault="00F30B95" w:rsidP="00E00D9C">
      <w:pPr>
        <w:pStyle w:val="a4"/>
        <w:numPr>
          <w:ilvl w:val="0"/>
          <w:numId w:val="1"/>
        </w:numPr>
        <w:spacing w:before="240"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Op</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iunea dată presupune men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inerea cadrului legislativ actual </w:t>
      </w:r>
      <w:r w:rsidR="004E1331" w:rsidRPr="00647B9D">
        <w:rPr>
          <w:rFonts w:ascii="Times New Roman" w:hAnsi="Times New Roman" w:cs="Times New Roman"/>
          <w:sz w:val="24"/>
          <w:szCs w:val="24"/>
          <w:lang w:val="ro-RO" w:eastAsia="ru-RU"/>
        </w:rPr>
        <w:t>privind societă</w:t>
      </w:r>
      <w:r w:rsidR="00A344D2" w:rsidRPr="00647B9D">
        <w:rPr>
          <w:rFonts w:ascii="Times New Roman" w:hAnsi="Times New Roman" w:cs="Times New Roman"/>
          <w:sz w:val="24"/>
          <w:szCs w:val="24"/>
          <w:lang w:val="ro-RO" w:eastAsia="ru-RU"/>
        </w:rPr>
        <w:t>ț</w:t>
      </w:r>
      <w:r w:rsidR="004E1331" w:rsidRPr="00647B9D">
        <w:rPr>
          <w:rFonts w:ascii="Times New Roman" w:hAnsi="Times New Roman" w:cs="Times New Roman"/>
          <w:sz w:val="24"/>
          <w:szCs w:val="24"/>
          <w:lang w:val="ro-RO" w:eastAsia="ru-RU"/>
        </w:rPr>
        <w:t>ile pe ac</w:t>
      </w:r>
      <w:r w:rsidR="00A344D2" w:rsidRPr="00647B9D">
        <w:rPr>
          <w:rFonts w:ascii="Times New Roman" w:hAnsi="Times New Roman" w:cs="Times New Roman"/>
          <w:sz w:val="24"/>
          <w:szCs w:val="24"/>
          <w:lang w:val="ro-RO" w:eastAsia="ru-RU"/>
        </w:rPr>
        <w:t>ț</w:t>
      </w:r>
      <w:r w:rsidR="004E1331" w:rsidRPr="00647B9D">
        <w:rPr>
          <w:rFonts w:ascii="Times New Roman" w:hAnsi="Times New Roman" w:cs="Times New Roman"/>
          <w:sz w:val="24"/>
          <w:szCs w:val="24"/>
          <w:lang w:val="ro-RO" w:eastAsia="ru-RU"/>
        </w:rPr>
        <w:t>iuni</w:t>
      </w:r>
      <w:r w:rsidRPr="00647B9D">
        <w:rPr>
          <w:rFonts w:ascii="Times New Roman" w:hAnsi="Times New Roman" w:cs="Times New Roman"/>
          <w:sz w:val="24"/>
          <w:szCs w:val="24"/>
          <w:lang w:val="ro-RO" w:eastAsia="ru-RU"/>
        </w:rPr>
        <w:t>. Op</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iunea în cauză se bazează pe </w:t>
      </w:r>
      <w:r w:rsidR="00CC7D53" w:rsidRPr="00647B9D">
        <w:rPr>
          <w:rFonts w:ascii="Times New Roman" w:hAnsi="Times New Roman" w:cs="Times New Roman"/>
          <w:sz w:val="24"/>
          <w:szCs w:val="24"/>
          <w:lang w:val="ro-RO" w:eastAsia="ru-RU"/>
        </w:rPr>
        <w:t>precondi</w:t>
      </w:r>
      <w:r w:rsidR="00A344D2" w:rsidRPr="00647B9D">
        <w:rPr>
          <w:rFonts w:ascii="Times New Roman" w:hAnsi="Times New Roman" w:cs="Times New Roman"/>
          <w:sz w:val="24"/>
          <w:szCs w:val="24"/>
          <w:lang w:val="ro-RO" w:eastAsia="ru-RU"/>
        </w:rPr>
        <w:t>ț</w:t>
      </w:r>
      <w:r w:rsidR="00CC7D53" w:rsidRPr="00647B9D">
        <w:rPr>
          <w:rFonts w:ascii="Times New Roman" w:hAnsi="Times New Roman" w:cs="Times New Roman"/>
          <w:sz w:val="24"/>
          <w:szCs w:val="24"/>
          <w:lang w:val="ro-RO" w:eastAsia="ru-RU"/>
        </w:rPr>
        <w:t>ia</w:t>
      </w:r>
      <w:r w:rsidR="00441AC4" w:rsidRPr="00647B9D">
        <w:rPr>
          <w:rFonts w:ascii="Times New Roman" w:hAnsi="Times New Roman" w:cs="Times New Roman"/>
          <w:sz w:val="24"/>
          <w:szCs w:val="24"/>
          <w:lang w:val="ro-RO" w:eastAsia="ru-RU"/>
        </w:rPr>
        <w:t>,</w:t>
      </w:r>
      <w:r w:rsidRPr="00647B9D">
        <w:rPr>
          <w:rFonts w:ascii="Times New Roman" w:hAnsi="Times New Roman" w:cs="Times New Roman"/>
          <w:sz w:val="24"/>
          <w:szCs w:val="24"/>
          <w:lang w:val="ro-RO" w:eastAsia="ru-RU"/>
        </w:rPr>
        <w:t xml:space="preserve"> că situa</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ia </w:t>
      </w:r>
      <w:r w:rsidR="004E1331" w:rsidRPr="00647B9D">
        <w:rPr>
          <w:rFonts w:ascii="Times New Roman" w:hAnsi="Times New Roman" w:cs="Times New Roman"/>
          <w:sz w:val="24"/>
          <w:szCs w:val="24"/>
          <w:lang w:val="ro-RO" w:eastAsia="ru-RU"/>
        </w:rPr>
        <w:t xml:space="preserve">în domeniul protejării drepturilor investitorilor </w:t>
      </w:r>
      <w:r w:rsidR="00C02370" w:rsidRPr="00647B9D">
        <w:rPr>
          <w:rFonts w:ascii="Times New Roman" w:hAnsi="Times New Roman" w:cs="Times New Roman"/>
          <w:sz w:val="24"/>
          <w:szCs w:val="24"/>
          <w:lang w:val="ro-RO" w:eastAsia="ru-RU"/>
        </w:rPr>
        <w:t>ș</w:t>
      </w:r>
      <w:r w:rsidR="004E1331" w:rsidRPr="00647B9D">
        <w:rPr>
          <w:rFonts w:ascii="Times New Roman" w:hAnsi="Times New Roman" w:cs="Times New Roman"/>
          <w:sz w:val="24"/>
          <w:szCs w:val="24"/>
          <w:lang w:val="ro-RO" w:eastAsia="ru-RU"/>
        </w:rPr>
        <w:t>i rela</w:t>
      </w:r>
      <w:r w:rsidR="00A344D2" w:rsidRPr="00647B9D">
        <w:rPr>
          <w:rFonts w:ascii="Times New Roman" w:hAnsi="Times New Roman" w:cs="Times New Roman"/>
          <w:sz w:val="24"/>
          <w:szCs w:val="24"/>
          <w:lang w:val="ro-RO" w:eastAsia="ru-RU"/>
        </w:rPr>
        <w:t>ț</w:t>
      </w:r>
      <w:r w:rsidR="004E1331" w:rsidRPr="00647B9D">
        <w:rPr>
          <w:rFonts w:ascii="Times New Roman" w:hAnsi="Times New Roman" w:cs="Times New Roman"/>
          <w:sz w:val="24"/>
          <w:szCs w:val="24"/>
          <w:lang w:val="ro-RO" w:eastAsia="ru-RU"/>
        </w:rPr>
        <w:t>iilor corporative</w:t>
      </w:r>
      <w:r w:rsidRPr="00647B9D">
        <w:rPr>
          <w:rFonts w:ascii="Times New Roman" w:hAnsi="Times New Roman" w:cs="Times New Roman"/>
          <w:sz w:val="24"/>
          <w:szCs w:val="24"/>
          <w:lang w:val="ro-RO" w:eastAsia="ru-RU"/>
        </w:rPr>
        <w:t xml:space="preserve"> </w:t>
      </w:r>
      <w:r w:rsidR="004E1331" w:rsidRPr="00647B9D">
        <w:rPr>
          <w:rFonts w:ascii="Times New Roman" w:hAnsi="Times New Roman" w:cs="Times New Roman"/>
          <w:sz w:val="24"/>
          <w:szCs w:val="24"/>
          <w:lang w:val="ro-RO" w:eastAsia="ru-RU"/>
        </w:rPr>
        <w:t>ar fi caracterizată de următoarele considerente:</w:t>
      </w:r>
    </w:p>
    <w:p w:rsidR="004E1331" w:rsidRPr="00647B9D" w:rsidRDefault="004E1331" w:rsidP="00E00D9C">
      <w:pPr>
        <w:pStyle w:val="a4"/>
        <w:numPr>
          <w:ilvl w:val="1"/>
          <w:numId w:val="1"/>
        </w:numPr>
        <w:spacing w:before="240"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legisla</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ia în vigoare este apreciată de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ile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iuni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ionari,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asigură protejarea drepturilor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ionarilor;</w:t>
      </w:r>
    </w:p>
    <w:p w:rsidR="004E1331" w:rsidRPr="00647B9D" w:rsidRDefault="004E1331" w:rsidP="00E00D9C">
      <w:pPr>
        <w:pStyle w:val="a4"/>
        <w:numPr>
          <w:ilvl w:val="1"/>
          <w:numId w:val="1"/>
        </w:numPr>
        <w:spacing w:before="240"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legisla</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ia actuală este evaluată pozitiv de studiile specializate.</w:t>
      </w:r>
    </w:p>
    <w:p w:rsidR="004E1331" w:rsidRPr="00647B9D" w:rsidRDefault="004E1331" w:rsidP="00E00D9C">
      <w:pPr>
        <w:pStyle w:val="a4"/>
        <w:numPr>
          <w:ilvl w:val="0"/>
          <w:numId w:val="1"/>
        </w:numPr>
        <w:spacing w:before="240"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În cazul în care considerentele de mai sus ar fi apreciate afirmativ, atunci putem admite că legisla</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ie în vigoare este dacă nu ideală, atunci optimală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corespunzătoare situa</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iei actuale.</w:t>
      </w:r>
    </w:p>
    <w:p w:rsidR="00F30B95" w:rsidRPr="00647B9D" w:rsidRDefault="00CC7D53" w:rsidP="00E00D9C">
      <w:pPr>
        <w:pStyle w:val="a4"/>
        <w:numPr>
          <w:ilvl w:val="0"/>
          <w:numId w:val="1"/>
        </w:numPr>
        <w:spacing w:before="240" w:after="120" w:line="240" w:lineRule="auto"/>
        <w:ind w:left="446" w:hanging="446"/>
        <w:contextualSpacing w:val="0"/>
        <w:jc w:val="both"/>
        <w:rPr>
          <w:rFonts w:ascii="Times New Roman" w:hAnsi="Times New Roman" w:cs="Times New Roman"/>
          <w:sz w:val="24"/>
          <w:szCs w:val="24"/>
          <w:lang w:val="ro-RO" w:eastAsia="ru-RU"/>
        </w:rPr>
      </w:pPr>
      <w:proofErr w:type="spellStart"/>
      <w:r w:rsidRPr="00647B9D">
        <w:rPr>
          <w:rFonts w:ascii="Times New Roman" w:hAnsi="Times New Roman" w:cs="Times New Roman"/>
          <w:sz w:val="24"/>
          <w:szCs w:val="24"/>
          <w:lang w:val="ro-RO" w:eastAsia="ru-RU"/>
        </w:rPr>
        <w:t>Av</w:t>
      </w:r>
      <w:r w:rsidR="00A113B6" w:rsidRPr="00647B9D">
        <w:rPr>
          <w:rFonts w:ascii="Times New Roman" w:hAnsi="Times New Roman" w:cs="Times New Roman"/>
          <w:sz w:val="24"/>
          <w:szCs w:val="24"/>
          <w:lang w:val="ro-RO" w:eastAsia="ru-RU"/>
        </w:rPr>
        <w:t>î</w:t>
      </w:r>
      <w:r w:rsidR="00441AC4" w:rsidRPr="00647B9D">
        <w:rPr>
          <w:rFonts w:ascii="Times New Roman" w:hAnsi="Times New Roman" w:cs="Times New Roman"/>
          <w:sz w:val="24"/>
          <w:szCs w:val="24"/>
          <w:lang w:val="ro-RO" w:eastAsia="ru-RU"/>
        </w:rPr>
        <w:t>ndu-se</w:t>
      </w:r>
      <w:proofErr w:type="spellEnd"/>
      <w:r w:rsidR="00441AC4" w:rsidRPr="00647B9D">
        <w:rPr>
          <w:rFonts w:ascii="Times New Roman" w:hAnsi="Times New Roman" w:cs="Times New Roman"/>
          <w:sz w:val="24"/>
          <w:szCs w:val="24"/>
          <w:lang w:val="ro-RO" w:eastAsia="ru-RU"/>
        </w:rPr>
        <w:t xml:space="preserve"> în vedere situa</w:t>
      </w:r>
      <w:r w:rsidR="00A344D2" w:rsidRPr="00647B9D">
        <w:rPr>
          <w:rFonts w:ascii="Times New Roman" w:hAnsi="Times New Roman" w:cs="Times New Roman"/>
          <w:sz w:val="24"/>
          <w:szCs w:val="24"/>
          <w:lang w:val="ro-RO" w:eastAsia="ru-RU"/>
        </w:rPr>
        <w:t>ț</w:t>
      </w:r>
      <w:r w:rsidR="00441AC4" w:rsidRPr="00647B9D">
        <w:rPr>
          <w:rFonts w:ascii="Times New Roman" w:hAnsi="Times New Roman" w:cs="Times New Roman"/>
          <w:sz w:val="24"/>
          <w:szCs w:val="24"/>
          <w:lang w:val="ro-RO" w:eastAsia="ru-RU"/>
        </w:rPr>
        <w:t xml:space="preserve">ia reală </w:t>
      </w:r>
      <w:r w:rsidR="004E1331" w:rsidRPr="00647B9D">
        <w:rPr>
          <w:rFonts w:ascii="Times New Roman" w:hAnsi="Times New Roman" w:cs="Times New Roman"/>
          <w:sz w:val="24"/>
          <w:szCs w:val="24"/>
          <w:lang w:val="ro-RO" w:eastAsia="ru-RU"/>
        </w:rPr>
        <w:t>în domeniul  (a se vedea capitolele „Introducere”</w:t>
      </w:r>
      <w:r w:rsidR="00441AC4" w:rsidRPr="00647B9D">
        <w:rPr>
          <w:rFonts w:ascii="Times New Roman" w:hAnsi="Times New Roman" w:cs="Times New Roman"/>
          <w:sz w:val="24"/>
          <w:szCs w:val="24"/>
          <w:lang w:val="ro-RO" w:eastAsia="ru-RU"/>
        </w:rPr>
        <w:t xml:space="preserve"> </w:t>
      </w:r>
      <w:r w:rsidR="00C02370" w:rsidRPr="00647B9D">
        <w:rPr>
          <w:rFonts w:ascii="Times New Roman" w:hAnsi="Times New Roman" w:cs="Times New Roman"/>
          <w:sz w:val="24"/>
          <w:szCs w:val="24"/>
          <w:lang w:val="ro-RO" w:eastAsia="ru-RU"/>
        </w:rPr>
        <w:t>ș</w:t>
      </w:r>
      <w:r w:rsidR="004E1331" w:rsidRPr="00647B9D">
        <w:rPr>
          <w:rFonts w:ascii="Times New Roman" w:hAnsi="Times New Roman" w:cs="Times New Roman"/>
          <w:sz w:val="24"/>
          <w:szCs w:val="24"/>
          <w:lang w:val="ro-RO" w:eastAsia="ru-RU"/>
        </w:rPr>
        <w:t xml:space="preserve">i </w:t>
      </w:r>
      <w:r w:rsidR="00441AC4" w:rsidRPr="00647B9D">
        <w:rPr>
          <w:rFonts w:ascii="Times New Roman" w:hAnsi="Times New Roman" w:cs="Times New Roman"/>
          <w:sz w:val="24"/>
          <w:szCs w:val="24"/>
          <w:lang w:val="ro-RO" w:eastAsia="ru-RU"/>
        </w:rPr>
        <w:t>„Definirea problemelor”), o</w:t>
      </w:r>
      <w:r w:rsidR="00F30B95" w:rsidRPr="00647B9D">
        <w:rPr>
          <w:rFonts w:ascii="Times New Roman" w:hAnsi="Times New Roman" w:cs="Times New Roman"/>
          <w:sz w:val="24"/>
          <w:szCs w:val="24"/>
          <w:lang w:val="ro-RO" w:eastAsia="ru-RU"/>
        </w:rPr>
        <w:t>p</w:t>
      </w:r>
      <w:r w:rsidR="00A344D2" w:rsidRPr="00647B9D">
        <w:rPr>
          <w:rFonts w:ascii="Times New Roman" w:hAnsi="Times New Roman" w:cs="Times New Roman"/>
          <w:sz w:val="24"/>
          <w:szCs w:val="24"/>
          <w:lang w:val="ro-RO" w:eastAsia="ru-RU"/>
        </w:rPr>
        <w:t>ț</w:t>
      </w:r>
      <w:r w:rsidR="00F30B95" w:rsidRPr="00647B9D">
        <w:rPr>
          <w:rFonts w:ascii="Times New Roman" w:hAnsi="Times New Roman" w:cs="Times New Roman"/>
          <w:sz w:val="24"/>
          <w:szCs w:val="24"/>
          <w:lang w:val="ro-RO" w:eastAsia="ru-RU"/>
        </w:rPr>
        <w:t xml:space="preserve">iunea </w:t>
      </w:r>
      <w:r w:rsidR="00441AC4" w:rsidRPr="00647B9D">
        <w:rPr>
          <w:rFonts w:ascii="Times New Roman" w:hAnsi="Times New Roman" w:cs="Times New Roman"/>
          <w:sz w:val="24"/>
          <w:szCs w:val="24"/>
          <w:lang w:val="ro-RO" w:eastAsia="ru-RU"/>
        </w:rPr>
        <w:t xml:space="preserve">„a nu face nimic” </w:t>
      </w:r>
      <w:r w:rsidR="00F30B95" w:rsidRPr="00647B9D">
        <w:rPr>
          <w:rFonts w:ascii="Times New Roman" w:hAnsi="Times New Roman" w:cs="Times New Roman"/>
          <w:sz w:val="24"/>
          <w:szCs w:val="24"/>
          <w:lang w:val="ro-RO" w:eastAsia="ru-RU"/>
        </w:rPr>
        <w:t>este inacceptabilă</w:t>
      </w:r>
      <w:r w:rsidR="00441AC4" w:rsidRPr="00647B9D">
        <w:rPr>
          <w:rFonts w:ascii="Times New Roman" w:hAnsi="Times New Roman" w:cs="Times New Roman"/>
          <w:sz w:val="24"/>
          <w:szCs w:val="24"/>
          <w:lang w:val="ro-RO" w:eastAsia="ru-RU"/>
        </w:rPr>
        <w:t>.</w:t>
      </w:r>
    </w:p>
    <w:p w:rsidR="00F30B95" w:rsidRPr="00647B9D" w:rsidRDefault="00441AC4" w:rsidP="00E00D9C">
      <w:pPr>
        <w:pStyle w:val="a4"/>
        <w:numPr>
          <w:ilvl w:val="0"/>
          <w:numId w:val="1"/>
        </w:numPr>
        <w:spacing w:before="240"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Men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inerea cadrului legislativ actual va însemna perpetuarea </w:t>
      </w:r>
      <w:r w:rsidR="004E1331" w:rsidRPr="00647B9D">
        <w:rPr>
          <w:rFonts w:ascii="Times New Roman" w:hAnsi="Times New Roman" w:cs="Times New Roman"/>
          <w:sz w:val="24"/>
          <w:szCs w:val="24"/>
          <w:lang w:val="ro-RO" w:eastAsia="ru-RU"/>
        </w:rPr>
        <w:t>unor norme care, pe de o parte, nu asigură protejarea drepturilor ac</w:t>
      </w:r>
      <w:r w:rsidR="00A344D2" w:rsidRPr="00647B9D">
        <w:rPr>
          <w:rFonts w:ascii="Times New Roman" w:hAnsi="Times New Roman" w:cs="Times New Roman"/>
          <w:sz w:val="24"/>
          <w:szCs w:val="24"/>
          <w:lang w:val="ro-RO" w:eastAsia="ru-RU"/>
        </w:rPr>
        <w:t>ț</w:t>
      </w:r>
      <w:r w:rsidR="004E1331" w:rsidRPr="00647B9D">
        <w:rPr>
          <w:rFonts w:ascii="Times New Roman" w:hAnsi="Times New Roman" w:cs="Times New Roman"/>
          <w:sz w:val="24"/>
          <w:szCs w:val="24"/>
          <w:lang w:val="ro-RO" w:eastAsia="ru-RU"/>
        </w:rPr>
        <w:t>ionarilor, iar pe de altă parte stabile</w:t>
      </w:r>
      <w:r w:rsidR="00C02370" w:rsidRPr="00647B9D">
        <w:rPr>
          <w:rFonts w:ascii="Times New Roman" w:hAnsi="Times New Roman" w:cs="Times New Roman"/>
          <w:sz w:val="24"/>
          <w:szCs w:val="24"/>
          <w:lang w:val="ro-RO" w:eastAsia="ru-RU"/>
        </w:rPr>
        <w:t>ș</w:t>
      </w:r>
      <w:r w:rsidR="004E1331" w:rsidRPr="00647B9D">
        <w:rPr>
          <w:rFonts w:ascii="Times New Roman" w:hAnsi="Times New Roman" w:cs="Times New Roman"/>
          <w:sz w:val="24"/>
          <w:szCs w:val="24"/>
          <w:lang w:val="ro-RO" w:eastAsia="ru-RU"/>
        </w:rPr>
        <w:t>te cerin</w:t>
      </w:r>
      <w:r w:rsidR="00A344D2" w:rsidRPr="00647B9D">
        <w:rPr>
          <w:rFonts w:ascii="Times New Roman" w:hAnsi="Times New Roman" w:cs="Times New Roman"/>
          <w:sz w:val="24"/>
          <w:szCs w:val="24"/>
          <w:lang w:val="ro-RO" w:eastAsia="ru-RU"/>
        </w:rPr>
        <w:t>ț</w:t>
      </w:r>
      <w:r w:rsidR="004E1331" w:rsidRPr="00647B9D">
        <w:rPr>
          <w:rFonts w:ascii="Times New Roman" w:hAnsi="Times New Roman" w:cs="Times New Roman"/>
          <w:sz w:val="24"/>
          <w:szCs w:val="24"/>
          <w:lang w:val="ro-RO" w:eastAsia="ru-RU"/>
        </w:rPr>
        <w:t>e exagerate în privin</w:t>
      </w:r>
      <w:r w:rsidR="00A344D2" w:rsidRPr="00647B9D">
        <w:rPr>
          <w:rFonts w:ascii="Times New Roman" w:hAnsi="Times New Roman" w:cs="Times New Roman"/>
          <w:sz w:val="24"/>
          <w:szCs w:val="24"/>
          <w:lang w:val="ro-RO" w:eastAsia="ru-RU"/>
        </w:rPr>
        <w:t>ț</w:t>
      </w:r>
      <w:r w:rsidR="004E1331" w:rsidRPr="00647B9D">
        <w:rPr>
          <w:rFonts w:ascii="Times New Roman" w:hAnsi="Times New Roman" w:cs="Times New Roman"/>
          <w:sz w:val="24"/>
          <w:szCs w:val="24"/>
          <w:lang w:val="ro-RO" w:eastAsia="ru-RU"/>
        </w:rPr>
        <w:t>a activită</w:t>
      </w:r>
      <w:r w:rsidR="00A344D2" w:rsidRPr="00647B9D">
        <w:rPr>
          <w:rFonts w:ascii="Times New Roman" w:hAnsi="Times New Roman" w:cs="Times New Roman"/>
          <w:sz w:val="24"/>
          <w:szCs w:val="24"/>
          <w:lang w:val="ro-RO" w:eastAsia="ru-RU"/>
        </w:rPr>
        <w:t>ț</w:t>
      </w:r>
      <w:r w:rsidR="004E1331" w:rsidRPr="00647B9D">
        <w:rPr>
          <w:rFonts w:ascii="Times New Roman" w:hAnsi="Times New Roman" w:cs="Times New Roman"/>
          <w:sz w:val="24"/>
          <w:szCs w:val="24"/>
          <w:lang w:val="ro-RO" w:eastAsia="ru-RU"/>
        </w:rPr>
        <w:t>ilor corporative ale societă</w:t>
      </w:r>
      <w:r w:rsidR="00A344D2" w:rsidRPr="00647B9D">
        <w:rPr>
          <w:rFonts w:ascii="Times New Roman" w:hAnsi="Times New Roman" w:cs="Times New Roman"/>
          <w:sz w:val="24"/>
          <w:szCs w:val="24"/>
          <w:lang w:val="ro-RO" w:eastAsia="ru-RU"/>
        </w:rPr>
        <w:t>ț</w:t>
      </w:r>
      <w:r w:rsidR="004E1331" w:rsidRPr="00647B9D">
        <w:rPr>
          <w:rFonts w:ascii="Times New Roman" w:hAnsi="Times New Roman" w:cs="Times New Roman"/>
          <w:sz w:val="24"/>
          <w:szCs w:val="24"/>
          <w:lang w:val="ro-RO" w:eastAsia="ru-RU"/>
        </w:rPr>
        <w:t>ilor pe ac</w:t>
      </w:r>
      <w:r w:rsidR="00A344D2" w:rsidRPr="00647B9D">
        <w:rPr>
          <w:rFonts w:ascii="Times New Roman" w:hAnsi="Times New Roman" w:cs="Times New Roman"/>
          <w:sz w:val="24"/>
          <w:szCs w:val="24"/>
          <w:lang w:val="ro-RO" w:eastAsia="ru-RU"/>
        </w:rPr>
        <w:t>ț</w:t>
      </w:r>
      <w:r w:rsidR="004E1331" w:rsidRPr="00647B9D">
        <w:rPr>
          <w:rFonts w:ascii="Times New Roman" w:hAnsi="Times New Roman" w:cs="Times New Roman"/>
          <w:sz w:val="24"/>
          <w:szCs w:val="24"/>
          <w:lang w:val="ro-RO" w:eastAsia="ru-RU"/>
        </w:rPr>
        <w:t>iuni (în special a societă</w:t>
      </w:r>
      <w:r w:rsidR="00A344D2" w:rsidRPr="00647B9D">
        <w:rPr>
          <w:rFonts w:ascii="Times New Roman" w:hAnsi="Times New Roman" w:cs="Times New Roman"/>
          <w:sz w:val="24"/>
          <w:szCs w:val="24"/>
          <w:lang w:val="ro-RO" w:eastAsia="ru-RU"/>
        </w:rPr>
        <w:t>ț</w:t>
      </w:r>
      <w:r w:rsidR="004E1331" w:rsidRPr="00647B9D">
        <w:rPr>
          <w:rFonts w:ascii="Times New Roman" w:hAnsi="Times New Roman" w:cs="Times New Roman"/>
          <w:sz w:val="24"/>
          <w:szCs w:val="24"/>
          <w:lang w:val="ro-RO" w:eastAsia="ru-RU"/>
        </w:rPr>
        <w:t>ilor pe ac</w:t>
      </w:r>
      <w:r w:rsidR="00A344D2" w:rsidRPr="00647B9D">
        <w:rPr>
          <w:rFonts w:ascii="Times New Roman" w:hAnsi="Times New Roman" w:cs="Times New Roman"/>
          <w:sz w:val="24"/>
          <w:szCs w:val="24"/>
          <w:lang w:val="ro-RO" w:eastAsia="ru-RU"/>
        </w:rPr>
        <w:t>ț</w:t>
      </w:r>
      <w:r w:rsidR="004E1331" w:rsidRPr="00647B9D">
        <w:rPr>
          <w:rFonts w:ascii="Times New Roman" w:hAnsi="Times New Roman" w:cs="Times New Roman"/>
          <w:sz w:val="24"/>
          <w:szCs w:val="24"/>
          <w:lang w:val="ro-RO" w:eastAsia="ru-RU"/>
        </w:rPr>
        <w:t>iuni care nu sunt de</w:t>
      </w:r>
      <w:r w:rsidR="00A344D2" w:rsidRPr="00647B9D">
        <w:rPr>
          <w:rFonts w:ascii="Times New Roman" w:hAnsi="Times New Roman" w:cs="Times New Roman"/>
          <w:sz w:val="24"/>
          <w:szCs w:val="24"/>
          <w:lang w:val="ro-RO" w:eastAsia="ru-RU"/>
        </w:rPr>
        <w:t>ț</w:t>
      </w:r>
      <w:r w:rsidR="004E1331" w:rsidRPr="00647B9D">
        <w:rPr>
          <w:rFonts w:ascii="Times New Roman" w:hAnsi="Times New Roman" w:cs="Times New Roman"/>
          <w:sz w:val="24"/>
          <w:szCs w:val="24"/>
          <w:lang w:val="ro-RO" w:eastAsia="ru-RU"/>
        </w:rPr>
        <w:t>inute public)</w:t>
      </w:r>
      <w:r w:rsidRPr="00647B9D">
        <w:rPr>
          <w:rFonts w:ascii="Times New Roman" w:hAnsi="Times New Roman" w:cs="Times New Roman"/>
          <w:sz w:val="24"/>
          <w:szCs w:val="24"/>
          <w:lang w:val="ro-RO" w:eastAsia="ru-RU"/>
        </w:rPr>
        <w:t>.</w:t>
      </w:r>
    </w:p>
    <w:p w:rsidR="00441AC4" w:rsidRPr="00647B9D" w:rsidRDefault="00441AC4" w:rsidP="00E00D9C">
      <w:pPr>
        <w:pStyle w:val="a4"/>
        <w:numPr>
          <w:ilvl w:val="0"/>
          <w:numId w:val="1"/>
        </w:numPr>
        <w:spacing w:before="240"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i/>
          <w:sz w:val="24"/>
          <w:szCs w:val="24"/>
          <w:lang w:val="ro-RO" w:eastAsia="ru-RU"/>
        </w:rPr>
        <w:t>Beneficiile op</w:t>
      </w:r>
      <w:r w:rsidR="00A344D2" w:rsidRPr="00647B9D">
        <w:rPr>
          <w:rFonts w:ascii="Times New Roman" w:hAnsi="Times New Roman" w:cs="Times New Roman"/>
          <w:i/>
          <w:sz w:val="24"/>
          <w:szCs w:val="24"/>
          <w:lang w:val="ro-RO" w:eastAsia="ru-RU"/>
        </w:rPr>
        <w:t>ț</w:t>
      </w:r>
      <w:r w:rsidRPr="00647B9D">
        <w:rPr>
          <w:rFonts w:ascii="Times New Roman" w:hAnsi="Times New Roman" w:cs="Times New Roman"/>
          <w:i/>
          <w:sz w:val="24"/>
          <w:szCs w:val="24"/>
          <w:lang w:val="ro-RO" w:eastAsia="ru-RU"/>
        </w:rPr>
        <w:t>iunii 1</w:t>
      </w:r>
      <w:r w:rsidRPr="00647B9D">
        <w:rPr>
          <w:rFonts w:ascii="Times New Roman" w:hAnsi="Times New Roman" w:cs="Times New Roman"/>
          <w:sz w:val="24"/>
          <w:szCs w:val="24"/>
          <w:lang w:val="ro-RO" w:eastAsia="ru-RU"/>
        </w:rPr>
        <w:t>. Această op</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iune nu aduce beneficii.</w:t>
      </w:r>
    </w:p>
    <w:p w:rsidR="00F30B95" w:rsidRPr="00647B9D" w:rsidRDefault="00441AC4" w:rsidP="00E00D9C">
      <w:pPr>
        <w:pStyle w:val="a4"/>
        <w:numPr>
          <w:ilvl w:val="0"/>
          <w:numId w:val="1"/>
        </w:numPr>
        <w:spacing w:before="240"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i/>
          <w:sz w:val="24"/>
          <w:szCs w:val="24"/>
          <w:lang w:val="ro-RO" w:eastAsia="ru-RU"/>
        </w:rPr>
        <w:t>Costurile op</w:t>
      </w:r>
      <w:r w:rsidR="00A344D2" w:rsidRPr="00647B9D">
        <w:rPr>
          <w:rFonts w:ascii="Times New Roman" w:hAnsi="Times New Roman" w:cs="Times New Roman"/>
          <w:i/>
          <w:sz w:val="24"/>
          <w:szCs w:val="24"/>
          <w:lang w:val="ro-RO" w:eastAsia="ru-RU"/>
        </w:rPr>
        <w:t>ț</w:t>
      </w:r>
      <w:r w:rsidRPr="00647B9D">
        <w:rPr>
          <w:rFonts w:ascii="Times New Roman" w:hAnsi="Times New Roman" w:cs="Times New Roman"/>
          <w:i/>
          <w:sz w:val="24"/>
          <w:szCs w:val="24"/>
          <w:lang w:val="ro-RO" w:eastAsia="ru-RU"/>
        </w:rPr>
        <w:t xml:space="preserve">iunii 1. </w:t>
      </w:r>
      <w:r w:rsidRPr="00647B9D">
        <w:rPr>
          <w:rFonts w:ascii="Times New Roman" w:hAnsi="Times New Roman" w:cs="Times New Roman"/>
          <w:sz w:val="24"/>
          <w:szCs w:val="24"/>
          <w:lang w:val="ro-RO" w:eastAsia="ru-RU"/>
        </w:rPr>
        <w:t>Această op</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iune nu implică costuri directe, în acela</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timp ea presupune costuri indirecte importante, dat fiind că</w:t>
      </w:r>
      <w:r w:rsidR="00BC727B" w:rsidRPr="00647B9D">
        <w:rPr>
          <w:rFonts w:ascii="Times New Roman" w:hAnsi="Times New Roman" w:cs="Times New Roman"/>
          <w:sz w:val="24"/>
          <w:szCs w:val="24"/>
          <w:lang w:val="ro-RO" w:eastAsia="ru-RU"/>
        </w:rPr>
        <w:t xml:space="preserve"> implică cheltuieli pentru societă</w:t>
      </w:r>
      <w:r w:rsidR="00A344D2" w:rsidRPr="00647B9D">
        <w:rPr>
          <w:rFonts w:ascii="Times New Roman" w:hAnsi="Times New Roman" w:cs="Times New Roman"/>
          <w:sz w:val="24"/>
          <w:szCs w:val="24"/>
          <w:lang w:val="ro-RO" w:eastAsia="ru-RU"/>
        </w:rPr>
        <w:t>ț</w:t>
      </w:r>
      <w:r w:rsidR="00BC727B" w:rsidRPr="00647B9D">
        <w:rPr>
          <w:rFonts w:ascii="Times New Roman" w:hAnsi="Times New Roman" w:cs="Times New Roman"/>
          <w:sz w:val="24"/>
          <w:szCs w:val="24"/>
          <w:lang w:val="ro-RO" w:eastAsia="ru-RU"/>
        </w:rPr>
        <w:t>ile pe ac</w:t>
      </w:r>
      <w:r w:rsidR="00A344D2" w:rsidRPr="00647B9D">
        <w:rPr>
          <w:rFonts w:ascii="Times New Roman" w:hAnsi="Times New Roman" w:cs="Times New Roman"/>
          <w:sz w:val="24"/>
          <w:szCs w:val="24"/>
          <w:lang w:val="ro-RO" w:eastAsia="ru-RU"/>
        </w:rPr>
        <w:t>ț</w:t>
      </w:r>
      <w:r w:rsidR="00BC727B" w:rsidRPr="00647B9D">
        <w:rPr>
          <w:rFonts w:ascii="Times New Roman" w:hAnsi="Times New Roman" w:cs="Times New Roman"/>
          <w:sz w:val="24"/>
          <w:szCs w:val="24"/>
          <w:lang w:val="ro-RO" w:eastAsia="ru-RU"/>
        </w:rPr>
        <w:t>iuni care nu sunt de</w:t>
      </w:r>
      <w:r w:rsidR="00A344D2" w:rsidRPr="00647B9D">
        <w:rPr>
          <w:rFonts w:ascii="Times New Roman" w:hAnsi="Times New Roman" w:cs="Times New Roman"/>
          <w:sz w:val="24"/>
          <w:szCs w:val="24"/>
          <w:lang w:val="ro-RO" w:eastAsia="ru-RU"/>
        </w:rPr>
        <w:t>ț</w:t>
      </w:r>
      <w:r w:rsidR="00BC727B" w:rsidRPr="00647B9D">
        <w:rPr>
          <w:rFonts w:ascii="Times New Roman" w:hAnsi="Times New Roman" w:cs="Times New Roman"/>
          <w:sz w:val="24"/>
          <w:szCs w:val="24"/>
          <w:lang w:val="ro-RO" w:eastAsia="ru-RU"/>
        </w:rPr>
        <w:t>inute public</w:t>
      </w:r>
      <w:r w:rsidR="0032481F" w:rsidRPr="00647B9D">
        <w:rPr>
          <w:rFonts w:ascii="Times New Roman" w:hAnsi="Times New Roman" w:cs="Times New Roman"/>
          <w:sz w:val="24"/>
          <w:szCs w:val="24"/>
          <w:lang w:val="ro-RO" w:eastAsia="ru-RU"/>
        </w:rPr>
        <w:t xml:space="preserve"> (de</w:t>
      </w:r>
      <w:r w:rsidR="00C02370" w:rsidRPr="00647B9D">
        <w:rPr>
          <w:rFonts w:ascii="Times New Roman" w:hAnsi="Times New Roman" w:cs="Times New Roman"/>
          <w:sz w:val="24"/>
          <w:szCs w:val="24"/>
          <w:lang w:val="ro-RO" w:eastAsia="ru-RU"/>
        </w:rPr>
        <w:t>ș</w:t>
      </w:r>
      <w:r w:rsidR="0032481F" w:rsidRPr="00647B9D">
        <w:rPr>
          <w:rFonts w:ascii="Times New Roman" w:hAnsi="Times New Roman" w:cs="Times New Roman"/>
          <w:sz w:val="24"/>
          <w:szCs w:val="24"/>
          <w:lang w:val="ro-RO" w:eastAsia="ru-RU"/>
        </w:rPr>
        <w:t>i activită</w:t>
      </w:r>
      <w:r w:rsidR="00A344D2" w:rsidRPr="00647B9D">
        <w:rPr>
          <w:rFonts w:ascii="Times New Roman" w:hAnsi="Times New Roman" w:cs="Times New Roman"/>
          <w:sz w:val="24"/>
          <w:szCs w:val="24"/>
          <w:lang w:val="ro-RO" w:eastAsia="ru-RU"/>
        </w:rPr>
        <w:t>ț</w:t>
      </w:r>
      <w:r w:rsidR="0032481F" w:rsidRPr="00647B9D">
        <w:rPr>
          <w:rFonts w:ascii="Times New Roman" w:hAnsi="Times New Roman" w:cs="Times New Roman"/>
          <w:sz w:val="24"/>
          <w:szCs w:val="24"/>
          <w:lang w:val="ro-RO" w:eastAsia="ru-RU"/>
        </w:rPr>
        <w:t>ile realizate pe seama acestor cheltuieli sunt irelevante)</w:t>
      </w:r>
      <w:r w:rsidRPr="00647B9D">
        <w:rPr>
          <w:rFonts w:ascii="Times New Roman" w:hAnsi="Times New Roman" w:cs="Times New Roman"/>
          <w:sz w:val="24"/>
          <w:szCs w:val="24"/>
          <w:lang w:val="ro-RO" w:eastAsia="ru-RU"/>
        </w:rPr>
        <w:t>.</w:t>
      </w:r>
    </w:p>
    <w:p w:rsidR="00441AC4" w:rsidRPr="00647B9D" w:rsidRDefault="00441AC4" w:rsidP="00E00D9C">
      <w:pPr>
        <w:pStyle w:val="a4"/>
        <w:numPr>
          <w:ilvl w:val="0"/>
          <w:numId w:val="1"/>
        </w:numPr>
        <w:spacing w:before="240"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i/>
          <w:sz w:val="24"/>
          <w:szCs w:val="24"/>
          <w:lang w:val="ro-RO" w:eastAsia="ru-RU"/>
        </w:rPr>
        <w:t>Riscurile op</w:t>
      </w:r>
      <w:r w:rsidR="00A344D2" w:rsidRPr="00647B9D">
        <w:rPr>
          <w:rFonts w:ascii="Times New Roman" w:hAnsi="Times New Roman" w:cs="Times New Roman"/>
          <w:i/>
          <w:sz w:val="24"/>
          <w:szCs w:val="24"/>
          <w:lang w:val="ro-RO" w:eastAsia="ru-RU"/>
        </w:rPr>
        <w:t>ț</w:t>
      </w:r>
      <w:r w:rsidRPr="00647B9D">
        <w:rPr>
          <w:rFonts w:ascii="Times New Roman" w:hAnsi="Times New Roman" w:cs="Times New Roman"/>
          <w:i/>
          <w:sz w:val="24"/>
          <w:szCs w:val="24"/>
          <w:lang w:val="ro-RO" w:eastAsia="ru-RU"/>
        </w:rPr>
        <w:t xml:space="preserve">iunii 1. </w:t>
      </w:r>
      <w:r w:rsidR="000D3DC9" w:rsidRPr="00647B9D">
        <w:rPr>
          <w:rFonts w:ascii="Times New Roman" w:hAnsi="Times New Roman" w:cs="Times New Roman"/>
          <w:sz w:val="24"/>
          <w:szCs w:val="24"/>
          <w:lang w:val="ro-RO" w:eastAsia="ru-RU"/>
        </w:rPr>
        <w:t>Op</w:t>
      </w:r>
      <w:r w:rsidR="00A344D2" w:rsidRPr="00647B9D">
        <w:rPr>
          <w:rFonts w:ascii="Times New Roman" w:hAnsi="Times New Roman" w:cs="Times New Roman"/>
          <w:sz w:val="24"/>
          <w:szCs w:val="24"/>
          <w:lang w:val="ro-RO" w:eastAsia="ru-RU"/>
        </w:rPr>
        <w:t>ț</w:t>
      </w:r>
      <w:r w:rsidR="000D3DC9" w:rsidRPr="00647B9D">
        <w:rPr>
          <w:rFonts w:ascii="Times New Roman" w:hAnsi="Times New Roman" w:cs="Times New Roman"/>
          <w:sz w:val="24"/>
          <w:szCs w:val="24"/>
          <w:lang w:val="ro-RO" w:eastAsia="ru-RU"/>
        </w:rPr>
        <w:t xml:space="preserve">iunea </w:t>
      </w:r>
      <w:r w:rsidRPr="00647B9D">
        <w:rPr>
          <w:rFonts w:ascii="Times New Roman" w:hAnsi="Times New Roman" w:cs="Times New Roman"/>
          <w:sz w:val="24"/>
          <w:szCs w:val="24"/>
          <w:lang w:val="ro-RO" w:eastAsia="ru-RU"/>
        </w:rPr>
        <w:t xml:space="preserve">1 </w:t>
      </w:r>
      <w:r w:rsidR="000D3DC9" w:rsidRPr="00647B9D">
        <w:rPr>
          <w:rFonts w:ascii="Times New Roman" w:hAnsi="Times New Roman" w:cs="Times New Roman"/>
          <w:sz w:val="24"/>
          <w:szCs w:val="24"/>
          <w:lang w:val="ro-RO" w:eastAsia="ru-RU"/>
        </w:rPr>
        <w:t>implică următoarele riscuri</w:t>
      </w:r>
      <w:r w:rsidR="006B5B8C" w:rsidRPr="00647B9D">
        <w:rPr>
          <w:rFonts w:ascii="Times New Roman" w:hAnsi="Times New Roman" w:cs="Times New Roman"/>
          <w:sz w:val="24"/>
          <w:szCs w:val="24"/>
          <w:lang w:val="ro-RO" w:eastAsia="ru-RU"/>
        </w:rPr>
        <w:t xml:space="preserve"> </w:t>
      </w:r>
      <w:r w:rsidR="00C02370" w:rsidRPr="00647B9D">
        <w:rPr>
          <w:rFonts w:ascii="Times New Roman" w:hAnsi="Times New Roman" w:cs="Times New Roman"/>
          <w:sz w:val="24"/>
          <w:szCs w:val="24"/>
          <w:lang w:val="ro-RO" w:eastAsia="ru-RU"/>
        </w:rPr>
        <w:t>ș</w:t>
      </w:r>
      <w:r w:rsidR="006B5B8C" w:rsidRPr="00647B9D">
        <w:rPr>
          <w:rFonts w:ascii="Times New Roman" w:hAnsi="Times New Roman" w:cs="Times New Roman"/>
          <w:sz w:val="24"/>
          <w:szCs w:val="24"/>
          <w:lang w:val="ro-RO" w:eastAsia="ru-RU"/>
        </w:rPr>
        <w:t>i deficien</w:t>
      </w:r>
      <w:r w:rsidR="00A344D2" w:rsidRPr="00647B9D">
        <w:rPr>
          <w:rFonts w:ascii="Times New Roman" w:hAnsi="Times New Roman" w:cs="Times New Roman"/>
          <w:sz w:val="24"/>
          <w:szCs w:val="24"/>
          <w:lang w:val="ro-RO" w:eastAsia="ru-RU"/>
        </w:rPr>
        <w:t>ț</w:t>
      </w:r>
      <w:r w:rsidR="006B5B8C" w:rsidRPr="00647B9D">
        <w:rPr>
          <w:rFonts w:ascii="Times New Roman" w:hAnsi="Times New Roman" w:cs="Times New Roman"/>
          <w:sz w:val="24"/>
          <w:szCs w:val="24"/>
          <w:lang w:val="ro-RO" w:eastAsia="ru-RU"/>
        </w:rPr>
        <w:t>e</w:t>
      </w:r>
      <w:r w:rsidR="000D3DC9" w:rsidRPr="00647B9D">
        <w:rPr>
          <w:rFonts w:ascii="Times New Roman" w:hAnsi="Times New Roman" w:cs="Times New Roman"/>
          <w:sz w:val="24"/>
          <w:szCs w:val="24"/>
          <w:lang w:val="ro-RO" w:eastAsia="ru-RU"/>
        </w:rPr>
        <w:t>:</w:t>
      </w:r>
    </w:p>
    <w:p w:rsidR="000D3DC9" w:rsidRPr="00647B9D" w:rsidRDefault="0032481F" w:rsidP="00AD23A4">
      <w:pPr>
        <w:pStyle w:val="a4"/>
        <w:numPr>
          <w:ilvl w:val="1"/>
          <w:numId w:val="1"/>
        </w:numPr>
        <w:spacing w:before="240"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sz w:val="24"/>
          <w:szCs w:val="24"/>
          <w:lang w:val="ro-RO"/>
        </w:rPr>
        <w:t>men</w:t>
      </w:r>
      <w:r w:rsidR="00A344D2" w:rsidRPr="00647B9D">
        <w:rPr>
          <w:rFonts w:ascii="Times New Roman" w:hAnsi="Times New Roman"/>
          <w:sz w:val="24"/>
          <w:szCs w:val="24"/>
          <w:lang w:val="ro-RO"/>
        </w:rPr>
        <w:t>ț</w:t>
      </w:r>
      <w:r w:rsidRPr="00647B9D">
        <w:rPr>
          <w:rFonts w:ascii="Times New Roman" w:hAnsi="Times New Roman"/>
          <w:sz w:val="24"/>
          <w:szCs w:val="24"/>
          <w:lang w:val="ro-RO"/>
        </w:rPr>
        <w:t>inerea unor bariere în protejarea drepturilor ac</w:t>
      </w:r>
      <w:r w:rsidR="00A344D2" w:rsidRPr="00647B9D">
        <w:rPr>
          <w:rFonts w:ascii="Times New Roman" w:hAnsi="Times New Roman"/>
          <w:sz w:val="24"/>
          <w:szCs w:val="24"/>
          <w:lang w:val="ro-RO"/>
        </w:rPr>
        <w:t>ț</w:t>
      </w:r>
      <w:r w:rsidRPr="00647B9D">
        <w:rPr>
          <w:rFonts w:ascii="Times New Roman" w:hAnsi="Times New Roman"/>
          <w:sz w:val="24"/>
          <w:szCs w:val="24"/>
          <w:lang w:val="ro-RO"/>
        </w:rPr>
        <w:t xml:space="preserve">ionarilor </w:t>
      </w:r>
      <w:r w:rsidR="00C02370" w:rsidRPr="00647B9D">
        <w:rPr>
          <w:rFonts w:ascii="Times New Roman" w:hAnsi="Times New Roman"/>
          <w:sz w:val="24"/>
          <w:szCs w:val="24"/>
          <w:lang w:val="ro-RO"/>
        </w:rPr>
        <w:t>ș</w:t>
      </w:r>
      <w:r w:rsidRPr="00647B9D">
        <w:rPr>
          <w:rFonts w:ascii="Times New Roman" w:hAnsi="Times New Roman"/>
          <w:sz w:val="24"/>
          <w:szCs w:val="24"/>
          <w:lang w:val="ro-RO"/>
        </w:rPr>
        <w:t>i a unei imagini investi</w:t>
      </w:r>
      <w:r w:rsidR="00A344D2" w:rsidRPr="00647B9D">
        <w:rPr>
          <w:rFonts w:ascii="Times New Roman" w:hAnsi="Times New Roman"/>
          <w:sz w:val="24"/>
          <w:szCs w:val="24"/>
          <w:lang w:val="ro-RO"/>
        </w:rPr>
        <w:t>ț</w:t>
      </w:r>
      <w:r w:rsidRPr="00647B9D">
        <w:rPr>
          <w:rFonts w:ascii="Times New Roman" w:hAnsi="Times New Roman"/>
          <w:sz w:val="24"/>
          <w:szCs w:val="24"/>
          <w:lang w:val="ro-RO"/>
        </w:rPr>
        <w:t>ionale scăzute (</w:t>
      </w:r>
      <w:proofErr w:type="spellStart"/>
      <w:r w:rsidRPr="00647B9D">
        <w:rPr>
          <w:rFonts w:ascii="Times New Roman" w:hAnsi="Times New Roman"/>
          <w:sz w:val="24"/>
          <w:szCs w:val="24"/>
          <w:lang w:val="ro-RO"/>
        </w:rPr>
        <w:t>av</w:t>
      </w:r>
      <w:r w:rsidR="00A113B6" w:rsidRPr="00647B9D">
        <w:rPr>
          <w:rFonts w:ascii="Times New Roman" w:hAnsi="Times New Roman"/>
          <w:sz w:val="24"/>
          <w:szCs w:val="24"/>
          <w:lang w:val="ro-RO"/>
        </w:rPr>
        <w:t>î</w:t>
      </w:r>
      <w:r w:rsidRPr="00647B9D">
        <w:rPr>
          <w:rFonts w:ascii="Times New Roman" w:hAnsi="Times New Roman"/>
          <w:sz w:val="24"/>
          <w:szCs w:val="24"/>
          <w:lang w:val="ro-RO"/>
        </w:rPr>
        <w:t>ndu-se</w:t>
      </w:r>
      <w:proofErr w:type="spellEnd"/>
      <w:r w:rsidRPr="00647B9D">
        <w:rPr>
          <w:rFonts w:ascii="Times New Roman" w:hAnsi="Times New Roman"/>
          <w:sz w:val="24"/>
          <w:szCs w:val="24"/>
          <w:lang w:val="ro-RO"/>
        </w:rPr>
        <w:t xml:space="preserve"> în vedere rezultatele studiului </w:t>
      </w:r>
      <w:proofErr w:type="spellStart"/>
      <w:r w:rsidRPr="00647B9D">
        <w:rPr>
          <w:rFonts w:ascii="Times New Roman" w:hAnsi="Times New Roman"/>
          <w:sz w:val="24"/>
          <w:szCs w:val="24"/>
          <w:lang w:val="ro-RO"/>
        </w:rPr>
        <w:t>Doing</w:t>
      </w:r>
      <w:proofErr w:type="spellEnd"/>
      <w:r w:rsidRPr="00647B9D">
        <w:rPr>
          <w:rFonts w:ascii="Times New Roman" w:hAnsi="Times New Roman"/>
          <w:sz w:val="24"/>
          <w:szCs w:val="24"/>
          <w:lang w:val="ro-RO"/>
        </w:rPr>
        <w:t xml:space="preserve"> Business)</w:t>
      </w:r>
      <w:r w:rsidR="000D3DC9" w:rsidRPr="00647B9D">
        <w:rPr>
          <w:rFonts w:ascii="Times New Roman" w:hAnsi="Times New Roman"/>
          <w:sz w:val="24"/>
          <w:szCs w:val="24"/>
          <w:lang w:val="ro-RO"/>
        </w:rPr>
        <w:t>;</w:t>
      </w:r>
    </w:p>
    <w:p w:rsidR="008E5A87" w:rsidRPr="00647B9D" w:rsidRDefault="008E5A87" w:rsidP="00AD23A4">
      <w:pPr>
        <w:pStyle w:val="a4"/>
        <w:numPr>
          <w:ilvl w:val="1"/>
          <w:numId w:val="1"/>
        </w:numPr>
        <w:spacing w:before="240"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sz w:val="24"/>
          <w:szCs w:val="24"/>
          <w:lang w:val="ro-RO"/>
        </w:rPr>
        <w:t xml:space="preserve">este de presupus, că un </w:t>
      </w:r>
      <w:r w:rsidR="00C02370" w:rsidRPr="00647B9D">
        <w:rPr>
          <w:rFonts w:ascii="Times New Roman" w:hAnsi="Times New Roman"/>
          <w:sz w:val="24"/>
          <w:szCs w:val="24"/>
          <w:lang w:val="ro-RO"/>
        </w:rPr>
        <w:t>ș</w:t>
      </w:r>
      <w:r w:rsidRPr="00647B9D">
        <w:rPr>
          <w:rFonts w:ascii="Times New Roman" w:hAnsi="Times New Roman"/>
          <w:sz w:val="24"/>
          <w:szCs w:val="24"/>
          <w:lang w:val="ro-RO"/>
        </w:rPr>
        <w:t xml:space="preserve">ir de alte state evaluate în cadrul studiului </w:t>
      </w:r>
      <w:proofErr w:type="spellStart"/>
      <w:r w:rsidRPr="00647B9D">
        <w:rPr>
          <w:rFonts w:ascii="Times New Roman" w:hAnsi="Times New Roman"/>
          <w:sz w:val="24"/>
          <w:szCs w:val="24"/>
          <w:lang w:val="ro-RO"/>
        </w:rPr>
        <w:t>Doing</w:t>
      </w:r>
      <w:proofErr w:type="spellEnd"/>
      <w:r w:rsidRPr="00647B9D">
        <w:rPr>
          <w:rFonts w:ascii="Times New Roman" w:hAnsi="Times New Roman"/>
          <w:sz w:val="24"/>
          <w:szCs w:val="24"/>
          <w:lang w:val="ro-RO"/>
        </w:rPr>
        <w:t xml:space="preserve"> Business vor tinde să-</w:t>
      </w:r>
      <w:r w:rsidR="00C02370" w:rsidRPr="00647B9D">
        <w:rPr>
          <w:rFonts w:ascii="Times New Roman" w:hAnsi="Times New Roman"/>
          <w:sz w:val="24"/>
          <w:szCs w:val="24"/>
          <w:lang w:val="ro-RO"/>
        </w:rPr>
        <w:t>ș</w:t>
      </w:r>
      <w:r w:rsidRPr="00647B9D">
        <w:rPr>
          <w:rFonts w:ascii="Times New Roman" w:hAnsi="Times New Roman"/>
          <w:sz w:val="24"/>
          <w:szCs w:val="24"/>
          <w:lang w:val="ro-RO"/>
        </w:rPr>
        <w:t>i îmbunătă</w:t>
      </w:r>
      <w:r w:rsidR="00A344D2" w:rsidRPr="00647B9D">
        <w:rPr>
          <w:rFonts w:ascii="Times New Roman" w:hAnsi="Times New Roman"/>
          <w:sz w:val="24"/>
          <w:szCs w:val="24"/>
          <w:lang w:val="ro-RO"/>
        </w:rPr>
        <w:t>ț</w:t>
      </w:r>
      <w:r w:rsidRPr="00647B9D">
        <w:rPr>
          <w:rFonts w:ascii="Times New Roman" w:hAnsi="Times New Roman"/>
          <w:sz w:val="24"/>
          <w:szCs w:val="24"/>
          <w:lang w:val="ro-RO"/>
        </w:rPr>
        <w:t>ească legisla</w:t>
      </w:r>
      <w:r w:rsidR="00A344D2" w:rsidRPr="00647B9D">
        <w:rPr>
          <w:rFonts w:ascii="Times New Roman" w:hAnsi="Times New Roman"/>
          <w:sz w:val="24"/>
          <w:szCs w:val="24"/>
          <w:lang w:val="ro-RO"/>
        </w:rPr>
        <w:t>ț</w:t>
      </w:r>
      <w:r w:rsidRPr="00647B9D">
        <w:rPr>
          <w:rFonts w:ascii="Times New Roman" w:hAnsi="Times New Roman"/>
          <w:sz w:val="24"/>
          <w:szCs w:val="24"/>
          <w:lang w:val="ro-RO"/>
        </w:rPr>
        <w:t>ia internă pentru a ob</w:t>
      </w:r>
      <w:r w:rsidR="00A344D2" w:rsidRPr="00647B9D">
        <w:rPr>
          <w:rFonts w:ascii="Times New Roman" w:hAnsi="Times New Roman"/>
          <w:sz w:val="24"/>
          <w:szCs w:val="24"/>
          <w:lang w:val="ro-RO"/>
        </w:rPr>
        <w:t>ț</w:t>
      </w:r>
      <w:r w:rsidRPr="00647B9D">
        <w:rPr>
          <w:rFonts w:ascii="Times New Roman" w:hAnsi="Times New Roman"/>
          <w:sz w:val="24"/>
          <w:szCs w:val="24"/>
          <w:lang w:val="ro-RO"/>
        </w:rPr>
        <w:t>ine un rating mai înalt în cadrul studiului. Drept rezultat, în lipsa unor ac</w:t>
      </w:r>
      <w:r w:rsidR="00A344D2" w:rsidRPr="00647B9D">
        <w:rPr>
          <w:rFonts w:ascii="Times New Roman" w:hAnsi="Times New Roman"/>
          <w:sz w:val="24"/>
          <w:szCs w:val="24"/>
          <w:lang w:val="ro-RO"/>
        </w:rPr>
        <w:t>ț</w:t>
      </w:r>
      <w:r w:rsidRPr="00647B9D">
        <w:rPr>
          <w:rFonts w:ascii="Times New Roman" w:hAnsi="Times New Roman"/>
          <w:sz w:val="24"/>
          <w:szCs w:val="24"/>
          <w:lang w:val="ro-RO"/>
        </w:rPr>
        <w:t>iuni îndreptate spre perfec</w:t>
      </w:r>
      <w:r w:rsidR="00A344D2" w:rsidRPr="00647B9D">
        <w:rPr>
          <w:rFonts w:ascii="Times New Roman" w:hAnsi="Times New Roman"/>
          <w:sz w:val="24"/>
          <w:szCs w:val="24"/>
          <w:lang w:val="ro-RO"/>
        </w:rPr>
        <w:t>ț</w:t>
      </w:r>
      <w:r w:rsidRPr="00647B9D">
        <w:rPr>
          <w:rFonts w:ascii="Times New Roman" w:hAnsi="Times New Roman"/>
          <w:sz w:val="24"/>
          <w:szCs w:val="24"/>
          <w:lang w:val="ro-RO"/>
        </w:rPr>
        <w:t>ionarea legisla</w:t>
      </w:r>
      <w:r w:rsidR="00A344D2" w:rsidRPr="00647B9D">
        <w:rPr>
          <w:rFonts w:ascii="Times New Roman" w:hAnsi="Times New Roman"/>
          <w:sz w:val="24"/>
          <w:szCs w:val="24"/>
          <w:lang w:val="ro-RO"/>
        </w:rPr>
        <w:t>ț</w:t>
      </w:r>
      <w:r w:rsidRPr="00647B9D">
        <w:rPr>
          <w:rFonts w:ascii="Times New Roman" w:hAnsi="Times New Roman"/>
          <w:sz w:val="24"/>
          <w:szCs w:val="24"/>
          <w:lang w:val="ro-RO"/>
        </w:rPr>
        <w:t>iei, pozi</w:t>
      </w:r>
      <w:r w:rsidR="00A344D2" w:rsidRPr="00647B9D">
        <w:rPr>
          <w:rFonts w:ascii="Times New Roman" w:hAnsi="Times New Roman"/>
          <w:sz w:val="24"/>
          <w:szCs w:val="24"/>
          <w:lang w:val="ro-RO"/>
        </w:rPr>
        <w:t>ț</w:t>
      </w:r>
      <w:r w:rsidRPr="00647B9D">
        <w:rPr>
          <w:rFonts w:ascii="Times New Roman" w:hAnsi="Times New Roman"/>
          <w:sz w:val="24"/>
          <w:szCs w:val="24"/>
          <w:lang w:val="ro-RO"/>
        </w:rPr>
        <w:t xml:space="preserve">ia Republicii Moldova ar putea scădea în ratingul ce </w:t>
      </w:r>
      <w:r w:rsidR="00A344D2" w:rsidRPr="00647B9D">
        <w:rPr>
          <w:rFonts w:ascii="Times New Roman" w:hAnsi="Times New Roman"/>
          <w:sz w:val="24"/>
          <w:szCs w:val="24"/>
          <w:lang w:val="ro-RO"/>
        </w:rPr>
        <w:t>ț</w:t>
      </w:r>
      <w:r w:rsidRPr="00647B9D">
        <w:rPr>
          <w:rFonts w:ascii="Times New Roman" w:hAnsi="Times New Roman"/>
          <w:sz w:val="24"/>
          <w:szCs w:val="24"/>
          <w:lang w:val="ro-RO"/>
        </w:rPr>
        <w:t>ine de protejarea investi</w:t>
      </w:r>
      <w:r w:rsidR="00A344D2" w:rsidRPr="00647B9D">
        <w:rPr>
          <w:rFonts w:ascii="Times New Roman" w:hAnsi="Times New Roman"/>
          <w:sz w:val="24"/>
          <w:szCs w:val="24"/>
          <w:lang w:val="ro-RO"/>
        </w:rPr>
        <w:t>ț</w:t>
      </w:r>
      <w:r w:rsidRPr="00647B9D">
        <w:rPr>
          <w:rFonts w:ascii="Times New Roman" w:hAnsi="Times New Roman"/>
          <w:sz w:val="24"/>
          <w:szCs w:val="24"/>
          <w:lang w:val="ro-RO"/>
        </w:rPr>
        <w:t>iilor;</w:t>
      </w:r>
    </w:p>
    <w:p w:rsidR="006B5B8C" w:rsidRPr="00647B9D" w:rsidRDefault="006B5B8C" w:rsidP="00AD23A4">
      <w:pPr>
        <w:pStyle w:val="a4"/>
        <w:numPr>
          <w:ilvl w:val="1"/>
          <w:numId w:val="1"/>
        </w:numPr>
        <w:spacing w:before="240"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men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inerea cheltuielilor pentru realizarea unor activită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 corporative interne, care nu sunt relevante pentru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ile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iuni care nu sunt de</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inute public;</w:t>
      </w:r>
    </w:p>
    <w:p w:rsidR="000D3DC9" w:rsidRPr="00647B9D" w:rsidRDefault="0032481F" w:rsidP="00AD23A4">
      <w:pPr>
        <w:pStyle w:val="a4"/>
        <w:numPr>
          <w:ilvl w:val="1"/>
          <w:numId w:val="1"/>
        </w:numPr>
        <w:spacing w:before="240"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păstrarea interesului scăzut pentru societatea de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iuni ca formă organizatorico-juridică de desfă</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urare a afacerilor.</w:t>
      </w:r>
    </w:p>
    <w:p w:rsidR="00AD15E4" w:rsidRPr="00647B9D" w:rsidRDefault="00AD15E4" w:rsidP="00AD23A4">
      <w:pPr>
        <w:pStyle w:val="2"/>
        <w:spacing w:after="120"/>
        <w:rPr>
          <w:szCs w:val="24"/>
        </w:rPr>
      </w:pPr>
      <w:r w:rsidRPr="00647B9D">
        <w:rPr>
          <w:szCs w:val="24"/>
        </w:rPr>
        <w:t>Op</w:t>
      </w:r>
      <w:r w:rsidR="00A344D2" w:rsidRPr="00647B9D">
        <w:rPr>
          <w:szCs w:val="24"/>
        </w:rPr>
        <w:t>ț</w:t>
      </w:r>
      <w:r w:rsidRPr="00647B9D">
        <w:rPr>
          <w:szCs w:val="24"/>
        </w:rPr>
        <w:t xml:space="preserve">iunea 2 – </w:t>
      </w:r>
      <w:r w:rsidR="0032481F" w:rsidRPr="00647B9D">
        <w:rPr>
          <w:szCs w:val="24"/>
        </w:rPr>
        <w:t>introducerea modificărilor referitoare la protejarea drepturilor ac</w:t>
      </w:r>
      <w:r w:rsidR="00A344D2" w:rsidRPr="00647B9D">
        <w:rPr>
          <w:szCs w:val="24"/>
        </w:rPr>
        <w:t>ț</w:t>
      </w:r>
      <w:r w:rsidR="0032481F" w:rsidRPr="00647B9D">
        <w:rPr>
          <w:szCs w:val="24"/>
        </w:rPr>
        <w:t>ionarilor, dar neintroducerea modificărilor referitoare la clasificarea societă</w:t>
      </w:r>
      <w:r w:rsidR="00A344D2" w:rsidRPr="00647B9D">
        <w:rPr>
          <w:szCs w:val="24"/>
        </w:rPr>
        <w:t>ț</w:t>
      </w:r>
      <w:r w:rsidR="0032481F" w:rsidRPr="00647B9D">
        <w:rPr>
          <w:szCs w:val="24"/>
        </w:rPr>
        <w:t>ilor pe ac</w:t>
      </w:r>
      <w:r w:rsidR="00A344D2" w:rsidRPr="00647B9D">
        <w:rPr>
          <w:szCs w:val="24"/>
        </w:rPr>
        <w:t>ț</w:t>
      </w:r>
      <w:r w:rsidR="0032481F" w:rsidRPr="00647B9D">
        <w:rPr>
          <w:szCs w:val="24"/>
        </w:rPr>
        <w:t>iuni</w:t>
      </w:r>
    </w:p>
    <w:p w:rsidR="00CC7D53" w:rsidRPr="00647B9D" w:rsidRDefault="00CC7D53" w:rsidP="00E00D9C">
      <w:pPr>
        <w:pStyle w:val="a4"/>
        <w:numPr>
          <w:ilvl w:val="0"/>
          <w:numId w:val="1"/>
        </w:numPr>
        <w:spacing w:before="240"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Op</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iunea dată presupune</w:t>
      </w:r>
      <w:r w:rsidR="009D5970" w:rsidRPr="00647B9D">
        <w:rPr>
          <w:rFonts w:ascii="Times New Roman" w:hAnsi="Times New Roman" w:cs="Times New Roman"/>
          <w:sz w:val="24"/>
          <w:szCs w:val="24"/>
          <w:lang w:val="ro-RO" w:eastAsia="ru-RU"/>
        </w:rPr>
        <w:t xml:space="preserve"> introducerea par</w:t>
      </w:r>
      <w:r w:rsidR="00A344D2" w:rsidRPr="00647B9D">
        <w:rPr>
          <w:rFonts w:ascii="Times New Roman" w:hAnsi="Times New Roman" w:cs="Times New Roman"/>
          <w:sz w:val="24"/>
          <w:szCs w:val="24"/>
          <w:lang w:val="ro-RO" w:eastAsia="ru-RU"/>
        </w:rPr>
        <w:t>ț</w:t>
      </w:r>
      <w:r w:rsidR="009D5970" w:rsidRPr="00647B9D">
        <w:rPr>
          <w:rFonts w:ascii="Times New Roman" w:hAnsi="Times New Roman" w:cs="Times New Roman"/>
          <w:sz w:val="24"/>
          <w:szCs w:val="24"/>
          <w:lang w:val="ro-RO" w:eastAsia="ru-RU"/>
        </w:rPr>
        <w:t>ială a amendamentele propuse</w:t>
      </w:r>
      <w:r w:rsidRPr="00647B9D">
        <w:rPr>
          <w:rFonts w:ascii="Times New Roman" w:hAnsi="Times New Roman" w:cs="Times New Roman"/>
          <w:sz w:val="24"/>
          <w:szCs w:val="24"/>
          <w:lang w:val="ro-RO" w:eastAsia="ru-RU"/>
        </w:rPr>
        <w:t>.</w:t>
      </w:r>
      <w:r w:rsidR="009D5970" w:rsidRPr="00647B9D">
        <w:rPr>
          <w:rFonts w:ascii="Times New Roman" w:hAnsi="Times New Roman" w:cs="Times New Roman"/>
          <w:sz w:val="24"/>
          <w:szCs w:val="24"/>
          <w:lang w:val="ro-RO" w:eastAsia="ru-RU"/>
        </w:rPr>
        <w:t xml:space="preserve"> </w:t>
      </w:r>
      <w:r w:rsidR="006B5B8C" w:rsidRPr="00647B9D">
        <w:rPr>
          <w:rFonts w:ascii="Times New Roman" w:hAnsi="Times New Roman" w:cs="Times New Roman"/>
          <w:sz w:val="24"/>
          <w:szCs w:val="24"/>
          <w:lang w:val="ro-RO" w:eastAsia="ru-RU"/>
        </w:rPr>
        <w:t>Drept rezultat, vor fi perfec</w:t>
      </w:r>
      <w:r w:rsidR="00A344D2" w:rsidRPr="00647B9D">
        <w:rPr>
          <w:rFonts w:ascii="Times New Roman" w:hAnsi="Times New Roman" w:cs="Times New Roman"/>
          <w:sz w:val="24"/>
          <w:szCs w:val="24"/>
          <w:lang w:val="ro-RO" w:eastAsia="ru-RU"/>
        </w:rPr>
        <w:t>ț</w:t>
      </w:r>
      <w:r w:rsidR="006B5B8C" w:rsidRPr="00647B9D">
        <w:rPr>
          <w:rFonts w:ascii="Times New Roman" w:hAnsi="Times New Roman" w:cs="Times New Roman"/>
          <w:sz w:val="24"/>
          <w:szCs w:val="24"/>
          <w:lang w:val="ro-RO" w:eastAsia="ru-RU"/>
        </w:rPr>
        <w:t>ionate reglementările referitoare la protejarea investi</w:t>
      </w:r>
      <w:r w:rsidR="00A344D2" w:rsidRPr="00647B9D">
        <w:rPr>
          <w:rFonts w:ascii="Times New Roman" w:hAnsi="Times New Roman" w:cs="Times New Roman"/>
          <w:sz w:val="24"/>
          <w:szCs w:val="24"/>
          <w:lang w:val="ro-RO" w:eastAsia="ru-RU"/>
        </w:rPr>
        <w:t>ț</w:t>
      </w:r>
      <w:r w:rsidR="006B5B8C" w:rsidRPr="00647B9D">
        <w:rPr>
          <w:rFonts w:ascii="Times New Roman" w:hAnsi="Times New Roman" w:cs="Times New Roman"/>
          <w:sz w:val="24"/>
          <w:szCs w:val="24"/>
          <w:lang w:val="ro-RO" w:eastAsia="ru-RU"/>
        </w:rPr>
        <w:t xml:space="preserve">iilor, însă nu va fi redus presingul de </w:t>
      </w:r>
      <w:r w:rsidR="006B5B8C" w:rsidRPr="00647B9D">
        <w:rPr>
          <w:rFonts w:ascii="Times New Roman" w:hAnsi="Times New Roman" w:cs="Times New Roman"/>
          <w:sz w:val="24"/>
          <w:szCs w:val="24"/>
          <w:lang w:val="ro-RO" w:eastAsia="ru-RU"/>
        </w:rPr>
        <w:lastRenderedPageBreak/>
        <w:t>reglementare excesiv</w:t>
      </w:r>
      <w:r w:rsidR="00DB713F" w:rsidRPr="00647B9D">
        <w:rPr>
          <w:rFonts w:ascii="Times New Roman" w:hAnsi="Times New Roman" w:cs="Times New Roman"/>
          <w:sz w:val="24"/>
          <w:szCs w:val="24"/>
          <w:lang w:val="ro-RO" w:eastAsia="ru-RU"/>
        </w:rPr>
        <w:t>ă</w:t>
      </w:r>
      <w:r w:rsidR="006B5B8C" w:rsidRPr="00647B9D">
        <w:rPr>
          <w:rFonts w:ascii="Times New Roman" w:hAnsi="Times New Roman" w:cs="Times New Roman"/>
          <w:sz w:val="24"/>
          <w:szCs w:val="24"/>
          <w:lang w:val="ro-RO" w:eastAsia="ru-RU"/>
        </w:rPr>
        <w:t xml:space="preserve"> asupra societă</w:t>
      </w:r>
      <w:r w:rsidR="00A344D2" w:rsidRPr="00647B9D">
        <w:rPr>
          <w:rFonts w:ascii="Times New Roman" w:hAnsi="Times New Roman" w:cs="Times New Roman"/>
          <w:sz w:val="24"/>
          <w:szCs w:val="24"/>
          <w:lang w:val="ro-RO" w:eastAsia="ru-RU"/>
        </w:rPr>
        <w:t>ț</w:t>
      </w:r>
      <w:r w:rsidR="006B5B8C" w:rsidRPr="00647B9D">
        <w:rPr>
          <w:rFonts w:ascii="Times New Roman" w:hAnsi="Times New Roman" w:cs="Times New Roman"/>
          <w:sz w:val="24"/>
          <w:szCs w:val="24"/>
          <w:lang w:val="ro-RO" w:eastAsia="ru-RU"/>
        </w:rPr>
        <w:t>ilor pe ac</w:t>
      </w:r>
      <w:r w:rsidR="00A344D2" w:rsidRPr="00647B9D">
        <w:rPr>
          <w:rFonts w:ascii="Times New Roman" w:hAnsi="Times New Roman" w:cs="Times New Roman"/>
          <w:sz w:val="24"/>
          <w:szCs w:val="24"/>
          <w:lang w:val="ro-RO" w:eastAsia="ru-RU"/>
        </w:rPr>
        <w:t>ț</w:t>
      </w:r>
      <w:r w:rsidR="006B5B8C" w:rsidRPr="00647B9D">
        <w:rPr>
          <w:rFonts w:ascii="Times New Roman" w:hAnsi="Times New Roman" w:cs="Times New Roman"/>
          <w:sz w:val="24"/>
          <w:szCs w:val="24"/>
          <w:lang w:val="ro-RO" w:eastAsia="ru-RU"/>
        </w:rPr>
        <w:t>iuni care nu sunt de</w:t>
      </w:r>
      <w:r w:rsidR="00A344D2" w:rsidRPr="00647B9D">
        <w:rPr>
          <w:rFonts w:ascii="Times New Roman" w:hAnsi="Times New Roman" w:cs="Times New Roman"/>
          <w:sz w:val="24"/>
          <w:szCs w:val="24"/>
          <w:lang w:val="ro-RO" w:eastAsia="ru-RU"/>
        </w:rPr>
        <w:t>ț</w:t>
      </w:r>
      <w:r w:rsidR="006B5B8C" w:rsidRPr="00647B9D">
        <w:rPr>
          <w:rFonts w:ascii="Times New Roman" w:hAnsi="Times New Roman" w:cs="Times New Roman"/>
          <w:sz w:val="24"/>
          <w:szCs w:val="24"/>
          <w:lang w:val="ro-RO" w:eastAsia="ru-RU"/>
        </w:rPr>
        <w:t>inute publice. Sub presingul acestor cerin</w:t>
      </w:r>
      <w:r w:rsidR="00A344D2" w:rsidRPr="00647B9D">
        <w:rPr>
          <w:rFonts w:ascii="Times New Roman" w:hAnsi="Times New Roman" w:cs="Times New Roman"/>
          <w:sz w:val="24"/>
          <w:szCs w:val="24"/>
          <w:lang w:val="ro-RO" w:eastAsia="ru-RU"/>
        </w:rPr>
        <w:t>ț</w:t>
      </w:r>
      <w:r w:rsidR="006B5B8C" w:rsidRPr="00647B9D">
        <w:rPr>
          <w:rFonts w:ascii="Times New Roman" w:hAnsi="Times New Roman" w:cs="Times New Roman"/>
          <w:sz w:val="24"/>
          <w:szCs w:val="24"/>
          <w:lang w:val="ro-RO" w:eastAsia="ru-RU"/>
        </w:rPr>
        <w:t xml:space="preserve">e excesive de reglementare vor </w:t>
      </w:r>
      <w:proofErr w:type="spellStart"/>
      <w:r w:rsidR="006B5B8C" w:rsidRPr="00647B9D">
        <w:rPr>
          <w:rFonts w:ascii="Times New Roman" w:hAnsi="Times New Roman" w:cs="Times New Roman"/>
          <w:sz w:val="24"/>
          <w:szCs w:val="24"/>
          <w:lang w:val="ro-RO" w:eastAsia="ru-RU"/>
        </w:rPr>
        <w:t>răm</w:t>
      </w:r>
      <w:r w:rsidR="00A113B6" w:rsidRPr="00647B9D">
        <w:rPr>
          <w:rFonts w:ascii="Times New Roman" w:hAnsi="Times New Roman" w:cs="Times New Roman"/>
          <w:sz w:val="24"/>
          <w:szCs w:val="24"/>
          <w:lang w:val="ro-RO" w:eastAsia="ru-RU"/>
        </w:rPr>
        <w:t>î</w:t>
      </w:r>
      <w:r w:rsidR="006B5B8C" w:rsidRPr="00647B9D">
        <w:rPr>
          <w:rFonts w:ascii="Times New Roman" w:hAnsi="Times New Roman" w:cs="Times New Roman"/>
          <w:sz w:val="24"/>
          <w:szCs w:val="24"/>
          <w:lang w:val="ro-RO" w:eastAsia="ru-RU"/>
        </w:rPr>
        <w:t>ne</w:t>
      </w:r>
      <w:proofErr w:type="spellEnd"/>
      <w:r w:rsidR="006B5B8C" w:rsidRPr="00647B9D">
        <w:rPr>
          <w:rFonts w:ascii="Times New Roman" w:hAnsi="Times New Roman" w:cs="Times New Roman"/>
          <w:sz w:val="24"/>
          <w:szCs w:val="24"/>
          <w:lang w:val="ro-RO" w:eastAsia="ru-RU"/>
        </w:rPr>
        <w:t xml:space="preserve"> în primul </w:t>
      </w:r>
      <w:proofErr w:type="spellStart"/>
      <w:r w:rsidR="006B5B8C" w:rsidRPr="00647B9D">
        <w:rPr>
          <w:rFonts w:ascii="Times New Roman" w:hAnsi="Times New Roman" w:cs="Times New Roman"/>
          <w:sz w:val="24"/>
          <w:szCs w:val="24"/>
          <w:lang w:val="ro-RO" w:eastAsia="ru-RU"/>
        </w:rPr>
        <w:t>r</w:t>
      </w:r>
      <w:r w:rsidR="00A113B6" w:rsidRPr="00647B9D">
        <w:rPr>
          <w:rFonts w:ascii="Times New Roman" w:hAnsi="Times New Roman" w:cs="Times New Roman"/>
          <w:sz w:val="24"/>
          <w:szCs w:val="24"/>
          <w:lang w:val="ro-RO" w:eastAsia="ru-RU"/>
        </w:rPr>
        <w:t>î</w:t>
      </w:r>
      <w:r w:rsidR="006B5B8C" w:rsidRPr="00647B9D">
        <w:rPr>
          <w:rFonts w:ascii="Times New Roman" w:hAnsi="Times New Roman" w:cs="Times New Roman"/>
          <w:sz w:val="24"/>
          <w:szCs w:val="24"/>
          <w:lang w:val="ro-RO" w:eastAsia="ru-RU"/>
        </w:rPr>
        <w:t>nd</w:t>
      </w:r>
      <w:proofErr w:type="spellEnd"/>
      <w:r w:rsidR="006B5B8C" w:rsidRPr="00647B9D">
        <w:rPr>
          <w:rFonts w:ascii="Times New Roman" w:hAnsi="Times New Roman" w:cs="Times New Roman"/>
          <w:sz w:val="24"/>
          <w:szCs w:val="24"/>
          <w:lang w:val="ro-RO" w:eastAsia="ru-RU"/>
        </w:rPr>
        <w:t xml:space="preserve"> societă</w:t>
      </w:r>
      <w:r w:rsidR="00A344D2" w:rsidRPr="00647B9D">
        <w:rPr>
          <w:rFonts w:ascii="Times New Roman" w:hAnsi="Times New Roman" w:cs="Times New Roman"/>
          <w:sz w:val="24"/>
          <w:szCs w:val="24"/>
          <w:lang w:val="ro-RO" w:eastAsia="ru-RU"/>
        </w:rPr>
        <w:t>ț</w:t>
      </w:r>
      <w:r w:rsidR="006B5B8C" w:rsidRPr="00647B9D">
        <w:rPr>
          <w:rFonts w:ascii="Times New Roman" w:hAnsi="Times New Roman" w:cs="Times New Roman"/>
          <w:sz w:val="24"/>
          <w:szCs w:val="24"/>
          <w:lang w:val="ro-RO" w:eastAsia="ru-RU"/>
        </w:rPr>
        <w:t>ile pe ac</w:t>
      </w:r>
      <w:r w:rsidR="00A344D2" w:rsidRPr="00647B9D">
        <w:rPr>
          <w:rFonts w:ascii="Times New Roman" w:hAnsi="Times New Roman" w:cs="Times New Roman"/>
          <w:sz w:val="24"/>
          <w:szCs w:val="24"/>
          <w:lang w:val="ro-RO" w:eastAsia="ru-RU"/>
        </w:rPr>
        <w:t>ț</w:t>
      </w:r>
      <w:r w:rsidR="006B5B8C" w:rsidRPr="00647B9D">
        <w:rPr>
          <w:rFonts w:ascii="Times New Roman" w:hAnsi="Times New Roman" w:cs="Times New Roman"/>
          <w:sz w:val="24"/>
          <w:szCs w:val="24"/>
          <w:lang w:val="ro-RO" w:eastAsia="ru-RU"/>
        </w:rPr>
        <w:t xml:space="preserve">iuni care se încadrează în categoria întreprinderilor mici </w:t>
      </w:r>
      <w:r w:rsidR="00C02370" w:rsidRPr="00647B9D">
        <w:rPr>
          <w:rFonts w:ascii="Times New Roman" w:hAnsi="Times New Roman" w:cs="Times New Roman"/>
          <w:sz w:val="24"/>
          <w:szCs w:val="24"/>
          <w:lang w:val="ro-RO" w:eastAsia="ru-RU"/>
        </w:rPr>
        <w:t>ș</w:t>
      </w:r>
      <w:r w:rsidR="006B5B8C" w:rsidRPr="00647B9D">
        <w:rPr>
          <w:rFonts w:ascii="Times New Roman" w:hAnsi="Times New Roman" w:cs="Times New Roman"/>
          <w:sz w:val="24"/>
          <w:szCs w:val="24"/>
          <w:lang w:val="ro-RO" w:eastAsia="ru-RU"/>
        </w:rPr>
        <w:t>i mijlocii, cu toate consecin</w:t>
      </w:r>
      <w:r w:rsidR="00A344D2" w:rsidRPr="00647B9D">
        <w:rPr>
          <w:rFonts w:ascii="Times New Roman" w:hAnsi="Times New Roman" w:cs="Times New Roman"/>
          <w:sz w:val="24"/>
          <w:szCs w:val="24"/>
          <w:lang w:val="ro-RO" w:eastAsia="ru-RU"/>
        </w:rPr>
        <w:t>ț</w:t>
      </w:r>
      <w:r w:rsidR="006B5B8C" w:rsidRPr="00647B9D">
        <w:rPr>
          <w:rFonts w:ascii="Times New Roman" w:hAnsi="Times New Roman" w:cs="Times New Roman"/>
          <w:sz w:val="24"/>
          <w:szCs w:val="24"/>
          <w:lang w:val="ro-RO" w:eastAsia="ru-RU"/>
        </w:rPr>
        <w:t>ele pe care le implică (costuri înalte, formalitatea activită</w:t>
      </w:r>
      <w:r w:rsidR="00A344D2" w:rsidRPr="00647B9D">
        <w:rPr>
          <w:rFonts w:ascii="Times New Roman" w:hAnsi="Times New Roman" w:cs="Times New Roman"/>
          <w:sz w:val="24"/>
          <w:szCs w:val="24"/>
          <w:lang w:val="ro-RO" w:eastAsia="ru-RU"/>
        </w:rPr>
        <w:t>ț</w:t>
      </w:r>
      <w:r w:rsidR="006B5B8C" w:rsidRPr="00647B9D">
        <w:rPr>
          <w:rFonts w:ascii="Times New Roman" w:hAnsi="Times New Roman" w:cs="Times New Roman"/>
          <w:sz w:val="24"/>
          <w:szCs w:val="24"/>
          <w:lang w:val="ro-RO" w:eastAsia="ru-RU"/>
        </w:rPr>
        <w:t>ilor desfă</w:t>
      </w:r>
      <w:r w:rsidR="00C02370" w:rsidRPr="00647B9D">
        <w:rPr>
          <w:rFonts w:ascii="Times New Roman" w:hAnsi="Times New Roman" w:cs="Times New Roman"/>
          <w:sz w:val="24"/>
          <w:szCs w:val="24"/>
          <w:lang w:val="ro-RO" w:eastAsia="ru-RU"/>
        </w:rPr>
        <w:t>ș</w:t>
      </w:r>
      <w:r w:rsidR="006B5B8C" w:rsidRPr="00647B9D">
        <w:rPr>
          <w:rFonts w:ascii="Times New Roman" w:hAnsi="Times New Roman" w:cs="Times New Roman"/>
          <w:sz w:val="24"/>
          <w:szCs w:val="24"/>
          <w:lang w:val="ro-RO" w:eastAsia="ru-RU"/>
        </w:rPr>
        <w:t>urate, riscul comiterii unor încălcări etc.).</w:t>
      </w:r>
    </w:p>
    <w:p w:rsidR="00CC7D53" w:rsidRPr="00647B9D" w:rsidRDefault="00CC7D53" w:rsidP="00DB713F">
      <w:pPr>
        <w:pStyle w:val="a4"/>
        <w:numPr>
          <w:ilvl w:val="0"/>
          <w:numId w:val="1"/>
        </w:numPr>
        <w:spacing w:before="240"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i/>
          <w:sz w:val="24"/>
          <w:szCs w:val="24"/>
          <w:lang w:val="ro-RO" w:eastAsia="ru-RU"/>
        </w:rPr>
        <w:t>Beneficiile op</w:t>
      </w:r>
      <w:r w:rsidR="00A344D2" w:rsidRPr="00647B9D">
        <w:rPr>
          <w:rFonts w:ascii="Times New Roman" w:hAnsi="Times New Roman" w:cs="Times New Roman"/>
          <w:i/>
          <w:sz w:val="24"/>
          <w:szCs w:val="24"/>
          <w:lang w:val="ro-RO" w:eastAsia="ru-RU"/>
        </w:rPr>
        <w:t>ț</w:t>
      </w:r>
      <w:r w:rsidRPr="00647B9D">
        <w:rPr>
          <w:rFonts w:ascii="Times New Roman" w:hAnsi="Times New Roman" w:cs="Times New Roman"/>
          <w:i/>
          <w:sz w:val="24"/>
          <w:szCs w:val="24"/>
          <w:lang w:val="ro-RO" w:eastAsia="ru-RU"/>
        </w:rPr>
        <w:t>iunii 2.</w:t>
      </w:r>
      <w:r w:rsidRPr="00647B9D">
        <w:rPr>
          <w:rFonts w:ascii="Times New Roman" w:hAnsi="Times New Roman" w:cs="Times New Roman"/>
          <w:sz w:val="24"/>
          <w:szCs w:val="24"/>
          <w:lang w:val="ro-RO" w:eastAsia="ru-RU"/>
        </w:rPr>
        <w:t xml:space="preserve"> Această op</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iune aduce beneficii</w:t>
      </w:r>
      <w:r w:rsidR="00455837" w:rsidRPr="00647B9D">
        <w:rPr>
          <w:rFonts w:ascii="Times New Roman" w:hAnsi="Times New Roman" w:cs="Times New Roman"/>
          <w:sz w:val="24"/>
          <w:szCs w:val="24"/>
          <w:lang w:val="ro-RO" w:eastAsia="ru-RU"/>
        </w:rPr>
        <w:t xml:space="preserve"> limitate</w:t>
      </w:r>
      <w:r w:rsidR="006B5B8C" w:rsidRPr="00647B9D">
        <w:rPr>
          <w:rFonts w:ascii="Times New Roman" w:hAnsi="Times New Roman" w:cs="Times New Roman"/>
          <w:sz w:val="24"/>
          <w:szCs w:val="24"/>
          <w:lang w:val="ro-RO" w:eastAsia="ru-RU"/>
        </w:rPr>
        <w:t xml:space="preserve"> </w:t>
      </w:r>
      <w:r w:rsidR="00C02370" w:rsidRPr="00647B9D">
        <w:rPr>
          <w:rFonts w:ascii="Times New Roman" w:hAnsi="Times New Roman" w:cs="Times New Roman"/>
          <w:sz w:val="24"/>
          <w:szCs w:val="24"/>
          <w:lang w:val="ro-RO" w:eastAsia="ru-RU"/>
        </w:rPr>
        <w:t>ș</w:t>
      </w:r>
      <w:r w:rsidR="006B5B8C" w:rsidRPr="00647B9D">
        <w:rPr>
          <w:rFonts w:ascii="Times New Roman" w:hAnsi="Times New Roman" w:cs="Times New Roman"/>
          <w:sz w:val="24"/>
          <w:szCs w:val="24"/>
          <w:lang w:val="ro-RO" w:eastAsia="ru-RU"/>
        </w:rPr>
        <w:t>i par</w:t>
      </w:r>
      <w:r w:rsidR="00A344D2" w:rsidRPr="00647B9D">
        <w:rPr>
          <w:rFonts w:ascii="Times New Roman" w:hAnsi="Times New Roman" w:cs="Times New Roman"/>
          <w:sz w:val="24"/>
          <w:szCs w:val="24"/>
          <w:lang w:val="ro-RO" w:eastAsia="ru-RU"/>
        </w:rPr>
        <w:t>ț</w:t>
      </w:r>
      <w:r w:rsidR="006B5B8C" w:rsidRPr="00647B9D">
        <w:rPr>
          <w:rFonts w:ascii="Times New Roman" w:hAnsi="Times New Roman" w:cs="Times New Roman"/>
          <w:sz w:val="24"/>
          <w:szCs w:val="24"/>
          <w:lang w:val="ro-RO" w:eastAsia="ru-RU"/>
        </w:rPr>
        <w:t>iale, caracterizate de introducerea unor reglementări mai bune în privin</w:t>
      </w:r>
      <w:r w:rsidR="00A344D2" w:rsidRPr="00647B9D">
        <w:rPr>
          <w:rFonts w:ascii="Times New Roman" w:hAnsi="Times New Roman" w:cs="Times New Roman"/>
          <w:sz w:val="24"/>
          <w:szCs w:val="24"/>
          <w:lang w:val="ro-RO" w:eastAsia="ru-RU"/>
        </w:rPr>
        <w:t>ț</w:t>
      </w:r>
      <w:r w:rsidR="006B5B8C" w:rsidRPr="00647B9D">
        <w:rPr>
          <w:rFonts w:ascii="Times New Roman" w:hAnsi="Times New Roman" w:cs="Times New Roman"/>
          <w:sz w:val="24"/>
          <w:szCs w:val="24"/>
          <w:lang w:val="ro-RO" w:eastAsia="ru-RU"/>
        </w:rPr>
        <w:t>a protejării drepturilor ac</w:t>
      </w:r>
      <w:r w:rsidR="00A344D2" w:rsidRPr="00647B9D">
        <w:rPr>
          <w:rFonts w:ascii="Times New Roman" w:hAnsi="Times New Roman" w:cs="Times New Roman"/>
          <w:sz w:val="24"/>
          <w:szCs w:val="24"/>
          <w:lang w:val="ro-RO" w:eastAsia="ru-RU"/>
        </w:rPr>
        <w:t>ț</w:t>
      </w:r>
      <w:r w:rsidR="006B5B8C" w:rsidRPr="00647B9D">
        <w:rPr>
          <w:rFonts w:ascii="Times New Roman" w:hAnsi="Times New Roman" w:cs="Times New Roman"/>
          <w:sz w:val="24"/>
          <w:szCs w:val="24"/>
          <w:lang w:val="ro-RO" w:eastAsia="ru-RU"/>
        </w:rPr>
        <w:t xml:space="preserve">ionarilor. </w:t>
      </w:r>
    </w:p>
    <w:p w:rsidR="00CC7D53" w:rsidRPr="00647B9D" w:rsidRDefault="00CC7D53" w:rsidP="00DB713F">
      <w:pPr>
        <w:pStyle w:val="a4"/>
        <w:numPr>
          <w:ilvl w:val="0"/>
          <w:numId w:val="1"/>
        </w:numPr>
        <w:spacing w:before="240"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i/>
          <w:sz w:val="24"/>
          <w:szCs w:val="24"/>
          <w:lang w:val="ro-RO" w:eastAsia="ru-RU"/>
        </w:rPr>
        <w:t>Costurile op</w:t>
      </w:r>
      <w:r w:rsidR="00A344D2" w:rsidRPr="00647B9D">
        <w:rPr>
          <w:rFonts w:ascii="Times New Roman" w:hAnsi="Times New Roman" w:cs="Times New Roman"/>
          <w:i/>
          <w:sz w:val="24"/>
          <w:szCs w:val="24"/>
          <w:lang w:val="ro-RO" w:eastAsia="ru-RU"/>
        </w:rPr>
        <w:t>ț</w:t>
      </w:r>
      <w:r w:rsidRPr="00647B9D">
        <w:rPr>
          <w:rFonts w:ascii="Times New Roman" w:hAnsi="Times New Roman" w:cs="Times New Roman"/>
          <w:i/>
          <w:sz w:val="24"/>
          <w:szCs w:val="24"/>
          <w:lang w:val="ro-RO" w:eastAsia="ru-RU"/>
        </w:rPr>
        <w:t xml:space="preserve">iunii 2. </w:t>
      </w:r>
      <w:r w:rsidR="006B5B8C" w:rsidRPr="00647B9D">
        <w:rPr>
          <w:rFonts w:ascii="Times New Roman" w:hAnsi="Times New Roman" w:cs="Times New Roman"/>
          <w:sz w:val="24"/>
          <w:szCs w:val="24"/>
          <w:lang w:val="ro-RO" w:eastAsia="ru-RU"/>
        </w:rPr>
        <w:t>Această op</w:t>
      </w:r>
      <w:r w:rsidR="00A344D2" w:rsidRPr="00647B9D">
        <w:rPr>
          <w:rFonts w:ascii="Times New Roman" w:hAnsi="Times New Roman" w:cs="Times New Roman"/>
          <w:sz w:val="24"/>
          <w:szCs w:val="24"/>
          <w:lang w:val="ro-RO" w:eastAsia="ru-RU"/>
        </w:rPr>
        <w:t>ț</w:t>
      </w:r>
      <w:r w:rsidR="006B5B8C" w:rsidRPr="00647B9D">
        <w:rPr>
          <w:rFonts w:ascii="Times New Roman" w:hAnsi="Times New Roman" w:cs="Times New Roman"/>
          <w:sz w:val="24"/>
          <w:szCs w:val="24"/>
          <w:lang w:val="ro-RO" w:eastAsia="ru-RU"/>
        </w:rPr>
        <w:t>iune nu implică costuri directe, în acela</w:t>
      </w:r>
      <w:r w:rsidR="00C02370" w:rsidRPr="00647B9D">
        <w:rPr>
          <w:rFonts w:ascii="Times New Roman" w:hAnsi="Times New Roman" w:cs="Times New Roman"/>
          <w:sz w:val="24"/>
          <w:szCs w:val="24"/>
          <w:lang w:val="ro-RO" w:eastAsia="ru-RU"/>
        </w:rPr>
        <w:t>ș</w:t>
      </w:r>
      <w:r w:rsidR="006B5B8C" w:rsidRPr="00647B9D">
        <w:rPr>
          <w:rFonts w:ascii="Times New Roman" w:hAnsi="Times New Roman" w:cs="Times New Roman"/>
          <w:sz w:val="24"/>
          <w:szCs w:val="24"/>
          <w:lang w:val="ro-RO" w:eastAsia="ru-RU"/>
        </w:rPr>
        <w:t>i timp ea presupune costuri indirecte importante, dat fiind că implică cheltuieli pentru societă</w:t>
      </w:r>
      <w:r w:rsidR="00A344D2" w:rsidRPr="00647B9D">
        <w:rPr>
          <w:rFonts w:ascii="Times New Roman" w:hAnsi="Times New Roman" w:cs="Times New Roman"/>
          <w:sz w:val="24"/>
          <w:szCs w:val="24"/>
          <w:lang w:val="ro-RO" w:eastAsia="ru-RU"/>
        </w:rPr>
        <w:t>ț</w:t>
      </w:r>
      <w:r w:rsidR="006B5B8C" w:rsidRPr="00647B9D">
        <w:rPr>
          <w:rFonts w:ascii="Times New Roman" w:hAnsi="Times New Roman" w:cs="Times New Roman"/>
          <w:sz w:val="24"/>
          <w:szCs w:val="24"/>
          <w:lang w:val="ro-RO" w:eastAsia="ru-RU"/>
        </w:rPr>
        <w:t>ile pe ac</w:t>
      </w:r>
      <w:r w:rsidR="00A344D2" w:rsidRPr="00647B9D">
        <w:rPr>
          <w:rFonts w:ascii="Times New Roman" w:hAnsi="Times New Roman" w:cs="Times New Roman"/>
          <w:sz w:val="24"/>
          <w:szCs w:val="24"/>
          <w:lang w:val="ro-RO" w:eastAsia="ru-RU"/>
        </w:rPr>
        <w:t>ț</w:t>
      </w:r>
      <w:r w:rsidR="006B5B8C" w:rsidRPr="00647B9D">
        <w:rPr>
          <w:rFonts w:ascii="Times New Roman" w:hAnsi="Times New Roman" w:cs="Times New Roman"/>
          <w:sz w:val="24"/>
          <w:szCs w:val="24"/>
          <w:lang w:val="ro-RO" w:eastAsia="ru-RU"/>
        </w:rPr>
        <w:t>iuni care nu sunt de</w:t>
      </w:r>
      <w:r w:rsidR="00A344D2" w:rsidRPr="00647B9D">
        <w:rPr>
          <w:rFonts w:ascii="Times New Roman" w:hAnsi="Times New Roman" w:cs="Times New Roman"/>
          <w:sz w:val="24"/>
          <w:szCs w:val="24"/>
          <w:lang w:val="ro-RO" w:eastAsia="ru-RU"/>
        </w:rPr>
        <w:t>ț</w:t>
      </w:r>
      <w:r w:rsidR="006B5B8C" w:rsidRPr="00647B9D">
        <w:rPr>
          <w:rFonts w:ascii="Times New Roman" w:hAnsi="Times New Roman" w:cs="Times New Roman"/>
          <w:sz w:val="24"/>
          <w:szCs w:val="24"/>
          <w:lang w:val="ro-RO" w:eastAsia="ru-RU"/>
        </w:rPr>
        <w:t>inute public (de</w:t>
      </w:r>
      <w:r w:rsidR="00C02370" w:rsidRPr="00647B9D">
        <w:rPr>
          <w:rFonts w:ascii="Times New Roman" w:hAnsi="Times New Roman" w:cs="Times New Roman"/>
          <w:sz w:val="24"/>
          <w:szCs w:val="24"/>
          <w:lang w:val="ro-RO" w:eastAsia="ru-RU"/>
        </w:rPr>
        <w:t>ș</w:t>
      </w:r>
      <w:r w:rsidR="006B5B8C" w:rsidRPr="00647B9D">
        <w:rPr>
          <w:rFonts w:ascii="Times New Roman" w:hAnsi="Times New Roman" w:cs="Times New Roman"/>
          <w:sz w:val="24"/>
          <w:szCs w:val="24"/>
          <w:lang w:val="ro-RO" w:eastAsia="ru-RU"/>
        </w:rPr>
        <w:t>i activită</w:t>
      </w:r>
      <w:r w:rsidR="00A344D2" w:rsidRPr="00647B9D">
        <w:rPr>
          <w:rFonts w:ascii="Times New Roman" w:hAnsi="Times New Roman" w:cs="Times New Roman"/>
          <w:sz w:val="24"/>
          <w:szCs w:val="24"/>
          <w:lang w:val="ro-RO" w:eastAsia="ru-RU"/>
        </w:rPr>
        <w:t>ț</w:t>
      </w:r>
      <w:r w:rsidR="006B5B8C" w:rsidRPr="00647B9D">
        <w:rPr>
          <w:rFonts w:ascii="Times New Roman" w:hAnsi="Times New Roman" w:cs="Times New Roman"/>
          <w:sz w:val="24"/>
          <w:szCs w:val="24"/>
          <w:lang w:val="ro-RO" w:eastAsia="ru-RU"/>
        </w:rPr>
        <w:t>ile realizate pe seama acestor cheltuieli sunt irelevante).</w:t>
      </w:r>
    </w:p>
    <w:p w:rsidR="00CC7D53" w:rsidRPr="00647B9D" w:rsidRDefault="00CC7D53" w:rsidP="00DB713F">
      <w:pPr>
        <w:pStyle w:val="a4"/>
        <w:numPr>
          <w:ilvl w:val="0"/>
          <w:numId w:val="1"/>
        </w:numPr>
        <w:spacing w:before="240"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i/>
          <w:sz w:val="24"/>
          <w:szCs w:val="24"/>
          <w:lang w:val="ro-RO" w:eastAsia="ru-RU"/>
        </w:rPr>
        <w:t>Riscurile op</w:t>
      </w:r>
      <w:r w:rsidR="00A344D2" w:rsidRPr="00647B9D">
        <w:rPr>
          <w:rFonts w:ascii="Times New Roman" w:hAnsi="Times New Roman" w:cs="Times New Roman"/>
          <w:i/>
          <w:sz w:val="24"/>
          <w:szCs w:val="24"/>
          <w:lang w:val="ro-RO" w:eastAsia="ru-RU"/>
        </w:rPr>
        <w:t>ț</w:t>
      </w:r>
      <w:r w:rsidRPr="00647B9D">
        <w:rPr>
          <w:rFonts w:ascii="Times New Roman" w:hAnsi="Times New Roman" w:cs="Times New Roman"/>
          <w:i/>
          <w:sz w:val="24"/>
          <w:szCs w:val="24"/>
          <w:lang w:val="ro-RO" w:eastAsia="ru-RU"/>
        </w:rPr>
        <w:t xml:space="preserve">iunii 2. </w:t>
      </w:r>
      <w:r w:rsidRPr="00647B9D">
        <w:rPr>
          <w:rFonts w:ascii="Times New Roman" w:hAnsi="Times New Roman" w:cs="Times New Roman"/>
          <w:sz w:val="24"/>
          <w:szCs w:val="24"/>
          <w:lang w:val="ro-RO" w:eastAsia="ru-RU"/>
        </w:rPr>
        <w:t>Op</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iunea </w:t>
      </w:r>
      <w:r w:rsidR="00A171FF" w:rsidRPr="00647B9D">
        <w:rPr>
          <w:rFonts w:ascii="Times New Roman" w:hAnsi="Times New Roman" w:cs="Times New Roman"/>
          <w:sz w:val="24"/>
          <w:szCs w:val="24"/>
          <w:lang w:val="ro-RO" w:eastAsia="ru-RU"/>
        </w:rPr>
        <w:t>2</w:t>
      </w:r>
      <w:r w:rsidRPr="00647B9D">
        <w:rPr>
          <w:rFonts w:ascii="Times New Roman" w:hAnsi="Times New Roman" w:cs="Times New Roman"/>
          <w:sz w:val="24"/>
          <w:szCs w:val="24"/>
          <w:lang w:val="ro-RO" w:eastAsia="ru-RU"/>
        </w:rPr>
        <w:t xml:space="preserve"> implică următoarele riscuri</w:t>
      </w:r>
      <w:r w:rsidR="006B5B8C" w:rsidRPr="00647B9D">
        <w:rPr>
          <w:rFonts w:ascii="Times New Roman" w:hAnsi="Times New Roman" w:cs="Times New Roman"/>
          <w:sz w:val="24"/>
          <w:szCs w:val="24"/>
          <w:lang w:val="ro-RO" w:eastAsia="ru-RU"/>
        </w:rPr>
        <w:t xml:space="preserve"> </w:t>
      </w:r>
      <w:r w:rsidR="00C02370" w:rsidRPr="00647B9D">
        <w:rPr>
          <w:rFonts w:ascii="Times New Roman" w:hAnsi="Times New Roman" w:cs="Times New Roman"/>
          <w:sz w:val="24"/>
          <w:szCs w:val="24"/>
          <w:lang w:val="ro-RO" w:eastAsia="ru-RU"/>
        </w:rPr>
        <w:t>ș</w:t>
      </w:r>
      <w:r w:rsidR="006B5B8C" w:rsidRPr="00647B9D">
        <w:rPr>
          <w:rFonts w:ascii="Times New Roman" w:hAnsi="Times New Roman" w:cs="Times New Roman"/>
          <w:sz w:val="24"/>
          <w:szCs w:val="24"/>
          <w:lang w:val="ro-RO" w:eastAsia="ru-RU"/>
        </w:rPr>
        <w:t>i deficien</w:t>
      </w:r>
      <w:r w:rsidR="00A344D2" w:rsidRPr="00647B9D">
        <w:rPr>
          <w:rFonts w:ascii="Times New Roman" w:hAnsi="Times New Roman" w:cs="Times New Roman"/>
          <w:sz w:val="24"/>
          <w:szCs w:val="24"/>
          <w:lang w:val="ro-RO" w:eastAsia="ru-RU"/>
        </w:rPr>
        <w:t>ț</w:t>
      </w:r>
      <w:r w:rsidR="006B5B8C" w:rsidRPr="00647B9D">
        <w:rPr>
          <w:rFonts w:ascii="Times New Roman" w:hAnsi="Times New Roman" w:cs="Times New Roman"/>
          <w:sz w:val="24"/>
          <w:szCs w:val="24"/>
          <w:lang w:val="ro-RO" w:eastAsia="ru-RU"/>
        </w:rPr>
        <w:t>e</w:t>
      </w:r>
      <w:r w:rsidRPr="00647B9D">
        <w:rPr>
          <w:rFonts w:ascii="Times New Roman" w:hAnsi="Times New Roman" w:cs="Times New Roman"/>
          <w:sz w:val="24"/>
          <w:szCs w:val="24"/>
          <w:lang w:val="ro-RO" w:eastAsia="ru-RU"/>
        </w:rPr>
        <w:t>:</w:t>
      </w:r>
    </w:p>
    <w:p w:rsidR="006B5B8C" w:rsidRPr="00647B9D" w:rsidRDefault="006B5B8C" w:rsidP="006B5B8C">
      <w:pPr>
        <w:pStyle w:val="a4"/>
        <w:numPr>
          <w:ilvl w:val="1"/>
          <w:numId w:val="1"/>
        </w:numPr>
        <w:spacing w:before="240"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men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inerea cheltuielilor pentru realizarea unor activită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 corporative interne, care nu sunt relevante pentru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ile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iuni care nu sunt de</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inute public;</w:t>
      </w:r>
    </w:p>
    <w:p w:rsidR="006B5B8C" w:rsidRPr="00647B9D" w:rsidRDefault="006B5B8C" w:rsidP="006B5B8C">
      <w:pPr>
        <w:pStyle w:val="a4"/>
        <w:numPr>
          <w:ilvl w:val="1"/>
          <w:numId w:val="1"/>
        </w:numPr>
        <w:spacing w:before="240"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păstrarea interesului scăzut pentru societatea de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iuni ca formă organizatorico-juridică de desfă</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urare a afacerilor.</w:t>
      </w:r>
    </w:p>
    <w:p w:rsidR="009B36C4" w:rsidRPr="00647B9D" w:rsidRDefault="009B36C4" w:rsidP="00AD23A4">
      <w:pPr>
        <w:pStyle w:val="2"/>
        <w:spacing w:after="120"/>
        <w:rPr>
          <w:szCs w:val="24"/>
        </w:rPr>
      </w:pPr>
      <w:r w:rsidRPr="00647B9D">
        <w:rPr>
          <w:szCs w:val="24"/>
        </w:rPr>
        <w:t>Op</w:t>
      </w:r>
      <w:r w:rsidR="00A344D2" w:rsidRPr="00647B9D">
        <w:rPr>
          <w:szCs w:val="24"/>
        </w:rPr>
        <w:t>ț</w:t>
      </w:r>
      <w:r w:rsidRPr="00647B9D">
        <w:rPr>
          <w:szCs w:val="24"/>
        </w:rPr>
        <w:t xml:space="preserve">iunea </w:t>
      </w:r>
      <w:r w:rsidR="00455837" w:rsidRPr="00647B9D">
        <w:rPr>
          <w:szCs w:val="24"/>
        </w:rPr>
        <w:t>3</w:t>
      </w:r>
      <w:r w:rsidRPr="00647B9D">
        <w:rPr>
          <w:szCs w:val="24"/>
        </w:rPr>
        <w:t xml:space="preserve"> – </w:t>
      </w:r>
      <w:r w:rsidR="006B5B8C" w:rsidRPr="00647B9D">
        <w:rPr>
          <w:szCs w:val="24"/>
        </w:rPr>
        <w:t>introducerea modificărilor referitoare la clasificarea societă</w:t>
      </w:r>
      <w:r w:rsidR="00A344D2" w:rsidRPr="00647B9D">
        <w:rPr>
          <w:szCs w:val="24"/>
        </w:rPr>
        <w:t>ț</w:t>
      </w:r>
      <w:r w:rsidR="006B5B8C" w:rsidRPr="00647B9D">
        <w:rPr>
          <w:szCs w:val="24"/>
        </w:rPr>
        <w:t>ilor pe ac</w:t>
      </w:r>
      <w:r w:rsidR="00A344D2" w:rsidRPr="00647B9D">
        <w:rPr>
          <w:szCs w:val="24"/>
        </w:rPr>
        <w:t>ț</w:t>
      </w:r>
      <w:r w:rsidR="006B5B8C" w:rsidRPr="00647B9D">
        <w:rPr>
          <w:szCs w:val="24"/>
        </w:rPr>
        <w:t>iuni, dar neintroducerea modificărilor referitoare la protejarea drepturilor ac</w:t>
      </w:r>
      <w:r w:rsidR="00A344D2" w:rsidRPr="00647B9D">
        <w:rPr>
          <w:szCs w:val="24"/>
        </w:rPr>
        <w:t>ț</w:t>
      </w:r>
      <w:r w:rsidR="006B5B8C" w:rsidRPr="00647B9D">
        <w:rPr>
          <w:szCs w:val="24"/>
        </w:rPr>
        <w:t>ionarilor</w:t>
      </w:r>
    </w:p>
    <w:p w:rsidR="009B36C4" w:rsidRPr="00647B9D" w:rsidRDefault="009B36C4" w:rsidP="001D4C73">
      <w:pPr>
        <w:pStyle w:val="a4"/>
        <w:numPr>
          <w:ilvl w:val="0"/>
          <w:numId w:val="1"/>
        </w:numPr>
        <w:spacing w:before="240"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Op</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iunea dată </w:t>
      </w:r>
      <w:r w:rsidR="007845E5" w:rsidRPr="00647B9D">
        <w:rPr>
          <w:rFonts w:ascii="Times New Roman" w:hAnsi="Times New Roman" w:cs="Times New Roman"/>
          <w:sz w:val="24"/>
          <w:szCs w:val="24"/>
          <w:lang w:val="ro-RO" w:eastAsia="ru-RU"/>
        </w:rPr>
        <w:t xml:space="preserve">este o </w:t>
      </w:r>
      <w:r w:rsidR="006B5B8C" w:rsidRPr="00647B9D">
        <w:rPr>
          <w:rFonts w:ascii="Times New Roman" w:hAnsi="Times New Roman" w:cs="Times New Roman"/>
          <w:sz w:val="24"/>
          <w:szCs w:val="24"/>
          <w:lang w:val="ro-RO" w:eastAsia="ru-RU"/>
        </w:rPr>
        <w:t>reflectare în oglindă a op</w:t>
      </w:r>
      <w:r w:rsidR="00A344D2" w:rsidRPr="00647B9D">
        <w:rPr>
          <w:rFonts w:ascii="Times New Roman" w:hAnsi="Times New Roman" w:cs="Times New Roman"/>
          <w:sz w:val="24"/>
          <w:szCs w:val="24"/>
          <w:lang w:val="ro-RO" w:eastAsia="ru-RU"/>
        </w:rPr>
        <w:t>ț</w:t>
      </w:r>
      <w:r w:rsidR="006B5B8C" w:rsidRPr="00647B9D">
        <w:rPr>
          <w:rFonts w:ascii="Times New Roman" w:hAnsi="Times New Roman" w:cs="Times New Roman"/>
          <w:sz w:val="24"/>
          <w:szCs w:val="24"/>
          <w:lang w:val="ro-RO" w:eastAsia="ru-RU"/>
        </w:rPr>
        <w:t xml:space="preserve">iunii 2 </w:t>
      </w:r>
      <w:r w:rsidR="00C02370" w:rsidRPr="00647B9D">
        <w:rPr>
          <w:rFonts w:ascii="Times New Roman" w:hAnsi="Times New Roman" w:cs="Times New Roman"/>
          <w:sz w:val="24"/>
          <w:szCs w:val="24"/>
          <w:lang w:val="ro-RO" w:eastAsia="ru-RU"/>
        </w:rPr>
        <w:t>ș</w:t>
      </w:r>
      <w:r w:rsidR="006B5B8C" w:rsidRPr="00647B9D">
        <w:rPr>
          <w:rFonts w:ascii="Times New Roman" w:hAnsi="Times New Roman" w:cs="Times New Roman"/>
          <w:sz w:val="24"/>
          <w:szCs w:val="24"/>
          <w:lang w:val="ro-RO" w:eastAsia="ru-RU"/>
        </w:rPr>
        <w:t>i presupune introducerea par</w:t>
      </w:r>
      <w:r w:rsidR="00A344D2" w:rsidRPr="00647B9D">
        <w:rPr>
          <w:rFonts w:ascii="Times New Roman" w:hAnsi="Times New Roman" w:cs="Times New Roman"/>
          <w:sz w:val="24"/>
          <w:szCs w:val="24"/>
          <w:lang w:val="ro-RO" w:eastAsia="ru-RU"/>
        </w:rPr>
        <w:t>ț</w:t>
      </w:r>
      <w:r w:rsidR="006B5B8C" w:rsidRPr="00647B9D">
        <w:rPr>
          <w:rFonts w:ascii="Times New Roman" w:hAnsi="Times New Roman" w:cs="Times New Roman"/>
          <w:sz w:val="24"/>
          <w:szCs w:val="24"/>
          <w:lang w:val="ro-RO" w:eastAsia="ru-RU"/>
        </w:rPr>
        <w:t>ială a amendamentele propuse. Drept rezultat</w:t>
      </w:r>
      <w:r w:rsidR="00DB713F" w:rsidRPr="00647B9D">
        <w:rPr>
          <w:rFonts w:ascii="Times New Roman" w:hAnsi="Times New Roman" w:cs="Times New Roman"/>
          <w:sz w:val="24"/>
          <w:szCs w:val="24"/>
          <w:lang w:val="ro-RO" w:eastAsia="ru-RU"/>
        </w:rPr>
        <w:t xml:space="preserve"> va </w:t>
      </w:r>
      <w:r w:rsidR="006B5B8C" w:rsidRPr="00647B9D">
        <w:rPr>
          <w:rFonts w:ascii="Times New Roman" w:hAnsi="Times New Roman" w:cs="Times New Roman"/>
          <w:sz w:val="24"/>
          <w:szCs w:val="24"/>
          <w:lang w:val="ro-RO" w:eastAsia="ru-RU"/>
        </w:rPr>
        <w:t xml:space="preserve">fi redus presingul de reglementare </w:t>
      </w:r>
      <w:r w:rsidR="00DB713F" w:rsidRPr="00647B9D">
        <w:rPr>
          <w:rFonts w:ascii="Times New Roman" w:hAnsi="Times New Roman" w:cs="Times New Roman"/>
          <w:sz w:val="24"/>
          <w:szCs w:val="24"/>
          <w:lang w:val="ro-RO" w:eastAsia="ru-RU"/>
        </w:rPr>
        <w:t xml:space="preserve">excesivă </w:t>
      </w:r>
      <w:r w:rsidR="006B5B8C" w:rsidRPr="00647B9D">
        <w:rPr>
          <w:rFonts w:ascii="Times New Roman" w:hAnsi="Times New Roman" w:cs="Times New Roman"/>
          <w:sz w:val="24"/>
          <w:szCs w:val="24"/>
          <w:lang w:val="ro-RO" w:eastAsia="ru-RU"/>
        </w:rPr>
        <w:t>asupra societă</w:t>
      </w:r>
      <w:r w:rsidR="00A344D2" w:rsidRPr="00647B9D">
        <w:rPr>
          <w:rFonts w:ascii="Times New Roman" w:hAnsi="Times New Roman" w:cs="Times New Roman"/>
          <w:sz w:val="24"/>
          <w:szCs w:val="24"/>
          <w:lang w:val="ro-RO" w:eastAsia="ru-RU"/>
        </w:rPr>
        <w:t>ț</w:t>
      </w:r>
      <w:r w:rsidR="006B5B8C" w:rsidRPr="00647B9D">
        <w:rPr>
          <w:rFonts w:ascii="Times New Roman" w:hAnsi="Times New Roman" w:cs="Times New Roman"/>
          <w:sz w:val="24"/>
          <w:szCs w:val="24"/>
          <w:lang w:val="ro-RO" w:eastAsia="ru-RU"/>
        </w:rPr>
        <w:t>ilor pe ac</w:t>
      </w:r>
      <w:r w:rsidR="00A344D2" w:rsidRPr="00647B9D">
        <w:rPr>
          <w:rFonts w:ascii="Times New Roman" w:hAnsi="Times New Roman" w:cs="Times New Roman"/>
          <w:sz w:val="24"/>
          <w:szCs w:val="24"/>
          <w:lang w:val="ro-RO" w:eastAsia="ru-RU"/>
        </w:rPr>
        <w:t>ț</w:t>
      </w:r>
      <w:r w:rsidR="006B5B8C" w:rsidRPr="00647B9D">
        <w:rPr>
          <w:rFonts w:ascii="Times New Roman" w:hAnsi="Times New Roman" w:cs="Times New Roman"/>
          <w:sz w:val="24"/>
          <w:szCs w:val="24"/>
          <w:lang w:val="ro-RO" w:eastAsia="ru-RU"/>
        </w:rPr>
        <w:t>iuni care nu sunt de</w:t>
      </w:r>
      <w:r w:rsidR="00A344D2" w:rsidRPr="00647B9D">
        <w:rPr>
          <w:rFonts w:ascii="Times New Roman" w:hAnsi="Times New Roman" w:cs="Times New Roman"/>
          <w:sz w:val="24"/>
          <w:szCs w:val="24"/>
          <w:lang w:val="ro-RO" w:eastAsia="ru-RU"/>
        </w:rPr>
        <w:t>ț</w:t>
      </w:r>
      <w:r w:rsidR="006B5B8C" w:rsidRPr="00647B9D">
        <w:rPr>
          <w:rFonts w:ascii="Times New Roman" w:hAnsi="Times New Roman" w:cs="Times New Roman"/>
          <w:sz w:val="24"/>
          <w:szCs w:val="24"/>
          <w:lang w:val="ro-RO" w:eastAsia="ru-RU"/>
        </w:rPr>
        <w:t>inute publice</w:t>
      </w:r>
      <w:r w:rsidR="00DB713F" w:rsidRPr="00647B9D">
        <w:rPr>
          <w:rFonts w:ascii="Times New Roman" w:hAnsi="Times New Roman" w:cs="Times New Roman"/>
          <w:sz w:val="24"/>
          <w:szCs w:val="24"/>
          <w:lang w:val="ro-RO" w:eastAsia="ru-RU"/>
        </w:rPr>
        <w:t>, însă nu vor fi îmbunătă</w:t>
      </w:r>
      <w:r w:rsidR="00A344D2" w:rsidRPr="00647B9D">
        <w:rPr>
          <w:rFonts w:ascii="Times New Roman" w:hAnsi="Times New Roman" w:cs="Times New Roman"/>
          <w:sz w:val="24"/>
          <w:szCs w:val="24"/>
          <w:lang w:val="ro-RO" w:eastAsia="ru-RU"/>
        </w:rPr>
        <w:t>ț</w:t>
      </w:r>
      <w:r w:rsidR="00DB713F" w:rsidRPr="00647B9D">
        <w:rPr>
          <w:rFonts w:ascii="Times New Roman" w:hAnsi="Times New Roman" w:cs="Times New Roman"/>
          <w:sz w:val="24"/>
          <w:szCs w:val="24"/>
          <w:lang w:val="ro-RO" w:eastAsia="ru-RU"/>
        </w:rPr>
        <w:t>ite reglementările referitoare la protejarea investi</w:t>
      </w:r>
      <w:r w:rsidR="00A344D2" w:rsidRPr="00647B9D">
        <w:rPr>
          <w:rFonts w:ascii="Times New Roman" w:hAnsi="Times New Roman" w:cs="Times New Roman"/>
          <w:sz w:val="24"/>
          <w:szCs w:val="24"/>
          <w:lang w:val="ro-RO" w:eastAsia="ru-RU"/>
        </w:rPr>
        <w:t>ț</w:t>
      </w:r>
      <w:r w:rsidR="00DB713F" w:rsidRPr="00647B9D">
        <w:rPr>
          <w:rFonts w:ascii="Times New Roman" w:hAnsi="Times New Roman" w:cs="Times New Roman"/>
          <w:sz w:val="24"/>
          <w:szCs w:val="24"/>
          <w:lang w:val="ro-RO" w:eastAsia="ru-RU"/>
        </w:rPr>
        <w:t>iilor</w:t>
      </w:r>
      <w:r w:rsidR="006B5B8C" w:rsidRPr="00647B9D">
        <w:rPr>
          <w:rFonts w:ascii="Times New Roman" w:hAnsi="Times New Roman" w:cs="Times New Roman"/>
          <w:sz w:val="24"/>
          <w:szCs w:val="24"/>
          <w:lang w:val="ro-RO" w:eastAsia="ru-RU"/>
        </w:rPr>
        <w:t>.</w:t>
      </w:r>
    </w:p>
    <w:p w:rsidR="009B36C4" w:rsidRPr="00647B9D" w:rsidRDefault="009B36C4" w:rsidP="001D4C73">
      <w:pPr>
        <w:pStyle w:val="a4"/>
        <w:numPr>
          <w:ilvl w:val="0"/>
          <w:numId w:val="1"/>
        </w:numPr>
        <w:spacing w:before="240"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i/>
          <w:sz w:val="24"/>
          <w:szCs w:val="24"/>
          <w:lang w:val="ro-RO" w:eastAsia="ru-RU"/>
        </w:rPr>
        <w:t>Beneficiile op</w:t>
      </w:r>
      <w:r w:rsidR="00A344D2" w:rsidRPr="00647B9D">
        <w:rPr>
          <w:rFonts w:ascii="Times New Roman" w:hAnsi="Times New Roman" w:cs="Times New Roman"/>
          <w:i/>
          <w:sz w:val="24"/>
          <w:szCs w:val="24"/>
          <w:lang w:val="ro-RO" w:eastAsia="ru-RU"/>
        </w:rPr>
        <w:t>ț</w:t>
      </w:r>
      <w:r w:rsidRPr="00647B9D">
        <w:rPr>
          <w:rFonts w:ascii="Times New Roman" w:hAnsi="Times New Roman" w:cs="Times New Roman"/>
          <w:i/>
          <w:sz w:val="24"/>
          <w:szCs w:val="24"/>
          <w:lang w:val="ro-RO" w:eastAsia="ru-RU"/>
        </w:rPr>
        <w:t>iunii 3.</w:t>
      </w:r>
      <w:r w:rsidRPr="00647B9D">
        <w:rPr>
          <w:rFonts w:ascii="Times New Roman" w:hAnsi="Times New Roman" w:cs="Times New Roman"/>
          <w:sz w:val="24"/>
          <w:szCs w:val="24"/>
          <w:lang w:val="ro-RO" w:eastAsia="ru-RU"/>
        </w:rPr>
        <w:t xml:space="preserve"> Această op</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iune aduce beneficii</w:t>
      </w:r>
      <w:r w:rsidR="005471CB" w:rsidRPr="00647B9D">
        <w:rPr>
          <w:rFonts w:ascii="Times New Roman" w:hAnsi="Times New Roman" w:cs="Times New Roman"/>
          <w:sz w:val="24"/>
          <w:szCs w:val="24"/>
          <w:lang w:val="ro-RO" w:eastAsia="ru-RU"/>
        </w:rPr>
        <w:t xml:space="preserve"> limitate</w:t>
      </w:r>
      <w:r w:rsidRPr="00647B9D">
        <w:rPr>
          <w:rFonts w:ascii="Times New Roman" w:hAnsi="Times New Roman" w:cs="Times New Roman"/>
          <w:sz w:val="24"/>
          <w:szCs w:val="24"/>
          <w:lang w:val="ro-RO" w:eastAsia="ru-RU"/>
        </w:rPr>
        <w:t>.</w:t>
      </w:r>
    </w:p>
    <w:p w:rsidR="009B36C4" w:rsidRPr="00647B9D" w:rsidRDefault="009B36C4" w:rsidP="001D4C73">
      <w:pPr>
        <w:pStyle w:val="a4"/>
        <w:numPr>
          <w:ilvl w:val="0"/>
          <w:numId w:val="1"/>
        </w:numPr>
        <w:spacing w:before="240"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i/>
          <w:sz w:val="24"/>
          <w:szCs w:val="24"/>
          <w:lang w:val="ro-RO" w:eastAsia="ru-RU"/>
        </w:rPr>
        <w:t>Costurile op</w:t>
      </w:r>
      <w:r w:rsidR="00A344D2" w:rsidRPr="00647B9D">
        <w:rPr>
          <w:rFonts w:ascii="Times New Roman" w:hAnsi="Times New Roman" w:cs="Times New Roman"/>
          <w:i/>
          <w:sz w:val="24"/>
          <w:szCs w:val="24"/>
          <w:lang w:val="ro-RO" w:eastAsia="ru-RU"/>
        </w:rPr>
        <w:t>ț</w:t>
      </w:r>
      <w:r w:rsidRPr="00647B9D">
        <w:rPr>
          <w:rFonts w:ascii="Times New Roman" w:hAnsi="Times New Roman" w:cs="Times New Roman"/>
          <w:i/>
          <w:sz w:val="24"/>
          <w:szCs w:val="24"/>
          <w:lang w:val="ro-RO" w:eastAsia="ru-RU"/>
        </w:rPr>
        <w:t xml:space="preserve">iunii 3. </w:t>
      </w:r>
      <w:r w:rsidR="008E5A87" w:rsidRPr="00647B9D">
        <w:rPr>
          <w:rFonts w:ascii="Times New Roman" w:hAnsi="Times New Roman" w:cs="Times New Roman"/>
          <w:sz w:val="24"/>
          <w:szCs w:val="24"/>
          <w:lang w:val="ro-RO" w:eastAsia="ru-RU"/>
        </w:rPr>
        <w:t>Această op</w:t>
      </w:r>
      <w:r w:rsidR="00A344D2" w:rsidRPr="00647B9D">
        <w:rPr>
          <w:rFonts w:ascii="Times New Roman" w:hAnsi="Times New Roman" w:cs="Times New Roman"/>
          <w:sz w:val="24"/>
          <w:szCs w:val="24"/>
          <w:lang w:val="ro-RO" w:eastAsia="ru-RU"/>
        </w:rPr>
        <w:t>ț</w:t>
      </w:r>
      <w:r w:rsidR="008E5A87" w:rsidRPr="00647B9D">
        <w:rPr>
          <w:rFonts w:ascii="Times New Roman" w:hAnsi="Times New Roman" w:cs="Times New Roman"/>
          <w:sz w:val="24"/>
          <w:szCs w:val="24"/>
          <w:lang w:val="ro-RO" w:eastAsia="ru-RU"/>
        </w:rPr>
        <w:t>iune nu implică costuri directe. În acela</w:t>
      </w:r>
      <w:r w:rsidR="00C02370" w:rsidRPr="00647B9D">
        <w:rPr>
          <w:rFonts w:ascii="Times New Roman" w:hAnsi="Times New Roman" w:cs="Times New Roman"/>
          <w:sz w:val="24"/>
          <w:szCs w:val="24"/>
          <w:lang w:val="ro-RO" w:eastAsia="ru-RU"/>
        </w:rPr>
        <w:t>ș</w:t>
      </w:r>
      <w:r w:rsidR="008E5A87" w:rsidRPr="00647B9D">
        <w:rPr>
          <w:rFonts w:ascii="Times New Roman" w:hAnsi="Times New Roman" w:cs="Times New Roman"/>
          <w:sz w:val="24"/>
          <w:szCs w:val="24"/>
          <w:lang w:val="ro-RO" w:eastAsia="ru-RU"/>
        </w:rPr>
        <w:t>i timp ea va permite excluderea costurilor indirecte actuale pentru societă</w:t>
      </w:r>
      <w:r w:rsidR="00A344D2" w:rsidRPr="00647B9D">
        <w:rPr>
          <w:rFonts w:ascii="Times New Roman" w:hAnsi="Times New Roman" w:cs="Times New Roman"/>
          <w:sz w:val="24"/>
          <w:szCs w:val="24"/>
          <w:lang w:val="ro-RO" w:eastAsia="ru-RU"/>
        </w:rPr>
        <w:t>ț</w:t>
      </w:r>
      <w:r w:rsidR="008E5A87" w:rsidRPr="00647B9D">
        <w:rPr>
          <w:rFonts w:ascii="Times New Roman" w:hAnsi="Times New Roman" w:cs="Times New Roman"/>
          <w:sz w:val="24"/>
          <w:szCs w:val="24"/>
          <w:lang w:val="ro-RO" w:eastAsia="ru-RU"/>
        </w:rPr>
        <w:t>ile pe ac</w:t>
      </w:r>
      <w:r w:rsidR="00A344D2" w:rsidRPr="00647B9D">
        <w:rPr>
          <w:rFonts w:ascii="Times New Roman" w:hAnsi="Times New Roman" w:cs="Times New Roman"/>
          <w:sz w:val="24"/>
          <w:szCs w:val="24"/>
          <w:lang w:val="ro-RO" w:eastAsia="ru-RU"/>
        </w:rPr>
        <w:t>ț</w:t>
      </w:r>
      <w:r w:rsidR="008E5A87" w:rsidRPr="00647B9D">
        <w:rPr>
          <w:rFonts w:ascii="Times New Roman" w:hAnsi="Times New Roman" w:cs="Times New Roman"/>
          <w:sz w:val="24"/>
          <w:szCs w:val="24"/>
          <w:lang w:val="ro-RO" w:eastAsia="ru-RU"/>
        </w:rPr>
        <w:t>iuni care nu sunt de</w:t>
      </w:r>
      <w:r w:rsidR="00A344D2" w:rsidRPr="00647B9D">
        <w:rPr>
          <w:rFonts w:ascii="Times New Roman" w:hAnsi="Times New Roman" w:cs="Times New Roman"/>
          <w:sz w:val="24"/>
          <w:szCs w:val="24"/>
          <w:lang w:val="ro-RO" w:eastAsia="ru-RU"/>
        </w:rPr>
        <w:t>ț</w:t>
      </w:r>
      <w:r w:rsidR="008E5A87" w:rsidRPr="00647B9D">
        <w:rPr>
          <w:rFonts w:ascii="Times New Roman" w:hAnsi="Times New Roman" w:cs="Times New Roman"/>
          <w:sz w:val="24"/>
          <w:szCs w:val="24"/>
          <w:lang w:val="ro-RO" w:eastAsia="ru-RU"/>
        </w:rPr>
        <w:t>inute public.</w:t>
      </w:r>
    </w:p>
    <w:p w:rsidR="009B36C4" w:rsidRPr="00647B9D" w:rsidRDefault="009B36C4" w:rsidP="001D4C73">
      <w:pPr>
        <w:pStyle w:val="a4"/>
        <w:numPr>
          <w:ilvl w:val="0"/>
          <w:numId w:val="1"/>
        </w:numPr>
        <w:spacing w:before="240"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i/>
          <w:sz w:val="24"/>
          <w:szCs w:val="24"/>
          <w:lang w:val="ro-RO" w:eastAsia="ru-RU"/>
        </w:rPr>
        <w:t>Riscurile op</w:t>
      </w:r>
      <w:r w:rsidR="00A344D2" w:rsidRPr="00647B9D">
        <w:rPr>
          <w:rFonts w:ascii="Times New Roman" w:hAnsi="Times New Roman" w:cs="Times New Roman"/>
          <w:i/>
          <w:sz w:val="24"/>
          <w:szCs w:val="24"/>
          <w:lang w:val="ro-RO" w:eastAsia="ru-RU"/>
        </w:rPr>
        <w:t>ț</w:t>
      </w:r>
      <w:r w:rsidRPr="00647B9D">
        <w:rPr>
          <w:rFonts w:ascii="Times New Roman" w:hAnsi="Times New Roman" w:cs="Times New Roman"/>
          <w:i/>
          <w:sz w:val="24"/>
          <w:szCs w:val="24"/>
          <w:lang w:val="ro-RO" w:eastAsia="ru-RU"/>
        </w:rPr>
        <w:t xml:space="preserve">iunii 3. </w:t>
      </w:r>
      <w:r w:rsidRPr="00647B9D">
        <w:rPr>
          <w:rFonts w:ascii="Times New Roman" w:hAnsi="Times New Roman" w:cs="Times New Roman"/>
          <w:sz w:val="24"/>
          <w:szCs w:val="24"/>
          <w:lang w:val="ro-RO" w:eastAsia="ru-RU"/>
        </w:rPr>
        <w:t>Op</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iunea </w:t>
      </w:r>
      <w:r w:rsidR="005471CB" w:rsidRPr="00647B9D">
        <w:rPr>
          <w:rFonts w:ascii="Times New Roman" w:hAnsi="Times New Roman" w:cs="Times New Roman"/>
          <w:sz w:val="24"/>
          <w:szCs w:val="24"/>
          <w:lang w:val="ro-RO" w:eastAsia="ru-RU"/>
        </w:rPr>
        <w:t>3</w:t>
      </w:r>
      <w:r w:rsidRPr="00647B9D">
        <w:rPr>
          <w:rFonts w:ascii="Times New Roman" w:hAnsi="Times New Roman" w:cs="Times New Roman"/>
          <w:sz w:val="24"/>
          <w:szCs w:val="24"/>
          <w:lang w:val="ro-RO" w:eastAsia="ru-RU"/>
        </w:rPr>
        <w:t xml:space="preserve"> implică următoarele riscuri</w:t>
      </w:r>
      <w:r w:rsidR="008E5A87" w:rsidRPr="00647B9D">
        <w:rPr>
          <w:rFonts w:ascii="Times New Roman" w:hAnsi="Times New Roman" w:cs="Times New Roman"/>
          <w:sz w:val="24"/>
          <w:szCs w:val="24"/>
          <w:lang w:val="ro-RO" w:eastAsia="ru-RU"/>
        </w:rPr>
        <w:t xml:space="preserve"> </w:t>
      </w:r>
      <w:r w:rsidR="00C02370" w:rsidRPr="00647B9D">
        <w:rPr>
          <w:rFonts w:ascii="Times New Roman" w:hAnsi="Times New Roman" w:cs="Times New Roman"/>
          <w:sz w:val="24"/>
          <w:szCs w:val="24"/>
          <w:lang w:val="ro-RO" w:eastAsia="ru-RU"/>
        </w:rPr>
        <w:t>ș</w:t>
      </w:r>
      <w:r w:rsidR="008E5A87" w:rsidRPr="00647B9D">
        <w:rPr>
          <w:rFonts w:ascii="Times New Roman" w:hAnsi="Times New Roman" w:cs="Times New Roman"/>
          <w:sz w:val="24"/>
          <w:szCs w:val="24"/>
          <w:lang w:val="ro-RO" w:eastAsia="ru-RU"/>
        </w:rPr>
        <w:t>i deficien</w:t>
      </w:r>
      <w:r w:rsidR="00A344D2" w:rsidRPr="00647B9D">
        <w:rPr>
          <w:rFonts w:ascii="Times New Roman" w:hAnsi="Times New Roman" w:cs="Times New Roman"/>
          <w:sz w:val="24"/>
          <w:szCs w:val="24"/>
          <w:lang w:val="ro-RO" w:eastAsia="ru-RU"/>
        </w:rPr>
        <w:t>ț</w:t>
      </w:r>
      <w:r w:rsidR="008E5A87" w:rsidRPr="00647B9D">
        <w:rPr>
          <w:rFonts w:ascii="Times New Roman" w:hAnsi="Times New Roman" w:cs="Times New Roman"/>
          <w:sz w:val="24"/>
          <w:szCs w:val="24"/>
          <w:lang w:val="ro-RO" w:eastAsia="ru-RU"/>
        </w:rPr>
        <w:t>e</w:t>
      </w:r>
      <w:r w:rsidRPr="00647B9D">
        <w:rPr>
          <w:rFonts w:ascii="Times New Roman" w:hAnsi="Times New Roman" w:cs="Times New Roman"/>
          <w:sz w:val="24"/>
          <w:szCs w:val="24"/>
          <w:lang w:val="ro-RO" w:eastAsia="ru-RU"/>
        </w:rPr>
        <w:t>:</w:t>
      </w:r>
    </w:p>
    <w:p w:rsidR="008E5A87" w:rsidRPr="00647B9D" w:rsidRDefault="008E5A87" w:rsidP="008E5A87">
      <w:pPr>
        <w:pStyle w:val="a4"/>
        <w:numPr>
          <w:ilvl w:val="1"/>
          <w:numId w:val="1"/>
        </w:numPr>
        <w:spacing w:before="240"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sz w:val="24"/>
          <w:szCs w:val="24"/>
          <w:lang w:val="ro-RO"/>
        </w:rPr>
        <w:t>men</w:t>
      </w:r>
      <w:r w:rsidR="00A344D2" w:rsidRPr="00647B9D">
        <w:rPr>
          <w:rFonts w:ascii="Times New Roman" w:hAnsi="Times New Roman"/>
          <w:sz w:val="24"/>
          <w:szCs w:val="24"/>
          <w:lang w:val="ro-RO"/>
        </w:rPr>
        <w:t>ț</w:t>
      </w:r>
      <w:r w:rsidRPr="00647B9D">
        <w:rPr>
          <w:rFonts w:ascii="Times New Roman" w:hAnsi="Times New Roman"/>
          <w:sz w:val="24"/>
          <w:szCs w:val="24"/>
          <w:lang w:val="ro-RO"/>
        </w:rPr>
        <w:t>inerea unor bariere în protejarea drepturilor ac</w:t>
      </w:r>
      <w:r w:rsidR="00A344D2" w:rsidRPr="00647B9D">
        <w:rPr>
          <w:rFonts w:ascii="Times New Roman" w:hAnsi="Times New Roman"/>
          <w:sz w:val="24"/>
          <w:szCs w:val="24"/>
          <w:lang w:val="ro-RO"/>
        </w:rPr>
        <w:t>ț</w:t>
      </w:r>
      <w:r w:rsidRPr="00647B9D">
        <w:rPr>
          <w:rFonts w:ascii="Times New Roman" w:hAnsi="Times New Roman"/>
          <w:sz w:val="24"/>
          <w:szCs w:val="24"/>
          <w:lang w:val="ro-RO"/>
        </w:rPr>
        <w:t xml:space="preserve">ionarilor </w:t>
      </w:r>
      <w:r w:rsidR="00C02370" w:rsidRPr="00647B9D">
        <w:rPr>
          <w:rFonts w:ascii="Times New Roman" w:hAnsi="Times New Roman"/>
          <w:sz w:val="24"/>
          <w:szCs w:val="24"/>
          <w:lang w:val="ro-RO"/>
        </w:rPr>
        <w:t>ș</w:t>
      </w:r>
      <w:r w:rsidRPr="00647B9D">
        <w:rPr>
          <w:rFonts w:ascii="Times New Roman" w:hAnsi="Times New Roman"/>
          <w:sz w:val="24"/>
          <w:szCs w:val="24"/>
          <w:lang w:val="ro-RO"/>
        </w:rPr>
        <w:t>i a unei imagini investi</w:t>
      </w:r>
      <w:r w:rsidR="00A344D2" w:rsidRPr="00647B9D">
        <w:rPr>
          <w:rFonts w:ascii="Times New Roman" w:hAnsi="Times New Roman"/>
          <w:sz w:val="24"/>
          <w:szCs w:val="24"/>
          <w:lang w:val="ro-RO"/>
        </w:rPr>
        <w:t>ț</w:t>
      </w:r>
      <w:r w:rsidRPr="00647B9D">
        <w:rPr>
          <w:rFonts w:ascii="Times New Roman" w:hAnsi="Times New Roman"/>
          <w:sz w:val="24"/>
          <w:szCs w:val="24"/>
          <w:lang w:val="ro-RO"/>
        </w:rPr>
        <w:t>ionale scăzute (</w:t>
      </w:r>
      <w:proofErr w:type="spellStart"/>
      <w:r w:rsidRPr="00647B9D">
        <w:rPr>
          <w:rFonts w:ascii="Times New Roman" w:hAnsi="Times New Roman"/>
          <w:sz w:val="24"/>
          <w:szCs w:val="24"/>
          <w:lang w:val="ro-RO"/>
        </w:rPr>
        <w:t>av</w:t>
      </w:r>
      <w:r w:rsidR="00A113B6" w:rsidRPr="00647B9D">
        <w:rPr>
          <w:rFonts w:ascii="Times New Roman" w:hAnsi="Times New Roman"/>
          <w:sz w:val="24"/>
          <w:szCs w:val="24"/>
          <w:lang w:val="ro-RO"/>
        </w:rPr>
        <w:t>î</w:t>
      </w:r>
      <w:r w:rsidRPr="00647B9D">
        <w:rPr>
          <w:rFonts w:ascii="Times New Roman" w:hAnsi="Times New Roman"/>
          <w:sz w:val="24"/>
          <w:szCs w:val="24"/>
          <w:lang w:val="ro-RO"/>
        </w:rPr>
        <w:t>ndu-se</w:t>
      </w:r>
      <w:proofErr w:type="spellEnd"/>
      <w:r w:rsidRPr="00647B9D">
        <w:rPr>
          <w:rFonts w:ascii="Times New Roman" w:hAnsi="Times New Roman"/>
          <w:sz w:val="24"/>
          <w:szCs w:val="24"/>
          <w:lang w:val="ro-RO"/>
        </w:rPr>
        <w:t xml:space="preserve"> în vedere rezultatele studiului </w:t>
      </w:r>
      <w:proofErr w:type="spellStart"/>
      <w:r w:rsidRPr="00647B9D">
        <w:rPr>
          <w:rFonts w:ascii="Times New Roman" w:hAnsi="Times New Roman"/>
          <w:sz w:val="24"/>
          <w:szCs w:val="24"/>
          <w:lang w:val="ro-RO"/>
        </w:rPr>
        <w:t>Doing</w:t>
      </w:r>
      <w:proofErr w:type="spellEnd"/>
      <w:r w:rsidRPr="00647B9D">
        <w:rPr>
          <w:rFonts w:ascii="Times New Roman" w:hAnsi="Times New Roman"/>
          <w:sz w:val="24"/>
          <w:szCs w:val="24"/>
          <w:lang w:val="ro-RO"/>
        </w:rPr>
        <w:t xml:space="preserve"> Business);</w:t>
      </w:r>
    </w:p>
    <w:p w:rsidR="008E5A87" w:rsidRPr="00647B9D" w:rsidRDefault="008E5A87" w:rsidP="008E5A87">
      <w:pPr>
        <w:pStyle w:val="a4"/>
        <w:numPr>
          <w:ilvl w:val="1"/>
          <w:numId w:val="1"/>
        </w:numPr>
        <w:spacing w:before="240"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sz w:val="24"/>
          <w:szCs w:val="24"/>
          <w:lang w:val="ro-RO"/>
        </w:rPr>
        <w:t xml:space="preserve">este de presupus, că un </w:t>
      </w:r>
      <w:r w:rsidR="00C02370" w:rsidRPr="00647B9D">
        <w:rPr>
          <w:rFonts w:ascii="Times New Roman" w:hAnsi="Times New Roman"/>
          <w:sz w:val="24"/>
          <w:szCs w:val="24"/>
          <w:lang w:val="ro-RO"/>
        </w:rPr>
        <w:t>ș</w:t>
      </w:r>
      <w:r w:rsidRPr="00647B9D">
        <w:rPr>
          <w:rFonts w:ascii="Times New Roman" w:hAnsi="Times New Roman"/>
          <w:sz w:val="24"/>
          <w:szCs w:val="24"/>
          <w:lang w:val="ro-RO"/>
        </w:rPr>
        <w:t xml:space="preserve">ir de alte state evaluate în cadrul studiului </w:t>
      </w:r>
      <w:proofErr w:type="spellStart"/>
      <w:r w:rsidRPr="00647B9D">
        <w:rPr>
          <w:rFonts w:ascii="Times New Roman" w:hAnsi="Times New Roman"/>
          <w:sz w:val="24"/>
          <w:szCs w:val="24"/>
          <w:lang w:val="ro-RO"/>
        </w:rPr>
        <w:t>Doing</w:t>
      </w:r>
      <w:proofErr w:type="spellEnd"/>
      <w:r w:rsidRPr="00647B9D">
        <w:rPr>
          <w:rFonts w:ascii="Times New Roman" w:hAnsi="Times New Roman"/>
          <w:sz w:val="24"/>
          <w:szCs w:val="24"/>
          <w:lang w:val="ro-RO"/>
        </w:rPr>
        <w:t xml:space="preserve"> Business vor tinde să-</w:t>
      </w:r>
      <w:r w:rsidR="00C02370" w:rsidRPr="00647B9D">
        <w:rPr>
          <w:rFonts w:ascii="Times New Roman" w:hAnsi="Times New Roman"/>
          <w:sz w:val="24"/>
          <w:szCs w:val="24"/>
          <w:lang w:val="ro-RO"/>
        </w:rPr>
        <w:t>ș</w:t>
      </w:r>
      <w:r w:rsidRPr="00647B9D">
        <w:rPr>
          <w:rFonts w:ascii="Times New Roman" w:hAnsi="Times New Roman"/>
          <w:sz w:val="24"/>
          <w:szCs w:val="24"/>
          <w:lang w:val="ro-RO"/>
        </w:rPr>
        <w:t>i îmbunătă</w:t>
      </w:r>
      <w:r w:rsidR="00A344D2" w:rsidRPr="00647B9D">
        <w:rPr>
          <w:rFonts w:ascii="Times New Roman" w:hAnsi="Times New Roman"/>
          <w:sz w:val="24"/>
          <w:szCs w:val="24"/>
          <w:lang w:val="ro-RO"/>
        </w:rPr>
        <w:t>ț</w:t>
      </w:r>
      <w:r w:rsidRPr="00647B9D">
        <w:rPr>
          <w:rFonts w:ascii="Times New Roman" w:hAnsi="Times New Roman"/>
          <w:sz w:val="24"/>
          <w:szCs w:val="24"/>
          <w:lang w:val="ro-RO"/>
        </w:rPr>
        <w:t>ească legisla</w:t>
      </w:r>
      <w:r w:rsidR="00A344D2" w:rsidRPr="00647B9D">
        <w:rPr>
          <w:rFonts w:ascii="Times New Roman" w:hAnsi="Times New Roman"/>
          <w:sz w:val="24"/>
          <w:szCs w:val="24"/>
          <w:lang w:val="ro-RO"/>
        </w:rPr>
        <w:t>ț</w:t>
      </w:r>
      <w:r w:rsidRPr="00647B9D">
        <w:rPr>
          <w:rFonts w:ascii="Times New Roman" w:hAnsi="Times New Roman"/>
          <w:sz w:val="24"/>
          <w:szCs w:val="24"/>
          <w:lang w:val="ro-RO"/>
        </w:rPr>
        <w:t>ia internă pentru a ob</w:t>
      </w:r>
      <w:r w:rsidR="00A344D2" w:rsidRPr="00647B9D">
        <w:rPr>
          <w:rFonts w:ascii="Times New Roman" w:hAnsi="Times New Roman"/>
          <w:sz w:val="24"/>
          <w:szCs w:val="24"/>
          <w:lang w:val="ro-RO"/>
        </w:rPr>
        <w:t>ț</w:t>
      </w:r>
      <w:r w:rsidRPr="00647B9D">
        <w:rPr>
          <w:rFonts w:ascii="Times New Roman" w:hAnsi="Times New Roman"/>
          <w:sz w:val="24"/>
          <w:szCs w:val="24"/>
          <w:lang w:val="ro-RO"/>
        </w:rPr>
        <w:t>ine un rating mai înalt în cadrul studiului. Drept rezultat, în lipsa unor ac</w:t>
      </w:r>
      <w:r w:rsidR="00A344D2" w:rsidRPr="00647B9D">
        <w:rPr>
          <w:rFonts w:ascii="Times New Roman" w:hAnsi="Times New Roman"/>
          <w:sz w:val="24"/>
          <w:szCs w:val="24"/>
          <w:lang w:val="ro-RO"/>
        </w:rPr>
        <w:t>ț</w:t>
      </w:r>
      <w:r w:rsidRPr="00647B9D">
        <w:rPr>
          <w:rFonts w:ascii="Times New Roman" w:hAnsi="Times New Roman"/>
          <w:sz w:val="24"/>
          <w:szCs w:val="24"/>
          <w:lang w:val="ro-RO"/>
        </w:rPr>
        <w:t>iuni îndreptate spre perfec</w:t>
      </w:r>
      <w:r w:rsidR="00A344D2" w:rsidRPr="00647B9D">
        <w:rPr>
          <w:rFonts w:ascii="Times New Roman" w:hAnsi="Times New Roman"/>
          <w:sz w:val="24"/>
          <w:szCs w:val="24"/>
          <w:lang w:val="ro-RO"/>
        </w:rPr>
        <w:t>ț</w:t>
      </w:r>
      <w:r w:rsidRPr="00647B9D">
        <w:rPr>
          <w:rFonts w:ascii="Times New Roman" w:hAnsi="Times New Roman"/>
          <w:sz w:val="24"/>
          <w:szCs w:val="24"/>
          <w:lang w:val="ro-RO"/>
        </w:rPr>
        <w:t>ionarea legisla</w:t>
      </w:r>
      <w:r w:rsidR="00A344D2" w:rsidRPr="00647B9D">
        <w:rPr>
          <w:rFonts w:ascii="Times New Roman" w:hAnsi="Times New Roman"/>
          <w:sz w:val="24"/>
          <w:szCs w:val="24"/>
          <w:lang w:val="ro-RO"/>
        </w:rPr>
        <w:t>ț</w:t>
      </w:r>
      <w:r w:rsidRPr="00647B9D">
        <w:rPr>
          <w:rFonts w:ascii="Times New Roman" w:hAnsi="Times New Roman"/>
          <w:sz w:val="24"/>
          <w:szCs w:val="24"/>
          <w:lang w:val="ro-RO"/>
        </w:rPr>
        <w:t>iei, pozi</w:t>
      </w:r>
      <w:r w:rsidR="00A344D2" w:rsidRPr="00647B9D">
        <w:rPr>
          <w:rFonts w:ascii="Times New Roman" w:hAnsi="Times New Roman"/>
          <w:sz w:val="24"/>
          <w:szCs w:val="24"/>
          <w:lang w:val="ro-RO"/>
        </w:rPr>
        <w:t>ț</w:t>
      </w:r>
      <w:r w:rsidRPr="00647B9D">
        <w:rPr>
          <w:rFonts w:ascii="Times New Roman" w:hAnsi="Times New Roman"/>
          <w:sz w:val="24"/>
          <w:szCs w:val="24"/>
          <w:lang w:val="ro-RO"/>
        </w:rPr>
        <w:t xml:space="preserve">ia Republicii Moldova ar putea scădea în ratingul ce </w:t>
      </w:r>
      <w:r w:rsidR="00A344D2" w:rsidRPr="00647B9D">
        <w:rPr>
          <w:rFonts w:ascii="Times New Roman" w:hAnsi="Times New Roman"/>
          <w:sz w:val="24"/>
          <w:szCs w:val="24"/>
          <w:lang w:val="ro-RO"/>
        </w:rPr>
        <w:t>ț</w:t>
      </w:r>
      <w:r w:rsidRPr="00647B9D">
        <w:rPr>
          <w:rFonts w:ascii="Times New Roman" w:hAnsi="Times New Roman"/>
          <w:sz w:val="24"/>
          <w:szCs w:val="24"/>
          <w:lang w:val="ro-RO"/>
        </w:rPr>
        <w:t>ine de protejarea investi</w:t>
      </w:r>
      <w:r w:rsidR="00A344D2" w:rsidRPr="00647B9D">
        <w:rPr>
          <w:rFonts w:ascii="Times New Roman" w:hAnsi="Times New Roman"/>
          <w:sz w:val="24"/>
          <w:szCs w:val="24"/>
          <w:lang w:val="ro-RO"/>
        </w:rPr>
        <w:t>ț</w:t>
      </w:r>
      <w:r w:rsidRPr="00647B9D">
        <w:rPr>
          <w:rFonts w:ascii="Times New Roman" w:hAnsi="Times New Roman"/>
          <w:sz w:val="24"/>
          <w:szCs w:val="24"/>
          <w:lang w:val="ro-RO"/>
        </w:rPr>
        <w:t>iilor.</w:t>
      </w:r>
    </w:p>
    <w:p w:rsidR="006F5B8C" w:rsidRPr="00647B9D" w:rsidRDefault="006F5B8C" w:rsidP="00AD23A4">
      <w:pPr>
        <w:pStyle w:val="2"/>
        <w:spacing w:after="120"/>
        <w:rPr>
          <w:szCs w:val="24"/>
        </w:rPr>
      </w:pPr>
      <w:r w:rsidRPr="00647B9D">
        <w:rPr>
          <w:szCs w:val="24"/>
        </w:rPr>
        <w:t>Op</w:t>
      </w:r>
      <w:r w:rsidR="00A344D2" w:rsidRPr="00647B9D">
        <w:rPr>
          <w:szCs w:val="24"/>
        </w:rPr>
        <w:t>ț</w:t>
      </w:r>
      <w:r w:rsidRPr="00647B9D">
        <w:rPr>
          <w:szCs w:val="24"/>
        </w:rPr>
        <w:t xml:space="preserve">iunea 4 – </w:t>
      </w:r>
      <w:r w:rsidR="006B5B8C" w:rsidRPr="00647B9D">
        <w:rPr>
          <w:szCs w:val="24"/>
        </w:rPr>
        <w:t>introducerea modificărilor referitoare la clasificarea societă</w:t>
      </w:r>
      <w:r w:rsidR="00A344D2" w:rsidRPr="00647B9D">
        <w:rPr>
          <w:szCs w:val="24"/>
        </w:rPr>
        <w:t>ț</w:t>
      </w:r>
      <w:r w:rsidR="006B5B8C" w:rsidRPr="00647B9D">
        <w:rPr>
          <w:szCs w:val="24"/>
        </w:rPr>
        <w:t>ilor pe ac</w:t>
      </w:r>
      <w:r w:rsidR="00A344D2" w:rsidRPr="00647B9D">
        <w:rPr>
          <w:szCs w:val="24"/>
        </w:rPr>
        <w:t>ț</w:t>
      </w:r>
      <w:r w:rsidR="006B5B8C" w:rsidRPr="00647B9D">
        <w:rPr>
          <w:szCs w:val="24"/>
        </w:rPr>
        <w:t xml:space="preserve">iuni, precum </w:t>
      </w:r>
      <w:r w:rsidR="00C02370" w:rsidRPr="00647B9D">
        <w:rPr>
          <w:szCs w:val="24"/>
        </w:rPr>
        <w:t>ș</w:t>
      </w:r>
      <w:r w:rsidR="006B5B8C" w:rsidRPr="00647B9D">
        <w:rPr>
          <w:szCs w:val="24"/>
        </w:rPr>
        <w:t>i cele referitoare la protejarea drepturilor ac</w:t>
      </w:r>
      <w:r w:rsidR="00A344D2" w:rsidRPr="00647B9D">
        <w:rPr>
          <w:szCs w:val="24"/>
        </w:rPr>
        <w:t>ț</w:t>
      </w:r>
      <w:r w:rsidR="006B5B8C" w:rsidRPr="00647B9D">
        <w:rPr>
          <w:szCs w:val="24"/>
        </w:rPr>
        <w:t>ionarilor</w:t>
      </w:r>
    </w:p>
    <w:p w:rsidR="006F5B8C" w:rsidRPr="00647B9D" w:rsidRDefault="006F5B8C" w:rsidP="008E5A87">
      <w:pPr>
        <w:pStyle w:val="a4"/>
        <w:numPr>
          <w:ilvl w:val="0"/>
          <w:numId w:val="1"/>
        </w:numPr>
        <w:spacing w:before="240"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Op</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iunea 4 </w:t>
      </w:r>
      <w:r w:rsidR="0005152C" w:rsidRPr="00647B9D">
        <w:rPr>
          <w:rFonts w:ascii="Times New Roman" w:hAnsi="Times New Roman" w:cs="Times New Roman"/>
          <w:sz w:val="24"/>
          <w:szCs w:val="24"/>
          <w:lang w:val="ro-RO" w:eastAsia="ru-RU"/>
        </w:rPr>
        <w:t>este pusă la baza proiectului Legii. Op</w:t>
      </w:r>
      <w:r w:rsidR="00A344D2" w:rsidRPr="00647B9D">
        <w:rPr>
          <w:rFonts w:ascii="Times New Roman" w:hAnsi="Times New Roman" w:cs="Times New Roman"/>
          <w:sz w:val="24"/>
          <w:szCs w:val="24"/>
          <w:lang w:val="ro-RO" w:eastAsia="ru-RU"/>
        </w:rPr>
        <w:t>ț</w:t>
      </w:r>
      <w:r w:rsidR="0005152C" w:rsidRPr="00647B9D">
        <w:rPr>
          <w:rFonts w:ascii="Times New Roman" w:hAnsi="Times New Roman" w:cs="Times New Roman"/>
          <w:sz w:val="24"/>
          <w:szCs w:val="24"/>
          <w:lang w:val="ro-RO" w:eastAsia="ru-RU"/>
        </w:rPr>
        <w:t xml:space="preserve">iunea în cauză </w:t>
      </w:r>
      <w:r w:rsidRPr="00647B9D">
        <w:rPr>
          <w:rFonts w:ascii="Times New Roman" w:hAnsi="Times New Roman" w:cs="Times New Roman"/>
          <w:sz w:val="24"/>
          <w:szCs w:val="24"/>
          <w:lang w:val="ro-RO" w:eastAsia="ru-RU"/>
        </w:rPr>
        <w:t>se bazează pe precondi</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ia, că </w:t>
      </w:r>
      <w:r w:rsidR="0005152C" w:rsidRPr="00647B9D">
        <w:rPr>
          <w:rFonts w:ascii="Times New Roman" w:hAnsi="Times New Roman" w:cs="Times New Roman"/>
          <w:sz w:val="24"/>
          <w:szCs w:val="24"/>
          <w:lang w:val="ro-RO" w:eastAsia="ru-RU"/>
        </w:rPr>
        <w:t>cadrul de reglementare na</w:t>
      </w:r>
      <w:r w:rsidR="00A344D2" w:rsidRPr="00647B9D">
        <w:rPr>
          <w:rFonts w:ascii="Times New Roman" w:hAnsi="Times New Roman" w:cs="Times New Roman"/>
          <w:sz w:val="24"/>
          <w:szCs w:val="24"/>
          <w:lang w:val="ro-RO" w:eastAsia="ru-RU"/>
        </w:rPr>
        <w:t>ț</w:t>
      </w:r>
      <w:r w:rsidR="0005152C" w:rsidRPr="00647B9D">
        <w:rPr>
          <w:rFonts w:ascii="Times New Roman" w:hAnsi="Times New Roman" w:cs="Times New Roman"/>
          <w:sz w:val="24"/>
          <w:szCs w:val="24"/>
          <w:lang w:val="ro-RO" w:eastAsia="ru-RU"/>
        </w:rPr>
        <w:t xml:space="preserve">ional contravine Directivelor UE, iar </w:t>
      </w:r>
      <w:r w:rsidRPr="00647B9D">
        <w:rPr>
          <w:rFonts w:ascii="Times New Roman" w:hAnsi="Times New Roman" w:cs="Times New Roman"/>
          <w:sz w:val="24"/>
          <w:szCs w:val="24"/>
          <w:lang w:val="ro-RO" w:eastAsia="ru-RU"/>
        </w:rPr>
        <w:t>situa</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ia pe pia</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a de capital este </w:t>
      </w:r>
      <w:r w:rsidR="0005152C" w:rsidRPr="00647B9D">
        <w:rPr>
          <w:rFonts w:ascii="Times New Roman" w:hAnsi="Times New Roman" w:cs="Times New Roman"/>
          <w:sz w:val="24"/>
          <w:szCs w:val="24"/>
          <w:lang w:val="ro-RO" w:eastAsia="ru-RU"/>
        </w:rPr>
        <w:t>nefavorabilă</w:t>
      </w:r>
      <w:r w:rsidRPr="00647B9D">
        <w:rPr>
          <w:rFonts w:ascii="Times New Roman" w:hAnsi="Times New Roman" w:cs="Times New Roman"/>
          <w:sz w:val="24"/>
          <w:szCs w:val="24"/>
          <w:lang w:val="ro-RO" w:eastAsia="ru-RU"/>
        </w:rPr>
        <w:t>, pia</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a decurge o cale </w:t>
      </w:r>
      <w:r w:rsidR="0005152C" w:rsidRPr="00647B9D">
        <w:rPr>
          <w:rFonts w:ascii="Times New Roman" w:hAnsi="Times New Roman" w:cs="Times New Roman"/>
          <w:sz w:val="24"/>
          <w:szCs w:val="24"/>
          <w:lang w:val="ro-RO" w:eastAsia="ru-RU"/>
        </w:rPr>
        <w:t xml:space="preserve">incertă </w:t>
      </w:r>
      <w:r w:rsidRPr="00647B9D">
        <w:rPr>
          <w:rFonts w:ascii="Times New Roman" w:hAnsi="Times New Roman" w:cs="Times New Roman"/>
          <w:sz w:val="24"/>
          <w:szCs w:val="24"/>
          <w:lang w:val="ro-RO" w:eastAsia="ru-RU"/>
        </w:rPr>
        <w:t xml:space="preserve">de dezvoltare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indicatorii pie</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ei </w:t>
      </w:r>
      <w:r w:rsidR="0005152C" w:rsidRPr="00647B9D">
        <w:rPr>
          <w:rFonts w:ascii="Times New Roman" w:hAnsi="Times New Roman" w:cs="Times New Roman"/>
          <w:sz w:val="24"/>
          <w:szCs w:val="24"/>
          <w:lang w:val="ro-RO" w:eastAsia="ru-RU"/>
        </w:rPr>
        <w:t>regresează</w:t>
      </w:r>
      <w:r w:rsidRPr="00647B9D">
        <w:rPr>
          <w:rFonts w:ascii="Times New Roman" w:hAnsi="Times New Roman" w:cs="Times New Roman"/>
          <w:sz w:val="24"/>
          <w:szCs w:val="24"/>
          <w:lang w:val="ro-RO" w:eastAsia="ru-RU"/>
        </w:rPr>
        <w:t xml:space="preserve">. </w:t>
      </w:r>
      <w:r w:rsidR="0005152C" w:rsidRPr="00647B9D">
        <w:rPr>
          <w:rFonts w:ascii="Times New Roman" w:hAnsi="Times New Roman" w:cs="Times New Roman"/>
          <w:sz w:val="24"/>
          <w:szCs w:val="24"/>
          <w:lang w:val="ro-RO" w:eastAsia="ru-RU"/>
        </w:rPr>
        <w:t>Aceste precondi</w:t>
      </w:r>
      <w:r w:rsidR="00A344D2" w:rsidRPr="00647B9D">
        <w:rPr>
          <w:rFonts w:ascii="Times New Roman" w:hAnsi="Times New Roman" w:cs="Times New Roman"/>
          <w:sz w:val="24"/>
          <w:szCs w:val="24"/>
          <w:lang w:val="ro-RO" w:eastAsia="ru-RU"/>
        </w:rPr>
        <w:t>ț</w:t>
      </w:r>
      <w:r w:rsidR="0005152C" w:rsidRPr="00647B9D">
        <w:rPr>
          <w:rFonts w:ascii="Times New Roman" w:hAnsi="Times New Roman" w:cs="Times New Roman"/>
          <w:sz w:val="24"/>
          <w:szCs w:val="24"/>
          <w:lang w:val="ro-RO" w:eastAsia="ru-RU"/>
        </w:rPr>
        <w:t>ii reflectă situa</w:t>
      </w:r>
      <w:r w:rsidR="00A344D2" w:rsidRPr="00647B9D">
        <w:rPr>
          <w:rFonts w:ascii="Times New Roman" w:hAnsi="Times New Roman" w:cs="Times New Roman"/>
          <w:sz w:val="24"/>
          <w:szCs w:val="24"/>
          <w:lang w:val="ro-RO" w:eastAsia="ru-RU"/>
        </w:rPr>
        <w:t>ț</w:t>
      </w:r>
      <w:r w:rsidR="0005152C" w:rsidRPr="00647B9D">
        <w:rPr>
          <w:rFonts w:ascii="Times New Roman" w:hAnsi="Times New Roman" w:cs="Times New Roman"/>
          <w:sz w:val="24"/>
          <w:szCs w:val="24"/>
          <w:lang w:val="ro-RO" w:eastAsia="ru-RU"/>
        </w:rPr>
        <w:t>ia actuală din Republica Moldova, din aceste considerente, op</w:t>
      </w:r>
      <w:r w:rsidR="00A344D2" w:rsidRPr="00647B9D">
        <w:rPr>
          <w:rFonts w:ascii="Times New Roman" w:hAnsi="Times New Roman" w:cs="Times New Roman"/>
          <w:sz w:val="24"/>
          <w:szCs w:val="24"/>
          <w:lang w:val="ro-RO" w:eastAsia="ru-RU"/>
        </w:rPr>
        <w:t>ț</w:t>
      </w:r>
      <w:r w:rsidR="0005152C" w:rsidRPr="00647B9D">
        <w:rPr>
          <w:rFonts w:ascii="Times New Roman" w:hAnsi="Times New Roman" w:cs="Times New Roman"/>
          <w:sz w:val="24"/>
          <w:szCs w:val="24"/>
          <w:lang w:val="ro-RO" w:eastAsia="ru-RU"/>
        </w:rPr>
        <w:t xml:space="preserve">iunea 4 urmează a fi acceptată </w:t>
      </w:r>
      <w:r w:rsidR="00C02370" w:rsidRPr="00647B9D">
        <w:rPr>
          <w:rFonts w:ascii="Times New Roman" w:hAnsi="Times New Roman" w:cs="Times New Roman"/>
          <w:sz w:val="24"/>
          <w:szCs w:val="24"/>
          <w:lang w:val="ro-RO" w:eastAsia="ru-RU"/>
        </w:rPr>
        <w:t>ș</w:t>
      </w:r>
      <w:r w:rsidR="0005152C" w:rsidRPr="00647B9D">
        <w:rPr>
          <w:rFonts w:ascii="Times New Roman" w:hAnsi="Times New Roman" w:cs="Times New Roman"/>
          <w:sz w:val="24"/>
          <w:szCs w:val="24"/>
          <w:lang w:val="ro-RO" w:eastAsia="ru-RU"/>
        </w:rPr>
        <w:t>i urmată.</w:t>
      </w:r>
    </w:p>
    <w:p w:rsidR="006F5B8C" w:rsidRPr="00647B9D" w:rsidRDefault="006F5B8C" w:rsidP="008E5A87">
      <w:pPr>
        <w:pStyle w:val="a4"/>
        <w:numPr>
          <w:ilvl w:val="0"/>
          <w:numId w:val="1"/>
        </w:numPr>
        <w:spacing w:before="240"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i/>
          <w:sz w:val="24"/>
          <w:szCs w:val="24"/>
          <w:lang w:val="ro-RO" w:eastAsia="ru-RU"/>
        </w:rPr>
        <w:lastRenderedPageBreak/>
        <w:t>Beneficiile op</w:t>
      </w:r>
      <w:r w:rsidR="00A344D2" w:rsidRPr="00647B9D">
        <w:rPr>
          <w:rFonts w:ascii="Times New Roman" w:hAnsi="Times New Roman" w:cs="Times New Roman"/>
          <w:i/>
          <w:sz w:val="24"/>
          <w:szCs w:val="24"/>
          <w:lang w:val="ro-RO" w:eastAsia="ru-RU"/>
        </w:rPr>
        <w:t>ț</w:t>
      </w:r>
      <w:r w:rsidRPr="00647B9D">
        <w:rPr>
          <w:rFonts w:ascii="Times New Roman" w:hAnsi="Times New Roman" w:cs="Times New Roman"/>
          <w:i/>
          <w:sz w:val="24"/>
          <w:szCs w:val="24"/>
          <w:lang w:val="ro-RO" w:eastAsia="ru-RU"/>
        </w:rPr>
        <w:t xml:space="preserve">iunii </w:t>
      </w:r>
      <w:r w:rsidR="00D11FF9" w:rsidRPr="00647B9D">
        <w:rPr>
          <w:rFonts w:ascii="Times New Roman" w:hAnsi="Times New Roman" w:cs="Times New Roman"/>
          <w:i/>
          <w:sz w:val="24"/>
          <w:szCs w:val="24"/>
          <w:lang w:val="ro-RO" w:eastAsia="ru-RU"/>
        </w:rPr>
        <w:t>4</w:t>
      </w:r>
      <w:r w:rsidRPr="00647B9D">
        <w:rPr>
          <w:rFonts w:ascii="Times New Roman" w:hAnsi="Times New Roman" w:cs="Times New Roman"/>
          <w:i/>
          <w:sz w:val="24"/>
          <w:szCs w:val="24"/>
          <w:lang w:val="ro-RO" w:eastAsia="ru-RU"/>
        </w:rPr>
        <w:t>.</w:t>
      </w:r>
      <w:r w:rsidRPr="00647B9D">
        <w:rPr>
          <w:rFonts w:ascii="Times New Roman" w:hAnsi="Times New Roman" w:cs="Times New Roman"/>
          <w:sz w:val="24"/>
          <w:szCs w:val="24"/>
          <w:lang w:val="ro-RO" w:eastAsia="ru-RU"/>
        </w:rPr>
        <w:t xml:space="preserve"> </w:t>
      </w:r>
      <w:r w:rsidR="0005152C" w:rsidRPr="00647B9D">
        <w:rPr>
          <w:rFonts w:ascii="Times New Roman" w:hAnsi="Times New Roman" w:cs="Times New Roman"/>
          <w:sz w:val="24"/>
          <w:szCs w:val="24"/>
          <w:lang w:val="ro-RO" w:eastAsia="ru-RU"/>
        </w:rPr>
        <w:t>Se prognozează, că a</w:t>
      </w:r>
      <w:r w:rsidRPr="00647B9D">
        <w:rPr>
          <w:rFonts w:ascii="Times New Roman" w:hAnsi="Times New Roman" w:cs="Times New Roman"/>
          <w:sz w:val="24"/>
          <w:szCs w:val="24"/>
          <w:lang w:val="ro-RO" w:eastAsia="ru-RU"/>
        </w:rPr>
        <w:t>ceastă op</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iune </w:t>
      </w:r>
      <w:r w:rsidR="00D11FF9" w:rsidRPr="00647B9D">
        <w:rPr>
          <w:rFonts w:ascii="Times New Roman" w:hAnsi="Times New Roman" w:cs="Times New Roman"/>
          <w:sz w:val="24"/>
          <w:szCs w:val="24"/>
          <w:lang w:val="ro-RO" w:eastAsia="ru-RU"/>
        </w:rPr>
        <w:t xml:space="preserve">va permite atingerea obiectivelor </w:t>
      </w:r>
      <w:r w:rsidR="00C02370" w:rsidRPr="00647B9D">
        <w:rPr>
          <w:rFonts w:ascii="Times New Roman" w:hAnsi="Times New Roman" w:cs="Times New Roman"/>
          <w:sz w:val="24"/>
          <w:szCs w:val="24"/>
          <w:lang w:val="ro-RO" w:eastAsia="ru-RU"/>
        </w:rPr>
        <w:t>ș</w:t>
      </w:r>
      <w:r w:rsidR="00D11FF9" w:rsidRPr="00647B9D">
        <w:rPr>
          <w:rFonts w:ascii="Times New Roman" w:hAnsi="Times New Roman" w:cs="Times New Roman"/>
          <w:sz w:val="24"/>
          <w:szCs w:val="24"/>
          <w:lang w:val="ro-RO" w:eastAsia="ru-RU"/>
        </w:rPr>
        <w:t xml:space="preserve">i </w:t>
      </w:r>
      <w:r w:rsidR="0005152C" w:rsidRPr="00647B9D">
        <w:rPr>
          <w:rFonts w:ascii="Times New Roman" w:hAnsi="Times New Roman" w:cs="Times New Roman"/>
          <w:sz w:val="24"/>
          <w:szCs w:val="24"/>
          <w:lang w:val="ro-RO" w:eastAsia="ru-RU"/>
        </w:rPr>
        <w:t>beneficii</w:t>
      </w:r>
      <w:r w:rsidR="00D11FF9" w:rsidRPr="00647B9D">
        <w:rPr>
          <w:rFonts w:ascii="Times New Roman" w:hAnsi="Times New Roman" w:cs="Times New Roman"/>
          <w:sz w:val="24"/>
          <w:szCs w:val="24"/>
          <w:lang w:val="ro-RO" w:eastAsia="ru-RU"/>
        </w:rPr>
        <w:t xml:space="preserve">lor stabilite în </w:t>
      </w:r>
      <w:r w:rsidR="008E5A87" w:rsidRPr="00647B9D">
        <w:rPr>
          <w:rFonts w:ascii="Times New Roman" w:hAnsi="Times New Roman" w:cs="Times New Roman"/>
          <w:sz w:val="24"/>
          <w:szCs w:val="24"/>
          <w:lang w:val="ro-RO" w:eastAsia="ru-RU"/>
        </w:rPr>
        <w:t xml:space="preserve">de prezenta analiză (a se vedea </w:t>
      </w:r>
      <w:r w:rsidR="00D11FF9" w:rsidRPr="00647B9D">
        <w:rPr>
          <w:rFonts w:ascii="Times New Roman" w:hAnsi="Times New Roman" w:cs="Times New Roman"/>
          <w:sz w:val="24"/>
          <w:szCs w:val="24"/>
          <w:lang w:val="ro-RO" w:eastAsia="ru-RU"/>
        </w:rPr>
        <w:t>pct.</w:t>
      </w:r>
      <w:r w:rsidR="00D62222" w:rsidRPr="00647B9D">
        <w:rPr>
          <w:rFonts w:ascii="Times New Roman" w:hAnsi="Times New Roman" w:cs="Times New Roman"/>
          <w:sz w:val="24"/>
          <w:szCs w:val="24"/>
          <w:lang w:val="ro-RO" w:eastAsia="ru-RU"/>
        </w:rPr>
        <w:fldChar w:fldCharType="begin"/>
      </w:r>
      <w:r w:rsidR="00D62222" w:rsidRPr="00647B9D">
        <w:rPr>
          <w:rFonts w:ascii="Times New Roman" w:hAnsi="Times New Roman" w:cs="Times New Roman"/>
          <w:sz w:val="24"/>
          <w:szCs w:val="24"/>
          <w:lang w:val="ro-RO" w:eastAsia="ru-RU"/>
        </w:rPr>
        <w:instrText xml:space="preserve"> REF _Ref350854581 \r \h </w:instrText>
      </w:r>
      <w:r w:rsidR="009A35A7" w:rsidRPr="00647B9D">
        <w:rPr>
          <w:rFonts w:ascii="Times New Roman" w:hAnsi="Times New Roman" w:cs="Times New Roman"/>
          <w:sz w:val="24"/>
          <w:szCs w:val="24"/>
          <w:lang w:val="ro-RO" w:eastAsia="ru-RU"/>
        </w:rPr>
        <w:instrText xml:space="preserve"> \* MERGEFORMAT </w:instrText>
      </w:r>
      <w:r w:rsidR="00D62222" w:rsidRPr="00647B9D">
        <w:rPr>
          <w:rFonts w:ascii="Times New Roman" w:hAnsi="Times New Roman" w:cs="Times New Roman"/>
          <w:sz w:val="24"/>
          <w:szCs w:val="24"/>
          <w:lang w:val="ro-RO" w:eastAsia="ru-RU"/>
        </w:rPr>
      </w:r>
      <w:r w:rsidR="00D62222" w:rsidRPr="00647B9D">
        <w:rPr>
          <w:rFonts w:ascii="Times New Roman" w:hAnsi="Times New Roman" w:cs="Times New Roman"/>
          <w:sz w:val="24"/>
          <w:szCs w:val="24"/>
          <w:lang w:val="ro-RO" w:eastAsia="ru-RU"/>
        </w:rPr>
        <w:fldChar w:fldCharType="separate"/>
      </w:r>
      <w:r w:rsidR="00D62222" w:rsidRPr="00647B9D">
        <w:rPr>
          <w:rFonts w:ascii="Times New Roman" w:hAnsi="Times New Roman" w:cs="Times New Roman"/>
          <w:sz w:val="24"/>
          <w:szCs w:val="24"/>
          <w:lang w:val="ro-RO" w:eastAsia="ru-RU"/>
        </w:rPr>
        <w:t>11</w:t>
      </w:r>
      <w:r w:rsidR="00D62222" w:rsidRPr="00647B9D">
        <w:rPr>
          <w:rFonts w:ascii="Times New Roman" w:hAnsi="Times New Roman" w:cs="Times New Roman"/>
          <w:sz w:val="24"/>
          <w:szCs w:val="24"/>
          <w:lang w:val="ro-RO" w:eastAsia="ru-RU"/>
        </w:rPr>
        <w:fldChar w:fldCharType="end"/>
      </w:r>
      <w:r w:rsidR="00D62222" w:rsidRPr="00647B9D">
        <w:rPr>
          <w:rFonts w:ascii="Times New Roman" w:hAnsi="Times New Roman" w:cs="Times New Roman"/>
          <w:sz w:val="24"/>
          <w:szCs w:val="24"/>
          <w:lang w:val="ro-RO" w:eastAsia="ru-RU"/>
        </w:rPr>
        <w:t xml:space="preserve">, </w:t>
      </w:r>
      <w:r w:rsidR="00D62222" w:rsidRPr="00647B9D">
        <w:rPr>
          <w:rFonts w:ascii="Times New Roman" w:hAnsi="Times New Roman" w:cs="Times New Roman"/>
          <w:sz w:val="24"/>
          <w:szCs w:val="24"/>
          <w:lang w:val="ro-RO" w:eastAsia="ru-RU"/>
        </w:rPr>
        <w:fldChar w:fldCharType="begin"/>
      </w:r>
      <w:r w:rsidR="00D62222" w:rsidRPr="00647B9D">
        <w:rPr>
          <w:rFonts w:ascii="Times New Roman" w:hAnsi="Times New Roman" w:cs="Times New Roman"/>
          <w:sz w:val="24"/>
          <w:szCs w:val="24"/>
          <w:lang w:val="ro-RO" w:eastAsia="ru-RU"/>
        </w:rPr>
        <w:instrText xml:space="preserve"> REF _Ref350854590 \r \h </w:instrText>
      </w:r>
      <w:r w:rsidR="009A35A7" w:rsidRPr="00647B9D">
        <w:rPr>
          <w:rFonts w:ascii="Times New Roman" w:hAnsi="Times New Roman" w:cs="Times New Roman"/>
          <w:sz w:val="24"/>
          <w:szCs w:val="24"/>
          <w:lang w:val="ro-RO" w:eastAsia="ru-RU"/>
        </w:rPr>
        <w:instrText xml:space="preserve"> \* MERGEFORMAT </w:instrText>
      </w:r>
      <w:r w:rsidR="00D62222" w:rsidRPr="00647B9D">
        <w:rPr>
          <w:rFonts w:ascii="Times New Roman" w:hAnsi="Times New Roman" w:cs="Times New Roman"/>
          <w:sz w:val="24"/>
          <w:szCs w:val="24"/>
          <w:lang w:val="ro-RO" w:eastAsia="ru-RU"/>
        </w:rPr>
      </w:r>
      <w:r w:rsidR="00D62222" w:rsidRPr="00647B9D">
        <w:rPr>
          <w:rFonts w:ascii="Times New Roman" w:hAnsi="Times New Roman" w:cs="Times New Roman"/>
          <w:sz w:val="24"/>
          <w:szCs w:val="24"/>
          <w:lang w:val="ro-RO" w:eastAsia="ru-RU"/>
        </w:rPr>
        <w:fldChar w:fldCharType="separate"/>
      </w:r>
      <w:r w:rsidR="00D62222" w:rsidRPr="00647B9D">
        <w:rPr>
          <w:rFonts w:ascii="Times New Roman" w:hAnsi="Times New Roman" w:cs="Times New Roman"/>
          <w:sz w:val="24"/>
          <w:szCs w:val="24"/>
          <w:lang w:val="ro-RO" w:eastAsia="ru-RU"/>
        </w:rPr>
        <w:t>34</w:t>
      </w:r>
      <w:r w:rsidR="00D62222" w:rsidRPr="00647B9D">
        <w:rPr>
          <w:rFonts w:ascii="Times New Roman" w:hAnsi="Times New Roman" w:cs="Times New Roman"/>
          <w:sz w:val="24"/>
          <w:szCs w:val="24"/>
          <w:lang w:val="ro-RO" w:eastAsia="ru-RU"/>
        </w:rPr>
        <w:fldChar w:fldCharType="end"/>
      </w:r>
      <w:r w:rsidR="00D62222" w:rsidRPr="00647B9D">
        <w:rPr>
          <w:rFonts w:ascii="Times New Roman" w:hAnsi="Times New Roman" w:cs="Times New Roman"/>
          <w:sz w:val="24"/>
          <w:szCs w:val="24"/>
          <w:lang w:val="ro-RO" w:eastAsia="ru-RU"/>
        </w:rPr>
        <w:t xml:space="preserve">, </w:t>
      </w:r>
      <w:r w:rsidR="00D62222" w:rsidRPr="00647B9D">
        <w:rPr>
          <w:rFonts w:ascii="Times New Roman" w:hAnsi="Times New Roman" w:cs="Times New Roman"/>
          <w:sz w:val="24"/>
          <w:szCs w:val="24"/>
          <w:lang w:val="ro-RO" w:eastAsia="ru-RU"/>
        </w:rPr>
        <w:fldChar w:fldCharType="begin"/>
      </w:r>
      <w:r w:rsidR="00D62222" w:rsidRPr="00647B9D">
        <w:rPr>
          <w:rFonts w:ascii="Times New Roman" w:hAnsi="Times New Roman" w:cs="Times New Roman"/>
          <w:sz w:val="24"/>
          <w:szCs w:val="24"/>
          <w:lang w:val="ro-RO" w:eastAsia="ru-RU"/>
        </w:rPr>
        <w:instrText xml:space="preserve"> REF _Ref350854593 \r \h </w:instrText>
      </w:r>
      <w:r w:rsidR="009A35A7" w:rsidRPr="00647B9D">
        <w:rPr>
          <w:rFonts w:ascii="Times New Roman" w:hAnsi="Times New Roman" w:cs="Times New Roman"/>
          <w:sz w:val="24"/>
          <w:szCs w:val="24"/>
          <w:lang w:val="ro-RO" w:eastAsia="ru-RU"/>
        </w:rPr>
        <w:instrText xml:space="preserve"> \* MERGEFORMAT </w:instrText>
      </w:r>
      <w:r w:rsidR="00D62222" w:rsidRPr="00647B9D">
        <w:rPr>
          <w:rFonts w:ascii="Times New Roman" w:hAnsi="Times New Roman" w:cs="Times New Roman"/>
          <w:sz w:val="24"/>
          <w:szCs w:val="24"/>
          <w:lang w:val="ro-RO" w:eastAsia="ru-RU"/>
        </w:rPr>
      </w:r>
      <w:r w:rsidR="00D62222" w:rsidRPr="00647B9D">
        <w:rPr>
          <w:rFonts w:ascii="Times New Roman" w:hAnsi="Times New Roman" w:cs="Times New Roman"/>
          <w:sz w:val="24"/>
          <w:szCs w:val="24"/>
          <w:lang w:val="ro-RO" w:eastAsia="ru-RU"/>
        </w:rPr>
        <w:fldChar w:fldCharType="separate"/>
      </w:r>
      <w:r w:rsidR="00D62222" w:rsidRPr="00647B9D">
        <w:rPr>
          <w:rFonts w:ascii="Times New Roman" w:hAnsi="Times New Roman" w:cs="Times New Roman"/>
          <w:sz w:val="24"/>
          <w:szCs w:val="24"/>
          <w:lang w:val="ro-RO" w:eastAsia="ru-RU"/>
        </w:rPr>
        <w:t>35</w:t>
      </w:r>
      <w:r w:rsidR="00D62222" w:rsidRPr="00647B9D">
        <w:rPr>
          <w:rFonts w:ascii="Times New Roman" w:hAnsi="Times New Roman" w:cs="Times New Roman"/>
          <w:sz w:val="24"/>
          <w:szCs w:val="24"/>
          <w:lang w:val="ro-RO" w:eastAsia="ru-RU"/>
        </w:rPr>
        <w:fldChar w:fldCharType="end"/>
      </w:r>
      <w:r w:rsidR="00D62222" w:rsidRPr="00647B9D">
        <w:rPr>
          <w:rFonts w:ascii="Times New Roman" w:hAnsi="Times New Roman" w:cs="Times New Roman"/>
          <w:sz w:val="24"/>
          <w:szCs w:val="24"/>
          <w:lang w:val="ro-RO" w:eastAsia="ru-RU"/>
        </w:rPr>
        <w:t xml:space="preserve">, </w:t>
      </w:r>
      <w:r w:rsidR="00D62222" w:rsidRPr="00647B9D">
        <w:rPr>
          <w:rFonts w:ascii="Times New Roman" w:hAnsi="Times New Roman" w:cs="Times New Roman"/>
          <w:sz w:val="24"/>
          <w:szCs w:val="24"/>
          <w:lang w:val="ro-RO" w:eastAsia="ru-RU"/>
        </w:rPr>
        <w:fldChar w:fldCharType="begin"/>
      </w:r>
      <w:r w:rsidR="00D62222" w:rsidRPr="00647B9D">
        <w:rPr>
          <w:rFonts w:ascii="Times New Roman" w:hAnsi="Times New Roman" w:cs="Times New Roman"/>
          <w:sz w:val="24"/>
          <w:szCs w:val="24"/>
          <w:lang w:val="ro-RO" w:eastAsia="ru-RU"/>
        </w:rPr>
        <w:instrText xml:space="preserve"> REF _Ref350854612 \r \h </w:instrText>
      </w:r>
      <w:r w:rsidR="009A35A7" w:rsidRPr="00647B9D">
        <w:rPr>
          <w:rFonts w:ascii="Times New Roman" w:hAnsi="Times New Roman" w:cs="Times New Roman"/>
          <w:sz w:val="24"/>
          <w:szCs w:val="24"/>
          <w:lang w:val="ro-RO" w:eastAsia="ru-RU"/>
        </w:rPr>
        <w:instrText xml:space="preserve"> \* MERGEFORMAT </w:instrText>
      </w:r>
      <w:r w:rsidR="00D62222" w:rsidRPr="00647B9D">
        <w:rPr>
          <w:rFonts w:ascii="Times New Roman" w:hAnsi="Times New Roman" w:cs="Times New Roman"/>
          <w:sz w:val="24"/>
          <w:szCs w:val="24"/>
          <w:lang w:val="ro-RO" w:eastAsia="ru-RU"/>
        </w:rPr>
      </w:r>
      <w:r w:rsidR="00D62222" w:rsidRPr="00647B9D">
        <w:rPr>
          <w:rFonts w:ascii="Times New Roman" w:hAnsi="Times New Roman" w:cs="Times New Roman"/>
          <w:sz w:val="24"/>
          <w:szCs w:val="24"/>
          <w:lang w:val="ro-RO" w:eastAsia="ru-RU"/>
        </w:rPr>
        <w:fldChar w:fldCharType="separate"/>
      </w:r>
      <w:r w:rsidR="00D62222" w:rsidRPr="00647B9D">
        <w:rPr>
          <w:rFonts w:ascii="Times New Roman" w:hAnsi="Times New Roman" w:cs="Times New Roman"/>
          <w:sz w:val="24"/>
          <w:szCs w:val="24"/>
          <w:lang w:val="ro-RO" w:eastAsia="ru-RU"/>
        </w:rPr>
        <w:t>45</w:t>
      </w:r>
      <w:r w:rsidR="00D62222" w:rsidRPr="00647B9D">
        <w:rPr>
          <w:rFonts w:ascii="Times New Roman" w:hAnsi="Times New Roman" w:cs="Times New Roman"/>
          <w:sz w:val="24"/>
          <w:szCs w:val="24"/>
          <w:lang w:val="ro-RO" w:eastAsia="ru-RU"/>
        </w:rPr>
        <w:fldChar w:fldCharType="end"/>
      </w:r>
      <w:r w:rsidR="00D62222" w:rsidRPr="00647B9D">
        <w:rPr>
          <w:rFonts w:ascii="Times New Roman" w:hAnsi="Times New Roman" w:cs="Times New Roman"/>
          <w:sz w:val="24"/>
          <w:szCs w:val="24"/>
          <w:lang w:val="ro-RO" w:eastAsia="ru-RU"/>
        </w:rPr>
        <w:t>-</w:t>
      </w:r>
      <w:r w:rsidR="00D62222" w:rsidRPr="00647B9D">
        <w:rPr>
          <w:rFonts w:ascii="Times New Roman" w:hAnsi="Times New Roman" w:cs="Times New Roman"/>
          <w:sz w:val="24"/>
          <w:szCs w:val="24"/>
          <w:lang w:val="ro-RO" w:eastAsia="ru-RU"/>
        </w:rPr>
        <w:fldChar w:fldCharType="begin"/>
      </w:r>
      <w:r w:rsidR="00D62222" w:rsidRPr="00647B9D">
        <w:rPr>
          <w:rFonts w:ascii="Times New Roman" w:hAnsi="Times New Roman" w:cs="Times New Roman"/>
          <w:sz w:val="24"/>
          <w:szCs w:val="24"/>
          <w:lang w:val="ro-RO" w:eastAsia="ru-RU"/>
        </w:rPr>
        <w:instrText xml:space="preserve"> REF _Ref350854623 \r \h </w:instrText>
      </w:r>
      <w:r w:rsidR="009A35A7" w:rsidRPr="00647B9D">
        <w:rPr>
          <w:rFonts w:ascii="Times New Roman" w:hAnsi="Times New Roman" w:cs="Times New Roman"/>
          <w:sz w:val="24"/>
          <w:szCs w:val="24"/>
          <w:lang w:val="ro-RO" w:eastAsia="ru-RU"/>
        </w:rPr>
        <w:instrText xml:space="preserve"> \* MERGEFORMAT </w:instrText>
      </w:r>
      <w:r w:rsidR="00D62222" w:rsidRPr="00647B9D">
        <w:rPr>
          <w:rFonts w:ascii="Times New Roman" w:hAnsi="Times New Roman" w:cs="Times New Roman"/>
          <w:sz w:val="24"/>
          <w:szCs w:val="24"/>
          <w:lang w:val="ro-RO" w:eastAsia="ru-RU"/>
        </w:rPr>
      </w:r>
      <w:r w:rsidR="00D62222" w:rsidRPr="00647B9D">
        <w:rPr>
          <w:rFonts w:ascii="Times New Roman" w:hAnsi="Times New Roman" w:cs="Times New Roman"/>
          <w:sz w:val="24"/>
          <w:szCs w:val="24"/>
          <w:lang w:val="ro-RO" w:eastAsia="ru-RU"/>
        </w:rPr>
        <w:fldChar w:fldCharType="separate"/>
      </w:r>
      <w:r w:rsidR="00D62222" w:rsidRPr="00647B9D">
        <w:rPr>
          <w:rFonts w:ascii="Times New Roman" w:hAnsi="Times New Roman" w:cs="Times New Roman"/>
          <w:sz w:val="24"/>
          <w:szCs w:val="24"/>
          <w:lang w:val="ro-RO" w:eastAsia="ru-RU"/>
        </w:rPr>
        <w:t>56</w:t>
      </w:r>
      <w:r w:rsidR="00D62222" w:rsidRPr="00647B9D">
        <w:rPr>
          <w:rFonts w:ascii="Times New Roman" w:hAnsi="Times New Roman" w:cs="Times New Roman"/>
          <w:sz w:val="24"/>
          <w:szCs w:val="24"/>
          <w:lang w:val="ro-RO" w:eastAsia="ru-RU"/>
        </w:rPr>
        <w:fldChar w:fldCharType="end"/>
      </w:r>
      <w:r w:rsidR="00D62222" w:rsidRPr="00647B9D">
        <w:rPr>
          <w:rFonts w:ascii="Times New Roman" w:hAnsi="Times New Roman" w:cs="Times New Roman"/>
          <w:sz w:val="24"/>
          <w:szCs w:val="24"/>
          <w:lang w:val="ro-RO" w:eastAsia="ru-RU"/>
        </w:rPr>
        <w:t xml:space="preserve">, </w:t>
      </w:r>
      <w:r w:rsidR="00D62222" w:rsidRPr="00647B9D">
        <w:rPr>
          <w:rFonts w:ascii="Times New Roman" w:hAnsi="Times New Roman" w:cs="Times New Roman"/>
          <w:sz w:val="24"/>
          <w:szCs w:val="24"/>
          <w:lang w:val="ro-RO" w:eastAsia="ru-RU"/>
        </w:rPr>
        <w:fldChar w:fldCharType="begin"/>
      </w:r>
      <w:r w:rsidR="00D62222" w:rsidRPr="00647B9D">
        <w:rPr>
          <w:rFonts w:ascii="Times New Roman" w:hAnsi="Times New Roman" w:cs="Times New Roman"/>
          <w:sz w:val="24"/>
          <w:szCs w:val="24"/>
          <w:lang w:val="ro-RO" w:eastAsia="ru-RU"/>
        </w:rPr>
        <w:instrText xml:space="preserve"> REF _Ref258572454 \r \h </w:instrText>
      </w:r>
      <w:r w:rsidR="009A35A7" w:rsidRPr="00647B9D">
        <w:rPr>
          <w:rFonts w:ascii="Times New Roman" w:hAnsi="Times New Roman" w:cs="Times New Roman"/>
          <w:sz w:val="24"/>
          <w:szCs w:val="24"/>
          <w:lang w:val="ro-RO" w:eastAsia="ru-RU"/>
        </w:rPr>
        <w:instrText xml:space="preserve"> \* MERGEFORMAT </w:instrText>
      </w:r>
      <w:r w:rsidR="00D62222" w:rsidRPr="00647B9D">
        <w:rPr>
          <w:rFonts w:ascii="Times New Roman" w:hAnsi="Times New Roman" w:cs="Times New Roman"/>
          <w:sz w:val="24"/>
          <w:szCs w:val="24"/>
          <w:lang w:val="ro-RO" w:eastAsia="ru-RU"/>
        </w:rPr>
      </w:r>
      <w:r w:rsidR="00D62222" w:rsidRPr="00647B9D">
        <w:rPr>
          <w:rFonts w:ascii="Times New Roman" w:hAnsi="Times New Roman" w:cs="Times New Roman"/>
          <w:sz w:val="24"/>
          <w:szCs w:val="24"/>
          <w:lang w:val="ro-RO" w:eastAsia="ru-RU"/>
        </w:rPr>
        <w:fldChar w:fldCharType="separate"/>
      </w:r>
      <w:r w:rsidR="00D62222" w:rsidRPr="00647B9D">
        <w:rPr>
          <w:rFonts w:ascii="Times New Roman" w:hAnsi="Times New Roman" w:cs="Times New Roman"/>
          <w:sz w:val="24"/>
          <w:szCs w:val="24"/>
          <w:lang w:val="ro-RO" w:eastAsia="ru-RU"/>
        </w:rPr>
        <w:t>58</w:t>
      </w:r>
      <w:r w:rsidR="00D62222" w:rsidRPr="00647B9D">
        <w:rPr>
          <w:rFonts w:ascii="Times New Roman" w:hAnsi="Times New Roman" w:cs="Times New Roman"/>
          <w:sz w:val="24"/>
          <w:szCs w:val="24"/>
          <w:lang w:val="ro-RO" w:eastAsia="ru-RU"/>
        </w:rPr>
        <w:fldChar w:fldCharType="end"/>
      </w:r>
      <w:r w:rsidR="00D62222" w:rsidRPr="00647B9D">
        <w:rPr>
          <w:rFonts w:ascii="Times New Roman" w:hAnsi="Times New Roman" w:cs="Times New Roman"/>
          <w:sz w:val="24"/>
          <w:szCs w:val="24"/>
          <w:lang w:val="ro-RO" w:eastAsia="ru-RU"/>
        </w:rPr>
        <w:t xml:space="preserve">, </w:t>
      </w:r>
      <w:r w:rsidR="00D62222" w:rsidRPr="00647B9D">
        <w:rPr>
          <w:rFonts w:ascii="Times New Roman" w:hAnsi="Times New Roman" w:cs="Times New Roman"/>
          <w:sz w:val="24"/>
          <w:szCs w:val="24"/>
          <w:lang w:val="ro-RO" w:eastAsia="ru-RU"/>
        </w:rPr>
        <w:fldChar w:fldCharType="begin"/>
      </w:r>
      <w:r w:rsidR="00D62222" w:rsidRPr="00647B9D">
        <w:rPr>
          <w:rFonts w:ascii="Times New Roman" w:hAnsi="Times New Roman" w:cs="Times New Roman"/>
          <w:sz w:val="24"/>
          <w:szCs w:val="24"/>
          <w:lang w:val="ro-RO" w:eastAsia="ru-RU"/>
        </w:rPr>
        <w:instrText xml:space="preserve"> REF _Ref258572459 \r \h </w:instrText>
      </w:r>
      <w:r w:rsidR="009A35A7" w:rsidRPr="00647B9D">
        <w:rPr>
          <w:rFonts w:ascii="Times New Roman" w:hAnsi="Times New Roman" w:cs="Times New Roman"/>
          <w:sz w:val="24"/>
          <w:szCs w:val="24"/>
          <w:lang w:val="ro-RO" w:eastAsia="ru-RU"/>
        </w:rPr>
        <w:instrText xml:space="preserve"> \* MERGEFORMAT </w:instrText>
      </w:r>
      <w:r w:rsidR="00D62222" w:rsidRPr="00647B9D">
        <w:rPr>
          <w:rFonts w:ascii="Times New Roman" w:hAnsi="Times New Roman" w:cs="Times New Roman"/>
          <w:sz w:val="24"/>
          <w:szCs w:val="24"/>
          <w:lang w:val="ro-RO" w:eastAsia="ru-RU"/>
        </w:rPr>
      </w:r>
      <w:r w:rsidR="00D62222" w:rsidRPr="00647B9D">
        <w:rPr>
          <w:rFonts w:ascii="Times New Roman" w:hAnsi="Times New Roman" w:cs="Times New Roman"/>
          <w:sz w:val="24"/>
          <w:szCs w:val="24"/>
          <w:lang w:val="ro-RO" w:eastAsia="ru-RU"/>
        </w:rPr>
        <w:fldChar w:fldCharType="separate"/>
      </w:r>
      <w:r w:rsidR="00D62222" w:rsidRPr="00647B9D">
        <w:rPr>
          <w:rFonts w:ascii="Times New Roman" w:hAnsi="Times New Roman" w:cs="Times New Roman"/>
          <w:sz w:val="24"/>
          <w:szCs w:val="24"/>
          <w:lang w:val="ro-RO" w:eastAsia="ru-RU"/>
        </w:rPr>
        <w:t>59</w:t>
      </w:r>
      <w:r w:rsidR="00D62222" w:rsidRPr="00647B9D">
        <w:rPr>
          <w:rFonts w:ascii="Times New Roman" w:hAnsi="Times New Roman" w:cs="Times New Roman"/>
          <w:sz w:val="24"/>
          <w:szCs w:val="24"/>
          <w:lang w:val="ro-RO" w:eastAsia="ru-RU"/>
        </w:rPr>
        <w:fldChar w:fldCharType="end"/>
      </w:r>
      <w:r w:rsidR="00D62222" w:rsidRPr="00647B9D">
        <w:rPr>
          <w:rFonts w:ascii="Times New Roman" w:hAnsi="Times New Roman" w:cs="Times New Roman"/>
          <w:sz w:val="24"/>
          <w:szCs w:val="24"/>
          <w:lang w:val="ro-RO" w:eastAsia="ru-RU"/>
        </w:rPr>
        <w:t xml:space="preserve">, </w:t>
      </w:r>
      <w:r w:rsidR="00D62222" w:rsidRPr="00647B9D">
        <w:rPr>
          <w:rFonts w:ascii="Times New Roman" w:hAnsi="Times New Roman" w:cs="Times New Roman"/>
          <w:sz w:val="24"/>
          <w:szCs w:val="24"/>
          <w:lang w:val="ro-RO" w:eastAsia="ru-RU"/>
        </w:rPr>
        <w:fldChar w:fldCharType="begin"/>
      </w:r>
      <w:r w:rsidR="00D62222" w:rsidRPr="00647B9D">
        <w:rPr>
          <w:rFonts w:ascii="Times New Roman" w:hAnsi="Times New Roman" w:cs="Times New Roman"/>
          <w:sz w:val="24"/>
          <w:szCs w:val="24"/>
          <w:lang w:val="ro-RO" w:eastAsia="ru-RU"/>
        </w:rPr>
        <w:instrText xml:space="preserve"> REF _Ref350854651 \r \h </w:instrText>
      </w:r>
      <w:r w:rsidR="009A35A7" w:rsidRPr="00647B9D">
        <w:rPr>
          <w:rFonts w:ascii="Times New Roman" w:hAnsi="Times New Roman" w:cs="Times New Roman"/>
          <w:sz w:val="24"/>
          <w:szCs w:val="24"/>
          <w:lang w:val="ro-RO" w:eastAsia="ru-RU"/>
        </w:rPr>
        <w:instrText xml:space="preserve"> \* MERGEFORMAT </w:instrText>
      </w:r>
      <w:r w:rsidR="00D62222" w:rsidRPr="00647B9D">
        <w:rPr>
          <w:rFonts w:ascii="Times New Roman" w:hAnsi="Times New Roman" w:cs="Times New Roman"/>
          <w:sz w:val="24"/>
          <w:szCs w:val="24"/>
          <w:lang w:val="ro-RO" w:eastAsia="ru-RU"/>
        </w:rPr>
      </w:r>
      <w:r w:rsidR="00D62222" w:rsidRPr="00647B9D">
        <w:rPr>
          <w:rFonts w:ascii="Times New Roman" w:hAnsi="Times New Roman" w:cs="Times New Roman"/>
          <w:sz w:val="24"/>
          <w:szCs w:val="24"/>
          <w:lang w:val="ro-RO" w:eastAsia="ru-RU"/>
        </w:rPr>
        <w:fldChar w:fldCharType="separate"/>
      </w:r>
      <w:r w:rsidR="00D62222" w:rsidRPr="00647B9D">
        <w:rPr>
          <w:rFonts w:ascii="Times New Roman" w:hAnsi="Times New Roman" w:cs="Times New Roman"/>
          <w:sz w:val="24"/>
          <w:szCs w:val="24"/>
          <w:lang w:val="ro-RO" w:eastAsia="ru-RU"/>
        </w:rPr>
        <w:t>69</w:t>
      </w:r>
      <w:r w:rsidR="00D62222" w:rsidRPr="00647B9D">
        <w:rPr>
          <w:rFonts w:ascii="Times New Roman" w:hAnsi="Times New Roman" w:cs="Times New Roman"/>
          <w:sz w:val="24"/>
          <w:szCs w:val="24"/>
          <w:lang w:val="ro-RO" w:eastAsia="ru-RU"/>
        </w:rPr>
        <w:fldChar w:fldCharType="end"/>
      </w:r>
      <w:r w:rsidR="00D62222" w:rsidRPr="00647B9D">
        <w:rPr>
          <w:rFonts w:ascii="Times New Roman" w:hAnsi="Times New Roman" w:cs="Times New Roman"/>
          <w:sz w:val="24"/>
          <w:szCs w:val="24"/>
          <w:lang w:val="ro-RO" w:eastAsia="ru-RU"/>
        </w:rPr>
        <w:t>)</w:t>
      </w:r>
    </w:p>
    <w:p w:rsidR="006F5B8C" w:rsidRPr="00647B9D" w:rsidRDefault="00D11FF9" w:rsidP="008E5A87">
      <w:pPr>
        <w:pStyle w:val="a4"/>
        <w:numPr>
          <w:ilvl w:val="0"/>
          <w:numId w:val="1"/>
        </w:numPr>
        <w:spacing w:before="240"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i/>
          <w:sz w:val="24"/>
          <w:szCs w:val="24"/>
          <w:lang w:val="ro-RO" w:eastAsia="ru-RU"/>
        </w:rPr>
        <w:t>Costurile op</w:t>
      </w:r>
      <w:r w:rsidR="00A344D2" w:rsidRPr="00647B9D">
        <w:rPr>
          <w:rFonts w:ascii="Times New Roman" w:hAnsi="Times New Roman" w:cs="Times New Roman"/>
          <w:i/>
          <w:sz w:val="24"/>
          <w:szCs w:val="24"/>
          <w:lang w:val="ro-RO" w:eastAsia="ru-RU"/>
        </w:rPr>
        <w:t>ț</w:t>
      </w:r>
      <w:r w:rsidRPr="00647B9D">
        <w:rPr>
          <w:rFonts w:ascii="Times New Roman" w:hAnsi="Times New Roman" w:cs="Times New Roman"/>
          <w:i/>
          <w:sz w:val="24"/>
          <w:szCs w:val="24"/>
          <w:lang w:val="ro-RO" w:eastAsia="ru-RU"/>
        </w:rPr>
        <w:t>iunii 4</w:t>
      </w:r>
      <w:r w:rsidR="006F5B8C" w:rsidRPr="00647B9D">
        <w:rPr>
          <w:rFonts w:ascii="Times New Roman" w:hAnsi="Times New Roman" w:cs="Times New Roman"/>
          <w:sz w:val="24"/>
          <w:szCs w:val="24"/>
          <w:lang w:val="ro-RO" w:eastAsia="ru-RU"/>
        </w:rPr>
        <w:t>. Această op</w:t>
      </w:r>
      <w:r w:rsidR="00A344D2" w:rsidRPr="00647B9D">
        <w:rPr>
          <w:rFonts w:ascii="Times New Roman" w:hAnsi="Times New Roman" w:cs="Times New Roman"/>
          <w:sz w:val="24"/>
          <w:szCs w:val="24"/>
          <w:lang w:val="ro-RO" w:eastAsia="ru-RU"/>
        </w:rPr>
        <w:t>ț</w:t>
      </w:r>
      <w:r w:rsidR="006F5B8C" w:rsidRPr="00647B9D">
        <w:rPr>
          <w:rFonts w:ascii="Times New Roman" w:hAnsi="Times New Roman" w:cs="Times New Roman"/>
          <w:sz w:val="24"/>
          <w:szCs w:val="24"/>
          <w:lang w:val="ro-RO" w:eastAsia="ru-RU"/>
        </w:rPr>
        <w:t xml:space="preserve">iune </w:t>
      </w:r>
      <w:r w:rsidRPr="00647B9D">
        <w:rPr>
          <w:rFonts w:ascii="Times New Roman" w:hAnsi="Times New Roman" w:cs="Times New Roman"/>
          <w:sz w:val="24"/>
          <w:szCs w:val="24"/>
          <w:lang w:val="ro-RO" w:eastAsia="ru-RU"/>
        </w:rPr>
        <w:t xml:space="preserve">va implica categoriile de </w:t>
      </w:r>
      <w:r w:rsidR="006F5B8C" w:rsidRPr="00647B9D">
        <w:rPr>
          <w:rFonts w:ascii="Times New Roman" w:hAnsi="Times New Roman" w:cs="Times New Roman"/>
          <w:sz w:val="24"/>
          <w:szCs w:val="24"/>
          <w:lang w:val="ro-RO" w:eastAsia="ru-RU"/>
        </w:rPr>
        <w:t>costuri</w:t>
      </w:r>
      <w:r w:rsidRPr="00647B9D">
        <w:rPr>
          <w:rFonts w:ascii="Times New Roman" w:hAnsi="Times New Roman" w:cs="Times New Roman"/>
          <w:sz w:val="24"/>
          <w:szCs w:val="24"/>
          <w:lang w:val="ro-RO" w:eastAsia="ru-RU"/>
        </w:rPr>
        <w:t xml:space="preserve"> stabilite în pct.</w:t>
      </w:r>
      <w:r w:rsidR="00D62222" w:rsidRPr="00647B9D">
        <w:rPr>
          <w:rFonts w:ascii="Times New Roman" w:hAnsi="Times New Roman" w:cs="Times New Roman"/>
          <w:sz w:val="24"/>
          <w:szCs w:val="24"/>
          <w:lang w:val="ro-RO" w:eastAsia="ru-RU"/>
        </w:rPr>
        <w:fldChar w:fldCharType="begin"/>
      </w:r>
      <w:r w:rsidR="00D62222" w:rsidRPr="00647B9D">
        <w:rPr>
          <w:rFonts w:ascii="Times New Roman" w:hAnsi="Times New Roman" w:cs="Times New Roman"/>
          <w:sz w:val="24"/>
          <w:szCs w:val="24"/>
          <w:lang w:val="ro-RO" w:eastAsia="ru-RU"/>
        </w:rPr>
        <w:instrText xml:space="preserve"> REF _Ref350854799 \r \h </w:instrText>
      </w:r>
      <w:r w:rsidR="009A35A7" w:rsidRPr="00647B9D">
        <w:rPr>
          <w:rFonts w:ascii="Times New Roman" w:hAnsi="Times New Roman" w:cs="Times New Roman"/>
          <w:sz w:val="24"/>
          <w:szCs w:val="24"/>
          <w:lang w:val="ro-RO" w:eastAsia="ru-RU"/>
        </w:rPr>
        <w:instrText xml:space="preserve"> \* MERGEFORMAT </w:instrText>
      </w:r>
      <w:r w:rsidR="00D62222" w:rsidRPr="00647B9D">
        <w:rPr>
          <w:rFonts w:ascii="Times New Roman" w:hAnsi="Times New Roman" w:cs="Times New Roman"/>
          <w:sz w:val="24"/>
          <w:szCs w:val="24"/>
          <w:lang w:val="ro-RO" w:eastAsia="ru-RU"/>
        </w:rPr>
      </w:r>
      <w:r w:rsidR="00D62222" w:rsidRPr="00647B9D">
        <w:rPr>
          <w:rFonts w:ascii="Times New Roman" w:hAnsi="Times New Roman" w:cs="Times New Roman"/>
          <w:sz w:val="24"/>
          <w:szCs w:val="24"/>
          <w:lang w:val="ro-RO" w:eastAsia="ru-RU"/>
        </w:rPr>
        <w:fldChar w:fldCharType="separate"/>
      </w:r>
      <w:r w:rsidR="00D62222" w:rsidRPr="00647B9D">
        <w:rPr>
          <w:rFonts w:ascii="Times New Roman" w:hAnsi="Times New Roman" w:cs="Times New Roman"/>
          <w:sz w:val="24"/>
          <w:szCs w:val="24"/>
          <w:lang w:val="ro-RO" w:eastAsia="ru-RU"/>
        </w:rPr>
        <w:t>61</w:t>
      </w:r>
      <w:r w:rsidR="00D62222" w:rsidRPr="00647B9D">
        <w:rPr>
          <w:rFonts w:ascii="Times New Roman" w:hAnsi="Times New Roman" w:cs="Times New Roman"/>
          <w:sz w:val="24"/>
          <w:szCs w:val="24"/>
          <w:lang w:val="ro-RO" w:eastAsia="ru-RU"/>
        </w:rPr>
        <w:fldChar w:fldCharType="end"/>
      </w:r>
      <w:r w:rsidR="006F5B8C" w:rsidRPr="00647B9D">
        <w:rPr>
          <w:rFonts w:ascii="Times New Roman" w:hAnsi="Times New Roman" w:cs="Times New Roman"/>
          <w:sz w:val="24"/>
          <w:szCs w:val="24"/>
          <w:lang w:val="ro-RO" w:eastAsia="ru-RU"/>
        </w:rPr>
        <w:t>.</w:t>
      </w:r>
    </w:p>
    <w:p w:rsidR="006F5B8C" w:rsidRPr="00647B9D" w:rsidRDefault="006F5B8C" w:rsidP="008E5A87">
      <w:pPr>
        <w:pStyle w:val="a4"/>
        <w:numPr>
          <w:ilvl w:val="0"/>
          <w:numId w:val="1"/>
        </w:numPr>
        <w:spacing w:before="240"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i/>
          <w:sz w:val="24"/>
          <w:szCs w:val="24"/>
          <w:lang w:val="ro-RO" w:eastAsia="ru-RU"/>
        </w:rPr>
        <w:t>Riscurile op</w:t>
      </w:r>
      <w:r w:rsidR="00A344D2" w:rsidRPr="00647B9D">
        <w:rPr>
          <w:rFonts w:ascii="Times New Roman" w:hAnsi="Times New Roman" w:cs="Times New Roman"/>
          <w:i/>
          <w:sz w:val="24"/>
          <w:szCs w:val="24"/>
          <w:lang w:val="ro-RO" w:eastAsia="ru-RU"/>
        </w:rPr>
        <w:t>ț</w:t>
      </w:r>
      <w:r w:rsidRPr="00647B9D">
        <w:rPr>
          <w:rFonts w:ascii="Times New Roman" w:hAnsi="Times New Roman" w:cs="Times New Roman"/>
          <w:i/>
          <w:sz w:val="24"/>
          <w:szCs w:val="24"/>
          <w:lang w:val="ro-RO" w:eastAsia="ru-RU"/>
        </w:rPr>
        <w:t xml:space="preserve">iunii </w:t>
      </w:r>
      <w:r w:rsidR="00D11FF9" w:rsidRPr="00647B9D">
        <w:rPr>
          <w:rFonts w:ascii="Times New Roman" w:hAnsi="Times New Roman" w:cs="Times New Roman"/>
          <w:i/>
          <w:sz w:val="24"/>
          <w:szCs w:val="24"/>
          <w:lang w:val="ro-RO" w:eastAsia="ru-RU"/>
        </w:rPr>
        <w:t>4</w:t>
      </w:r>
      <w:r w:rsidRPr="00647B9D">
        <w:rPr>
          <w:rFonts w:ascii="Times New Roman" w:hAnsi="Times New Roman" w:cs="Times New Roman"/>
          <w:sz w:val="24"/>
          <w:szCs w:val="24"/>
          <w:lang w:val="ro-RO" w:eastAsia="ru-RU"/>
        </w:rPr>
        <w:t>. Op</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iunea </w:t>
      </w:r>
      <w:r w:rsidR="00D11FF9" w:rsidRPr="00647B9D">
        <w:rPr>
          <w:rFonts w:ascii="Times New Roman" w:hAnsi="Times New Roman" w:cs="Times New Roman"/>
          <w:sz w:val="24"/>
          <w:szCs w:val="24"/>
          <w:lang w:val="ro-RO" w:eastAsia="ru-RU"/>
        </w:rPr>
        <w:t>4</w:t>
      </w:r>
      <w:r w:rsidRPr="00647B9D">
        <w:rPr>
          <w:rFonts w:ascii="Times New Roman" w:hAnsi="Times New Roman" w:cs="Times New Roman"/>
          <w:sz w:val="24"/>
          <w:szCs w:val="24"/>
          <w:lang w:val="ro-RO" w:eastAsia="ru-RU"/>
        </w:rPr>
        <w:t xml:space="preserve"> implică riscuri</w:t>
      </w:r>
      <w:r w:rsidR="00D11FF9" w:rsidRPr="00647B9D">
        <w:rPr>
          <w:rFonts w:ascii="Times New Roman" w:hAnsi="Times New Roman" w:cs="Times New Roman"/>
          <w:sz w:val="24"/>
          <w:szCs w:val="24"/>
          <w:lang w:val="ro-RO" w:eastAsia="ru-RU"/>
        </w:rPr>
        <w:t xml:space="preserve">le </w:t>
      </w:r>
      <w:r w:rsidR="00C02370" w:rsidRPr="00647B9D">
        <w:rPr>
          <w:rFonts w:ascii="Times New Roman" w:hAnsi="Times New Roman" w:cs="Times New Roman"/>
          <w:sz w:val="24"/>
          <w:szCs w:val="24"/>
          <w:lang w:val="ro-RO" w:eastAsia="ru-RU"/>
        </w:rPr>
        <w:t>ș</w:t>
      </w:r>
      <w:r w:rsidR="008E5A87" w:rsidRPr="00647B9D">
        <w:rPr>
          <w:rFonts w:ascii="Times New Roman" w:hAnsi="Times New Roman" w:cs="Times New Roman"/>
          <w:sz w:val="24"/>
          <w:szCs w:val="24"/>
          <w:lang w:val="ro-RO" w:eastAsia="ru-RU"/>
        </w:rPr>
        <w:t>i deficien</w:t>
      </w:r>
      <w:r w:rsidR="00A344D2" w:rsidRPr="00647B9D">
        <w:rPr>
          <w:rFonts w:ascii="Times New Roman" w:hAnsi="Times New Roman" w:cs="Times New Roman"/>
          <w:sz w:val="24"/>
          <w:szCs w:val="24"/>
          <w:lang w:val="ro-RO" w:eastAsia="ru-RU"/>
        </w:rPr>
        <w:t>ț</w:t>
      </w:r>
      <w:r w:rsidR="008E5A87" w:rsidRPr="00647B9D">
        <w:rPr>
          <w:rFonts w:ascii="Times New Roman" w:hAnsi="Times New Roman" w:cs="Times New Roman"/>
          <w:sz w:val="24"/>
          <w:szCs w:val="24"/>
          <w:lang w:val="ro-RO" w:eastAsia="ru-RU"/>
        </w:rPr>
        <w:t xml:space="preserve">ele </w:t>
      </w:r>
      <w:r w:rsidR="00D11FF9" w:rsidRPr="00647B9D">
        <w:rPr>
          <w:rFonts w:ascii="Times New Roman" w:hAnsi="Times New Roman" w:cs="Times New Roman"/>
          <w:sz w:val="24"/>
          <w:szCs w:val="24"/>
          <w:lang w:val="ro-RO" w:eastAsia="ru-RU"/>
        </w:rPr>
        <w:t>specificate în pct.</w:t>
      </w:r>
      <w:r w:rsidR="00D62222" w:rsidRPr="00647B9D">
        <w:rPr>
          <w:rFonts w:ascii="Times New Roman" w:hAnsi="Times New Roman" w:cs="Times New Roman"/>
          <w:sz w:val="24"/>
          <w:szCs w:val="24"/>
          <w:lang w:val="ro-RO" w:eastAsia="ru-RU"/>
        </w:rPr>
        <w:fldChar w:fldCharType="begin"/>
      </w:r>
      <w:r w:rsidR="00D62222" w:rsidRPr="00647B9D">
        <w:rPr>
          <w:rFonts w:ascii="Times New Roman" w:hAnsi="Times New Roman" w:cs="Times New Roman"/>
          <w:sz w:val="24"/>
          <w:szCs w:val="24"/>
          <w:lang w:val="ro-RO" w:eastAsia="ru-RU"/>
        </w:rPr>
        <w:instrText xml:space="preserve"> REF _Ref258572539 \r \h </w:instrText>
      </w:r>
      <w:r w:rsidR="009A35A7" w:rsidRPr="00647B9D">
        <w:rPr>
          <w:rFonts w:ascii="Times New Roman" w:hAnsi="Times New Roman" w:cs="Times New Roman"/>
          <w:sz w:val="24"/>
          <w:szCs w:val="24"/>
          <w:lang w:val="ro-RO" w:eastAsia="ru-RU"/>
        </w:rPr>
        <w:instrText xml:space="preserve"> \* MERGEFORMAT </w:instrText>
      </w:r>
      <w:r w:rsidR="00D62222" w:rsidRPr="00647B9D">
        <w:rPr>
          <w:rFonts w:ascii="Times New Roman" w:hAnsi="Times New Roman" w:cs="Times New Roman"/>
          <w:sz w:val="24"/>
          <w:szCs w:val="24"/>
          <w:lang w:val="ro-RO" w:eastAsia="ru-RU"/>
        </w:rPr>
      </w:r>
      <w:r w:rsidR="00D62222" w:rsidRPr="00647B9D">
        <w:rPr>
          <w:rFonts w:ascii="Times New Roman" w:hAnsi="Times New Roman" w:cs="Times New Roman"/>
          <w:sz w:val="24"/>
          <w:szCs w:val="24"/>
          <w:lang w:val="ro-RO" w:eastAsia="ru-RU"/>
        </w:rPr>
        <w:fldChar w:fldCharType="separate"/>
      </w:r>
      <w:r w:rsidR="00D62222" w:rsidRPr="00647B9D">
        <w:rPr>
          <w:rFonts w:ascii="Times New Roman" w:hAnsi="Times New Roman" w:cs="Times New Roman"/>
          <w:sz w:val="24"/>
          <w:szCs w:val="24"/>
          <w:lang w:val="ro-RO" w:eastAsia="ru-RU"/>
        </w:rPr>
        <w:t>66</w:t>
      </w:r>
      <w:r w:rsidR="00D62222" w:rsidRPr="00647B9D">
        <w:rPr>
          <w:rFonts w:ascii="Times New Roman" w:hAnsi="Times New Roman" w:cs="Times New Roman"/>
          <w:sz w:val="24"/>
          <w:szCs w:val="24"/>
          <w:lang w:val="ro-RO" w:eastAsia="ru-RU"/>
        </w:rPr>
        <w:fldChar w:fldCharType="end"/>
      </w:r>
      <w:r w:rsidR="00D62222" w:rsidRPr="00647B9D">
        <w:rPr>
          <w:rFonts w:ascii="Times New Roman" w:hAnsi="Times New Roman" w:cs="Times New Roman"/>
          <w:sz w:val="24"/>
          <w:szCs w:val="24"/>
          <w:lang w:val="ro-RO" w:eastAsia="ru-RU"/>
        </w:rPr>
        <w:t>-</w:t>
      </w:r>
      <w:r w:rsidR="00D62222" w:rsidRPr="00647B9D">
        <w:rPr>
          <w:rFonts w:ascii="Times New Roman" w:hAnsi="Times New Roman" w:cs="Times New Roman"/>
          <w:sz w:val="24"/>
          <w:szCs w:val="24"/>
          <w:lang w:val="ro-RO" w:eastAsia="ru-RU"/>
        </w:rPr>
        <w:fldChar w:fldCharType="begin"/>
      </w:r>
      <w:r w:rsidR="00D62222" w:rsidRPr="00647B9D">
        <w:rPr>
          <w:rFonts w:ascii="Times New Roman" w:hAnsi="Times New Roman" w:cs="Times New Roman"/>
          <w:sz w:val="24"/>
          <w:szCs w:val="24"/>
          <w:lang w:val="ro-RO" w:eastAsia="ru-RU"/>
        </w:rPr>
        <w:instrText xml:space="preserve"> REF _Ref350854829 \r \h </w:instrText>
      </w:r>
      <w:r w:rsidR="009A35A7" w:rsidRPr="00647B9D">
        <w:rPr>
          <w:rFonts w:ascii="Times New Roman" w:hAnsi="Times New Roman" w:cs="Times New Roman"/>
          <w:sz w:val="24"/>
          <w:szCs w:val="24"/>
          <w:lang w:val="ro-RO" w:eastAsia="ru-RU"/>
        </w:rPr>
        <w:instrText xml:space="preserve"> \* MERGEFORMAT </w:instrText>
      </w:r>
      <w:r w:rsidR="00D62222" w:rsidRPr="00647B9D">
        <w:rPr>
          <w:rFonts w:ascii="Times New Roman" w:hAnsi="Times New Roman" w:cs="Times New Roman"/>
          <w:sz w:val="24"/>
          <w:szCs w:val="24"/>
          <w:lang w:val="ro-RO" w:eastAsia="ru-RU"/>
        </w:rPr>
      </w:r>
      <w:r w:rsidR="00D62222" w:rsidRPr="00647B9D">
        <w:rPr>
          <w:rFonts w:ascii="Times New Roman" w:hAnsi="Times New Roman" w:cs="Times New Roman"/>
          <w:sz w:val="24"/>
          <w:szCs w:val="24"/>
          <w:lang w:val="ro-RO" w:eastAsia="ru-RU"/>
        </w:rPr>
        <w:fldChar w:fldCharType="separate"/>
      </w:r>
      <w:r w:rsidR="00D62222" w:rsidRPr="00647B9D">
        <w:rPr>
          <w:rFonts w:ascii="Times New Roman" w:hAnsi="Times New Roman" w:cs="Times New Roman"/>
          <w:sz w:val="24"/>
          <w:szCs w:val="24"/>
          <w:lang w:val="ro-RO" w:eastAsia="ru-RU"/>
        </w:rPr>
        <w:t>68</w:t>
      </w:r>
      <w:r w:rsidR="00D62222" w:rsidRPr="00647B9D">
        <w:rPr>
          <w:rFonts w:ascii="Times New Roman" w:hAnsi="Times New Roman" w:cs="Times New Roman"/>
          <w:sz w:val="24"/>
          <w:szCs w:val="24"/>
          <w:lang w:val="ro-RO" w:eastAsia="ru-RU"/>
        </w:rPr>
        <w:fldChar w:fldCharType="end"/>
      </w:r>
      <w:r w:rsidR="00C34A23" w:rsidRPr="00647B9D">
        <w:rPr>
          <w:rFonts w:ascii="Times New Roman" w:hAnsi="Times New Roman" w:cs="Times New Roman"/>
          <w:sz w:val="24"/>
          <w:szCs w:val="24"/>
          <w:lang w:val="ro-RO" w:eastAsia="ru-RU"/>
        </w:rPr>
        <w:t>.</w:t>
      </w:r>
    </w:p>
    <w:p w:rsidR="00992039" w:rsidRPr="00647B9D" w:rsidRDefault="00992039" w:rsidP="00AD23A4">
      <w:pPr>
        <w:spacing w:after="120"/>
        <w:rPr>
          <w:sz w:val="24"/>
          <w:szCs w:val="24"/>
          <w:lang w:val="ro-RO"/>
        </w:rPr>
      </w:pPr>
    </w:p>
    <w:p w:rsidR="00C34A23" w:rsidRPr="00647B9D" w:rsidRDefault="00992039" w:rsidP="00AD23A4">
      <w:pPr>
        <w:pStyle w:val="1"/>
        <w:spacing w:after="120"/>
        <w:rPr>
          <w:lang w:val="ro-RO"/>
        </w:rPr>
      </w:pPr>
      <w:r w:rsidRPr="00647B9D">
        <w:rPr>
          <w:lang w:val="ro-RO"/>
        </w:rPr>
        <w:t>IMPLEMENTAREA</w:t>
      </w:r>
    </w:p>
    <w:p w:rsidR="009B5F6F" w:rsidRPr="00647B9D" w:rsidRDefault="00AF580F" w:rsidP="00CD5A17">
      <w:pPr>
        <w:pStyle w:val="a4"/>
        <w:numPr>
          <w:ilvl w:val="0"/>
          <w:numId w:val="1"/>
        </w:numPr>
        <w:spacing w:before="240"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Implementarea prevederilor proiectului Legii urmează a fi realizată de:</w:t>
      </w:r>
    </w:p>
    <w:p w:rsidR="00AF580F" w:rsidRPr="00647B9D" w:rsidRDefault="00AF580F" w:rsidP="00AF580F">
      <w:pPr>
        <w:pStyle w:val="a4"/>
        <w:numPr>
          <w:ilvl w:val="1"/>
          <w:numId w:val="1"/>
        </w:numPr>
        <w:spacing w:before="240"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CNPF – urmează să emită ajustări la actele normative proprii, în privin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a clasificării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ilor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iuni, înregistrărilor emisiunilor de valori mobiliare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 xml:space="preserve">i a altor date în Registrul de Stat a Valorilor Mobiliare, precum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în privin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a dezvăluirii informa</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iilor de către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ile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iuni</w:t>
      </w:r>
    </w:p>
    <w:p w:rsidR="00AF580F" w:rsidRPr="00647B9D" w:rsidRDefault="00AF580F" w:rsidP="00AF580F">
      <w:pPr>
        <w:pStyle w:val="a4"/>
        <w:numPr>
          <w:ilvl w:val="1"/>
          <w:numId w:val="1"/>
        </w:numPr>
        <w:spacing w:before="240"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instan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ele de judecată – urmează să asigure tălmăcirea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aplicare corectă a noilor amendamente;</w:t>
      </w:r>
    </w:p>
    <w:p w:rsidR="00AF580F" w:rsidRPr="00647B9D" w:rsidRDefault="00AF580F" w:rsidP="00AF580F">
      <w:pPr>
        <w:pStyle w:val="a4"/>
        <w:numPr>
          <w:ilvl w:val="1"/>
          <w:numId w:val="1"/>
        </w:numPr>
        <w:spacing w:before="240"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ile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iuni</w:t>
      </w:r>
      <w:r w:rsidR="007C4542" w:rsidRPr="00647B9D">
        <w:rPr>
          <w:rFonts w:ascii="Times New Roman" w:hAnsi="Times New Roman" w:cs="Times New Roman"/>
          <w:sz w:val="24"/>
          <w:szCs w:val="24"/>
          <w:lang w:val="ro-RO" w:eastAsia="ru-RU"/>
        </w:rPr>
        <w:t xml:space="preserve"> – vor efectua amendamente le actele de constituire </w:t>
      </w:r>
      <w:r w:rsidR="00C02370" w:rsidRPr="00647B9D">
        <w:rPr>
          <w:rFonts w:ascii="Times New Roman" w:hAnsi="Times New Roman" w:cs="Times New Roman"/>
          <w:sz w:val="24"/>
          <w:szCs w:val="24"/>
          <w:lang w:val="ro-RO" w:eastAsia="ru-RU"/>
        </w:rPr>
        <w:t>ș</w:t>
      </w:r>
      <w:r w:rsidR="007C4542" w:rsidRPr="00647B9D">
        <w:rPr>
          <w:rFonts w:ascii="Times New Roman" w:hAnsi="Times New Roman" w:cs="Times New Roman"/>
          <w:sz w:val="24"/>
          <w:szCs w:val="24"/>
          <w:lang w:val="ro-RO" w:eastAsia="ru-RU"/>
        </w:rPr>
        <w:t xml:space="preserve">i actele interne, precum </w:t>
      </w:r>
      <w:r w:rsidR="00C02370" w:rsidRPr="00647B9D">
        <w:rPr>
          <w:rFonts w:ascii="Times New Roman" w:hAnsi="Times New Roman" w:cs="Times New Roman"/>
          <w:sz w:val="24"/>
          <w:szCs w:val="24"/>
          <w:lang w:val="ro-RO" w:eastAsia="ru-RU"/>
        </w:rPr>
        <w:t>ș</w:t>
      </w:r>
      <w:r w:rsidR="007C4542" w:rsidRPr="00647B9D">
        <w:rPr>
          <w:rFonts w:ascii="Times New Roman" w:hAnsi="Times New Roman" w:cs="Times New Roman"/>
          <w:sz w:val="24"/>
          <w:szCs w:val="24"/>
          <w:lang w:val="ro-RO" w:eastAsia="ru-RU"/>
        </w:rPr>
        <w:t>i vor aplica noile prevederi la realizarea activită</w:t>
      </w:r>
      <w:r w:rsidR="00A344D2" w:rsidRPr="00647B9D">
        <w:rPr>
          <w:rFonts w:ascii="Times New Roman" w:hAnsi="Times New Roman" w:cs="Times New Roman"/>
          <w:sz w:val="24"/>
          <w:szCs w:val="24"/>
          <w:lang w:val="ro-RO" w:eastAsia="ru-RU"/>
        </w:rPr>
        <w:t>ț</w:t>
      </w:r>
      <w:r w:rsidR="007C4542" w:rsidRPr="00647B9D">
        <w:rPr>
          <w:rFonts w:ascii="Times New Roman" w:hAnsi="Times New Roman" w:cs="Times New Roman"/>
          <w:sz w:val="24"/>
          <w:szCs w:val="24"/>
          <w:lang w:val="ro-RO" w:eastAsia="ru-RU"/>
        </w:rPr>
        <w:t>ilor corporative</w:t>
      </w:r>
      <w:r w:rsidRPr="00647B9D">
        <w:rPr>
          <w:rFonts w:ascii="Times New Roman" w:hAnsi="Times New Roman" w:cs="Times New Roman"/>
          <w:sz w:val="24"/>
          <w:szCs w:val="24"/>
          <w:lang w:val="ro-RO" w:eastAsia="ru-RU"/>
        </w:rPr>
        <w:t>.</w:t>
      </w:r>
    </w:p>
    <w:p w:rsidR="006A148F" w:rsidRPr="00647B9D" w:rsidRDefault="007C4542" w:rsidP="007C4542">
      <w:pPr>
        <w:pStyle w:val="a4"/>
        <w:numPr>
          <w:ilvl w:val="0"/>
          <w:numId w:val="1"/>
        </w:numPr>
        <w:spacing w:before="240"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În societatea moldovenească există o percep</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ie, conform căreia protejarea drepturilor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intereselor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ionarilor trebuie să fie efectuată într-un mod administrativ de către autorită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ile publice</w:t>
      </w:r>
      <w:r w:rsidR="00C31482" w:rsidRPr="00647B9D">
        <w:rPr>
          <w:rFonts w:ascii="Times New Roman" w:hAnsi="Times New Roman" w:cs="Times New Roman"/>
          <w:sz w:val="24"/>
          <w:szCs w:val="24"/>
          <w:lang w:val="ro-RO" w:eastAsia="ru-RU"/>
        </w:rPr>
        <w:t>.</w:t>
      </w:r>
      <w:r w:rsidRPr="00647B9D">
        <w:rPr>
          <w:rFonts w:ascii="Times New Roman" w:hAnsi="Times New Roman" w:cs="Times New Roman"/>
          <w:sz w:val="24"/>
          <w:szCs w:val="24"/>
          <w:lang w:val="ro-RO" w:eastAsia="ru-RU"/>
        </w:rPr>
        <w:t xml:space="preserve"> Această percep</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ie presupune că autorită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ile publice trebuie să supravegheze în continuu activită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ile corporative ale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ilor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iuni, să sanc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ioneze persoanele care se fac vinovate de lezarea drepturilor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ionarilor, să restabilească drepturile lezate ale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ionarilor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 xml:space="preserve">i aplice alte măsuri de rigoare care ar </w:t>
      </w:r>
      <w:proofErr w:type="spellStart"/>
      <w:r w:rsidRPr="00647B9D">
        <w:rPr>
          <w:rFonts w:ascii="Times New Roman" w:hAnsi="Times New Roman" w:cs="Times New Roman"/>
          <w:sz w:val="24"/>
          <w:szCs w:val="24"/>
          <w:lang w:val="ro-RO" w:eastAsia="ru-RU"/>
        </w:rPr>
        <w:t>preînt</w:t>
      </w:r>
      <w:r w:rsidR="00A113B6" w:rsidRPr="00647B9D">
        <w:rPr>
          <w:rFonts w:ascii="Times New Roman" w:hAnsi="Times New Roman" w:cs="Times New Roman"/>
          <w:sz w:val="24"/>
          <w:szCs w:val="24"/>
          <w:lang w:val="ro-RO" w:eastAsia="ru-RU"/>
        </w:rPr>
        <w:t>î</w:t>
      </w:r>
      <w:r w:rsidRPr="00647B9D">
        <w:rPr>
          <w:rFonts w:ascii="Times New Roman" w:hAnsi="Times New Roman" w:cs="Times New Roman"/>
          <w:sz w:val="24"/>
          <w:szCs w:val="24"/>
          <w:lang w:val="ro-RO" w:eastAsia="ru-RU"/>
        </w:rPr>
        <w:t>mpina</w:t>
      </w:r>
      <w:proofErr w:type="spellEnd"/>
      <w:r w:rsidRPr="00647B9D">
        <w:rPr>
          <w:rFonts w:ascii="Times New Roman" w:hAnsi="Times New Roman" w:cs="Times New Roman"/>
          <w:sz w:val="24"/>
          <w:szCs w:val="24"/>
          <w:lang w:val="ro-RO" w:eastAsia="ru-RU"/>
        </w:rPr>
        <w:t xml:space="preserve"> lezarea drepturilor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ionarilor.</w:t>
      </w:r>
    </w:p>
    <w:p w:rsidR="007C4542" w:rsidRPr="00647B9D" w:rsidRDefault="007C4542" w:rsidP="007C4542">
      <w:pPr>
        <w:pStyle w:val="a4"/>
        <w:numPr>
          <w:ilvl w:val="0"/>
          <w:numId w:val="1"/>
        </w:numPr>
        <w:spacing w:before="240"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O astfel de percep</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ie este gre</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ită</w:t>
      </w:r>
      <w:r w:rsidR="00582DF2" w:rsidRPr="00647B9D">
        <w:rPr>
          <w:rFonts w:ascii="Times New Roman" w:hAnsi="Times New Roman" w:cs="Times New Roman"/>
          <w:sz w:val="24"/>
          <w:szCs w:val="24"/>
          <w:lang w:val="ro-RO" w:eastAsia="ru-RU"/>
        </w:rPr>
        <w:t xml:space="preserve">, dacă luăm ca punct de start practicile </w:t>
      </w:r>
      <w:r w:rsidR="00C02370" w:rsidRPr="00647B9D">
        <w:rPr>
          <w:rFonts w:ascii="Times New Roman" w:hAnsi="Times New Roman" w:cs="Times New Roman"/>
          <w:sz w:val="24"/>
          <w:szCs w:val="24"/>
          <w:lang w:val="ro-RO" w:eastAsia="ru-RU"/>
        </w:rPr>
        <w:t>ș</w:t>
      </w:r>
      <w:r w:rsidR="00582DF2" w:rsidRPr="00647B9D">
        <w:rPr>
          <w:rFonts w:ascii="Times New Roman" w:hAnsi="Times New Roman" w:cs="Times New Roman"/>
          <w:sz w:val="24"/>
          <w:szCs w:val="24"/>
          <w:lang w:val="ro-RO" w:eastAsia="ru-RU"/>
        </w:rPr>
        <w:t>i reglementările interna</w:t>
      </w:r>
      <w:r w:rsidR="00A344D2" w:rsidRPr="00647B9D">
        <w:rPr>
          <w:rFonts w:ascii="Times New Roman" w:hAnsi="Times New Roman" w:cs="Times New Roman"/>
          <w:sz w:val="24"/>
          <w:szCs w:val="24"/>
          <w:lang w:val="ro-RO" w:eastAsia="ru-RU"/>
        </w:rPr>
        <w:t>ț</w:t>
      </w:r>
      <w:r w:rsidR="00582DF2" w:rsidRPr="00647B9D">
        <w:rPr>
          <w:rFonts w:ascii="Times New Roman" w:hAnsi="Times New Roman" w:cs="Times New Roman"/>
          <w:sz w:val="24"/>
          <w:szCs w:val="24"/>
          <w:lang w:val="ro-RO" w:eastAsia="ru-RU"/>
        </w:rPr>
        <w:t>ionale</w:t>
      </w:r>
      <w:r w:rsidRPr="00647B9D">
        <w:rPr>
          <w:rFonts w:ascii="Times New Roman" w:hAnsi="Times New Roman" w:cs="Times New Roman"/>
          <w:sz w:val="24"/>
          <w:szCs w:val="24"/>
          <w:lang w:val="ro-RO" w:eastAsia="ru-RU"/>
        </w:rPr>
        <w:t xml:space="preserve">. </w:t>
      </w:r>
      <w:r w:rsidR="000268A1" w:rsidRPr="00647B9D">
        <w:rPr>
          <w:rFonts w:ascii="Times New Roman" w:hAnsi="Times New Roman" w:cs="Times New Roman"/>
          <w:sz w:val="24"/>
          <w:szCs w:val="24"/>
          <w:lang w:val="ro-RO" w:eastAsia="ru-RU"/>
        </w:rPr>
        <w:t>Rela</w:t>
      </w:r>
      <w:r w:rsidR="00A344D2" w:rsidRPr="00647B9D">
        <w:rPr>
          <w:rFonts w:ascii="Times New Roman" w:hAnsi="Times New Roman" w:cs="Times New Roman"/>
          <w:sz w:val="24"/>
          <w:szCs w:val="24"/>
          <w:lang w:val="ro-RO" w:eastAsia="ru-RU"/>
        </w:rPr>
        <w:t>ț</w:t>
      </w:r>
      <w:r w:rsidR="000268A1" w:rsidRPr="00647B9D">
        <w:rPr>
          <w:rFonts w:ascii="Times New Roman" w:hAnsi="Times New Roman" w:cs="Times New Roman"/>
          <w:sz w:val="24"/>
          <w:szCs w:val="24"/>
          <w:lang w:val="ro-RO" w:eastAsia="ru-RU"/>
        </w:rPr>
        <w:t>ia dintre ac</w:t>
      </w:r>
      <w:r w:rsidR="00A344D2" w:rsidRPr="00647B9D">
        <w:rPr>
          <w:rFonts w:ascii="Times New Roman" w:hAnsi="Times New Roman" w:cs="Times New Roman"/>
          <w:sz w:val="24"/>
          <w:szCs w:val="24"/>
          <w:lang w:val="ro-RO" w:eastAsia="ru-RU"/>
        </w:rPr>
        <w:t>ț</w:t>
      </w:r>
      <w:r w:rsidR="000268A1" w:rsidRPr="00647B9D">
        <w:rPr>
          <w:rFonts w:ascii="Times New Roman" w:hAnsi="Times New Roman" w:cs="Times New Roman"/>
          <w:sz w:val="24"/>
          <w:szCs w:val="24"/>
          <w:lang w:val="ro-RO" w:eastAsia="ru-RU"/>
        </w:rPr>
        <w:t xml:space="preserve">ionar, societate </w:t>
      </w:r>
      <w:r w:rsidR="00C02370" w:rsidRPr="00647B9D">
        <w:rPr>
          <w:rFonts w:ascii="Times New Roman" w:hAnsi="Times New Roman" w:cs="Times New Roman"/>
          <w:sz w:val="24"/>
          <w:szCs w:val="24"/>
          <w:lang w:val="ro-RO" w:eastAsia="ru-RU"/>
        </w:rPr>
        <w:t>ș</w:t>
      </w:r>
      <w:r w:rsidR="000268A1" w:rsidRPr="00647B9D">
        <w:rPr>
          <w:rFonts w:ascii="Times New Roman" w:hAnsi="Times New Roman" w:cs="Times New Roman"/>
          <w:sz w:val="24"/>
          <w:szCs w:val="24"/>
          <w:lang w:val="ro-RO" w:eastAsia="ru-RU"/>
        </w:rPr>
        <w:t xml:space="preserve">i/sau persoanele </w:t>
      </w:r>
      <w:r w:rsidR="00582DF2" w:rsidRPr="00647B9D">
        <w:rPr>
          <w:rFonts w:ascii="Times New Roman" w:hAnsi="Times New Roman" w:cs="Times New Roman"/>
          <w:sz w:val="24"/>
          <w:szCs w:val="24"/>
          <w:lang w:val="ro-RO" w:eastAsia="ru-RU"/>
        </w:rPr>
        <w:t>cu func</w:t>
      </w:r>
      <w:r w:rsidR="00A344D2" w:rsidRPr="00647B9D">
        <w:rPr>
          <w:rFonts w:ascii="Times New Roman" w:hAnsi="Times New Roman" w:cs="Times New Roman"/>
          <w:sz w:val="24"/>
          <w:szCs w:val="24"/>
          <w:lang w:val="ro-RO" w:eastAsia="ru-RU"/>
        </w:rPr>
        <w:t>ț</w:t>
      </w:r>
      <w:r w:rsidR="00582DF2" w:rsidRPr="00647B9D">
        <w:rPr>
          <w:rFonts w:ascii="Times New Roman" w:hAnsi="Times New Roman" w:cs="Times New Roman"/>
          <w:sz w:val="24"/>
          <w:szCs w:val="24"/>
          <w:lang w:val="ro-RO" w:eastAsia="ru-RU"/>
        </w:rPr>
        <w:t>iile de răspundere – bineîn</w:t>
      </w:r>
      <w:r w:rsidR="00A344D2" w:rsidRPr="00647B9D">
        <w:rPr>
          <w:rFonts w:ascii="Times New Roman" w:hAnsi="Times New Roman" w:cs="Times New Roman"/>
          <w:sz w:val="24"/>
          <w:szCs w:val="24"/>
          <w:lang w:val="ro-RO" w:eastAsia="ru-RU"/>
        </w:rPr>
        <w:t>ț</w:t>
      </w:r>
      <w:r w:rsidR="00582DF2" w:rsidRPr="00647B9D">
        <w:rPr>
          <w:rFonts w:ascii="Times New Roman" w:hAnsi="Times New Roman" w:cs="Times New Roman"/>
          <w:sz w:val="24"/>
          <w:szCs w:val="24"/>
          <w:lang w:val="ro-RO" w:eastAsia="ru-RU"/>
        </w:rPr>
        <w:t>eles, dacă nu implică activită</w:t>
      </w:r>
      <w:r w:rsidR="00A344D2" w:rsidRPr="00647B9D">
        <w:rPr>
          <w:rFonts w:ascii="Times New Roman" w:hAnsi="Times New Roman" w:cs="Times New Roman"/>
          <w:sz w:val="24"/>
          <w:szCs w:val="24"/>
          <w:lang w:val="ro-RO" w:eastAsia="ru-RU"/>
        </w:rPr>
        <w:t>ț</w:t>
      </w:r>
      <w:r w:rsidR="00582DF2" w:rsidRPr="00647B9D">
        <w:rPr>
          <w:rFonts w:ascii="Times New Roman" w:hAnsi="Times New Roman" w:cs="Times New Roman"/>
          <w:sz w:val="24"/>
          <w:szCs w:val="24"/>
          <w:lang w:val="ro-RO" w:eastAsia="ru-RU"/>
        </w:rPr>
        <w:t>i infrac</w:t>
      </w:r>
      <w:r w:rsidR="00A344D2" w:rsidRPr="00647B9D">
        <w:rPr>
          <w:rFonts w:ascii="Times New Roman" w:hAnsi="Times New Roman" w:cs="Times New Roman"/>
          <w:sz w:val="24"/>
          <w:szCs w:val="24"/>
          <w:lang w:val="ro-RO" w:eastAsia="ru-RU"/>
        </w:rPr>
        <w:t>ț</w:t>
      </w:r>
      <w:r w:rsidR="00582DF2" w:rsidRPr="00647B9D">
        <w:rPr>
          <w:rFonts w:ascii="Times New Roman" w:hAnsi="Times New Roman" w:cs="Times New Roman"/>
          <w:sz w:val="24"/>
          <w:szCs w:val="24"/>
          <w:lang w:val="ro-RO" w:eastAsia="ru-RU"/>
        </w:rPr>
        <w:t>ionale – este una civilă. Ca urmare, legisla</w:t>
      </w:r>
      <w:r w:rsidR="00A344D2" w:rsidRPr="00647B9D">
        <w:rPr>
          <w:rFonts w:ascii="Times New Roman" w:hAnsi="Times New Roman" w:cs="Times New Roman"/>
          <w:sz w:val="24"/>
          <w:szCs w:val="24"/>
          <w:lang w:val="ro-RO" w:eastAsia="ru-RU"/>
        </w:rPr>
        <w:t>ț</w:t>
      </w:r>
      <w:r w:rsidR="00582DF2" w:rsidRPr="00647B9D">
        <w:rPr>
          <w:rFonts w:ascii="Times New Roman" w:hAnsi="Times New Roman" w:cs="Times New Roman"/>
          <w:sz w:val="24"/>
          <w:szCs w:val="24"/>
          <w:lang w:val="ro-RO" w:eastAsia="ru-RU"/>
        </w:rPr>
        <w:t>ia nu trebuie să stabilească ni</w:t>
      </w:r>
      <w:r w:rsidR="00C02370" w:rsidRPr="00647B9D">
        <w:rPr>
          <w:rFonts w:ascii="Times New Roman" w:hAnsi="Times New Roman" w:cs="Times New Roman"/>
          <w:sz w:val="24"/>
          <w:szCs w:val="24"/>
          <w:lang w:val="ro-RO" w:eastAsia="ru-RU"/>
        </w:rPr>
        <w:t>ș</w:t>
      </w:r>
      <w:r w:rsidR="00582DF2" w:rsidRPr="00647B9D">
        <w:rPr>
          <w:rFonts w:ascii="Times New Roman" w:hAnsi="Times New Roman" w:cs="Times New Roman"/>
          <w:sz w:val="24"/>
          <w:szCs w:val="24"/>
          <w:lang w:val="ro-RO" w:eastAsia="ru-RU"/>
        </w:rPr>
        <w:t>te măsuri administrative care ar fi folosite de autorită</w:t>
      </w:r>
      <w:r w:rsidR="00A344D2" w:rsidRPr="00647B9D">
        <w:rPr>
          <w:rFonts w:ascii="Times New Roman" w:hAnsi="Times New Roman" w:cs="Times New Roman"/>
          <w:sz w:val="24"/>
          <w:szCs w:val="24"/>
          <w:lang w:val="ro-RO" w:eastAsia="ru-RU"/>
        </w:rPr>
        <w:t>ț</w:t>
      </w:r>
      <w:r w:rsidR="00582DF2" w:rsidRPr="00647B9D">
        <w:rPr>
          <w:rFonts w:ascii="Times New Roman" w:hAnsi="Times New Roman" w:cs="Times New Roman"/>
          <w:sz w:val="24"/>
          <w:szCs w:val="24"/>
          <w:lang w:val="ro-RO" w:eastAsia="ru-RU"/>
        </w:rPr>
        <w:t>ile publice pentru a interveni în rela</w:t>
      </w:r>
      <w:r w:rsidR="00A344D2" w:rsidRPr="00647B9D">
        <w:rPr>
          <w:rFonts w:ascii="Times New Roman" w:hAnsi="Times New Roman" w:cs="Times New Roman"/>
          <w:sz w:val="24"/>
          <w:szCs w:val="24"/>
          <w:lang w:val="ro-RO" w:eastAsia="ru-RU"/>
        </w:rPr>
        <w:t>ț</w:t>
      </w:r>
      <w:r w:rsidR="00582DF2" w:rsidRPr="00647B9D">
        <w:rPr>
          <w:rFonts w:ascii="Times New Roman" w:hAnsi="Times New Roman" w:cs="Times New Roman"/>
          <w:sz w:val="24"/>
          <w:szCs w:val="24"/>
          <w:lang w:val="ro-RO" w:eastAsia="ru-RU"/>
        </w:rPr>
        <w:t xml:space="preserve">iile corporative. În orice caz, astfel de măsuri s-ar limita la anumite mecanisme birocratice, de natura autorizărilor </w:t>
      </w:r>
      <w:r w:rsidR="00C02370" w:rsidRPr="00647B9D">
        <w:rPr>
          <w:rFonts w:ascii="Times New Roman" w:hAnsi="Times New Roman" w:cs="Times New Roman"/>
          <w:sz w:val="24"/>
          <w:szCs w:val="24"/>
          <w:lang w:val="ro-RO" w:eastAsia="ru-RU"/>
        </w:rPr>
        <w:t>ș</w:t>
      </w:r>
      <w:r w:rsidR="00582DF2" w:rsidRPr="00647B9D">
        <w:rPr>
          <w:rFonts w:ascii="Times New Roman" w:hAnsi="Times New Roman" w:cs="Times New Roman"/>
          <w:sz w:val="24"/>
          <w:szCs w:val="24"/>
          <w:lang w:val="ro-RO" w:eastAsia="ru-RU"/>
        </w:rPr>
        <w:t>i controalelor asupra activită</w:t>
      </w:r>
      <w:r w:rsidR="00A344D2" w:rsidRPr="00647B9D">
        <w:rPr>
          <w:rFonts w:ascii="Times New Roman" w:hAnsi="Times New Roman" w:cs="Times New Roman"/>
          <w:sz w:val="24"/>
          <w:szCs w:val="24"/>
          <w:lang w:val="ro-RO" w:eastAsia="ru-RU"/>
        </w:rPr>
        <w:t>ț</w:t>
      </w:r>
      <w:r w:rsidR="00582DF2" w:rsidRPr="00647B9D">
        <w:rPr>
          <w:rFonts w:ascii="Times New Roman" w:hAnsi="Times New Roman" w:cs="Times New Roman"/>
          <w:sz w:val="24"/>
          <w:szCs w:val="24"/>
          <w:lang w:val="ro-RO" w:eastAsia="ru-RU"/>
        </w:rPr>
        <w:t>ii corporative a societă</w:t>
      </w:r>
      <w:r w:rsidR="00A344D2" w:rsidRPr="00647B9D">
        <w:rPr>
          <w:rFonts w:ascii="Times New Roman" w:hAnsi="Times New Roman" w:cs="Times New Roman"/>
          <w:sz w:val="24"/>
          <w:szCs w:val="24"/>
          <w:lang w:val="ro-RO" w:eastAsia="ru-RU"/>
        </w:rPr>
        <w:t>ț</w:t>
      </w:r>
      <w:r w:rsidR="00582DF2" w:rsidRPr="00647B9D">
        <w:rPr>
          <w:rFonts w:ascii="Times New Roman" w:hAnsi="Times New Roman" w:cs="Times New Roman"/>
          <w:sz w:val="24"/>
          <w:szCs w:val="24"/>
          <w:lang w:val="ro-RO" w:eastAsia="ru-RU"/>
        </w:rPr>
        <w:t xml:space="preserve">ii. </w:t>
      </w:r>
    </w:p>
    <w:p w:rsidR="00582DF2" w:rsidRPr="00647B9D" w:rsidRDefault="00582DF2" w:rsidP="007C4542">
      <w:pPr>
        <w:pStyle w:val="a4"/>
        <w:numPr>
          <w:ilvl w:val="0"/>
          <w:numId w:val="1"/>
        </w:numPr>
        <w:spacing w:before="240"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Ca urmare, responsabilitatea aplicării legisla</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iei ce </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in de protejarea drepturilor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ionarilor revine în primul </w:t>
      </w:r>
      <w:proofErr w:type="spellStart"/>
      <w:r w:rsidRPr="00647B9D">
        <w:rPr>
          <w:rFonts w:ascii="Times New Roman" w:hAnsi="Times New Roman" w:cs="Times New Roman"/>
          <w:sz w:val="24"/>
          <w:szCs w:val="24"/>
          <w:lang w:val="ro-RO" w:eastAsia="ru-RU"/>
        </w:rPr>
        <w:t>r</w:t>
      </w:r>
      <w:r w:rsidR="00A113B6" w:rsidRPr="00647B9D">
        <w:rPr>
          <w:rFonts w:ascii="Times New Roman" w:hAnsi="Times New Roman" w:cs="Times New Roman"/>
          <w:sz w:val="24"/>
          <w:szCs w:val="24"/>
          <w:lang w:val="ro-RO" w:eastAsia="ru-RU"/>
        </w:rPr>
        <w:t>î</w:t>
      </w:r>
      <w:r w:rsidRPr="00647B9D">
        <w:rPr>
          <w:rFonts w:ascii="Times New Roman" w:hAnsi="Times New Roman" w:cs="Times New Roman"/>
          <w:sz w:val="24"/>
          <w:szCs w:val="24"/>
          <w:lang w:val="ro-RO" w:eastAsia="ru-RU"/>
        </w:rPr>
        <w:t>nd</w:t>
      </w:r>
      <w:proofErr w:type="spellEnd"/>
      <w:r w:rsidRPr="00647B9D">
        <w:rPr>
          <w:rFonts w:ascii="Times New Roman" w:hAnsi="Times New Roman" w:cs="Times New Roman"/>
          <w:sz w:val="24"/>
          <w:szCs w:val="24"/>
          <w:lang w:val="ro-RO" w:eastAsia="ru-RU"/>
        </w:rPr>
        <w:t xml:space="preserve"> însă</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ionarilor. Obiectivul statul în această privin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ă se rezumă la aprobarea unor norme echitabile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eficiente care va permite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ionarilor să ob</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ine operativ informa</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ii referitoare la activitatea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ii, să supravegheze activitatea organelor de conducere, să participe la luarea deciziilor de către societate (prin intermediul adunării generale sau consiliului), să dispună de posibilitatea contestării activită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ilor ilegale ale persoanelor cu func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ii de răspundere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de alte drepturi specifice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ionarilor.</w:t>
      </w:r>
    </w:p>
    <w:p w:rsidR="00032A8B" w:rsidRPr="00647B9D" w:rsidRDefault="00032A8B" w:rsidP="00AD23A4">
      <w:pPr>
        <w:spacing w:before="240" w:after="120" w:line="240" w:lineRule="auto"/>
        <w:jc w:val="both"/>
        <w:rPr>
          <w:rFonts w:ascii="Times New Roman" w:hAnsi="Times New Roman" w:cs="Times New Roman"/>
          <w:sz w:val="24"/>
          <w:szCs w:val="24"/>
          <w:lang w:val="ro-RO" w:eastAsia="ru-RU"/>
        </w:rPr>
      </w:pPr>
    </w:p>
    <w:p w:rsidR="006F5B8C" w:rsidRPr="00647B9D" w:rsidRDefault="00E231BD" w:rsidP="00AD23A4">
      <w:pPr>
        <w:pStyle w:val="2"/>
        <w:spacing w:after="120"/>
        <w:rPr>
          <w:szCs w:val="24"/>
        </w:rPr>
      </w:pPr>
      <w:r w:rsidRPr="00647B9D">
        <w:rPr>
          <w:szCs w:val="24"/>
        </w:rPr>
        <w:t>Capacită</w:t>
      </w:r>
      <w:r w:rsidR="00A344D2" w:rsidRPr="00647B9D">
        <w:rPr>
          <w:szCs w:val="24"/>
        </w:rPr>
        <w:t>ț</w:t>
      </w:r>
      <w:r w:rsidRPr="00647B9D">
        <w:rPr>
          <w:szCs w:val="24"/>
        </w:rPr>
        <w:t xml:space="preserve">ile </w:t>
      </w:r>
      <w:r w:rsidR="007C4542" w:rsidRPr="00647B9D">
        <w:rPr>
          <w:szCs w:val="24"/>
        </w:rPr>
        <w:t>de implementare ale autorită</w:t>
      </w:r>
      <w:r w:rsidR="00A344D2" w:rsidRPr="00647B9D">
        <w:rPr>
          <w:szCs w:val="24"/>
        </w:rPr>
        <w:t>ț</w:t>
      </w:r>
      <w:r w:rsidR="007C4542" w:rsidRPr="00647B9D">
        <w:rPr>
          <w:szCs w:val="24"/>
        </w:rPr>
        <w:t>ilor statale</w:t>
      </w:r>
    </w:p>
    <w:p w:rsidR="00E231BD" w:rsidRPr="00647B9D" w:rsidRDefault="00582DF2" w:rsidP="00E60F55">
      <w:pPr>
        <w:pStyle w:val="a4"/>
        <w:numPr>
          <w:ilvl w:val="0"/>
          <w:numId w:val="1"/>
        </w:numPr>
        <w:spacing w:before="240"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A</w:t>
      </w:r>
      <w:r w:rsidR="00032A8B" w:rsidRPr="00647B9D">
        <w:rPr>
          <w:rFonts w:ascii="Times New Roman" w:hAnsi="Times New Roman" w:cs="Times New Roman"/>
          <w:sz w:val="24"/>
          <w:szCs w:val="24"/>
          <w:lang w:val="ro-RO" w:eastAsia="ru-RU"/>
        </w:rPr>
        <w:t>tribu</w:t>
      </w:r>
      <w:r w:rsidR="00A344D2" w:rsidRPr="00647B9D">
        <w:rPr>
          <w:rFonts w:ascii="Times New Roman" w:hAnsi="Times New Roman" w:cs="Times New Roman"/>
          <w:sz w:val="24"/>
          <w:szCs w:val="24"/>
          <w:lang w:val="ro-RO" w:eastAsia="ru-RU"/>
        </w:rPr>
        <w:t>ț</w:t>
      </w:r>
      <w:r w:rsidR="00032A8B" w:rsidRPr="00647B9D">
        <w:rPr>
          <w:rFonts w:ascii="Times New Roman" w:hAnsi="Times New Roman" w:cs="Times New Roman"/>
          <w:sz w:val="24"/>
          <w:szCs w:val="24"/>
          <w:lang w:val="ro-RO" w:eastAsia="ru-RU"/>
        </w:rPr>
        <w:t>iile</w:t>
      </w:r>
      <w:r w:rsidRPr="00647B9D">
        <w:rPr>
          <w:rFonts w:ascii="Times New Roman" w:hAnsi="Times New Roman" w:cs="Times New Roman"/>
          <w:sz w:val="24"/>
          <w:szCs w:val="24"/>
          <w:lang w:val="ro-RO" w:eastAsia="ru-RU"/>
        </w:rPr>
        <w:t xml:space="preserve"> func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ionale</w:t>
      </w:r>
      <w:r w:rsidR="00032A8B" w:rsidRPr="00647B9D">
        <w:rPr>
          <w:rFonts w:ascii="Times New Roman" w:hAnsi="Times New Roman" w:cs="Times New Roman"/>
          <w:sz w:val="24"/>
          <w:szCs w:val="24"/>
          <w:lang w:val="ro-RO" w:eastAsia="ru-RU"/>
        </w:rPr>
        <w:t xml:space="preserve"> ale CNPF </w:t>
      </w:r>
      <w:r w:rsidRPr="00647B9D">
        <w:rPr>
          <w:rFonts w:ascii="Times New Roman" w:hAnsi="Times New Roman" w:cs="Times New Roman"/>
          <w:sz w:val="24"/>
          <w:szCs w:val="24"/>
          <w:lang w:val="ro-RO" w:eastAsia="ru-RU"/>
        </w:rPr>
        <w:t>în privin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a rela</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iilor corporative</w:t>
      </w:r>
      <w:r w:rsidR="00D653CA" w:rsidRPr="00647B9D">
        <w:rPr>
          <w:rFonts w:ascii="Times New Roman" w:hAnsi="Times New Roman" w:cs="Times New Roman"/>
          <w:sz w:val="24"/>
          <w:szCs w:val="24"/>
          <w:lang w:val="ro-RO" w:eastAsia="ru-RU"/>
        </w:rPr>
        <w:t>,</w:t>
      </w:r>
      <w:r w:rsidRPr="00647B9D">
        <w:rPr>
          <w:rFonts w:ascii="Times New Roman" w:hAnsi="Times New Roman" w:cs="Times New Roman"/>
          <w:sz w:val="24"/>
          <w:szCs w:val="24"/>
          <w:lang w:val="ro-RO" w:eastAsia="ru-RU"/>
        </w:rPr>
        <w:t xml:space="preserve"> </w:t>
      </w:r>
      <w:r w:rsidR="00661FD3" w:rsidRPr="00647B9D">
        <w:rPr>
          <w:rFonts w:ascii="Times New Roman" w:hAnsi="Times New Roman" w:cs="Times New Roman"/>
          <w:sz w:val="24"/>
          <w:szCs w:val="24"/>
          <w:lang w:val="ro-RO" w:eastAsia="ru-RU"/>
        </w:rPr>
        <w:t>stabilite de Legea privind Comisia Na</w:t>
      </w:r>
      <w:r w:rsidR="00A344D2" w:rsidRPr="00647B9D">
        <w:rPr>
          <w:rFonts w:ascii="Times New Roman" w:hAnsi="Times New Roman" w:cs="Times New Roman"/>
          <w:sz w:val="24"/>
          <w:szCs w:val="24"/>
          <w:lang w:val="ro-RO" w:eastAsia="ru-RU"/>
        </w:rPr>
        <w:t>ț</w:t>
      </w:r>
      <w:r w:rsidR="00661FD3" w:rsidRPr="00647B9D">
        <w:rPr>
          <w:rFonts w:ascii="Times New Roman" w:hAnsi="Times New Roman" w:cs="Times New Roman"/>
          <w:sz w:val="24"/>
          <w:szCs w:val="24"/>
          <w:lang w:val="ro-RO" w:eastAsia="ru-RU"/>
        </w:rPr>
        <w:t>ională a Pie</w:t>
      </w:r>
      <w:r w:rsidR="00A344D2" w:rsidRPr="00647B9D">
        <w:rPr>
          <w:rFonts w:ascii="Times New Roman" w:hAnsi="Times New Roman" w:cs="Times New Roman"/>
          <w:sz w:val="24"/>
          <w:szCs w:val="24"/>
          <w:lang w:val="ro-RO" w:eastAsia="ru-RU"/>
        </w:rPr>
        <w:t>ț</w:t>
      </w:r>
      <w:r w:rsidR="00661FD3" w:rsidRPr="00647B9D">
        <w:rPr>
          <w:rFonts w:ascii="Times New Roman" w:hAnsi="Times New Roman" w:cs="Times New Roman"/>
          <w:sz w:val="24"/>
          <w:szCs w:val="24"/>
          <w:lang w:val="ro-RO" w:eastAsia="ru-RU"/>
        </w:rPr>
        <w:t>ei Financiare</w:t>
      </w:r>
      <w:r w:rsidRPr="00647B9D">
        <w:rPr>
          <w:rFonts w:ascii="Times New Roman" w:hAnsi="Times New Roman" w:cs="Times New Roman"/>
          <w:sz w:val="24"/>
          <w:szCs w:val="24"/>
          <w:lang w:val="ro-RO" w:eastAsia="ru-RU"/>
        </w:rPr>
        <w:t>, Legea privind pia</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a de capital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Legea privind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ile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iuni</w:t>
      </w:r>
      <w:r w:rsidR="00D653CA" w:rsidRPr="00647B9D">
        <w:rPr>
          <w:rFonts w:ascii="Times New Roman" w:hAnsi="Times New Roman" w:cs="Times New Roman"/>
          <w:sz w:val="24"/>
          <w:szCs w:val="24"/>
          <w:lang w:val="ro-RO" w:eastAsia="ru-RU"/>
        </w:rPr>
        <w:t>, permit CNPF să asigure implementarea amendamentelor propuse de proiectul Legii.</w:t>
      </w:r>
    </w:p>
    <w:p w:rsidR="00D653CA" w:rsidRPr="00647B9D" w:rsidRDefault="00D653CA" w:rsidP="00E60F55">
      <w:pPr>
        <w:pStyle w:val="a4"/>
        <w:numPr>
          <w:ilvl w:val="0"/>
          <w:numId w:val="1"/>
        </w:numPr>
        <w:spacing w:before="240"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lastRenderedPageBreak/>
        <w:t>În opinia noastră, proiectul Legii nu con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ine prevederi care ar implica costuri, atribu</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ii sau resurse de orice altă natură, care nu ar permite sau ar face dificilă implementarea amendamentelor propuse de către CNPF, instan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ele de judecată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orice alte autorită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 publice.</w:t>
      </w:r>
    </w:p>
    <w:p w:rsidR="009025FD" w:rsidRPr="00647B9D" w:rsidRDefault="00D653CA" w:rsidP="00E60F55">
      <w:pPr>
        <w:pStyle w:val="a4"/>
        <w:numPr>
          <w:ilvl w:val="0"/>
          <w:numId w:val="1"/>
        </w:numPr>
        <w:spacing w:before="240"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Dacă e să ne referim la capacită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ile de implementare ale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ilor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iuni, atunci vom remarcă că amendamentele propuse nu creează un cadru de reglementare mai dificil sau mai restrictiv, care ar impune cheltuieli adi</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ionale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ilor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iuni sau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ionarilor</w:t>
      </w:r>
      <w:r w:rsidR="009025FD" w:rsidRPr="00647B9D">
        <w:rPr>
          <w:rFonts w:ascii="Times New Roman" w:hAnsi="Times New Roman" w:cs="Times New Roman"/>
          <w:sz w:val="24"/>
          <w:szCs w:val="24"/>
          <w:lang w:val="ro-RO" w:eastAsia="ru-RU"/>
        </w:rPr>
        <w:t>.</w:t>
      </w:r>
      <w:r w:rsidRPr="00647B9D">
        <w:rPr>
          <w:rFonts w:ascii="Times New Roman" w:hAnsi="Times New Roman" w:cs="Times New Roman"/>
          <w:sz w:val="24"/>
          <w:szCs w:val="24"/>
          <w:lang w:val="ro-RO" w:eastAsia="ru-RU"/>
        </w:rPr>
        <w:t xml:space="preserve"> Din acest punct de vedere, amendamentele propuse nu duc la apari</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ia unor impedimente în implementare lor de către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ile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iuni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ionari.</w:t>
      </w:r>
    </w:p>
    <w:p w:rsidR="009025FD" w:rsidRPr="00647B9D" w:rsidRDefault="009025FD" w:rsidP="00AD23A4">
      <w:pPr>
        <w:spacing w:before="240" w:after="120" w:line="240" w:lineRule="auto"/>
        <w:jc w:val="both"/>
        <w:rPr>
          <w:rFonts w:ascii="Times New Roman" w:hAnsi="Times New Roman" w:cs="Times New Roman"/>
          <w:sz w:val="24"/>
          <w:szCs w:val="24"/>
          <w:lang w:val="ro-RO" w:eastAsia="ru-RU"/>
        </w:rPr>
      </w:pPr>
    </w:p>
    <w:p w:rsidR="00E231BD" w:rsidRPr="00647B9D" w:rsidRDefault="00E231BD" w:rsidP="00AD23A4">
      <w:pPr>
        <w:pStyle w:val="1"/>
        <w:spacing w:after="120"/>
        <w:rPr>
          <w:lang w:val="ro-RO"/>
        </w:rPr>
      </w:pPr>
      <w:r w:rsidRPr="00647B9D">
        <w:rPr>
          <w:lang w:val="ro-RO"/>
        </w:rPr>
        <w:t>INDICATORII PERFORMAN</w:t>
      </w:r>
      <w:r w:rsidR="00A344D2" w:rsidRPr="00647B9D">
        <w:rPr>
          <w:lang w:val="ro-RO"/>
        </w:rPr>
        <w:t>Ț</w:t>
      </w:r>
      <w:r w:rsidRPr="00647B9D">
        <w:rPr>
          <w:lang w:val="ro-RO"/>
        </w:rPr>
        <w:t>EI</w:t>
      </w:r>
    </w:p>
    <w:p w:rsidR="00E231BD" w:rsidRPr="00647B9D" w:rsidRDefault="00E231BD" w:rsidP="00AD23A4">
      <w:pPr>
        <w:spacing w:after="120"/>
        <w:rPr>
          <w:sz w:val="24"/>
          <w:szCs w:val="24"/>
          <w:lang w:val="ro-RO" w:eastAsia="ru-RU"/>
        </w:rPr>
      </w:pPr>
    </w:p>
    <w:p w:rsidR="00E231BD" w:rsidRPr="00647B9D" w:rsidRDefault="00D653CA" w:rsidP="00E60F55">
      <w:pPr>
        <w:pStyle w:val="a4"/>
        <w:numPr>
          <w:ilvl w:val="0"/>
          <w:numId w:val="1"/>
        </w:numPr>
        <w:spacing w:before="240" w:after="120" w:line="240" w:lineRule="auto"/>
        <w:ind w:left="446" w:hanging="446"/>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Ca indicator al performan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ei amendamentelor propuse urmează a fi aplicat</w:t>
      </w:r>
      <w:r w:rsidR="009025FD" w:rsidRPr="00647B9D">
        <w:rPr>
          <w:rFonts w:ascii="Times New Roman" w:hAnsi="Times New Roman" w:cs="Times New Roman"/>
          <w:sz w:val="24"/>
          <w:szCs w:val="24"/>
          <w:lang w:val="ro-RO" w:eastAsia="ru-RU"/>
        </w:rPr>
        <w:t>:</w:t>
      </w:r>
    </w:p>
    <w:p w:rsidR="009025FD" w:rsidRPr="00647B9D" w:rsidRDefault="00D653CA" w:rsidP="00E60F55">
      <w:pPr>
        <w:pStyle w:val="a4"/>
        <w:numPr>
          <w:ilvl w:val="1"/>
          <w:numId w:val="1"/>
        </w:numPr>
        <w:spacing w:before="240"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 xml:space="preserve">studiul </w:t>
      </w:r>
      <w:proofErr w:type="spellStart"/>
      <w:r w:rsidRPr="00647B9D">
        <w:rPr>
          <w:rFonts w:ascii="Times New Roman" w:hAnsi="Times New Roman" w:cs="Times New Roman"/>
          <w:sz w:val="24"/>
          <w:szCs w:val="24"/>
          <w:lang w:val="ro-RO" w:eastAsia="ru-RU"/>
        </w:rPr>
        <w:t>Doing</w:t>
      </w:r>
      <w:proofErr w:type="spellEnd"/>
      <w:r w:rsidRPr="00647B9D">
        <w:rPr>
          <w:rFonts w:ascii="Times New Roman" w:hAnsi="Times New Roman" w:cs="Times New Roman"/>
          <w:sz w:val="24"/>
          <w:szCs w:val="24"/>
          <w:lang w:val="ro-RO" w:eastAsia="ru-RU"/>
        </w:rPr>
        <w:t xml:space="preserve"> Business (compartimentul ce </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ine de protejarea investi</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iilor) – va aprecia măsura în care drepturile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interesele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ionarilor sunt protejate în Republica Moldova, în compara</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ie cu alte state</w:t>
      </w:r>
      <w:r w:rsidR="000660CF" w:rsidRPr="00647B9D">
        <w:rPr>
          <w:rFonts w:ascii="Times New Roman" w:hAnsi="Times New Roman" w:cs="Times New Roman"/>
          <w:sz w:val="24"/>
          <w:szCs w:val="24"/>
          <w:lang w:val="ro-RO" w:eastAsia="ru-RU"/>
        </w:rPr>
        <w:t>;</w:t>
      </w:r>
      <w:r w:rsidRPr="00647B9D">
        <w:rPr>
          <w:rFonts w:ascii="Times New Roman" w:hAnsi="Times New Roman" w:cs="Times New Roman"/>
          <w:sz w:val="24"/>
          <w:szCs w:val="24"/>
          <w:lang w:val="ro-RO" w:eastAsia="ru-RU"/>
        </w:rPr>
        <w:t xml:space="preserve"> suplimentar studiul va constitui un indicator pentru aprecierea atractivită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ii investi</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ionale a </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ării;</w:t>
      </w:r>
    </w:p>
    <w:p w:rsidR="000660CF" w:rsidRPr="00647B9D" w:rsidRDefault="00D653CA" w:rsidP="00E60F55">
      <w:pPr>
        <w:pStyle w:val="a4"/>
        <w:numPr>
          <w:ilvl w:val="1"/>
          <w:numId w:val="1"/>
        </w:numPr>
        <w:spacing w:before="240"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tendin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ele din următorii ani ce </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in de înregistrarea noilor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i pe ac</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iuni </w:t>
      </w:r>
      <w:r w:rsidR="00C02370" w:rsidRPr="00647B9D">
        <w:rPr>
          <w:rFonts w:ascii="Times New Roman" w:hAnsi="Times New Roman" w:cs="Times New Roman"/>
          <w:sz w:val="24"/>
          <w:szCs w:val="24"/>
          <w:lang w:val="ro-RO" w:eastAsia="ru-RU"/>
        </w:rPr>
        <w:t>ș</w:t>
      </w:r>
      <w:r w:rsidRPr="00647B9D">
        <w:rPr>
          <w:rFonts w:ascii="Times New Roman" w:hAnsi="Times New Roman" w:cs="Times New Roman"/>
          <w:sz w:val="24"/>
          <w:szCs w:val="24"/>
          <w:lang w:val="ro-RO" w:eastAsia="ru-RU"/>
        </w:rPr>
        <w:t>i radierea (reorganizarea, lichidarea) societă</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ilor existente – indicatorul va arăta în ce măsură mediul de afaceri din Republica Moldova </w:t>
      </w:r>
      <w:r w:rsidR="00C6037A" w:rsidRPr="00647B9D">
        <w:rPr>
          <w:rFonts w:ascii="Times New Roman" w:hAnsi="Times New Roman" w:cs="Times New Roman"/>
          <w:sz w:val="24"/>
          <w:szCs w:val="24"/>
          <w:lang w:val="ro-RO" w:eastAsia="ru-RU"/>
        </w:rPr>
        <w:t>tratează societă</w:t>
      </w:r>
      <w:r w:rsidR="00A344D2" w:rsidRPr="00647B9D">
        <w:rPr>
          <w:rFonts w:ascii="Times New Roman" w:hAnsi="Times New Roman" w:cs="Times New Roman"/>
          <w:sz w:val="24"/>
          <w:szCs w:val="24"/>
          <w:lang w:val="ro-RO" w:eastAsia="ru-RU"/>
        </w:rPr>
        <w:t>ț</w:t>
      </w:r>
      <w:r w:rsidR="00C6037A" w:rsidRPr="00647B9D">
        <w:rPr>
          <w:rFonts w:ascii="Times New Roman" w:hAnsi="Times New Roman" w:cs="Times New Roman"/>
          <w:sz w:val="24"/>
          <w:szCs w:val="24"/>
          <w:lang w:val="ro-RO" w:eastAsia="ru-RU"/>
        </w:rPr>
        <w:t>ile pe ac</w:t>
      </w:r>
      <w:r w:rsidR="00A344D2" w:rsidRPr="00647B9D">
        <w:rPr>
          <w:rFonts w:ascii="Times New Roman" w:hAnsi="Times New Roman" w:cs="Times New Roman"/>
          <w:sz w:val="24"/>
          <w:szCs w:val="24"/>
          <w:lang w:val="ro-RO" w:eastAsia="ru-RU"/>
        </w:rPr>
        <w:t>ț</w:t>
      </w:r>
      <w:r w:rsidR="00C6037A" w:rsidRPr="00647B9D">
        <w:rPr>
          <w:rFonts w:ascii="Times New Roman" w:hAnsi="Times New Roman" w:cs="Times New Roman"/>
          <w:sz w:val="24"/>
          <w:szCs w:val="24"/>
          <w:lang w:val="ro-RO" w:eastAsia="ru-RU"/>
        </w:rPr>
        <w:t>iuni ca o formă organizatorico-juridică atractivă pentru desfă</w:t>
      </w:r>
      <w:r w:rsidR="00C02370" w:rsidRPr="00647B9D">
        <w:rPr>
          <w:rFonts w:ascii="Times New Roman" w:hAnsi="Times New Roman" w:cs="Times New Roman"/>
          <w:sz w:val="24"/>
          <w:szCs w:val="24"/>
          <w:lang w:val="ro-RO" w:eastAsia="ru-RU"/>
        </w:rPr>
        <w:t>ș</w:t>
      </w:r>
      <w:r w:rsidR="00C6037A" w:rsidRPr="00647B9D">
        <w:rPr>
          <w:rFonts w:ascii="Times New Roman" w:hAnsi="Times New Roman" w:cs="Times New Roman"/>
          <w:sz w:val="24"/>
          <w:szCs w:val="24"/>
          <w:lang w:val="ro-RO" w:eastAsia="ru-RU"/>
        </w:rPr>
        <w:t>urarea afacerilor.</w:t>
      </w:r>
    </w:p>
    <w:p w:rsidR="00E231BD" w:rsidRPr="00647B9D" w:rsidRDefault="00E231BD" w:rsidP="00AD23A4">
      <w:pPr>
        <w:spacing w:before="240" w:after="120" w:line="240" w:lineRule="auto"/>
        <w:jc w:val="both"/>
        <w:rPr>
          <w:rFonts w:ascii="Times New Roman" w:hAnsi="Times New Roman" w:cs="Times New Roman"/>
          <w:sz w:val="24"/>
          <w:szCs w:val="24"/>
          <w:lang w:val="ro-RO" w:eastAsia="ru-RU"/>
        </w:rPr>
      </w:pPr>
    </w:p>
    <w:p w:rsidR="00E231BD" w:rsidRPr="00647B9D" w:rsidRDefault="00E231BD" w:rsidP="00AD23A4">
      <w:pPr>
        <w:pStyle w:val="1"/>
        <w:spacing w:after="120"/>
        <w:rPr>
          <w:lang w:val="ro-RO"/>
        </w:rPr>
      </w:pPr>
      <w:r w:rsidRPr="00647B9D">
        <w:rPr>
          <w:lang w:val="ro-RO"/>
        </w:rPr>
        <w:t xml:space="preserve">DATA INTRĂRII ÎN VIGOARE </w:t>
      </w:r>
      <w:r w:rsidR="00C02370" w:rsidRPr="00647B9D">
        <w:rPr>
          <w:lang w:val="ro-RO"/>
        </w:rPr>
        <w:t>Ș</w:t>
      </w:r>
      <w:r w:rsidRPr="00647B9D">
        <w:rPr>
          <w:lang w:val="ro-RO"/>
        </w:rPr>
        <w:t>I TERMENUL DE AC</w:t>
      </w:r>
      <w:r w:rsidR="00A344D2" w:rsidRPr="00647B9D">
        <w:rPr>
          <w:lang w:val="ro-RO"/>
        </w:rPr>
        <w:t>Ț</w:t>
      </w:r>
      <w:r w:rsidRPr="00647B9D">
        <w:rPr>
          <w:lang w:val="ro-RO"/>
        </w:rPr>
        <w:t>IUNE</w:t>
      </w:r>
    </w:p>
    <w:p w:rsidR="00E31790" w:rsidRPr="00647B9D" w:rsidRDefault="00E60F55" w:rsidP="00AD23A4">
      <w:pPr>
        <w:pStyle w:val="a4"/>
        <w:numPr>
          <w:ilvl w:val="0"/>
          <w:numId w:val="1"/>
        </w:numPr>
        <w:spacing w:before="240"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Proiectul Legii con</w:t>
      </w:r>
      <w:r w:rsidR="00A344D2" w:rsidRPr="00647B9D">
        <w:rPr>
          <w:rFonts w:ascii="Times New Roman" w:hAnsi="Times New Roman" w:cs="Times New Roman"/>
          <w:sz w:val="24"/>
          <w:szCs w:val="24"/>
          <w:lang w:val="ro-RO" w:eastAsia="ru-RU"/>
        </w:rPr>
        <w:t>ț</w:t>
      </w:r>
      <w:r w:rsidRPr="00647B9D">
        <w:rPr>
          <w:rFonts w:ascii="Times New Roman" w:hAnsi="Times New Roman" w:cs="Times New Roman"/>
          <w:sz w:val="24"/>
          <w:szCs w:val="24"/>
          <w:lang w:val="ro-RO" w:eastAsia="ru-RU"/>
        </w:rPr>
        <w:t xml:space="preserve">ine norme care </w:t>
      </w:r>
      <w:r w:rsidR="001B3397" w:rsidRPr="00647B9D">
        <w:rPr>
          <w:rFonts w:ascii="Times New Roman" w:hAnsi="Times New Roman" w:cs="Times New Roman"/>
          <w:sz w:val="24"/>
          <w:szCs w:val="24"/>
          <w:lang w:val="ro-RO" w:eastAsia="ru-RU"/>
        </w:rPr>
        <w:t>cer</w:t>
      </w:r>
      <w:r w:rsidRPr="00647B9D">
        <w:rPr>
          <w:rFonts w:ascii="Times New Roman" w:hAnsi="Times New Roman" w:cs="Times New Roman"/>
          <w:sz w:val="24"/>
          <w:szCs w:val="24"/>
          <w:lang w:val="ro-RO" w:eastAsia="ru-RU"/>
        </w:rPr>
        <w:t xml:space="preserve"> o perioadă ajustare la noile amendamente. Din aceste considerente, se propune ca proiectul Legii să intre în vigoare în </w:t>
      </w:r>
      <w:r w:rsidR="001B3397" w:rsidRPr="00647B9D">
        <w:rPr>
          <w:rFonts w:ascii="Times New Roman" w:hAnsi="Times New Roman" w:cs="Times New Roman"/>
          <w:sz w:val="24"/>
          <w:szCs w:val="24"/>
          <w:lang w:val="ro-RO" w:eastAsia="ru-RU"/>
        </w:rPr>
        <w:t xml:space="preserve">termen de </w:t>
      </w:r>
      <w:r w:rsidR="00A113B6" w:rsidRPr="00647B9D">
        <w:rPr>
          <w:rFonts w:ascii="Times New Roman" w:hAnsi="Times New Roman" w:cs="Times New Roman"/>
          <w:sz w:val="24"/>
          <w:szCs w:val="24"/>
          <w:lang w:val="ro-RO" w:eastAsia="ru-RU"/>
        </w:rPr>
        <w:t>trei</w:t>
      </w:r>
      <w:r w:rsidR="001B3397" w:rsidRPr="00647B9D">
        <w:rPr>
          <w:rFonts w:ascii="Times New Roman" w:hAnsi="Times New Roman" w:cs="Times New Roman"/>
          <w:sz w:val="24"/>
          <w:szCs w:val="24"/>
          <w:lang w:val="ro-RO" w:eastAsia="ru-RU"/>
        </w:rPr>
        <w:t xml:space="preserve"> luni</w:t>
      </w:r>
      <w:r w:rsidRPr="00647B9D">
        <w:rPr>
          <w:rFonts w:ascii="Times New Roman" w:hAnsi="Times New Roman" w:cs="Times New Roman"/>
          <w:sz w:val="24"/>
          <w:szCs w:val="24"/>
          <w:lang w:val="ro-RO" w:eastAsia="ru-RU"/>
        </w:rPr>
        <w:t xml:space="preserve"> </w:t>
      </w:r>
      <w:r w:rsidR="00A113B6" w:rsidRPr="00647B9D">
        <w:rPr>
          <w:rFonts w:ascii="Times New Roman" w:hAnsi="Times New Roman" w:cs="Times New Roman"/>
          <w:sz w:val="24"/>
          <w:szCs w:val="24"/>
          <w:lang w:val="ro-RO" w:eastAsia="ru-RU"/>
        </w:rPr>
        <w:t xml:space="preserve">din </w:t>
      </w:r>
      <w:r w:rsidRPr="00647B9D">
        <w:rPr>
          <w:rFonts w:ascii="Times New Roman" w:hAnsi="Times New Roman" w:cs="Times New Roman"/>
          <w:sz w:val="24"/>
          <w:szCs w:val="24"/>
          <w:lang w:val="ro-RO" w:eastAsia="ru-RU"/>
        </w:rPr>
        <w:t>data publicării acestuia.</w:t>
      </w:r>
      <w:r w:rsidR="001B3397" w:rsidRPr="00647B9D">
        <w:rPr>
          <w:rFonts w:ascii="Times New Roman" w:hAnsi="Times New Roman" w:cs="Times New Roman"/>
          <w:sz w:val="24"/>
          <w:szCs w:val="24"/>
          <w:lang w:val="ro-RO" w:eastAsia="ru-RU"/>
        </w:rPr>
        <w:t xml:space="preserve"> </w:t>
      </w:r>
      <w:proofErr w:type="spellStart"/>
      <w:r w:rsidR="001B3397" w:rsidRPr="00647B9D">
        <w:rPr>
          <w:rFonts w:ascii="Times New Roman" w:hAnsi="Times New Roman" w:cs="Times New Roman"/>
          <w:sz w:val="24"/>
          <w:szCs w:val="24"/>
          <w:lang w:val="ro-RO" w:eastAsia="ru-RU"/>
        </w:rPr>
        <w:t>P</w:t>
      </w:r>
      <w:r w:rsidR="00A113B6" w:rsidRPr="00647B9D">
        <w:rPr>
          <w:rFonts w:ascii="Times New Roman" w:hAnsi="Times New Roman" w:cs="Times New Roman"/>
          <w:sz w:val="24"/>
          <w:szCs w:val="24"/>
          <w:lang w:val="ro-RO" w:eastAsia="ru-RU"/>
        </w:rPr>
        <w:t>î</w:t>
      </w:r>
      <w:r w:rsidR="001B3397" w:rsidRPr="00647B9D">
        <w:rPr>
          <w:rFonts w:ascii="Times New Roman" w:hAnsi="Times New Roman" w:cs="Times New Roman"/>
          <w:sz w:val="24"/>
          <w:szCs w:val="24"/>
          <w:lang w:val="ro-RO" w:eastAsia="ru-RU"/>
        </w:rPr>
        <w:t>nă</w:t>
      </w:r>
      <w:proofErr w:type="spellEnd"/>
      <w:r w:rsidR="001B3397" w:rsidRPr="00647B9D">
        <w:rPr>
          <w:rFonts w:ascii="Times New Roman" w:hAnsi="Times New Roman" w:cs="Times New Roman"/>
          <w:sz w:val="24"/>
          <w:szCs w:val="24"/>
          <w:lang w:val="ro-RO" w:eastAsia="ru-RU"/>
        </w:rPr>
        <w:t xml:space="preserve"> la intrarea în vigoare autorită</w:t>
      </w:r>
      <w:r w:rsidR="00A344D2" w:rsidRPr="00647B9D">
        <w:rPr>
          <w:rFonts w:ascii="Times New Roman" w:hAnsi="Times New Roman" w:cs="Times New Roman"/>
          <w:sz w:val="24"/>
          <w:szCs w:val="24"/>
          <w:lang w:val="ro-RO" w:eastAsia="ru-RU"/>
        </w:rPr>
        <w:t>ț</w:t>
      </w:r>
      <w:r w:rsidR="001B3397" w:rsidRPr="00647B9D">
        <w:rPr>
          <w:rFonts w:ascii="Times New Roman" w:hAnsi="Times New Roman" w:cs="Times New Roman"/>
          <w:sz w:val="24"/>
          <w:szCs w:val="24"/>
          <w:lang w:val="ro-RO" w:eastAsia="ru-RU"/>
        </w:rPr>
        <w:t>ile publice competente urmează să-</w:t>
      </w:r>
      <w:r w:rsidR="00C02370" w:rsidRPr="00647B9D">
        <w:rPr>
          <w:rFonts w:ascii="Times New Roman" w:hAnsi="Times New Roman" w:cs="Times New Roman"/>
          <w:sz w:val="24"/>
          <w:szCs w:val="24"/>
          <w:lang w:val="ro-RO" w:eastAsia="ru-RU"/>
        </w:rPr>
        <w:t>ș</w:t>
      </w:r>
      <w:r w:rsidR="001B3397" w:rsidRPr="00647B9D">
        <w:rPr>
          <w:rFonts w:ascii="Times New Roman" w:hAnsi="Times New Roman" w:cs="Times New Roman"/>
          <w:sz w:val="24"/>
          <w:szCs w:val="24"/>
          <w:lang w:val="ro-RO" w:eastAsia="ru-RU"/>
        </w:rPr>
        <w:t>i aducă actele sale normative în corespundere cu noile amendamente.</w:t>
      </w:r>
    </w:p>
    <w:p w:rsidR="00483F56" w:rsidRPr="00647B9D" w:rsidRDefault="00483F56" w:rsidP="00AD23A4">
      <w:pPr>
        <w:pStyle w:val="a4"/>
        <w:numPr>
          <w:ilvl w:val="0"/>
          <w:numId w:val="1"/>
        </w:numPr>
        <w:spacing w:before="240" w:after="120" w:line="240" w:lineRule="auto"/>
        <w:contextualSpacing w:val="0"/>
        <w:jc w:val="both"/>
        <w:rPr>
          <w:rFonts w:ascii="Times New Roman" w:hAnsi="Times New Roman" w:cs="Times New Roman"/>
          <w:sz w:val="24"/>
          <w:szCs w:val="24"/>
          <w:lang w:val="ro-RO" w:eastAsia="ru-RU"/>
        </w:rPr>
      </w:pPr>
      <w:r w:rsidRPr="00647B9D">
        <w:rPr>
          <w:rFonts w:ascii="Times New Roman" w:hAnsi="Times New Roman" w:cs="Times New Roman"/>
          <w:sz w:val="24"/>
          <w:szCs w:val="24"/>
          <w:lang w:val="ro-RO" w:eastAsia="ru-RU"/>
        </w:rPr>
        <w:t xml:space="preserve">Amendamentele propuse urmează a fi adoptate pe </w:t>
      </w:r>
      <w:r w:rsidR="00CB0DEB" w:rsidRPr="00647B9D">
        <w:rPr>
          <w:rFonts w:ascii="Times New Roman" w:hAnsi="Times New Roman" w:cs="Times New Roman"/>
          <w:sz w:val="24"/>
          <w:szCs w:val="24"/>
          <w:lang w:val="ro-RO" w:eastAsia="ru-RU"/>
        </w:rPr>
        <w:t xml:space="preserve">o perioadă </w:t>
      </w:r>
      <w:r w:rsidRPr="00647B9D">
        <w:rPr>
          <w:rFonts w:ascii="Times New Roman" w:hAnsi="Times New Roman" w:cs="Times New Roman"/>
          <w:sz w:val="24"/>
          <w:szCs w:val="24"/>
          <w:lang w:val="ro-RO" w:eastAsia="ru-RU"/>
        </w:rPr>
        <w:t>nede</w:t>
      </w:r>
      <w:r w:rsidR="00CB0DEB" w:rsidRPr="00647B9D">
        <w:rPr>
          <w:rFonts w:ascii="Times New Roman" w:hAnsi="Times New Roman" w:cs="Times New Roman"/>
          <w:sz w:val="24"/>
          <w:szCs w:val="24"/>
          <w:lang w:val="ro-RO" w:eastAsia="ru-RU"/>
        </w:rPr>
        <w:t>terminată de acțiune</w:t>
      </w:r>
      <w:r w:rsidRPr="00647B9D">
        <w:rPr>
          <w:rFonts w:ascii="Times New Roman" w:hAnsi="Times New Roman" w:cs="Times New Roman"/>
          <w:sz w:val="24"/>
          <w:szCs w:val="24"/>
          <w:lang w:val="ro-RO" w:eastAsia="ru-RU"/>
        </w:rPr>
        <w:t>.</w:t>
      </w:r>
    </w:p>
    <w:sectPr w:rsidR="00483F56" w:rsidRPr="00647B9D" w:rsidSect="00CB7B5B">
      <w:footerReference w:type="default" r:id="rId9"/>
      <w:pgSz w:w="12240" w:h="15840"/>
      <w:pgMar w:top="567" w:right="567" w:bottom="567"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963" w:rsidRDefault="00685963" w:rsidP="00D929C7">
      <w:pPr>
        <w:spacing w:after="0" w:line="240" w:lineRule="auto"/>
      </w:pPr>
      <w:r>
        <w:separator/>
      </w:r>
    </w:p>
  </w:endnote>
  <w:endnote w:type="continuationSeparator" w:id="0">
    <w:p w:rsidR="00685963" w:rsidRDefault="00685963" w:rsidP="00D92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708055"/>
      <w:docPartObj>
        <w:docPartGallery w:val="Page Numbers (Bottom of Page)"/>
        <w:docPartUnique/>
      </w:docPartObj>
    </w:sdtPr>
    <w:sdtEndPr/>
    <w:sdtContent>
      <w:p w:rsidR="00FA6247" w:rsidRDefault="00FA6247">
        <w:pPr>
          <w:pStyle w:val="af"/>
          <w:jc w:val="right"/>
        </w:pPr>
        <w:r>
          <w:fldChar w:fldCharType="begin"/>
        </w:r>
        <w:r>
          <w:instrText>PAGE   \* MERGEFORMAT</w:instrText>
        </w:r>
        <w:r>
          <w:fldChar w:fldCharType="separate"/>
        </w:r>
        <w:r w:rsidR="00647B9D" w:rsidRPr="00647B9D">
          <w:rPr>
            <w:noProof/>
            <w:lang w:val="ru-RU"/>
          </w:rPr>
          <w:t>18</w:t>
        </w:r>
        <w:r>
          <w:fldChar w:fldCharType="end"/>
        </w:r>
      </w:p>
    </w:sdtContent>
  </w:sdt>
  <w:p w:rsidR="00FA6247" w:rsidRDefault="00FA6247">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963" w:rsidRDefault="00685963" w:rsidP="00D929C7">
      <w:pPr>
        <w:spacing w:after="0" w:line="240" w:lineRule="auto"/>
      </w:pPr>
      <w:r>
        <w:separator/>
      </w:r>
    </w:p>
  </w:footnote>
  <w:footnote w:type="continuationSeparator" w:id="0">
    <w:p w:rsidR="00685963" w:rsidRDefault="00685963" w:rsidP="00D929C7">
      <w:pPr>
        <w:spacing w:after="0" w:line="240" w:lineRule="auto"/>
      </w:pPr>
      <w:r>
        <w:continuationSeparator/>
      </w:r>
    </w:p>
  </w:footnote>
  <w:footnote w:id="1">
    <w:p w:rsidR="00B26124" w:rsidRPr="003E674C" w:rsidRDefault="00B26124" w:rsidP="004B60F7">
      <w:pPr>
        <w:pStyle w:val="a9"/>
        <w:rPr>
          <w:rFonts w:ascii="Times New Roman" w:hAnsi="Times New Roman" w:cs="Times New Roman"/>
        </w:rPr>
      </w:pPr>
      <w:r w:rsidRPr="003E674C">
        <w:rPr>
          <w:rStyle w:val="ab"/>
        </w:rPr>
        <w:footnoteRef/>
      </w:r>
      <w:r w:rsidRPr="003E674C">
        <w:rPr>
          <w:rFonts w:ascii="Times New Roman" w:hAnsi="Times New Roman" w:cs="Times New Roman"/>
        </w:rPr>
        <w:t xml:space="preserve"> Aprecierea se face de la 1 la 10 puncte, în care punctul maximal este cel mai favorabil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B689B"/>
    <w:multiLevelType w:val="hybridMultilevel"/>
    <w:tmpl w:val="9A7C19C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A82F2A"/>
    <w:multiLevelType w:val="hybridMultilevel"/>
    <w:tmpl w:val="BC96795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E0A57A0"/>
    <w:multiLevelType w:val="hybridMultilevel"/>
    <w:tmpl w:val="C80C30D4"/>
    <w:lvl w:ilvl="0" w:tplc="33C461D0">
      <w:start w:val="1"/>
      <w:numFmt w:val="lowerLetter"/>
      <w:lvlText w:val="%1)"/>
      <w:lvlJc w:val="left"/>
      <w:pPr>
        <w:ind w:left="856" w:hanging="360"/>
      </w:pPr>
      <w:rPr>
        <w:rFonts w:hint="default"/>
      </w:rPr>
    </w:lvl>
    <w:lvl w:ilvl="1" w:tplc="04090019" w:tentative="1">
      <w:start w:val="1"/>
      <w:numFmt w:val="lowerLetter"/>
      <w:lvlText w:val="%2."/>
      <w:lvlJc w:val="left"/>
      <w:pPr>
        <w:ind w:left="1576" w:hanging="360"/>
      </w:pPr>
    </w:lvl>
    <w:lvl w:ilvl="2" w:tplc="0409001B" w:tentative="1">
      <w:start w:val="1"/>
      <w:numFmt w:val="lowerRoman"/>
      <w:lvlText w:val="%3."/>
      <w:lvlJc w:val="right"/>
      <w:pPr>
        <w:ind w:left="2296" w:hanging="180"/>
      </w:pPr>
    </w:lvl>
    <w:lvl w:ilvl="3" w:tplc="0409000F" w:tentative="1">
      <w:start w:val="1"/>
      <w:numFmt w:val="decimal"/>
      <w:lvlText w:val="%4."/>
      <w:lvlJc w:val="left"/>
      <w:pPr>
        <w:ind w:left="3016" w:hanging="360"/>
      </w:pPr>
    </w:lvl>
    <w:lvl w:ilvl="4" w:tplc="04090019" w:tentative="1">
      <w:start w:val="1"/>
      <w:numFmt w:val="lowerLetter"/>
      <w:lvlText w:val="%5."/>
      <w:lvlJc w:val="left"/>
      <w:pPr>
        <w:ind w:left="3736" w:hanging="360"/>
      </w:pPr>
    </w:lvl>
    <w:lvl w:ilvl="5" w:tplc="0409001B" w:tentative="1">
      <w:start w:val="1"/>
      <w:numFmt w:val="lowerRoman"/>
      <w:lvlText w:val="%6."/>
      <w:lvlJc w:val="right"/>
      <w:pPr>
        <w:ind w:left="4456" w:hanging="180"/>
      </w:pPr>
    </w:lvl>
    <w:lvl w:ilvl="6" w:tplc="0409000F" w:tentative="1">
      <w:start w:val="1"/>
      <w:numFmt w:val="decimal"/>
      <w:lvlText w:val="%7."/>
      <w:lvlJc w:val="left"/>
      <w:pPr>
        <w:ind w:left="5176" w:hanging="360"/>
      </w:pPr>
    </w:lvl>
    <w:lvl w:ilvl="7" w:tplc="04090019" w:tentative="1">
      <w:start w:val="1"/>
      <w:numFmt w:val="lowerLetter"/>
      <w:lvlText w:val="%8."/>
      <w:lvlJc w:val="left"/>
      <w:pPr>
        <w:ind w:left="5896" w:hanging="360"/>
      </w:pPr>
    </w:lvl>
    <w:lvl w:ilvl="8" w:tplc="0409001B" w:tentative="1">
      <w:start w:val="1"/>
      <w:numFmt w:val="lowerRoman"/>
      <w:lvlText w:val="%9."/>
      <w:lvlJc w:val="right"/>
      <w:pPr>
        <w:ind w:left="6616" w:hanging="180"/>
      </w:pPr>
    </w:lvl>
  </w:abstractNum>
  <w:abstractNum w:abstractNumId="3">
    <w:nsid w:val="109560DB"/>
    <w:multiLevelType w:val="hybridMultilevel"/>
    <w:tmpl w:val="35C8AB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342B5A"/>
    <w:multiLevelType w:val="hybridMultilevel"/>
    <w:tmpl w:val="9EE41DC2"/>
    <w:lvl w:ilvl="0" w:tplc="81BECB24">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D12EA9"/>
    <w:multiLevelType w:val="hybridMultilevel"/>
    <w:tmpl w:val="9E4428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EA109A"/>
    <w:multiLevelType w:val="hybridMultilevel"/>
    <w:tmpl w:val="9E4428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2D4C8A"/>
    <w:multiLevelType w:val="hybridMultilevel"/>
    <w:tmpl w:val="4744598A"/>
    <w:lvl w:ilvl="0" w:tplc="196CB57E">
      <w:start w:val="1"/>
      <w:numFmt w:val="decimal"/>
      <w:lvlText w:val="%1."/>
      <w:lvlJc w:val="left"/>
      <w:pPr>
        <w:ind w:left="926" w:hanging="360"/>
      </w:pPr>
      <w:rPr>
        <w:rFonts w:hint="default"/>
      </w:rPr>
    </w:lvl>
    <w:lvl w:ilvl="1" w:tplc="04180019" w:tentative="1">
      <w:start w:val="1"/>
      <w:numFmt w:val="lowerLetter"/>
      <w:lvlText w:val="%2."/>
      <w:lvlJc w:val="left"/>
      <w:pPr>
        <w:ind w:left="1646" w:hanging="360"/>
      </w:pPr>
    </w:lvl>
    <w:lvl w:ilvl="2" w:tplc="0418001B" w:tentative="1">
      <w:start w:val="1"/>
      <w:numFmt w:val="lowerRoman"/>
      <w:lvlText w:val="%3."/>
      <w:lvlJc w:val="right"/>
      <w:pPr>
        <w:ind w:left="2366" w:hanging="180"/>
      </w:pPr>
    </w:lvl>
    <w:lvl w:ilvl="3" w:tplc="0418000F" w:tentative="1">
      <w:start w:val="1"/>
      <w:numFmt w:val="decimal"/>
      <w:lvlText w:val="%4."/>
      <w:lvlJc w:val="left"/>
      <w:pPr>
        <w:ind w:left="3086" w:hanging="360"/>
      </w:pPr>
    </w:lvl>
    <w:lvl w:ilvl="4" w:tplc="04180019" w:tentative="1">
      <w:start w:val="1"/>
      <w:numFmt w:val="lowerLetter"/>
      <w:lvlText w:val="%5."/>
      <w:lvlJc w:val="left"/>
      <w:pPr>
        <w:ind w:left="3806" w:hanging="360"/>
      </w:pPr>
    </w:lvl>
    <w:lvl w:ilvl="5" w:tplc="0418001B" w:tentative="1">
      <w:start w:val="1"/>
      <w:numFmt w:val="lowerRoman"/>
      <w:lvlText w:val="%6."/>
      <w:lvlJc w:val="right"/>
      <w:pPr>
        <w:ind w:left="4526" w:hanging="180"/>
      </w:pPr>
    </w:lvl>
    <w:lvl w:ilvl="6" w:tplc="0418000F" w:tentative="1">
      <w:start w:val="1"/>
      <w:numFmt w:val="decimal"/>
      <w:lvlText w:val="%7."/>
      <w:lvlJc w:val="left"/>
      <w:pPr>
        <w:ind w:left="5246" w:hanging="360"/>
      </w:pPr>
    </w:lvl>
    <w:lvl w:ilvl="7" w:tplc="04180019" w:tentative="1">
      <w:start w:val="1"/>
      <w:numFmt w:val="lowerLetter"/>
      <w:lvlText w:val="%8."/>
      <w:lvlJc w:val="left"/>
      <w:pPr>
        <w:ind w:left="5966" w:hanging="360"/>
      </w:pPr>
    </w:lvl>
    <w:lvl w:ilvl="8" w:tplc="0418001B" w:tentative="1">
      <w:start w:val="1"/>
      <w:numFmt w:val="lowerRoman"/>
      <w:lvlText w:val="%9."/>
      <w:lvlJc w:val="right"/>
      <w:pPr>
        <w:ind w:left="6686" w:hanging="180"/>
      </w:pPr>
    </w:lvl>
  </w:abstractNum>
  <w:abstractNum w:abstractNumId="8">
    <w:nsid w:val="2BC440DD"/>
    <w:multiLevelType w:val="hybridMultilevel"/>
    <w:tmpl w:val="5502A1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DA1223C"/>
    <w:multiLevelType w:val="hybridMultilevel"/>
    <w:tmpl w:val="7304E61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E984633"/>
    <w:multiLevelType w:val="hybridMultilevel"/>
    <w:tmpl w:val="97483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7315FB"/>
    <w:multiLevelType w:val="hybridMultilevel"/>
    <w:tmpl w:val="9E4428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0F7F1E"/>
    <w:multiLevelType w:val="hybridMultilevel"/>
    <w:tmpl w:val="FA0E74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BE4F3D"/>
    <w:multiLevelType w:val="hybridMultilevel"/>
    <w:tmpl w:val="B99E7FD2"/>
    <w:lvl w:ilvl="0" w:tplc="157A52AE">
      <w:start w:val="1"/>
      <w:numFmt w:val="decimal"/>
      <w:lvlText w:val="%1."/>
      <w:lvlJc w:val="left"/>
      <w:pPr>
        <w:ind w:left="1287"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3EE2130D"/>
    <w:multiLevelType w:val="hybridMultilevel"/>
    <w:tmpl w:val="997CAF1E"/>
    <w:lvl w:ilvl="0" w:tplc="AB022066">
      <w:start w:val="1"/>
      <w:numFmt w:val="upperRoman"/>
      <w:lvlText w:val="%1."/>
      <w:lvlJc w:val="left"/>
      <w:pPr>
        <w:tabs>
          <w:tab w:val="num" w:pos="3780"/>
        </w:tabs>
        <w:ind w:left="3780" w:hanging="720"/>
      </w:pPr>
      <w:rPr>
        <w:rFonts w:hint="default"/>
      </w:rPr>
    </w:lvl>
    <w:lvl w:ilvl="1" w:tplc="6A1AC034">
      <w:numFmt w:val="none"/>
      <w:lvlText w:val=""/>
      <w:lvlJc w:val="left"/>
      <w:pPr>
        <w:tabs>
          <w:tab w:val="num" w:pos="360"/>
        </w:tabs>
      </w:pPr>
    </w:lvl>
    <w:lvl w:ilvl="2" w:tplc="02FA9F8E">
      <w:numFmt w:val="none"/>
      <w:lvlText w:val=""/>
      <w:lvlJc w:val="left"/>
      <w:pPr>
        <w:tabs>
          <w:tab w:val="num" w:pos="360"/>
        </w:tabs>
      </w:pPr>
    </w:lvl>
    <w:lvl w:ilvl="3" w:tplc="808AC8D6">
      <w:numFmt w:val="none"/>
      <w:lvlText w:val=""/>
      <w:lvlJc w:val="left"/>
      <w:pPr>
        <w:tabs>
          <w:tab w:val="num" w:pos="360"/>
        </w:tabs>
      </w:pPr>
    </w:lvl>
    <w:lvl w:ilvl="4" w:tplc="2FE27642">
      <w:numFmt w:val="none"/>
      <w:lvlText w:val=""/>
      <w:lvlJc w:val="left"/>
      <w:pPr>
        <w:tabs>
          <w:tab w:val="num" w:pos="360"/>
        </w:tabs>
      </w:pPr>
    </w:lvl>
    <w:lvl w:ilvl="5" w:tplc="42F06722">
      <w:numFmt w:val="none"/>
      <w:lvlText w:val=""/>
      <w:lvlJc w:val="left"/>
      <w:pPr>
        <w:tabs>
          <w:tab w:val="num" w:pos="360"/>
        </w:tabs>
      </w:pPr>
    </w:lvl>
    <w:lvl w:ilvl="6" w:tplc="E4C05A54">
      <w:numFmt w:val="none"/>
      <w:lvlText w:val=""/>
      <w:lvlJc w:val="left"/>
      <w:pPr>
        <w:tabs>
          <w:tab w:val="num" w:pos="360"/>
        </w:tabs>
      </w:pPr>
    </w:lvl>
    <w:lvl w:ilvl="7" w:tplc="B0FE803E">
      <w:numFmt w:val="none"/>
      <w:lvlText w:val=""/>
      <w:lvlJc w:val="left"/>
      <w:pPr>
        <w:tabs>
          <w:tab w:val="num" w:pos="360"/>
        </w:tabs>
      </w:pPr>
    </w:lvl>
    <w:lvl w:ilvl="8" w:tplc="4C105EAA">
      <w:numFmt w:val="none"/>
      <w:lvlText w:val=""/>
      <w:lvlJc w:val="left"/>
      <w:pPr>
        <w:tabs>
          <w:tab w:val="num" w:pos="360"/>
        </w:tabs>
      </w:pPr>
    </w:lvl>
  </w:abstractNum>
  <w:abstractNum w:abstractNumId="15">
    <w:nsid w:val="46A74A5A"/>
    <w:multiLevelType w:val="hybridMultilevel"/>
    <w:tmpl w:val="6A4A3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443377"/>
    <w:multiLevelType w:val="hybridMultilevel"/>
    <w:tmpl w:val="237EF3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DAF70A8"/>
    <w:multiLevelType w:val="hybridMultilevel"/>
    <w:tmpl w:val="4BD812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36E6F47"/>
    <w:multiLevelType w:val="hybridMultilevel"/>
    <w:tmpl w:val="CDCE0D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27153C"/>
    <w:multiLevelType w:val="hybridMultilevel"/>
    <w:tmpl w:val="E8F8313C"/>
    <w:lvl w:ilvl="0" w:tplc="281E5CE0">
      <w:start w:val="1"/>
      <w:numFmt w:val="decimal"/>
      <w:lvlText w:val="%1."/>
      <w:lvlJc w:val="left"/>
      <w:pPr>
        <w:tabs>
          <w:tab w:val="num" w:pos="927"/>
        </w:tabs>
        <w:ind w:left="927" w:hanging="567"/>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C916550"/>
    <w:multiLevelType w:val="hybridMultilevel"/>
    <w:tmpl w:val="75C2FE22"/>
    <w:lvl w:ilvl="0" w:tplc="41666462">
      <w:start w:val="1"/>
      <w:numFmt w:val="upperRoman"/>
      <w:lvlText w:val="%1."/>
      <w:lvlJc w:val="left"/>
      <w:pPr>
        <w:tabs>
          <w:tab w:val="num" w:pos="1429"/>
        </w:tabs>
        <w:ind w:left="1429" w:hanging="72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nsid w:val="5DAE3935"/>
    <w:multiLevelType w:val="hybridMultilevel"/>
    <w:tmpl w:val="8F4A97A0"/>
    <w:lvl w:ilvl="0" w:tplc="5C86E598">
      <w:start w:val="1"/>
      <w:numFmt w:val="lowerLetter"/>
      <w:lvlText w:val="%1)"/>
      <w:lvlJc w:val="left"/>
      <w:pPr>
        <w:ind w:left="856" w:hanging="360"/>
      </w:pPr>
      <w:rPr>
        <w:rFonts w:hint="default"/>
      </w:rPr>
    </w:lvl>
    <w:lvl w:ilvl="1" w:tplc="04090019" w:tentative="1">
      <w:start w:val="1"/>
      <w:numFmt w:val="lowerLetter"/>
      <w:lvlText w:val="%2."/>
      <w:lvlJc w:val="left"/>
      <w:pPr>
        <w:ind w:left="1576" w:hanging="360"/>
      </w:pPr>
    </w:lvl>
    <w:lvl w:ilvl="2" w:tplc="0409001B" w:tentative="1">
      <w:start w:val="1"/>
      <w:numFmt w:val="lowerRoman"/>
      <w:lvlText w:val="%3."/>
      <w:lvlJc w:val="right"/>
      <w:pPr>
        <w:ind w:left="2296" w:hanging="180"/>
      </w:pPr>
    </w:lvl>
    <w:lvl w:ilvl="3" w:tplc="0409000F" w:tentative="1">
      <w:start w:val="1"/>
      <w:numFmt w:val="decimal"/>
      <w:lvlText w:val="%4."/>
      <w:lvlJc w:val="left"/>
      <w:pPr>
        <w:ind w:left="3016" w:hanging="360"/>
      </w:pPr>
    </w:lvl>
    <w:lvl w:ilvl="4" w:tplc="04090019" w:tentative="1">
      <w:start w:val="1"/>
      <w:numFmt w:val="lowerLetter"/>
      <w:lvlText w:val="%5."/>
      <w:lvlJc w:val="left"/>
      <w:pPr>
        <w:ind w:left="3736" w:hanging="360"/>
      </w:pPr>
    </w:lvl>
    <w:lvl w:ilvl="5" w:tplc="0409001B" w:tentative="1">
      <w:start w:val="1"/>
      <w:numFmt w:val="lowerRoman"/>
      <w:lvlText w:val="%6."/>
      <w:lvlJc w:val="right"/>
      <w:pPr>
        <w:ind w:left="4456" w:hanging="180"/>
      </w:pPr>
    </w:lvl>
    <w:lvl w:ilvl="6" w:tplc="0409000F" w:tentative="1">
      <w:start w:val="1"/>
      <w:numFmt w:val="decimal"/>
      <w:lvlText w:val="%7."/>
      <w:lvlJc w:val="left"/>
      <w:pPr>
        <w:ind w:left="5176" w:hanging="360"/>
      </w:pPr>
    </w:lvl>
    <w:lvl w:ilvl="7" w:tplc="04090019" w:tentative="1">
      <w:start w:val="1"/>
      <w:numFmt w:val="lowerLetter"/>
      <w:lvlText w:val="%8."/>
      <w:lvlJc w:val="left"/>
      <w:pPr>
        <w:ind w:left="5896" w:hanging="360"/>
      </w:pPr>
    </w:lvl>
    <w:lvl w:ilvl="8" w:tplc="0409001B" w:tentative="1">
      <w:start w:val="1"/>
      <w:numFmt w:val="lowerRoman"/>
      <w:lvlText w:val="%9."/>
      <w:lvlJc w:val="right"/>
      <w:pPr>
        <w:ind w:left="6616" w:hanging="180"/>
      </w:pPr>
    </w:lvl>
  </w:abstractNum>
  <w:abstractNum w:abstractNumId="22">
    <w:nsid w:val="62B75076"/>
    <w:multiLevelType w:val="hybridMultilevel"/>
    <w:tmpl w:val="E8FC9AEC"/>
    <w:lvl w:ilvl="0" w:tplc="F3B8750E">
      <w:start w:val="1"/>
      <w:numFmt w:val="lowerRoman"/>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D093786"/>
    <w:multiLevelType w:val="hybridMultilevel"/>
    <w:tmpl w:val="7F706612"/>
    <w:lvl w:ilvl="0" w:tplc="4FEC93EC">
      <w:start w:val="1"/>
      <w:numFmt w:val="bullet"/>
      <w:lvlText w:val=""/>
      <w:lvlJc w:val="left"/>
      <w:pPr>
        <w:tabs>
          <w:tab w:val="num" w:pos="999"/>
        </w:tabs>
        <w:ind w:left="999" w:hanging="459"/>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2"/>
  </w:num>
  <w:num w:numId="3">
    <w:abstractNumId w:val="3"/>
  </w:num>
  <w:num w:numId="4">
    <w:abstractNumId w:val="19"/>
  </w:num>
  <w:num w:numId="5">
    <w:abstractNumId w:val="17"/>
  </w:num>
  <w:num w:numId="6">
    <w:abstractNumId w:val="20"/>
  </w:num>
  <w:num w:numId="7">
    <w:abstractNumId w:val="14"/>
  </w:num>
  <w:num w:numId="8">
    <w:abstractNumId w:val="15"/>
  </w:num>
  <w:num w:numId="9">
    <w:abstractNumId w:val="23"/>
  </w:num>
  <w:num w:numId="10">
    <w:abstractNumId w:val="1"/>
  </w:num>
  <w:num w:numId="11">
    <w:abstractNumId w:val="4"/>
  </w:num>
  <w:num w:numId="12">
    <w:abstractNumId w:val="9"/>
  </w:num>
  <w:num w:numId="13">
    <w:abstractNumId w:val="11"/>
  </w:num>
  <w:num w:numId="14">
    <w:abstractNumId w:val="5"/>
  </w:num>
  <w:num w:numId="15">
    <w:abstractNumId w:val="8"/>
  </w:num>
  <w:num w:numId="16">
    <w:abstractNumId w:val="6"/>
  </w:num>
  <w:num w:numId="17">
    <w:abstractNumId w:val="13"/>
  </w:num>
  <w:num w:numId="18">
    <w:abstractNumId w:val="21"/>
  </w:num>
  <w:num w:numId="19">
    <w:abstractNumId w:val="2"/>
  </w:num>
  <w:num w:numId="20">
    <w:abstractNumId w:val="12"/>
  </w:num>
  <w:num w:numId="21">
    <w:abstractNumId w:val="7"/>
  </w:num>
  <w:num w:numId="22">
    <w:abstractNumId w:val="16"/>
  </w:num>
  <w:num w:numId="23">
    <w:abstractNumId w:val="10"/>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F4"/>
    <w:rsid w:val="00000861"/>
    <w:rsid w:val="0000799B"/>
    <w:rsid w:val="00013099"/>
    <w:rsid w:val="0001433A"/>
    <w:rsid w:val="00016F5B"/>
    <w:rsid w:val="0002468C"/>
    <w:rsid w:val="0002592E"/>
    <w:rsid w:val="00025A2E"/>
    <w:rsid w:val="000268A1"/>
    <w:rsid w:val="00032A8B"/>
    <w:rsid w:val="000453BF"/>
    <w:rsid w:val="00047508"/>
    <w:rsid w:val="0005152C"/>
    <w:rsid w:val="00062A78"/>
    <w:rsid w:val="00065811"/>
    <w:rsid w:val="000660CF"/>
    <w:rsid w:val="0006643D"/>
    <w:rsid w:val="00072AD8"/>
    <w:rsid w:val="00080A11"/>
    <w:rsid w:val="000840A1"/>
    <w:rsid w:val="00090A31"/>
    <w:rsid w:val="00091564"/>
    <w:rsid w:val="00096D35"/>
    <w:rsid w:val="000A114A"/>
    <w:rsid w:val="000A7937"/>
    <w:rsid w:val="000B0A27"/>
    <w:rsid w:val="000B7C0F"/>
    <w:rsid w:val="000C028E"/>
    <w:rsid w:val="000C1BC4"/>
    <w:rsid w:val="000C1DC4"/>
    <w:rsid w:val="000C3A82"/>
    <w:rsid w:val="000C41BE"/>
    <w:rsid w:val="000C5091"/>
    <w:rsid w:val="000D1A34"/>
    <w:rsid w:val="000D3DC9"/>
    <w:rsid w:val="000D40D0"/>
    <w:rsid w:val="000D7080"/>
    <w:rsid w:val="000E7931"/>
    <w:rsid w:val="000F21EF"/>
    <w:rsid w:val="000F247F"/>
    <w:rsid w:val="00100B99"/>
    <w:rsid w:val="0010160A"/>
    <w:rsid w:val="00107501"/>
    <w:rsid w:val="001115DA"/>
    <w:rsid w:val="001117AD"/>
    <w:rsid w:val="00115EB2"/>
    <w:rsid w:val="00116711"/>
    <w:rsid w:val="00116DD1"/>
    <w:rsid w:val="00127498"/>
    <w:rsid w:val="00141735"/>
    <w:rsid w:val="00147727"/>
    <w:rsid w:val="00152D19"/>
    <w:rsid w:val="001667DE"/>
    <w:rsid w:val="0017640F"/>
    <w:rsid w:val="00181370"/>
    <w:rsid w:val="001840C0"/>
    <w:rsid w:val="00187122"/>
    <w:rsid w:val="0019342B"/>
    <w:rsid w:val="001A54D2"/>
    <w:rsid w:val="001A5F02"/>
    <w:rsid w:val="001A6E68"/>
    <w:rsid w:val="001B3397"/>
    <w:rsid w:val="001B5C0E"/>
    <w:rsid w:val="001C39A9"/>
    <w:rsid w:val="001C775A"/>
    <w:rsid w:val="001D4C73"/>
    <w:rsid w:val="001F23D5"/>
    <w:rsid w:val="001F3FB2"/>
    <w:rsid w:val="00200317"/>
    <w:rsid w:val="00201C2C"/>
    <w:rsid w:val="00210573"/>
    <w:rsid w:val="00212C33"/>
    <w:rsid w:val="00213D62"/>
    <w:rsid w:val="00216107"/>
    <w:rsid w:val="002242EE"/>
    <w:rsid w:val="002273F6"/>
    <w:rsid w:val="0022743B"/>
    <w:rsid w:val="0023214A"/>
    <w:rsid w:val="0023543A"/>
    <w:rsid w:val="00246674"/>
    <w:rsid w:val="0025184E"/>
    <w:rsid w:val="002567CB"/>
    <w:rsid w:val="00266D31"/>
    <w:rsid w:val="00277545"/>
    <w:rsid w:val="002779E0"/>
    <w:rsid w:val="00282CF3"/>
    <w:rsid w:val="002875F8"/>
    <w:rsid w:val="00292BA2"/>
    <w:rsid w:val="002B05C2"/>
    <w:rsid w:val="002B3C39"/>
    <w:rsid w:val="002B5479"/>
    <w:rsid w:val="002B5DAC"/>
    <w:rsid w:val="002C05FC"/>
    <w:rsid w:val="002E38B1"/>
    <w:rsid w:val="002F2F66"/>
    <w:rsid w:val="002F2FAC"/>
    <w:rsid w:val="00312B14"/>
    <w:rsid w:val="00313033"/>
    <w:rsid w:val="00314E44"/>
    <w:rsid w:val="00315CEB"/>
    <w:rsid w:val="00317BDB"/>
    <w:rsid w:val="0032481F"/>
    <w:rsid w:val="00326119"/>
    <w:rsid w:val="00330B32"/>
    <w:rsid w:val="0033245B"/>
    <w:rsid w:val="00332636"/>
    <w:rsid w:val="00336AEA"/>
    <w:rsid w:val="00336EEE"/>
    <w:rsid w:val="00360309"/>
    <w:rsid w:val="00363C67"/>
    <w:rsid w:val="003655FF"/>
    <w:rsid w:val="0037501C"/>
    <w:rsid w:val="00380C8A"/>
    <w:rsid w:val="00381DAE"/>
    <w:rsid w:val="00387C3F"/>
    <w:rsid w:val="00390921"/>
    <w:rsid w:val="003917F8"/>
    <w:rsid w:val="00392FB9"/>
    <w:rsid w:val="003A0935"/>
    <w:rsid w:val="003A1FEA"/>
    <w:rsid w:val="003A3DC9"/>
    <w:rsid w:val="003A5CC4"/>
    <w:rsid w:val="003B64A2"/>
    <w:rsid w:val="003C6B90"/>
    <w:rsid w:val="003D5CC5"/>
    <w:rsid w:val="003E4BB2"/>
    <w:rsid w:val="003E5A37"/>
    <w:rsid w:val="003F08E9"/>
    <w:rsid w:val="003F29AC"/>
    <w:rsid w:val="00405D67"/>
    <w:rsid w:val="00412BF3"/>
    <w:rsid w:val="00413836"/>
    <w:rsid w:val="00413BA7"/>
    <w:rsid w:val="00422308"/>
    <w:rsid w:val="004251EF"/>
    <w:rsid w:val="00441AC4"/>
    <w:rsid w:val="00442477"/>
    <w:rsid w:val="00443B2E"/>
    <w:rsid w:val="00451C3D"/>
    <w:rsid w:val="00453B90"/>
    <w:rsid w:val="00455837"/>
    <w:rsid w:val="00460116"/>
    <w:rsid w:val="00460610"/>
    <w:rsid w:val="00461E87"/>
    <w:rsid w:val="0046307E"/>
    <w:rsid w:val="00464D89"/>
    <w:rsid w:val="00483F56"/>
    <w:rsid w:val="004859B7"/>
    <w:rsid w:val="00491664"/>
    <w:rsid w:val="00495CBF"/>
    <w:rsid w:val="004A1C05"/>
    <w:rsid w:val="004B465A"/>
    <w:rsid w:val="004B60F7"/>
    <w:rsid w:val="004C4356"/>
    <w:rsid w:val="004C67F3"/>
    <w:rsid w:val="004D0941"/>
    <w:rsid w:val="004D2493"/>
    <w:rsid w:val="004D333B"/>
    <w:rsid w:val="004E1331"/>
    <w:rsid w:val="004E5EF3"/>
    <w:rsid w:val="004F0645"/>
    <w:rsid w:val="004F1A59"/>
    <w:rsid w:val="004F21A2"/>
    <w:rsid w:val="004F77A7"/>
    <w:rsid w:val="00506C2D"/>
    <w:rsid w:val="005118E5"/>
    <w:rsid w:val="00512C72"/>
    <w:rsid w:val="00512D2E"/>
    <w:rsid w:val="00524FE3"/>
    <w:rsid w:val="00525E84"/>
    <w:rsid w:val="00526941"/>
    <w:rsid w:val="005303CD"/>
    <w:rsid w:val="00534205"/>
    <w:rsid w:val="00534897"/>
    <w:rsid w:val="005414EF"/>
    <w:rsid w:val="005471CB"/>
    <w:rsid w:val="00550224"/>
    <w:rsid w:val="00555E01"/>
    <w:rsid w:val="00557377"/>
    <w:rsid w:val="00564D8A"/>
    <w:rsid w:val="00572C91"/>
    <w:rsid w:val="00572D04"/>
    <w:rsid w:val="00582DF2"/>
    <w:rsid w:val="005859A1"/>
    <w:rsid w:val="00587859"/>
    <w:rsid w:val="005914C7"/>
    <w:rsid w:val="00591C1C"/>
    <w:rsid w:val="005979FD"/>
    <w:rsid w:val="005A2699"/>
    <w:rsid w:val="005A2F20"/>
    <w:rsid w:val="005A3FEE"/>
    <w:rsid w:val="005A4B57"/>
    <w:rsid w:val="005B2D57"/>
    <w:rsid w:val="005B3A07"/>
    <w:rsid w:val="005C1471"/>
    <w:rsid w:val="005C4613"/>
    <w:rsid w:val="005D0C5A"/>
    <w:rsid w:val="005D2058"/>
    <w:rsid w:val="005D2770"/>
    <w:rsid w:val="005D5729"/>
    <w:rsid w:val="005E163C"/>
    <w:rsid w:val="005E2B3E"/>
    <w:rsid w:val="005E4415"/>
    <w:rsid w:val="005E6522"/>
    <w:rsid w:val="005F4F88"/>
    <w:rsid w:val="006100AD"/>
    <w:rsid w:val="006124AF"/>
    <w:rsid w:val="0061639E"/>
    <w:rsid w:val="00616570"/>
    <w:rsid w:val="006209A8"/>
    <w:rsid w:val="00623802"/>
    <w:rsid w:val="0063516E"/>
    <w:rsid w:val="0063584C"/>
    <w:rsid w:val="00636074"/>
    <w:rsid w:val="006364C1"/>
    <w:rsid w:val="006367A1"/>
    <w:rsid w:val="006414C3"/>
    <w:rsid w:val="006441A5"/>
    <w:rsid w:val="00646F25"/>
    <w:rsid w:val="00647B9D"/>
    <w:rsid w:val="00660AAD"/>
    <w:rsid w:val="0066184D"/>
    <w:rsid w:val="00661FD3"/>
    <w:rsid w:val="00663A27"/>
    <w:rsid w:val="00664C87"/>
    <w:rsid w:val="00667B22"/>
    <w:rsid w:val="00667D04"/>
    <w:rsid w:val="006750B5"/>
    <w:rsid w:val="00675A53"/>
    <w:rsid w:val="0067687F"/>
    <w:rsid w:val="00682A25"/>
    <w:rsid w:val="00685963"/>
    <w:rsid w:val="0069092D"/>
    <w:rsid w:val="006920CC"/>
    <w:rsid w:val="0069216B"/>
    <w:rsid w:val="00692F37"/>
    <w:rsid w:val="00693765"/>
    <w:rsid w:val="0069594F"/>
    <w:rsid w:val="006A0844"/>
    <w:rsid w:val="006A13C8"/>
    <w:rsid w:val="006A148F"/>
    <w:rsid w:val="006B434D"/>
    <w:rsid w:val="006B5B8C"/>
    <w:rsid w:val="006B685C"/>
    <w:rsid w:val="006C22AB"/>
    <w:rsid w:val="006C3C77"/>
    <w:rsid w:val="006C47DC"/>
    <w:rsid w:val="006C79A1"/>
    <w:rsid w:val="006D4321"/>
    <w:rsid w:val="006D6A14"/>
    <w:rsid w:val="006F16E0"/>
    <w:rsid w:val="006F19A6"/>
    <w:rsid w:val="006F30B5"/>
    <w:rsid w:val="006F5B8C"/>
    <w:rsid w:val="00706EE7"/>
    <w:rsid w:val="00720F3E"/>
    <w:rsid w:val="00722F59"/>
    <w:rsid w:val="00726FC9"/>
    <w:rsid w:val="00733617"/>
    <w:rsid w:val="007337C4"/>
    <w:rsid w:val="00733E14"/>
    <w:rsid w:val="00735696"/>
    <w:rsid w:val="00746584"/>
    <w:rsid w:val="00751F2D"/>
    <w:rsid w:val="00754916"/>
    <w:rsid w:val="00754C1D"/>
    <w:rsid w:val="007555BE"/>
    <w:rsid w:val="007577A1"/>
    <w:rsid w:val="00765154"/>
    <w:rsid w:val="00771534"/>
    <w:rsid w:val="007845E5"/>
    <w:rsid w:val="007B4BC6"/>
    <w:rsid w:val="007C0E00"/>
    <w:rsid w:val="007C286C"/>
    <w:rsid w:val="007C4542"/>
    <w:rsid w:val="007D5523"/>
    <w:rsid w:val="007D615E"/>
    <w:rsid w:val="007E073F"/>
    <w:rsid w:val="00800C10"/>
    <w:rsid w:val="00802163"/>
    <w:rsid w:val="008044C3"/>
    <w:rsid w:val="00813EDA"/>
    <w:rsid w:val="0082188D"/>
    <w:rsid w:val="0083138C"/>
    <w:rsid w:val="00831861"/>
    <w:rsid w:val="008325C4"/>
    <w:rsid w:val="008350CB"/>
    <w:rsid w:val="0083785B"/>
    <w:rsid w:val="00846437"/>
    <w:rsid w:val="008510DA"/>
    <w:rsid w:val="00856B0C"/>
    <w:rsid w:val="0086188B"/>
    <w:rsid w:val="00865E11"/>
    <w:rsid w:val="00866DE6"/>
    <w:rsid w:val="00872215"/>
    <w:rsid w:val="008727D2"/>
    <w:rsid w:val="00873E9C"/>
    <w:rsid w:val="008757F2"/>
    <w:rsid w:val="00875963"/>
    <w:rsid w:val="00875FFA"/>
    <w:rsid w:val="008810C5"/>
    <w:rsid w:val="00883F7E"/>
    <w:rsid w:val="00885386"/>
    <w:rsid w:val="008863CA"/>
    <w:rsid w:val="0088645E"/>
    <w:rsid w:val="00894CF6"/>
    <w:rsid w:val="008A2DD3"/>
    <w:rsid w:val="008A6908"/>
    <w:rsid w:val="008B460D"/>
    <w:rsid w:val="008C06CE"/>
    <w:rsid w:val="008C1844"/>
    <w:rsid w:val="008C61C4"/>
    <w:rsid w:val="008D0D23"/>
    <w:rsid w:val="008E0DB8"/>
    <w:rsid w:val="008E13AD"/>
    <w:rsid w:val="008E5A87"/>
    <w:rsid w:val="008E6221"/>
    <w:rsid w:val="008F1959"/>
    <w:rsid w:val="009011A7"/>
    <w:rsid w:val="009025FD"/>
    <w:rsid w:val="009108B5"/>
    <w:rsid w:val="00912992"/>
    <w:rsid w:val="00915246"/>
    <w:rsid w:val="00921F83"/>
    <w:rsid w:val="00934D9A"/>
    <w:rsid w:val="009358DB"/>
    <w:rsid w:val="00946842"/>
    <w:rsid w:val="00950AEC"/>
    <w:rsid w:val="00952D96"/>
    <w:rsid w:val="009570C0"/>
    <w:rsid w:val="009609A6"/>
    <w:rsid w:val="00973D57"/>
    <w:rsid w:val="00977EF4"/>
    <w:rsid w:val="009865C3"/>
    <w:rsid w:val="00987BFB"/>
    <w:rsid w:val="00990767"/>
    <w:rsid w:val="00992039"/>
    <w:rsid w:val="00993D58"/>
    <w:rsid w:val="00994E96"/>
    <w:rsid w:val="009971B7"/>
    <w:rsid w:val="009A2EF9"/>
    <w:rsid w:val="009A35A7"/>
    <w:rsid w:val="009B0320"/>
    <w:rsid w:val="009B09D2"/>
    <w:rsid w:val="009B36C4"/>
    <w:rsid w:val="009B3B6B"/>
    <w:rsid w:val="009B5F6F"/>
    <w:rsid w:val="009C15E7"/>
    <w:rsid w:val="009C3843"/>
    <w:rsid w:val="009C3F92"/>
    <w:rsid w:val="009C6C72"/>
    <w:rsid w:val="009D4F4E"/>
    <w:rsid w:val="009D5970"/>
    <w:rsid w:val="009D71FC"/>
    <w:rsid w:val="009F02AD"/>
    <w:rsid w:val="00A068A2"/>
    <w:rsid w:val="00A113B6"/>
    <w:rsid w:val="00A13C04"/>
    <w:rsid w:val="00A15739"/>
    <w:rsid w:val="00A171FF"/>
    <w:rsid w:val="00A2195E"/>
    <w:rsid w:val="00A25100"/>
    <w:rsid w:val="00A26C2C"/>
    <w:rsid w:val="00A30AA8"/>
    <w:rsid w:val="00A3128C"/>
    <w:rsid w:val="00A31F3D"/>
    <w:rsid w:val="00A344D2"/>
    <w:rsid w:val="00A3794F"/>
    <w:rsid w:val="00A42A95"/>
    <w:rsid w:val="00A42C39"/>
    <w:rsid w:val="00A44323"/>
    <w:rsid w:val="00A44D7C"/>
    <w:rsid w:val="00A45AF2"/>
    <w:rsid w:val="00A477D4"/>
    <w:rsid w:val="00A5320B"/>
    <w:rsid w:val="00A55821"/>
    <w:rsid w:val="00A80DFC"/>
    <w:rsid w:val="00A84157"/>
    <w:rsid w:val="00A856B4"/>
    <w:rsid w:val="00A87603"/>
    <w:rsid w:val="00A97021"/>
    <w:rsid w:val="00AA1CCD"/>
    <w:rsid w:val="00AA4689"/>
    <w:rsid w:val="00AA6614"/>
    <w:rsid w:val="00AB023A"/>
    <w:rsid w:val="00AB263D"/>
    <w:rsid w:val="00AB77B4"/>
    <w:rsid w:val="00AC0C97"/>
    <w:rsid w:val="00AC1466"/>
    <w:rsid w:val="00AC552E"/>
    <w:rsid w:val="00AC5B08"/>
    <w:rsid w:val="00AD15E4"/>
    <w:rsid w:val="00AD23A4"/>
    <w:rsid w:val="00AD3212"/>
    <w:rsid w:val="00AF33DD"/>
    <w:rsid w:val="00AF5013"/>
    <w:rsid w:val="00AF580F"/>
    <w:rsid w:val="00B03F5F"/>
    <w:rsid w:val="00B04D6F"/>
    <w:rsid w:val="00B10CBC"/>
    <w:rsid w:val="00B11768"/>
    <w:rsid w:val="00B14A80"/>
    <w:rsid w:val="00B178E1"/>
    <w:rsid w:val="00B26124"/>
    <w:rsid w:val="00B36D4D"/>
    <w:rsid w:val="00B42DCD"/>
    <w:rsid w:val="00B646F3"/>
    <w:rsid w:val="00B75A93"/>
    <w:rsid w:val="00B76CE4"/>
    <w:rsid w:val="00B8607D"/>
    <w:rsid w:val="00B915C0"/>
    <w:rsid w:val="00BA3992"/>
    <w:rsid w:val="00BB3337"/>
    <w:rsid w:val="00BB46DA"/>
    <w:rsid w:val="00BC71E1"/>
    <w:rsid w:val="00BC727B"/>
    <w:rsid w:val="00BD0467"/>
    <w:rsid w:val="00BD2BFA"/>
    <w:rsid w:val="00BD53B4"/>
    <w:rsid w:val="00BE3751"/>
    <w:rsid w:val="00BE44A0"/>
    <w:rsid w:val="00BE5972"/>
    <w:rsid w:val="00BF17F3"/>
    <w:rsid w:val="00BF2393"/>
    <w:rsid w:val="00BF3008"/>
    <w:rsid w:val="00C02370"/>
    <w:rsid w:val="00C02737"/>
    <w:rsid w:val="00C04A64"/>
    <w:rsid w:val="00C07EB7"/>
    <w:rsid w:val="00C1425D"/>
    <w:rsid w:val="00C16F9F"/>
    <w:rsid w:val="00C230D3"/>
    <w:rsid w:val="00C23703"/>
    <w:rsid w:val="00C31482"/>
    <w:rsid w:val="00C3287B"/>
    <w:rsid w:val="00C34A23"/>
    <w:rsid w:val="00C44D19"/>
    <w:rsid w:val="00C45643"/>
    <w:rsid w:val="00C47EEA"/>
    <w:rsid w:val="00C52AC9"/>
    <w:rsid w:val="00C55A19"/>
    <w:rsid w:val="00C569E1"/>
    <w:rsid w:val="00C57019"/>
    <w:rsid w:val="00C6037A"/>
    <w:rsid w:val="00C679C7"/>
    <w:rsid w:val="00C762B2"/>
    <w:rsid w:val="00C90BC0"/>
    <w:rsid w:val="00C931E8"/>
    <w:rsid w:val="00C944E2"/>
    <w:rsid w:val="00C97B6A"/>
    <w:rsid w:val="00CA7CEE"/>
    <w:rsid w:val="00CB0931"/>
    <w:rsid w:val="00CB0DEB"/>
    <w:rsid w:val="00CB7B5B"/>
    <w:rsid w:val="00CC5BAC"/>
    <w:rsid w:val="00CC770D"/>
    <w:rsid w:val="00CC7D53"/>
    <w:rsid w:val="00CD1B77"/>
    <w:rsid w:val="00CD41A7"/>
    <w:rsid w:val="00CD5A17"/>
    <w:rsid w:val="00CF7D6F"/>
    <w:rsid w:val="00D03D6F"/>
    <w:rsid w:val="00D04734"/>
    <w:rsid w:val="00D06736"/>
    <w:rsid w:val="00D0769E"/>
    <w:rsid w:val="00D11B2F"/>
    <w:rsid w:val="00D11FF9"/>
    <w:rsid w:val="00D21BA7"/>
    <w:rsid w:val="00D23DCE"/>
    <w:rsid w:val="00D24373"/>
    <w:rsid w:val="00D43E74"/>
    <w:rsid w:val="00D50BA0"/>
    <w:rsid w:val="00D50C49"/>
    <w:rsid w:val="00D51F7E"/>
    <w:rsid w:val="00D56B29"/>
    <w:rsid w:val="00D60815"/>
    <w:rsid w:val="00D62222"/>
    <w:rsid w:val="00D653CA"/>
    <w:rsid w:val="00D73511"/>
    <w:rsid w:val="00D80546"/>
    <w:rsid w:val="00D83D59"/>
    <w:rsid w:val="00D85325"/>
    <w:rsid w:val="00D86610"/>
    <w:rsid w:val="00D91218"/>
    <w:rsid w:val="00D929C7"/>
    <w:rsid w:val="00D93177"/>
    <w:rsid w:val="00D948DA"/>
    <w:rsid w:val="00D979D4"/>
    <w:rsid w:val="00DA01C7"/>
    <w:rsid w:val="00DB713F"/>
    <w:rsid w:val="00DD2850"/>
    <w:rsid w:val="00DD2FC4"/>
    <w:rsid w:val="00DF0573"/>
    <w:rsid w:val="00DF239B"/>
    <w:rsid w:val="00DF52FA"/>
    <w:rsid w:val="00E00D9C"/>
    <w:rsid w:val="00E03AB3"/>
    <w:rsid w:val="00E0657C"/>
    <w:rsid w:val="00E10204"/>
    <w:rsid w:val="00E162CB"/>
    <w:rsid w:val="00E231BD"/>
    <w:rsid w:val="00E27A5C"/>
    <w:rsid w:val="00E311C7"/>
    <w:rsid w:val="00E31790"/>
    <w:rsid w:val="00E32A55"/>
    <w:rsid w:val="00E43532"/>
    <w:rsid w:val="00E579D5"/>
    <w:rsid w:val="00E60F55"/>
    <w:rsid w:val="00E669F1"/>
    <w:rsid w:val="00E8132E"/>
    <w:rsid w:val="00E85284"/>
    <w:rsid w:val="00E90F48"/>
    <w:rsid w:val="00E90FD3"/>
    <w:rsid w:val="00E91B60"/>
    <w:rsid w:val="00E934C3"/>
    <w:rsid w:val="00E97E16"/>
    <w:rsid w:val="00EA56DF"/>
    <w:rsid w:val="00EB0B4D"/>
    <w:rsid w:val="00EC3996"/>
    <w:rsid w:val="00EC4861"/>
    <w:rsid w:val="00EC4971"/>
    <w:rsid w:val="00EC584F"/>
    <w:rsid w:val="00EC67FF"/>
    <w:rsid w:val="00ED598C"/>
    <w:rsid w:val="00EE4A9B"/>
    <w:rsid w:val="00EF3FCA"/>
    <w:rsid w:val="00EF533B"/>
    <w:rsid w:val="00EF7FA3"/>
    <w:rsid w:val="00F0010B"/>
    <w:rsid w:val="00F00B6E"/>
    <w:rsid w:val="00F021BF"/>
    <w:rsid w:val="00F025DD"/>
    <w:rsid w:val="00F1161A"/>
    <w:rsid w:val="00F12587"/>
    <w:rsid w:val="00F147BB"/>
    <w:rsid w:val="00F23314"/>
    <w:rsid w:val="00F26B52"/>
    <w:rsid w:val="00F277BB"/>
    <w:rsid w:val="00F30B95"/>
    <w:rsid w:val="00F3220F"/>
    <w:rsid w:val="00F36789"/>
    <w:rsid w:val="00F40020"/>
    <w:rsid w:val="00F40FCD"/>
    <w:rsid w:val="00F44E86"/>
    <w:rsid w:val="00F45A67"/>
    <w:rsid w:val="00F5044A"/>
    <w:rsid w:val="00F520E0"/>
    <w:rsid w:val="00F5306E"/>
    <w:rsid w:val="00F54C25"/>
    <w:rsid w:val="00F55BD5"/>
    <w:rsid w:val="00F61EF6"/>
    <w:rsid w:val="00F6587C"/>
    <w:rsid w:val="00F720E2"/>
    <w:rsid w:val="00F761EF"/>
    <w:rsid w:val="00F863D5"/>
    <w:rsid w:val="00F95D24"/>
    <w:rsid w:val="00FA3D61"/>
    <w:rsid w:val="00FA6247"/>
    <w:rsid w:val="00FB0E8B"/>
    <w:rsid w:val="00FB122E"/>
    <w:rsid w:val="00FB15B8"/>
    <w:rsid w:val="00FB6F97"/>
    <w:rsid w:val="00FC129F"/>
    <w:rsid w:val="00FC6FAF"/>
    <w:rsid w:val="00FD012D"/>
    <w:rsid w:val="00FD075D"/>
    <w:rsid w:val="00FD7555"/>
    <w:rsid w:val="00FE0C5D"/>
    <w:rsid w:val="00FF4348"/>
    <w:rsid w:val="00FF7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3CA"/>
  </w:style>
  <w:style w:type="paragraph" w:styleId="1">
    <w:name w:val="heading 1"/>
    <w:basedOn w:val="a"/>
    <w:next w:val="a"/>
    <w:link w:val="10"/>
    <w:qFormat/>
    <w:rsid w:val="00977EF4"/>
    <w:pPr>
      <w:keepNext/>
      <w:spacing w:after="0" w:line="240" w:lineRule="auto"/>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
    <w:unhideWhenUsed/>
    <w:qFormat/>
    <w:rsid w:val="00993D58"/>
    <w:pPr>
      <w:keepNext/>
      <w:keepLines/>
      <w:spacing w:before="200" w:after="0"/>
      <w:outlineLvl w:val="1"/>
    </w:pPr>
    <w:rPr>
      <w:rFonts w:ascii="Times New Roman" w:eastAsiaTheme="majorEastAsia" w:hAnsi="Times New Roman" w:cs="Times New Roman"/>
      <w:b/>
      <w:bCs/>
      <w:sz w:val="24"/>
      <w:szCs w:val="26"/>
      <w:lang w:val="ro-RO" w:eastAsia="ru-RU"/>
    </w:rPr>
  </w:style>
  <w:style w:type="paragraph" w:styleId="3">
    <w:name w:val="heading 3"/>
    <w:basedOn w:val="a"/>
    <w:next w:val="a"/>
    <w:link w:val="30"/>
    <w:uiPriority w:val="9"/>
    <w:semiHidden/>
    <w:unhideWhenUsed/>
    <w:qFormat/>
    <w:rsid w:val="00AF501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table" w:styleId="a3">
    <w:name w:val="Table Grid"/>
    <w:basedOn w:val="a1"/>
    <w:uiPriority w:val="59"/>
    <w:rsid w:val="00977E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977EF4"/>
    <w:rPr>
      <w:rFonts w:ascii="Times New Roman" w:eastAsia="Times New Roman" w:hAnsi="Times New Roman" w:cs="Times New Roman"/>
      <w:b/>
      <w:bCs/>
      <w:sz w:val="24"/>
      <w:szCs w:val="24"/>
      <w:lang w:eastAsia="ru-RU"/>
    </w:rPr>
  </w:style>
  <w:style w:type="paragraph" w:styleId="a4">
    <w:name w:val="List Paragraph"/>
    <w:basedOn w:val="a"/>
    <w:uiPriority w:val="34"/>
    <w:qFormat/>
    <w:rsid w:val="00977EF4"/>
    <w:pPr>
      <w:ind w:left="720"/>
      <w:contextualSpacing/>
    </w:pPr>
  </w:style>
  <w:style w:type="character" w:customStyle="1" w:styleId="30">
    <w:name w:val="Заголовок 3 Знак"/>
    <w:basedOn w:val="a0"/>
    <w:link w:val="3"/>
    <w:rsid w:val="00AF5013"/>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
    <w:rsid w:val="00993D58"/>
    <w:rPr>
      <w:rFonts w:ascii="Times New Roman" w:eastAsiaTheme="majorEastAsia" w:hAnsi="Times New Roman" w:cs="Times New Roman"/>
      <w:b/>
      <w:bCs/>
      <w:sz w:val="24"/>
      <w:szCs w:val="26"/>
      <w:lang w:val="ro-RO" w:eastAsia="ru-RU"/>
    </w:rPr>
  </w:style>
  <w:style w:type="paragraph" w:styleId="a5">
    <w:name w:val="Balloon Text"/>
    <w:basedOn w:val="a"/>
    <w:link w:val="a6"/>
    <w:uiPriority w:val="99"/>
    <w:semiHidden/>
    <w:unhideWhenUsed/>
    <w:rsid w:val="00555E0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55E01"/>
    <w:rPr>
      <w:rFonts w:ascii="Tahoma" w:hAnsi="Tahoma" w:cs="Tahoma"/>
      <w:sz w:val="16"/>
      <w:szCs w:val="16"/>
    </w:rPr>
  </w:style>
  <w:style w:type="paragraph" w:customStyle="1" w:styleId="TitleLevel1">
    <w:name w:val="Title Level 1"/>
    <w:next w:val="a4"/>
    <w:autoRedefine/>
    <w:rsid w:val="00ED598C"/>
    <w:pPr>
      <w:shd w:val="clear" w:color="auto" w:fill="E0E0E0"/>
      <w:tabs>
        <w:tab w:val="num" w:pos="1620"/>
        <w:tab w:val="left" w:pos="2520"/>
        <w:tab w:val="left" w:pos="8640"/>
      </w:tabs>
      <w:spacing w:before="360" w:after="240" w:line="240" w:lineRule="auto"/>
      <w:ind w:left="1800" w:right="714" w:hanging="900"/>
      <w:jc w:val="center"/>
    </w:pPr>
    <w:rPr>
      <w:rFonts w:ascii="Times New Roman" w:eastAsia="Times New Roman" w:hAnsi="Times New Roman" w:cs="Times New Roman"/>
      <w:b/>
      <w:bCs/>
      <w:smallCaps/>
      <w:sz w:val="26"/>
      <w:szCs w:val="26"/>
      <w:lang w:val="ro-RO" w:eastAsia="ru-RU"/>
    </w:rPr>
  </w:style>
  <w:style w:type="paragraph" w:styleId="a7">
    <w:name w:val="Title"/>
    <w:basedOn w:val="a"/>
    <w:next w:val="a"/>
    <w:link w:val="a8"/>
    <w:uiPriority w:val="10"/>
    <w:qFormat/>
    <w:rsid w:val="00ED598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ED598C"/>
    <w:rPr>
      <w:rFonts w:asciiTheme="majorHAnsi" w:eastAsiaTheme="majorEastAsia" w:hAnsiTheme="majorHAnsi" w:cstheme="majorBidi"/>
      <w:color w:val="17365D" w:themeColor="text2" w:themeShade="BF"/>
      <w:spacing w:val="5"/>
      <w:kern w:val="28"/>
      <w:sz w:val="52"/>
      <w:szCs w:val="52"/>
    </w:rPr>
  </w:style>
  <w:style w:type="paragraph" w:styleId="a9">
    <w:name w:val="footnote text"/>
    <w:basedOn w:val="a"/>
    <w:link w:val="aa"/>
    <w:uiPriority w:val="99"/>
    <w:semiHidden/>
    <w:unhideWhenUsed/>
    <w:rsid w:val="00D929C7"/>
    <w:pPr>
      <w:spacing w:after="0" w:line="240" w:lineRule="auto"/>
    </w:pPr>
    <w:rPr>
      <w:sz w:val="20"/>
      <w:szCs w:val="20"/>
      <w:lang w:val="ro-RO"/>
    </w:rPr>
  </w:style>
  <w:style w:type="character" w:customStyle="1" w:styleId="aa">
    <w:name w:val="Текст сноски Знак"/>
    <w:basedOn w:val="a0"/>
    <w:link w:val="a9"/>
    <w:uiPriority w:val="99"/>
    <w:semiHidden/>
    <w:rsid w:val="00D929C7"/>
    <w:rPr>
      <w:sz w:val="20"/>
      <w:szCs w:val="20"/>
      <w:lang w:val="ro-RO"/>
    </w:rPr>
  </w:style>
  <w:style w:type="character" w:styleId="ab">
    <w:name w:val="footnote reference"/>
    <w:basedOn w:val="a0"/>
    <w:uiPriority w:val="99"/>
    <w:semiHidden/>
    <w:unhideWhenUsed/>
    <w:rsid w:val="00D929C7"/>
    <w:rPr>
      <w:vertAlign w:val="superscript"/>
    </w:rPr>
  </w:style>
  <w:style w:type="paragraph" w:customStyle="1" w:styleId="HTMLPreformatted1">
    <w:name w:val="HTML Preformatted1"/>
    <w:basedOn w:val="a"/>
    <w:rsid w:val="00AB0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styleId="ac">
    <w:name w:val="Placeholder Text"/>
    <w:basedOn w:val="a0"/>
    <w:uiPriority w:val="99"/>
    <w:semiHidden/>
    <w:rsid w:val="00312B14"/>
    <w:rPr>
      <w:color w:val="808080"/>
    </w:rPr>
  </w:style>
  <w:style w:type="paragraph" w:customStyle="1" w:styleId="Normal">
    <w:name w:val="[Normal]"/>
    <w:rsid w:val="004B60F7"/>
    <w:pPr>
      <w:autoSpaceDE w:val="0"/>
      <w:autoSpaceDN w:val="0"/>
      <w:adjustRightInd w:val="0"/>
      <w:spacing w:after="0" w:line="240" w:lineRule="auto"/>
    </w:pPr>
    <w:rPr>
      <w:rFonts w:ascii="Arial" w:hAnsi="Arial" w:cs="Arial"/>
      <w:sz w:val="24"/>
      <w:szCs w:val="24"/>
      <w:lang w:val="ru-RU"/>
    </w:rPr>
  </w:style>
  <w:style w:type="paragraph" w:styleId="ad">
    <w:name w:val="header"/>
    <w:basedOn w:val="a"/>
    <w:link w:val="ae"/>
    <w:uiPriority w:val="99"/>
    <w:unhideWhenUsed/>
    <w:rsid w:val="00FA624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A6247"/>
  </w:style>
  <w:style w:type="paragraph" w:styleId="af">
    <w:name w:val="footer"/>
    <w:basedOn w:val="a"/>
    <w:link w:val="af0"/>
    <w:uiPriority w:val="99"/>
    <w:unhideWhenUsed/>
    <w:rsid w:val="00FA624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A62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3CA"/>
  </w:style>
  <w:style w:type="paragraph" w:styleId="1">
    <w:name w:val="heading 1"/>
    <w:basedOn w:val="a"/>
    <w:next w:val="a"/>
    <w:link w:val="10"/>
    <w:qFormat/>
    <w:rsid w:val="00977EF4"/>
    <w:pPr>
      <w:keepNext/>
      <w:spacing w:after="0" w:line="240" w:lineRule="auto"/>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
    <w:unhideWhenUsed/>
    <w:qFormat/>
    <w:rsid w:val="00993D58"/>
    <w:pPr>
      <w:keepNext/>
      <w:keepLines/>
      <w:spacing w:before="200" w:after="0"/>
      <w:outlineLvl w:val="1"/>
    </w:pPr>
    <w:rPr>
      <w:rFonts w:ascii="Times New Roman" w:eastAsiaTheme="majorEastAsia" w:hAnsi="Times New Roman" w:cs="Times New Roman"/>
      <w:b/>
      <w:bCs/>
      <w:sz w:val="24"/>
      <w:szCs w:val="26"/>
      <w:lang w:val="ro-RO" w:eastAsia="ru-RU"/>
    </w:rPr>
  </w:style>
  <w:style w:type="paragraph" w:styleId="3">
    <w:name w:val="heading 3"/>
    <w:basedOn w:val="a"/>
    <w:next w:val="a"/>
    <w:link w:val="30"/>
    <w:uiPriority w:val="9"/>
    <w:semiHidden/>
    <w:unhideWhenUsed/>
    <w:qFormat/>
    <w:rsid w:val="00AF501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table" w:styleId="a3">
    <w:name w:val="Table Grid"/>
    <w:basedOn w:val="a1"/>
    <w:uiPriority w:val="59"/>
    <w:rsid w:val="00977E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977EF4"/>
    <w:rPr>
      <w:rFonts w:ascii="Times New Roman" w:eastAsia="Times New Roman" w:hAnsi="Times New Roman" w:cs="Times New Roman"/>
      <w:b/>
      <w:bCs/>
      <w:sz w:val="24"/>
      <w:szCs w:val="24"/>
      <w:lang w:eastAsia="ru-RU"/>
    </w:rPr>
  </w:style>
  <w:style w:type="paragraph" w:styleId="a4">
    <w:name w:val="List Paragraph"/>
    <w:basedOn w:val="a"/>
    <w:uiPriority w:val="34"/>
    <w:qFormat/>
    <w:rsid w:val="00977EF4"/>
    <w:pPr>
      <w:ind w:left="720"/>
      <w:contextualSpacing/>
    </w:pPr>
  </w:style>
  <w:style w:type="character" w:customStyle="1" w:styleId="30">
    <w:name w:val="Заголовок 3 Знак"/>
    <w:basedOn w:val="a0"/>
    <w:link w:val="3"/>
    <w:rsid w:val="00AF5013"/>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
    <w:rsid w:val="00993D58"/>
    <w:rPr>
      <w:rFonts w:ascii="Times New Roman" w:eastAsiaTheme="majorEastAsia" w:hAnsi="Times New Roman" w:cs="Times New Roman"/>
      <w:b/>
      <w:bCs/>
      <w:sz w:val="24"/>
      <w:szCs w:val="26"/>
      <w:lang w:val="ro-RO" w:eastAsia="ru-RU"/>
    </w:rPr>
  </w:style>
  <w:style w:type="paragraph" w:styleId="a5">
    <w:name w:val="Balloon Text"/>
    <w:basedOn w:val="a"/>
    <w:link w:val="a6"/>
    <w:uiPriority w:val="99"/>
    <w:semiHidden/>
    <w:unhideWhenUsed/>
    <w:rsid w:val="00555E0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55E01"/>
    <w:rPr>
      <w:rFonts w:ascii="Tahoma" w:hAnsi="Tahoma" w:cs="Tahoma"/>
      <w:sz w:val="16"/>
      <w:szCs w:val="16"/>
    </w:rPr>
  </w:style>
  <w:style w:type="paragraph" w:customStyle="1" w:styleId="TitleLevel1">
    <w:name w:val="Title Level 1"/>
    <w:next w:val="a4"/>
    <w:autoRedefine/>
    <w:rsid w:val="00ED598C"/>
    <w:pPr>
      <w:shd w:val="clear" w:color="auto" w:fill="E0E0E0"/>
      <w:tabs>
        <w:tab w:val="num" w:pos="1620"/>
        <w:tab w:val="left" w:pos="2520"/>
        <w:tab w:val="left" w:pos="8640"/>
      </w:tabs>
      <w:spacing w:before="360" w:after="240" w:line="240" w:lineRule="auto"/>
      <w:ind w:left="1800" w:right="714" w:hanging="900"/>
      <w:jc w:val="center"/>
    </w:pPr>
    <w:rPr>
      <w:rFonts w:ascii="Times New Roman" w:eastAsia="Times New Roman" w:hAnsi="Times New Roman" w:cs="Times New Roman"/>
      <w:b/>
      <w:bCs/>
      <w:smallCaps/>
      <w:sz w:val="26"/>
      <w:szCs w:val="26"/>
      <w:lang w:val="ro-RO" w:eastAsia="ru-RU"/>
    </w:rPr>
  </w:style>
  <w:style w:type="paragraph" w:styleId="a7">
    <w:name w:val="Title"/>
    <w:basedOn w:val="a"/>
    <w:next w:val="a"/>
    <w:link w:val="a8"/>
    <w:uiPriority w:val="10"/>
    <w:qFormat/>
    <w:rsid w:val="00ED598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ED598C"/>
    <w:rPr>
      <w:rFonts w:asciiTheme="majorHAnsi" w:eastAsiaTheme="majorEastAsia" w:hAnsiTheme="majorHAnsi" w:cstheme="majorBidi"/>
      <w:color w:val="17365D" w:themeColor="text2" w:themeShade="BF"/>
      <w:spacing w:val="5"/>
      <w:kern w:val="28"/>
      <w:sz w:val="52"/>
      <w:szCs w:val="52"/>
    </w:rPr>
  </w:style>
  <w:style w:type="paragraph" w:styleId="a9">
    <w:name w:val="footnote text"/>
    <w:basedOn w:val="a"/>
    <w:link w:val="aa"/>
    <w:uiPriority w:val="99"/>
    <w:semiHidden/>
    <w:unhideWhenUsed/>
    <w:rsid w:val="00D929C7"/>
    <w:pPr>
      <w:spacing w:after="0" w:line="240" w:lineRule="auto"/>
    </w:pPr>
    <w:rPr>
      <w:sz w:val="20"/>
      <w:szCs w:val="20"/>
      <w:lang w:val="ro-RO"/>
    </w:rPr>
  </w:style>
  <w:style w:type="character" w:customStyle="1" w:styleId="aa">
    <w:name w:val="Текст сноски Знак"/>
    <w:basedOn w:val="a0"/>
    <w:link w:val="a9"/>
    <w:uiPriority w:val="99"/>
    <w:semiHidden/>
    <w:rsid w:val="00D929C7"/>
    <w:rPr>
      <w:sz w:val="20"/>
      <w:szCs w:val="20"/>
      <w:lang w:val="ro-RO"/>
    </w:rPr>
  </w:style>
  <w:style w:type="character" w:styleId="ab">
    <w:name w:val="footnote reference"/>
    <w:basedOn w:val="a0"/>
    <w:uiPriority w:val="99"/>
    <w:semiHidden/>
    <w:unhideWhenUsed/>
    <w:rsid w:val="00D929C7"/>
    <w:rPr>
      <w:vertAlign w:val="superscript"/>
    </w:rPr>
  </w:style>
  <w:style w:type="paragraph" w:customStyle="1" w:styleId="HTMLPreformatted1">
    <w:name w:val="HTML Preformatted1"/>
    <w:basedOn w:val="a"/>
    <w:rsid w:val="00AB0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styleId="ac">
    <w:name w:val="Placeholder Text"/>
    <w:basedOn w:val="a0"/>
    <w:uiPriority w:val="99"/>
    <w:semiHidden/>
    <w:rsid w:val="00312B14"/>
    <w:rPr>
      <w:color w:val="808080"/>
    </w:rPr>
  </w:style>
  <w:style w:type="paragraph" w:customStyle="1" w:styleId="Normal">
    <w:name w:val="[Normal]"/>
    <w:rsid w:val="004B60F7"/>
    <w:pPr>
      <w:autoSpaceDE w:val="0"/>
      <w:autoSpaceDN w:val="0"/>
      <w:adjustRightInd w:val="0"/>
      <w:spacing w:after="0" w:line="240" w:lineRule="auto"/>
    </w:pPr>
    <w:rPr>
      <w:rFonts w:ascii="Arial" w:hAnsi="Arial" w:cs="Arial"/>
      <w:sz w:val="24"/>
      <w:szCs w:val="24"/>
      <w:lang w:val="ru-RU"/>
    </w:rPr>
  </w:style>
  <w:style w:type="paragraph" w:styleId="ad">
    <w:name w:val="header"/>
    <w:basedOn w:val="a"/>
    <w:link w:val="ae"/>
    <w:uiPriority w:val="99"/>
    <w:unhideWhenUsed/>
    <w:rsid w:val="00FA624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A6247"/>
  </w:style>
  <w:style w:type="paragraph" w:styleId="af">
    <w:name w:val="footer"/>
    <w:basedOn w:val="a"/>
    <w:link w:val="af0"/>
    <w:uiPriority w:val="99"/>
    <w:unhideWhenUsed/>
    <w:rsid w:val="00FA624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A6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7823B-B5A5-4B8E-BA9E-50A6809CB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1152</TotalTime>
  <Pages>1</Pages>
  <Words>8597</Words>
  <Characters>49008</Characters>
  <Application>Microsoft Office Word</Application>
  <DocSecurity>0</DocSecurity>
  <Lines>408</Lines>
  <Paragraphs>114</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57491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Mihai</cp:lastModifiedBy>
  <cp:revision>143</cp:revision>
  <dcterms:created xsi:type="dcterms:W3CDTF">2013-03-04T10:11:00Z</dcterms:created>
  <dcterms:modified xsi:type="dcterms:W3CDTF">2013-09-27T10:58:00Z</dcterms:modified>
</cp:coreProperties>
</file>