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DDFE" w14:textId="77777777" w:rsidR="00BE60AE" w:rsidRPr="00836CA5" w:rsidRDefault="00BE60AE" w:rsidP="00836CA5">
      <w:pPr>
        <w:pStyle w:val="Title"/>
        <w:tabs>
          <w:tab w:val="left" w:pos="11340"/>
        </w:tabs>
        <w:rPr>
          <w:sz w:val="24"/>
          <w:lang w:val="ro-MD"/>
        </w:rPr>
      </w:pPr>
    </w:p>
    <w:p w14:paraId="3CDBB8B7" w14:textId="0AD94DC0" w:rsidR="008E6672" w:rsidRPr="00836CA5" w:rsidRDefault="00CA4226" w:rsidP="00836CA5">
      <w:pPr>
        <w:pStyle w:val="Title"/>
        <w:tabs>
          <w:tab w:val="left" w:pos="11340"/>
        </w:tabs>
        <w:rPr>
          <w:sz w:val="24"/>
          <w:lang w:val="ro-MD"/>
        </w:rPr>
      </w:pPr>
      <w:r w:rsidRPr="00836CA5">
        <w:rPr>
          <w:sz w:val="24"/>
          <w:lang w:val="ro-MD"/>
        </w:rPr>
        <w:t>Sinteza</w:t>
      </w:r>
      <w:r w:rsidR="00240395" w:rsidRPr="00836CA5">
        <w:rPr>
          <w:sz w:val="24"/>
          <w:lang w:val="ro-MD"/>
        </w:rPr>
        <w:t xml:space="preserve"> </w:t>
      </w:r>
      <w:r w:rsidR="00433E2C" w:rsidRPr="00836CA5">
        <w:rPr>
          <w:sz w:val="24"/>
          <w:lang w:val="ro-MD"/>
        </w:rPr>
        <w:t>obiecţiilor şi propunerilor (recomandărilor)</w:t>
      </w:r>
      <w:r w:rsidR="002D6F6F">
        <w:rPr>
          <w:sz w:val="24"/>
          <w:lang w:val="ro-MD"/>
        </w:rPr>
        <w:t xml:space="preserve"> din partea agenților economici</w:t>
      </w:r>
    </w:p>
    <w:p w14:paraId="5814DD7E" w14:textId="322E7F70" w:rsidR="008E6672" w:rsidRPr="00836CA5" w:rsidRDefault="00973852" w:rsidP="00836CA5">
      <w:pPr>
        <w:pStyle w:val="Title"/>
        <w:tabs>
          <w:tab w:val="left" w:pos="11340"/>
        </w:tabs>
        <w:rPr>
          <w:sz w:val="24"/>
          <w:lang w:val="ro-MD"/>
        </w:rPr>
      </w:pPr>
      <w:r w:rsidRPr="00836CA5">
        <w:rPr>
          <w:sz w:val="24"/>
          <w:lang w:val="ro-MD"/>
        </w:rPr>
        <w:t xml:space="preserve">la </w:t>
      </w:r>
      <w:r w:rsidR="008E6672" w:rsidRPr="00836CA5">
        <w:rPr>
          <w:sz w:val="24"/>
          <w:lang w:val="ro-MD"/>
        </w:rPr>
        <w:t>Proiectul hotărârii Guvernului pentru modificarea hotărârii Guvernului nr. 348/2014 cu privire la tarifele pentru serviciile prestate de către Agenția Medicamentului și Dispozitivelor Medicale</w:t>
      </w:r>
    </w:p>
    <w:p w14:paraId="57147518" w14:textId="7B2653D5" w:rsidR="00BA12EA" w:rsidRPr="00836CA5" w:rsidRDefault="00BA12EA" w:rsidP="00836CA5">
      <w:pPr>
        <w:jc w:val="center"/>
        <w:rPr>
          <w:b/>
          <w:lang w:val="ro-RO"/>
        </w:rPr>
      </w:pPr>
      <w:r w:rsidRPr="00836CA5">
        <w:rPr>
          <w:b/>
          <w:bCs/>
          <w:lang w:val="ro-RO"/>
        </w:rPr>
        <w:t xml:space="preserve">(număr unic </w:t>
      </w:r>
      <w:r w:rsidR="00EA30DC" w:rsidRPr="00836CA5">
        <w:rPr>
          <w:b/>
          <w:bCs/>
          <w:lang w:val="ro-RO"/>
        </w:rPr>
        <w:t>8</w:t>
      </w:r>
      <w:r w:rsidR="008E6672" w:rsidRPr="00836CA5">
        <w:rPr>
          <w:b/>
          <w:bCs/>
          <w:lang w:val="ro-RO"/>
        </w:rPr>
        <w:t>98</w:t>
      </w:r>
      <w:r w:rsidRPr="00836CA5">
        <w:rPr>
          <w:b/>
          <w:bCs/>
          <w:lang w:val="ro-RO"/>
        </w:rPr>
        <w:t>/</w:t>
      </w:r>
      <w:r w:rsidR="008E6672" w:rsidRPr="00836CA5">
        <w:rPr>
          <w:b/>
          <w:bCs/>
          <w:lang w:val="ro-RO"/>
        </w:rPr>
        <w:t>AMDM</w:t>
      </w:r>
      <w:r w:rsidRPr="00836CA5">
        <w:rPr>
          <w:b/>
          <w:bCs/>
          <w:lang w:val="ro-RO"/>
        </w:rPr>
        <w:t>/202</w:t>
      </w:r>
      <w:r w:rsidR="00CC281F" w:rsidRPr="00836CA5">
        <w:rPr>
          <w:b/>
          <w:bCs/>
          <w:lang w:val="ro-RO"/>
        </w:rPr>
        <w:t>3</w:t>
      </w:r>
      <w:r w:rsidRPr="00836CA5">
        <w:rPr>
          <w:b/>
          <w:bCs/>
          <w:lang w:val="ro-RO"/>
        </w:rPr>
        <w:t>)</w:t>
      </w:r>
    </w:p>
    <w:p w14:paraId="1EFEFBEA" w14:textId="77777777" w:rsidR="00BA5CFF" w:rsidRPr="00836CA5" w:rsidRDefault="00BA5CFF" w:rsidP="00836CA5">
      <w:pPr>
        <w:jc w:val="right"/>
        <w:rPr>
          <w:b/>
          <w:bCs/>
          <w:lang w:val="ro-RO"/>
        </w:rPr>
      </w:pPr>
    </w:p>
    <w:tbl>
      <w:tblPr>
        <w:tblW w:w="1516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3585"/>
        <w:gridCol w:w="6804"/>
        <w:gridCol w:w="3967"/>
      </w:tblGrid>
      <w:tr w:rsidR="00EA0975" w:rsidRPr="002D6F6F" w14:paraId="218AF7DB" w14:textId="77777777" w:rsidTr="00276517">
        <w:tc>
          <w:tcPr>
            <w:tcW w:w="805" w:type="dxa"/>
            <w:vAlign w:val="center"/>
          </w:tcPr>
          <w:p w14:paraId="38289BC6" w14:textId="77777777" w:rsidR="00EA0975" w:rsidRPr="002D6F6F" w:rsidRDefault="00EA0975" w:rsidP="002D6F6F">
            <w:pPr>
              <w:jc w:val="center"/>
              <w:rPr>
                <w:b/>
                <w:lang w:val="ro-MD"/>
              </w:rPr>
            </w:pPr>
            <w:r w:rsidRPr="002D6F6F">
              <w:rPr>
                <w:b/>
                <w:lang w:val="ro-MD"/>
              </w:rPr>
              <w:t>Nr.</w:t>
            </w:r>
          </w:p>
          <w:p w14:paraId="08ECD8BF" w14:textId="77777777" w:rsidR="00EA0975" w:rsidRPr="002D6F6F" w:rsidRDefault="00EA0975" w:rsidP="002D6F6F">
            <w:pPr>
              <w:jc w:val="center"/>
              <w:rPr>
                <w:b/>
                <w:lang w:val="ro-MD"/>
              </w:rPr>
            </w:pPr>
            <w:r w:rsidRPr="002D6F6F">
              <w:rPr>
                <w:b/>
                <w:lang w:val="ro-MD"/>
              </w:rPr>
              <w:t>d/o</w:t>
            </w:r>
          </w:p>
        </w:tc>
        <w:tc>
          <w:tcPr>
            <w:tcW w:w="3585" w:type="dxa"/>
            <w:vAlign w:val="center"/>
          </w:tcPr>
          <w:p w14:paraId="0143CB64" w14:textId="77777777" w:rsidR="00EA0975" w:rsidRPr="002D6F6F" w:rsidRDefault="00EA0975" w:rsidP="002D6F6F">
            <w:pPr>
              <w:jc w:val="center"/>
              <w:rPr>
                <w:b/>
                <w:lang w:val="ro-RO"/>
              </w:rPr>
            </w:pPr>
            <w:r w:rsidRPr="002D6F6F">
              <w:rPr>
                <w:b/>
                <w:lang w:val="ro-MD"/>
              </w:rPr>
              <w:t>Participantul la avizare/(expertizare) consultare public</w:t>
            </w:r>
            <w:r w:rsidRPr="002D6F6F">
              <w:rPr>
                <w:b/>
                <w:lang w:val="ro-RO"/>
              </w:rPr>
              <w:t>ă</w:t>
            </w:r>
          </w:p>
        </w:tc>
        <w:tc>
          <w:tcPr>
            <w:tcW w:w="6804" w:type="dxa"/>
            <w:vAlign w:val="center"/>
          </w:tcPr>
          <w:p w14:paraId="20DE710E" w14:textId="77777777" w:rsidR="00EA0975" w:rsidRPr="002D6F6F" w:rsidRDefault="00EA0975" w:rsidP="002D6F6F">
            <w:pPr>
              <w:jc w:val="center"/>
              <w:rPr>
                <w:b/>
                <w:lang w:val="ro-MD"/>
              </w:rPr>
            </w:pPr>
            <w:r w:rsidRPr="002D6F6F">
              <w:rPr>
                <w:b/>
                <w:lang w:val="ro-MD"/>
              </w:rPr>
              <w:t>Conţinutul obiecţiei/propunerii (recomandării)</w:t>
            </w:r>
          </w:p>
          <w:p w14:paraId="10A3E2A2" w14:textId="77777777" w:rsidR="00EA0975" w:rsidRPr="002D6F6F" w:rsidRDefault="00EA0975" w:rsidP="002D6F6F">
            <w:pPr>
              <w:jc w:val="center"/>
              <w:rPr>
                <w:b/>
                <w:lang w:val="ro-MD"/>
              </w:rPr>
            </w:pPr>
          </w:p>
        </w:tc>
        <w:tc>
          <w:tcPr>
            <w:tcW w:w="3967" w:type="dxa"/>
            <w:vAlign w:val="center"/>
          </w:tcPr>
          <w:p w14:paraId="7A3A16D6" w14:textId="77777777" w:rsidR="00EA0975" w:rsidRPr="002D6F6F" w:rsidRDefault="00EA0975" w:rsidP="002D6F6F">
            <w:pPr>
              <w:jc w:val="center"/>
              <w:rPr>
                <w:b/>
                <w:lang w:val="ro-MD"/>
              </w:rPr>
            </w:pPr>
            <w:r w:rsidRPr="002D6F6F">
              <w:rPr>
                <w:b/>
                <w:lang w:val="ro-MD"/>
              </w:rPr>
              <w:t>Argumentarea asupra proiectului</w:t>
            </w:r>
          </w:p>
        </w:tc>
      </w:tr>
      <w:tr w:rsidR="007C5286" w:rsidRPr="002D6F6F" w14:paraId="78357CE5" w14:textId="77777777" w:rsidTr="002D6F6F">
        <w:trPr>
          <w:trHeight w:val="217"/>
        </w:trPr>
        <w:tc>
          <w:tcPr>
            <w:tcW w:w="805" w:type="dxa"/>
            <w:tcBorders>
              <w:top w:val="single" w:sz="4" w:space="0" w:color="auto"/>
              <w:bottom w:val="single" w:sz="4" w:space="0" w:color="auto"/>
            </w:tcBorders>
            <w:vAlign w:val="center"/>
          </w:tcPr>
          <w:p w14:paraId="1782314E" w14:textId="6091986B" w:rsidR="007C5286" w:rsidRPr="002D6F6F" w:rsidRDefault="007C5286" w:rsidP="002D6F6F">
            <w:pPr>
              <w:pStyle w:val="ListParagraph"/>
              <w:numPr>
                <w:ilvl w:val="0"/>
                <w:numId w:val="1"/>
              </w:numPr>
              <w:jc w:val="both"/>
              <w:rPr>
                <w:b/>
              </w:rPr>
            </w:pPr>
          </w:p>
        </w:tc>
        <w:tc>
          <w:tcPr>
            <w:tcW w:w="3585" w:type="dxa"/>
            <w:tcBorders>
              <w:top w:val="single" w:sz="4" w:space="0" w:color="auto"/>
              <w:bottom w:val="single" w:sz="4" w:space="0" w:color="auto"/>
            </w:tcBorders>
            <w:vAlign w:val="center"/>
          </w:tcPr>
          <w:p w14:paraId="78AA2FD6" w14:textId="490A9DB6" w:rsidR="007C5286" w:rsidRPr="002D6F6F" w:rsidRDefault="002D6F6F" w:rsidP="002D6F6F">
            <w:pPr>
              <w:pStyle w:val="BodyText"/>
              <w:rPr>
                <w:lang w:val="en-US"/>
              </w:rPr>
            </w:pPr>
            <w:r w:rsidRPr="002D6F6F">
              <w:rPr>
                <w:lang w:val="en-US"/>
              </w:rPr>
              <w:t>Asociația Businessului European (EBA Moldova)</w:t>
            </w:r>
          </w:p>
        </w:tc>
        <w:tc>
          <w:tcPr>
            <w:tcW w:w="6804" w:type="dxa"/>
            <w:tcBorders>
              <w:top w:val="single" w:sz="4" w:space="0" w:color="auto"/>
              <w:bottom w:val="single" w:sz="4" w:space="0" w:color="auto"/>
            </w:tcBorders>
            <w:vAlign w:val="center"/>
          </w:tcPr>
          <w:p w14:paraId="1738D6B1" w14:textId="77777777" w:rsidR="00F2345B" w:rsidRDefault="002D6F6F" w:rsidP="002D6F6F">
            <w:pPr>
              <w:pStyle w:val="BodyText"/>
              <w:spacing w:before="1"/>
              <w:ind w:right="28"/>
              <w:jc w:val="both"/>
              <w:rPr>
                <w:lang w:val="en-US"/>
              </w:rPr>
            </w:pPr>
            <w:r w:rsidRPr="002D6F6F">
              <w:rPr>
                <w:lang w:val="en-US"/>
              </w:rPr>
              <w:t>Considerăm că această decizie reprezintă un pas semnificativ către atingerea obiectivelor AMDM și neîncetatele eforturi de a excelenta în domeniul dezvoltării științifice, asigurarea calității în domeniul farmaceutic și aliniere la standardele internaționale în desfășurarea studiilor clinice - parte componentă a procesului de integrare a Republicii Moldova în UE.</w:t>
            </w:r>
          </w:p>
          <w:p w14:paraId="2A7DB0ED" w14:textId="77777777" w:rsidR="00F2345B" w:rsidRDefault="002D6F6F" w:rsidP="002D6F6F">
            <w:pPr>
              <w:pStyle w:val="BodyText"/>
              <w:spacing w:before="1"/>
              <w:ind w:right="28"/>
              <w:jc w:val="both"/>
              <w:rPr>
                <w:lang w:val="en-US"/>
              </w:rPr>
            </w:pPr>
            <w:r w:rsidRPr="002D6F6F">
              <w:rPr>
                <w:lang w:val="en-US"/>
              </w:rPr>
              <w:t xml:space="preserve"> În urma consultărilor ample și a evaluării minuțioase a proiectului de modificare sus-menționat, considerăm actuală și justificată propunerea AMDM de a revizui planul tarifar și termenii de evaluare.</w:t>
            </w:r>
          </w:p>
          <w:p w14:paraId="33FA0EEB" w14:textId="32F94459" w:rsidR="007C5286" w:rsidRPr="002D6F6F" w:rsidRDefault="002D6F6F" w:rsidP="002D6F6F">
            <w:pPr>
              <w:pStyle w:val="BodyText"/>
              <w:spacing w:before="1"/>
              <w:ind w:right="28"/>
              <w:jc w:val="both"/>
              <w:rPr>
                <w:lang w:val="en-US"/>
              </w:rPr>
            </w:pPr>
            <w:r w:rsidRPr="002D6F6F">
              <w:rPr>
                <w:lang w:val="en-US"/>
              </w:rPr>
              <w:t xml:space="preserve"> Ne dorim să subliniem că această analiza a fost efectuată cu o responsabilitate sporită și cu angajamentul nostru ferm față de succesul și dezvoltarea continuă a economiei țării, crearea mediului de afaceri favorabil pentru investitorii străini reprezentați de companiile farmaceutice de talie mondială. Planul tarifar și termenii noi de desfășurare ale activităților AMDM vor spori competitivitatea și credibilitatea Republicii Moldova ca partener în dezvoltarea medicamentelor inovative, și respectiv, accesul la aceste terapii avansate a cetățenilor țării noastre. Suntem dedicați să lucrăm în parteneriat cu AMDM pentru a asigura implementarea acestei schimbări în mod eficient, precum și să apărăm interesele și drepturile companiilor străine care aduc investiții și beneficii semnificative pentru cetățenii Republicii Moldova.</w:t>
            </w:r>
          </w:p>
        </w:tc>
        <w:tc>
          <w:tcPr>
            <w:tcW w:w="3967" w:type="dxa"/>
            <w:tcBorders>
              <w:top w:val="single" w:sz="4" w:space="0" w:color="auto"/>
              <w:bottom w:val="single" w:sz="4" w:space="0" w:color="auto"/>
            </w:tcBorders>
            <w:vAlign w:val="center"/>
          </w:tcPr>
          <w:p w14:paraId="1B1B0FAF" w14:textId="1B20FD11" w:rsidR="007C5286" w:rsidRPr="002D6F6F" w:rsidRDefault="00C22E4E" w:rsidP="002D6F6F">
            <w:pPr>
              <w:jc w:val="both"/>
              <w:rPr>
                <w:b/>
                <w:lang w:val="ro-MD"/>
              </w:rPr>
            </w:pPr>
            <w:r>
              <w:rPr>
                <w:b/>
                <w:lang w:val="ro-MD"/>
              </w:rPr>
              <w:t>Acceptat</w:t>
            </w:r>
          </w:p>
        </w:tc>
      </w:tr>
      <w:tr w:rsidR="002D6F6F" w:rsidRPr="002D6F6F" w14:paraId="061D6EF8" w14:textId="77777777" w:rsidTr="00276517">
        <w:trPr>
          <w:trHeight w:val="2184"/>
        </w:trPr>
        <w:tc>
          <w:tcPr>
            <w:tcW w:w="805" w:type="dxa"/>
            <w:vMerge w:val="restart"/>
            <w:tcBorders>
              <w:top w:val="single" w:sz="4" w:space="0" w:color="auto"/>
            </w:tcBorders>
            <w:vAlign w:val="center"/>
          </w:tcPr>
          <w:p w14:paraId="1E1F9631" w14:textId="77777777" w:rsidR="002D6F6F" w:rsidRPr="002D6F6F" w:rsidRDefault="002D6F6F" w:rsidP="002D6F6F">
            <w:pPr>
              <w:pStyle w:val="ListParagraph"/>
              <w:numPr>
                <w:ilvl w:val="0"/>
                <w:numId w:val="1"/>
              </w:numPr>
              <w:jc w:val="both"/>
              <w:rPr>
                <w:b/>
              </w:rPr>
            </w:pPr>
          </w:p>
        </w:tc>
        <w:tc>
          <w:tcPr>
            <w:tcW w:w="3585" w:type="dxa"/>
            <w:vMerge w:val="restart"/>
            <w:tcBorders>
              <w:top w:val="single" w:sz="4" w:space="0" w:color="auto"/>
            </w:tcBorders>
            <w:vAlign w:val="center"/>
          </w:tcPr>
          <w:p w14:paraId="3236CA48" w14:textId="730E798E" w:rsidR="002D6F6F" w:rsidRPr="002D6F6F" w:rsidRDefault="002D6F6F" w:rsidP="002D6F6F">
            <w:pPr>
              <w:pStyle w:val="BodyText"/>
              <w:rPr>
                <w:lang w:val="en-US"/>
              </w:rPr>
            </w:pPr>
            <w:r w:rsidRPr="002C4E7A">
              <w:rPr>
                <w:lang w:val="en-US"/>
              </w:rPr>
              <w:t>Asociației Patronale „Camera de Comerț</w:t>
            </w:r>
            <w:r w:rsidRPr="002C4E7A">
              <w:rPr>
                <w:spacing w:val="5"/>
                <w:lang w:val="en-US"/>
              </w:rPr>
              <w:t xml:space="preserve"> </w:t>
            </w:r>
            <w:r w:rsidRPr="002C4E7A">
              <w:rPr>
                <w:lang w:val="en-US"/>
              </w:rPr>
              <w:t>Americană</w:t>
            </w:r>
            <w:r w:rsidRPr="002C4E7A">
              <w:rPr>
                <w:spacing w:val="4"/>
                <w:lang w:val="en-US"/>
              </w:rPr>
              <w:t xml:space="preserve"> </w:t>
            </w:r>
            <w:r w:rsidRPr="002C4E7A">
              <w:rPr>
                <w:lang w:val="en-US"/>
              </w:rPr>
              <w:t>din</w:t>
            </w:r>
            <w:r w:rsidRPr="002C4E7A">
              <w:rPr>
                <w:spacing w:val="1"/>
                <w:lang w:val="en-US"/>
              </w:rPr>
              <w:t xml:space="preserve"> </w:t>
            </w:r>
            <w:r w:rsidRPr="002C4E7A">
              <w:rPr>
                <w:lang w:val="en-US"/>
              </w:rPr>
              <w:t>Moldova”</w:t>
            </w:r>
            <w:r w:rsidRPr="002C4E7A">
              <w:rPr>
                <w:spacing w:val="3"/>
                <w:lang w:val="en-US"/>
              </w:rPr>
              <w:t xml:space="preserve"> </w:t>
            </w:r>
            <w:r w:rsidRPr="002C4E7A">
              <w:rPr>
                <w:lang w:val="en-US"/>
              </w:rPr>
              <w:t>(în</w:t>
            </w:r>
            <w:r w:rsidRPr="002C4E7A">
              <w:rPr>
                <w:spacing w:val="4"/>
                <w:lang w:val="en-US"/>
              </w:rPr>
              <w:t xml:space="preserve"> </w:t>
            </w:r>
            <w:r w:rsidRPr="002C4E7A">
              <w:rPr>
                <w:lang w:val="en-US"/>
              </w:rPr>
              <w:t>continuare „AmCham</w:t>
            </w:r>
            <w:r w:rsidRPr="002C4E7A">
              <w:rPr>
                <w:spacing w:val="-5"/>
                <w:lang w:val="en-US"/>
              </w:rPr>
              <w:t xml:space="preserve"> </w:t>
            </w:r>
            <w:r w:rsidRPr="002C4E7A">
              <w:rPr>
                <w:lang w:val="en-US"/>
              </w:rPr>
              <w:t>Moldova”).</w:t>
            </w:r>
          </w:p>
          <w:p w14:paraId="3CD18E13" w14:textId="77777777" w:rsidR="002D6F6F" w:rsidRPr="002D6F6F" w:rsidRDefault="002D6F6F" w:rsidP="002D6F6F">
            <w:pPr>
              <w:jc w:val="both"/>
              <w:rPr>
                <w:spacing w:val="5"/>
              </w:rPr>
            </w:pPr>
          </w:p>
        </w:tc>
        <w:tc>
          <w:tcPr>
            <w:tcW w:w="6804" w:type="dxa"/>
            <w:tcBorders>
              <w:top w:val="single" w:sz="4" w:space="0" w:color="auto"/>
            </w:tcBorders>
            <w:vAlign w:val="center"/>
          </w:tcPr>
          <w:p w14:paraId="46E89462" w14:textId="77777777" w:rsidR="002D6F6F" w:rsidRPr="002D6F6F" w:rsidRDefault="002D6F6F" w:rsidP="002D6F6F">
            <w:pPr>
              <w:pStyle w:val="BodyText"/>
              <w:spacing w:before="1"/>
              <w:ind w:right="28"/>
              <w:jc w:val="both"/>
              <w:rPr>
                <w:lang w:val="en-US"/>
              </w:rPr>
            </w:pPr>
          </w:p>
          <w:p w14:paraId="63915502" w14:textId="77777777" w:rsidR="002D6F6F" w:rsidRPr="002D6F6F" w:rsidRDefault="002D6F6F" w:rsidP="002D6F6F">
            <w:pPr>
              <w:pStyle w:val="BodyText"/>
              <w:spacing w:before="1"/>
              <w:ind w:right="28"/>
              <w:jc w:val="both"/>
              <w:rPr>
                <w:lang w:val="en-US"/>
              </w:rPr>
            </w:pPr>
            <w:r w:rsidRPr="002D6F6F">
              <w:rPr>
                <w:lang w:val="en-US"/>
              </w:rPr>
              <w:t>Din conținutul proiectul nu este clară data intrării în vigoare a noilor tarife. Pentru respectarea  principiului previzibilității, considerăm că agenților economici urmează a li se acorda o perioadă suficientă pentru bugetarea cheltuielilor suplimentare.</w:t>
            </w:r>
          </w:p>
          <w:p w14:paraId="4E443230" w14:textId="77777777" w:rsidR="002D6F6F" w:rsidRPr="002D6F6F" w:rsidRDefault="002D6F6F" w:rsidP="002D6F6F">
            <w:pPr>
              <w:pStyle w:val="BodyText"/>
              <w:spacing w:before="1"/>
              <w:ind w:right="28"/>
              <w:jc w:val="both"/>
              <w:rPr>
                <w:lang w:val="en-US"/>
              </w:rPr>
            </w:pPr>
          </w:p>
        </w:tc>
        <w:tc>
          <w:tcPr>
            <w:tcW w:w="3967" w:type="dxa"/>
            <w:tcBorders>
              <w:top w:val="single" w:sz="4" w:space="0" w:color="auto"/>
            </w:tcBorders>
            <w:vAlign w:val="center"/>
          </w:tcPr>
          <w:p w14:paraId="472D8E8E" w14:textId="40B3313E" w:rsidR="002D6F6F" w:rsidRPr="0057643F" w:rsidRDefault="0049062B" w:rsidP="002D6F6F">
            <w:pPr>
              <w:jc w:val="both"/>
              <w:rPr>
                <w:b/>
                <w:lang w:val="ro-MD"/>
              </w:rPr>
            </w:pPr>
            <w:r w:rsidRPr="0057643F">
              <w:rPr>
                <w:b/>
                <w:lang w:val="ro-MD"/>
              </w:rPr>
              <w:t>Acceptat</w:t>
            </w:r>
          </w:p>
          <w:p w14:paraId="39C2AB4A" w14:textId="261175A6" w:rsidR="002D6F6F" w:rsidRPr="002D6F6F" w:rsidRDefault="002D6F6F" w:rsidP="002D6F6F">
            <w:pPr>
              <w:widowControl w:val="0"/>
              <w:tabs>
                <w:tab w:val="left" w:pos="562"/>
              </w:tabs>
              <w:autoSpaceDE w:val="0"/>
              <w:autoSpaceDN w:val="0"/>
              <w:jc w:val="both"/>
              <w:rPr>
                <w:bCs/>
                <w:lang w:val="ro-RO"/>
              </w:rPr>
            </w:pPr>
            <w:r w:rsidRPr="0057643F">
              <w:rPr>
                <w:bCs/>
                <w:lang w:val="ro-RO"/>
              </w:rPr>
              <w:t xml:space="preserve">Actul întră în vigoare </w:t>
            </w:r>
            <w:r w:rsidR="0049062B" w:rsidRPr="0057643F">
              <w:rPr>
                <w:bCs/>
                <w:lang w:val="ro-RO"/>
              </w:rPr>
              <w:t>în termen de 1 lună de la data</w:t>
            </w:r>
            <w:r w:rsidRPr="0057643F">
              <w:rPr>
                <w:bCs/>
                <w:lang w:val="ro-RO"/>
              </w:rPr>
              <w:t xml:space="preserve"> publicării în Monitorul Oficial.</w:t>
            </w:r>
          </w:p>
          <w:p w14:paraId="294639A0" w14:textId="77777777" w:rsidR="002D6F6F" w:rsidRPr="002D6F6F" w:rsidRDefault="002D6F6F" w:rsidP="0049062B">
            <w:pPr>
              <w:widowControl w:val="0"/>
              <w:tabs>
                <w:tab w:val="left" w:pos="562"/>
              </w:tabs>
              <w:autoSpaceDE w:val="0"/>
              <w:autoSpaceDN w:val="0"/>
              <w:jc w:val="both"/>
              <w:rPr>
                <w:b/>
                <w:lang w:val="ro-MD"/>
              </w:rPr>
            </w:pPr>
          </w:p>
        </w:tc>
      </w:tr>
      <w:tr w:rsidR="00C17690" w:rsidRPr="002D6F6F" w14:paraId="2FE28F73" w14:textId="77777777" w:rsidTr="00276517">
        <w:trPr>
          <w:trHeight w:val="1651"/>
        </w:trPr>
        <w:tc>
          <w:tcPr>
            <w:tcW w:w="805" w:type="dxa"/>
            <w:vMerge/>
            <w:vAlign w:val="center"/>
          </w:tcPr>
          <w:p w14:paraId="07A71EB3" w14:textId="77777777" w:rsidR="00C17690" w:rsidRPr="002D6F6F" w:rsidRDefault="00C17690" w:rsidP="002D6F6F">
            <w:pPr>
              <w:jc w:val="both"/>
              <w:rPr>
                <w:b/>
              </w:rPr>
            </w:pPr>
          </w:p>
        </w:tc>
        <w:tc>
          <w:tcPr>
            <w:tcW w:w="3585" w:type="dxa"/>
            <w:vMerge/>
            <w:vAlign w:val="center"/>
          </w:tcPr>
          <w:p w14:paraId="31515FB1" w14:textId="77777777" w:rsidR="00C17690" w:rsidRPr="002D6F6F" w:rsidRDefault="00C17690" w:rsidP="002D6F6F">
            <w:pPr>
              <w:jc w:val="both"/>
              <w:rPr>
                <w:b/>
                <w:lang w:val="ro-MD"/>
              </w:rPr>
            </w:pPr>
          </w:p>
        </w:tc>
        <w:tc>
          <w:tcPr>
            <w:tcW w:w="6804" w:type="dxa"/>
            <w:vAlign w:val="center"/>
          </w:tcPr>
          <w:p w14:paraId="19D0D8A7" w14:textId="4E13AB68" w:rsidR="00C17690" w:rsidRPr="002D6F6F" w:rsidRDefault="00C3379A" w:rsidP="002D6F6F">
            <w:pPr>
              <w:pStyle w:val="BodyText"/>
              <w:spacing w:before="1"/>
              <w:ind w:right="28"/>
              <w:jc w:val="both"/>
              <w:rPr>
                <w:lang w:val="en-US"/>
              </w:rPr>
            </w:pPr>
            <w:r w:rsidRPr="002D6F6F">
              <w:rPr>
                <w:lang w:val="en-US"/>
              </w:rPr>
              <w:t>Tarifele pentru aprobarea studiilor clinice se consideră a fi destul de ridicate chiar în comparație, spre exemplu, cu cele existente în România. Această măsură ar putea diminua atractivitatea pieței naționale pentru organizațiile de cercetare străine.</w:t>
            </w:r>
          </w:p>
        </w:tc>
        <w:tc>
          <w:tcPr>
            <w:tcW w:w="3967" w:type="dxa"/>
            <w:vAlign w:val="center"/>
          </w:tcPr>
          <w:p w14:paraId="36E71FB2" w14:textId="643C8B23" w:rsidR="00D1099D" w:rsidRPr="002D6F6F" w:rsidRDefault="00C3379A" w:rsidP="002D6F6F">
            <w:pPr>
              <w:jc w:val="both"/>
              <w:rPr>
                <w:b/>
                <w:lang w:val="ro-MD"/>
              </w:rPr>
            </w:pPr>
            <w:r w:rsidRPr="002D6F6F">
              <w:rPr>
                <w:b/>
                <w:lang w:val="ro-MD"/>
              </w:rPr>
              <w:t>Nu se a</w:t>
            </w:r>
            <w:r w:rsidR="00D1099D" w:rsidRPr="002D6F6F">
              <w:rPr>
                <w:b/>
                <w:lang w:val="ro-MD"/>
              </w:rPr>
              <w:t>ccept</w:t>
            </w:r>
            <w:r w:rsidRPr="002D6F6F">
              <w:rPr>
                <w:b/>
                <w:lang w:val="ro-MD"/>
              </w:rPr>
              <w:t>ă</w:t>
            </w:r>
            <w:r w:rsidR="00D1099D" w:rsidRPr="002D6F6F">
              <w:rPr>
                <w:b/>
                <w:lang w:val="ro-MD"/>
              </w:rPr>
              <w:t>.</w:t>
            </w:r>
          </w:p>
          <w:p w14:paraId="58CF3FAE" w14:textId="618AFF80" w:rsidR="00C3379A" w:rsidRPr="002D6F6F" w:rsidRDefault="00C3379A" w:rsidP="002D6F6F">
            <w:pPr>
              <w:jc w:val="both"/>
            </w:pPr>
            <w:r w:rsidRPr="002D6F6F">
              <w:t>Ultima aprobare a tarifelor la studiile clinice în România au fost aproape 10 ani în urmă</w:t>
            </w:r>
            <w:r w:rsidR="004E72E3" w:rsidRPr="002D6F6F">
              <w:t>. Respectiv tariful stabilit în România nu poate fi dat ca referință.</w:t>
            </w:r>
            <w:r w:rsidRPr="002D6F6F">
              <w:t> </w:t>
            </w:r>
          </w:p>
          <w:p w14:paraId="5CE2043D" w14:textId="7D0300D0" w:rsidR="00066CB9" w:rsidRPr="002D6F6F" w:rsidRDefault="00066CB9" w:rsidP="002D6F6F">
            <w:pPr>
              <w:jc w:val="both"/>
            </w:pPr>
            <w:r w:rsidRPr="002D6F6F">
              <w:t>(Actul privind confirmarea aprobării tarifelor în RO -</w:t>
            </w:r>
            <w:r w:rsidR="00C3379A" w:rsidRPr="002D6F6F">
              <w:t xml:space="preserve"> Ordin nr. 888/2014 din 25 iulie 2014</w:t>
            </w:r>
            <w:r w:rsidR="0057643F">
              <w:t xml:space="preserve"> </w:t>
            </w:r>
            <w:r w:rsidR="00C3379A" w:rsidRPr="002D6F6F">
              <w:t xml:space="preserve">Ordinul nr. 888/2014 privind aprobarea cuantumului tarifului pentru activităţile desfăşurate de Agenţia Naţională a Medicamentului şi a Dispozitivelor Medicale în domeniul medicamentelor de uz uman. </w:t>
            </w:r>
          </w:p>
          <w:p w14:paraId="7C143FDA" w14:textId="0F26805E" w:rsidR="001C708E" w:rsidRPr="002D6F6F" w:rsidRDefault="00C3379A" w:rsidP="002D6F6F">
            <w:pPr>
              <w:jc w:val="both"/>
              <w:rPr>
                <w:bCs/>
                <w:lang w:val="ro-MD"/>
              </w:rPr>
            </w:pPr>
            <w:r w:rsidRPr="002D6F6F">
              <w:t>T</w:t>
            </w:r>
            <w:r w:rsidR="001C708E" w:rsidRPr="002D6F6F">
              <w:t xml:space="preserve">ariful de aprobare </w:t>
            </w:r>
            <w:r w:rsidR="00066CB9" w:rsidRPr="002D6F6F">
              <w:t xml:space="preserve">al serviciului Studii </w:t>
            </w:r>
            <w:r w:rsidR="001C708E" w:rsidRPr="002D6F6F">
              <w:t>C</w:t>
            </w:r>
            <w:r w:rsidR="00066CB9" w:rsidRPr="002D6F6F">
              <w:t>linice</w:t>
            </w:r>
            <w:r w:rsidR="001C708E" w:rsidRPr="002D6F6F">
              <w:t xml:space="preserve"> în timp de 10 zilie este </w:t>
            </w:r>
            <w:r w:rsidR="007C5286" w:rsidRPr="002D6F6F">
              <w:t xml:space="preserve">un </w:t>
            </w:r>
            <w:r w:rsidR="001C708E" w:rsidRPr="002D6F6F">
              <w:t>tarif de urgentare</w:t>
            </w:r>
            <w:r w:rsidR="007C5286" w:rsidRPr="002D6F6F">
              <w:t>,</w:t>
            </w:r>
            <w:r w:rsidR="001C708E" w:rsidRPr="002D6F6F">
              <w:t xml:space="preserve"> iar tarifele din R</w:t>
            </w:r>
            <w:r w:rsidR="007C5286" w:rsidRPr="002D6F6F">
              <w:t>omânia</w:t>
            </w:r>
            <w:r w:rsidR="001C708E" w:rsidRPr="002D6F6F">
              <w:t xml:space="preserve"> nu prevăd astfel de </w:t>
            </w:r>
            <w:r w:rsidR="007C5286" w:rsidRPr="002D6F6F">
              <w:t>Serviciu.</w:t>
            </w:r>
          </w:p>
        </w:tc>
      </w:tr>
      <w:tr w:rsidR="00C17690" w:rsidRPr="002D6F6F" w14:paraId="3E3C115D" w14:textId="77777777" w:rsidTr="00276517">
        <w:tc>
          <w:tcPr>
            <w:tcW w:w="805" w:type="dxa"/>
            <w:vMerge/>
            <w:vAlign w:val="center"/>
          </w:tcPr>
          <w:p w14:paraId="21A5EEFE" w14:textId="77777777" w:rsidR="00C17690" w:rsidRPr="002D6F6F" w:rsidRDefault="00C17690" w:rsidP="002D6F6F">
            <w:pPr>
              <w:jc w:val="both"/>
              <w:rPr>
                <w:b/>
                <w:lang w:val="ro-MD"/>
              </w:rPr>
            </w:pPr>
          </w:p>
        </w:tc>
        <w:tc>
          <w:tcPr>
            <w:tcW w:w="3585" w:type="dxa"/>
            <w:vMerge/>
            <w:vAlign w:val="center"/>
          </w:tcPr>
          <w:p w14:paraId="75CE534C" w14:textId="77777777" w:rsidR="00C17690" w:rsidRPr="002D6F6F" w:rsidRDefault="00C17690" w:rsidP="002D6F6F">
            <w:pPr>
              <w:jc w:val="both"/>
              <w:rPr>
                <w:b/>
                <w:lang w:val="ro-MD"/>
              </w:rPr>
            </w:pPr>
          </w:p>
        </w:tc>
        <w:tc>
          <w:tcPr>
            <w:tcW w:w="6804" w:type="dxa"/>
            <w:vAlign w:val="center"/>
          </w:tcPr>
          <w:p w14:paraId="075E8053" w14:textId="6EBB3426" w:rsidR="00C17690" w:rsidRPr="002D6F6F" w:rsidRDefault="001C708E" w:rsidP="002D6F6F">
            <w:pPr>
              <w:pStyle w:val="BodyText"/>
              <w:spacing w:before="1"/>
              <w:ind w:right="28"/>
              <w:jc w:val="both"/>
              <w:rPr>
                <w:lang w:val="en-US"/>
              </w:rPr>
            </w:pPr>
            <w:r w:rsidRPr="002D6F6F">
              <w:rPr>
                <w:lang w:val="en-US"/>
              </w:rPr>
              <w:t xml:space="preserve">Noile tarife pentru medicamentele prezentate prin procedura de autorizare accelerată au fost propuse în </w:t>
            </w:r>
            <w:r w:rsidR="00836CA5" w:rsidRPr="002D6F6F">
              <w:rPr>
                <w:lang w:val="en-US"/>
              </w:rPr>
              <w:t xml:space="preserve"> </w:t>
            </w:r>
            <w:r w:rsidRPr="002D6F6F">
              <w:rPr>
                <w:lang w:val="en-US"/>
              </w:rPr>
              <w:t>mărime de 35 651 pentru o cerere, iar pentru medicamentele prezentate prin procedura de autorizare accelerată (a doua și următoarele doze/concentrații depuse concomitent cu cererea inițială) în mărime 15356 pentru o cerere.</w:t>
            </w:r>
            <w:r w:rsidR="00836CA5" w:rsidRPr="002D6F6F">
              <w:rPr>
                <w:lang w:val="en-US"/>
              </w:rPr>
              <w:t xml:space="preserve"> </w:t>
            </w:r>
            <w:r w:rsidRPr="002D6F6F">
              <w:rPr>
                <w:lang w:val="en-US"/>
              </w:rPr>
              <w:t>Reieșind din faptul că pentru procedura accelerată pot fi aplicate doar produsele autorizate în EU prin procedura centralizată și descentralizată, SUA, Elveția, Canada, Japonia, Australia, Marea Britanie, iar pentru depunere nu se solicită dosarul în întregime, apreciem că în cadrul procedurii accelerate nu se efectuează o evaluare complexă precum este în cazul dosarelor depline, autorizarea bazându-se pe evaluarea efectuata în statele menționate.</w:t>
            </w:r>
            <w:r w:rsidR="00836CA5" w:rsidRPr="002D6F6F">
              <w:rPr>
                <w:lang w:val="en-US"/>
              </w:rPr>
              <w:t xml:space="preserve"> </w:t>
            </w:r>
            <w:r w:rsidRPr="002D6F6F">
              <w:rPr>
                <w:lang w:val="en-US"/>
              </w:rPr>
              <w:t xml:space="preserve">Prin urmare, prețul de 35 651 lei și respectiv 15 356 lei, nu îl </w:t>
            </w:r>
            <w:r w:rsidRPr="002D6F6F">
              <w:rPr>
                <w:lang w:val="en-US"/>
              </w:rPr>
              <w:lastRenderedPageBreak/>
              <w:t>considerăm argumentat (pentru o cerere cu dosar complet înregistrat în EU în procedura simplificată se percep 20237 lei).</w:t>
            </w:r>
          </w:p>
        </w:tc>
        <w:tc>
          <w:tcPr>
            <w:tcW w:w="3967" w:type="dxa"/>
            <w:vAlign w:val="center"/>
          </w:tcPr>
          <w:p w14:paraId="5E23954B" w14:textId="77777777" w:rsidR="00C17690" w:rsidRPr="002D6F6F" w:rsidRDefault="00C3379A" w:rsidP="002D6F6F">
            <w:pPr>
              <w:jc w:val="both"/>
              <w:rPr>
                <w:b/>
                <w:lang w:val="ro-RO"/>
              </w:rPr>
            </w:pPr>
            <w:r w:rsidRPr="002D6F6F">
              <w:rPr>
                <w:b/>
                <w:lang w:val="ro-RO"/>
              </w:rPr>
              <w:lastRenderedPageBreak/>
              <w:t>Nu se acceptă.</w:t>
            </w:r>
          </w:p>
          <w:p w14:paraId="4F6DB16A" w14:textId="4B6846D1" w:rsidR="00C3379A" w:rsidRPr="002D6F6F" w:rsidRDefault="00C3379A" w:rsidP="002D6F6F">
            <w:pPr>
              <w:jc w:val="both"/>
              <w:rPr>
                <w:bCs/>
                <w:lang w:val="ro-RO"/>
              </w:rPr>
            </w:pPr>
            <w:r w:rsidRPr="002D6F6F">
              <w:rPr>
                <w:bCs/>
                <w:lang w:val="ro-RO"/>
              </w:rPr>
              <w:t>Este o procedură de urgentare, ce</w:t>
            </w:r>
            <w:r w:rsidRPr="002D6F6F">
              <w:rPr>
                <w:b/>
                <w:lang w:val="ro-RO"/>
              </w:rPr>
              <w:t xml:space="preserve"> </w:t>
            </w:r>
            <w:r w:rsidRPr="002D6F6F">
              <w:rPr>
                <w:bCs/>
                <w:lang w:val="ro-RO"/>
              </w:rPr>
              <w:t>implică evaluarea în regim de urgență</w:t>
            </w:r>
            <w:r w:rsidR="007C5286" w:rsidRPr="002D6F6F">
              <w:rPr>
                <w:bCs/>
                <w:lang w:val="ro-RO"/>
              </w:rPr>
              <w:t xml:space="preserve"> și</w:t>
            </w:r>
            <w:r w:rsidR="004E72E3" w:rsidRPr="002D6F6F">
              <w:rPr>
                <w:bCs/>
                <w:lang w:val="ro-RO"/>
              </w:rPr>
              <w:t xml:space="preserve"> în termen </w:t>
            </w:r>
            <w:r w:rsidR="007C5286" w:rsidRPr="002D6F6F">
              <w:rPr>
                <w:bCs/>
                <w:lang w:val="ro-RO"/>
              </w:rPr>
              <w:t>restrâns,</w:t>
            </w:r>
            <w:r w:rsidRPr="002D6F6F">
              <w:rPr>
                <w:bCs/>
                <w:lang w:val="ro-RO"/>
              </w:rPr>
              <w:t xml:space="preserve"> de către evaluator. </w:t>
            </w:r>
          </w:p>
        </w:tc>
      </w:tr>
      <w:tr w:rsidR="00C17690" w:rsidRPr="002D6F6F" w14:paraId="4809EF63" w14:textId="77777777" w:rsidTr="00276517">
        <w:tc>
          <w:tcPr>
            <w:tcW w:w="805" w:type="dxa"/>
            <w:vMerge/>
            <w:vAlign w:val="center"/>
          </w:tcPr>
          <w:p w14:paraId="2172FF2B" w14:textId="77777777" w:rsidR="00C17690" w:rsidRPr="002D6F6F" w:rsidRDefault="00C17690" w:rsidP="002D6F6F">
            <w:pPr>
              <w:jc w:val="both"/>
              <w:rPr>
                <w:b/>
                <w:lang w:val="fr-FR"/>
              </w:rPr>
            </w:pPr>
          </w:p>
        </w:tc>
        <w:tc>
          <w:tcPr>
            <w:tcW w:w="3585" w:type="dxa"/>
            <w:vMerge/>
            <w:vAlign w:val="center"/>
          </w:tcPr>
          <w:p w14:paraId="53B3DB0E" w14:textId="77777777" w:rsidR="00C17690" w:rsidRPr="002D6F6F" w:rsidRDefault="00C17690" w:rsidP="002D6F6F">
            <w:pPr>
              <w:jc w:val="both"/>
              <w:rPr>
                <w:b/>
                <w:lang w:val="ro-MD"/>
              </w:rPr>
            </w:pPr>
          </w:p>
        </w:tc>
        <w:tc>
          <w:tcPr>
            <w:tcW w:w="6804" w:type="dxa"/>
            <w:vAlign w:val="center"/>
          </w:tcPr>
          <w:p w14:paraId="4B0A2DED" w14:textId="26A41EEE" w:rsidR="001C708E" w:rsidRPr="002D6F6F" w:rsidRDefault="001C708E" w:rsidP="002D6F6F">
            <w:pPr>
              <w:pStyle w:val="BodyText"/>
              <w:spacing w:before="1"/>
              <w:ind w:right="170"/>
              <w:jc w:val="both"/>
              <w:rPr>
                <w:lang w:val="en-US"/>
              </w:rPr>
            </w:pPr>
            <w:r w:rsidRPr="002D6F6F">
              <w:rPr>
                <w:lang w:val="en-US"/>
              </w:rPr>
              <w:t>Respectiva taxă este într-adevăr percepută în majoritatea țărilor UE, existând totuși obiecții cu referire la mărimea ei. În România, se percep 270 euro pentru produsele autorizate național și 230 euro pentru produsele autorizate centralizat.</w:t>
            </w:r>
            <w:r w:rsidR="00836CA5" w:rsidRPr="002D6F6F">
              <w:rPr>
                <w:lang w:val="en-US"/>
              </w:rPr>
              <w:t xml:space="preserve"> </w:t>
            </w:r>
            <w:r w:rsidRPr="002D6F6F">
              <w:rPr>
                <w:lang w:val="en-US"/>
              </w:rPr>
              <w:t>Prin proiectul hotărârii de Guvern, taxa se propune în sumă de 5397 (283 euro). Considerăm că această taxă urmează a fi diminuată, prin considerarea mărimii pieței și volumului de produse importate.</w:t>
            </w:r>
          </w:p>
          <w:p w14:paraId="35E77809" w14:textId="347F1783" w:rsidR="00C17690" w:rsidRPr="002D6F6F" w:rsidRDefault="00C17690" w:rsidP="002D6F6F">
            <w:pPr>
              <w:pStyle w:val="22"/>
              <w:spacing w:before="1" w:line="240" w:lineRule="auto"/>
              <w:ind w:right="612"/>
              <w:rPr>
                <w:rFonts w:ascii="Times New Roman" w:eastAsia="Times New Roman" w:hAnsi="Times New Roman" w:cs="Times New Roman"/>
                <w:sz w:val="24"/>
                <w:szCs w:val="24"/>
                <w:lang w:val="en-US" w:eastAsia="ru-RU"/>
              </w:rPr>
            </w:pPr>
          </w:p>
        </w:tc>
        <w:tc>
          <w:tcPr>
            <w:tcW w:w="3967" w:type="dxa"/>
            <w:vAlign w:val="center"/>
          </w:tcPr>
          <w:p w14:paraId="3E244EE1" w14:textId="4228B451" w:rsidR="00C17690" w:rsidRPr="002D6F6F" w:rsidRDefault="00836CA5" w:rsidP="002D6F6F">
            <w:pPr>
              <w:jc w:val="both"/>
              <w:rPr>
                <w:b/>
                <w:lang w:val="ro-MD"/>
              </w:rPr>
            </w:pPr>
            <w:r w:rsidRPr="002D6F6F">
              <w:rPr>
                <w:b/>
                <w:lang w:val="ro-MD"/>
              </w:rPr>
              <w:t>Acceptat</w:t>
            </w:r>
            <w:r w:rsidR="009332A3" w:rsidRPr="002D6F6F">
              <w:rPr>
                <w:b/>
                <w:lang w:val="ro-MD"/>
              </w:rPr>
              <w:t>.</w:t>
            </w:r>
          </w:p>
          <w:p w14:paraId="0BF4C3D8" w14:textId="70E5FAA8" w:rsidR="001C708E" w:rsidRPr="002D6F6F" w:rsidRDefault="001C708E" w:rsidP="002D6F6F">
            <w:pPr>
              <w:jc w:val="both"/>
              <w:rPr>
                <w:b/>
                <w:color w:val="FF0000"/>
                <w:lang w:val="ro-MD"/>
              </w:rPr>
            </w:pPr>
            <w:r w:rsidRPr="002D6F6F">
              <w:rPr>
                <w:bCs/>
                <w:lang w:val="ro-MD"/>
              </w:rPr>
              <w:t xml:space="preserve">Prețul </w:t>
            </w:r>
            <w:r w:rsidR="009332A3" w:rsidRPr="002D6F6F">
              <w:rPr>
                <w:bCs/>
                <w:lang w:val="ro-MD"/>
              </w:rPr>
              <w:t xml:space="preserve">a fost </w:t>
            </w:r>
            <w:r w:rsidRPr="002D6F6F">
              <w:rPr>
                <w:bCs/>
                <w:lang w:val="ro-MD"/>
              </w:rPr>
              <w:t>ajustat</w:t>
            </w:r>
            <w:r w:rsidR="0069239B" w:rsidRPr="002D6F6F">
              <w:rPr>
                <w:bCs/>
                <w:lang w:val="ro-MD"/>
              </w:rPr>
              <w:t xml:space="preserve"> </w:t>
            </w:r>
            <w:r w:rsidR="009332A3" w:rsidRPr="002D6F6F">
              <w:rPr>
                <w:bCs/>
                <w:lang w:val="ro-MD"/>
              </w:rPr>
              <w:t>”</w:t>
            </w:r>
            <w:r w:rsidR="00EF3E02" w:rsidRPr="002D6F6F">
              <w:rPr>
                <w:bCs/>
                <w:lang w:val="ro-MD"/>
              </w:rPr>
              <w:t>5189,13 MDL</w:t>
            </w:r>
            <w:r w:rsidR="009332A3" w:rsidRPr="002D6F6F">
              <w:rPr>
                <w:bCs/>
                <w:lang w:val="ro-MD"/>
              </w:rPr>
              <w:t>”</w:t>
            </w:r>
            <w:r w:rsidR="00EF3E02" w:rsidRPr="002D6F6F">
              <w:rPr>
                <w:bCs/>
                <w:lang w:val="ro-MD"/>
              </w:rPr>
              <w:t xml:space="preserve">  ( 270 euro)  conform cursului valutari la data de 31.10.2023)</w:t>
            </w:r>
          </w:p>
        </w:tc>
      </w:tr>
      <w:tr w:rsidR="00EF3E02" w:rsidRPr="002D6F6F" w14:paraId="66184B8A" w14:textId="77777777" w:rsidTr="00276517">
        <w:trPr>
          <w:trHeight w:val="2730"/>
        </w:trPr>
        <w:tc>
          <w:tcPr>
            <w:tcW w:w="805" w:type="dxa"/>
            <w:vMerge w:val="restart"/>
            <w:vAlign w:val="center"/>
          </w:tcPr>
          <w:p w14:paraId="3D6BB13C" w14:textId="77777777" w:rsidR="00EF3E02" w:rsidRPr="002D6F6F" w:rsidRDefault="00EF3E02" w:rsidP="002D6F6F">
            <w:pPr>
              <w:jc w:val="both"/>
              <w:rPr>
                <w:b/>
                <w:lang w:val="fr-FR"/>
              </w:rPr>
            </w:pPr>
          </w:p>
        </w:tc>
        <w:tc>
          <w:tcPr>
            <w:tcW w:w="3585" w:type="dxa"/>
            <w:vMerge w:val="restart"/>
            <w:vAlign w:val="center"/>
          </w:tcPr>
          <w:p w14:paraId="677B132D" w14:textId="77777777" w:rsidR="00EF3E02" w:rsidRPr="002D6F6F" w:rsidRDefault="00EF3E02" w:rsidP="002D6F6F">
            <w:pPr>
              <w:jc w:val="both"/>
              <w:rPr>
                <w:b/>
                <w:lang w:val="ro-MD"/>
              </w:rPr>
            </w:pPr>
          </w:p>
        </w:tc>
        <w:tc>
          <w:tcPr>
            <w:tcW w:w="6804" w:type="dxa"/>
            <w:tcBorders>
              <w:bottom w:val="single" w:sz="4" w:space="0" w:color="auto"/>
            </w:tcBorders>
            <w:vAlign w:val="center"/>
          </w:tcPr>
          <w:p w14:paraId="779B9104" w14:textId="68C24328" w:rsidR="00EF3E02" w:rsidRPr="002D6F6F" w:rsidRDefault="00EF3E02" w:rsidP="002D6F6F">
            <w:pPr>
              <w:pStyle w:val="BodyText"/>
              <w:ind w:right="18"/>
              <w:jc w:val="both"/>
              <w:rPr>
                <w:lang w:val="ro-MD"/>
              </w:rPr>
            </w:pPr>
            <w:r w:rsidRPr="002D6F6F">
              <w:rPr>
                <w:lang w:val="ro-MD"/>
              </w:rPr>
              <w:t>Considerăm această inițiativă ca fiind una pozitivă, totodată, cu referire la unele produse importate din</w:t>
            </w:r>
            <w:r w:rsidRPr="002D6F6F">
              <w:rPr>
                <w:spacing w:val="1"/>
                <w:lang w:val="ro-MD"/>
              </w:rPr>
              <w:t xml:space="preserve"> </w:t>
            </w:r>
            <w:r w:rsidRPr="002D6F6F">
              <w:rPr>
                <w:lang w:val="ro-MD"/>
              </w:rPr>
              <w:t>România, având în vedere faptul că variațiile pentru ultimele se depun doar după aprobarea în Romania,</w:t>
            </w:r>
            <w:r w:rsidRPr="002D6F6F">
              <w:rPr>
                <w:spacing w:val="-47"/>
                <w:lang w:val="ro-MD"/>
              </w:rPr>
              <w:t xml:space="preserve"> </w:t>
            </w:r>
            <w:r w:rsidRPr="002D6F6F">
              <w:rPr>
                <w:lang w:val="ro-MD"/>
              </w:rPr>
              <w:t>iar informația pentru produsele aprobate în Romania se acceptă în Moldova, aceste variații ar putea fi</w:t>
            </w:r>
            <w:r w:rsidRPr="002D6F6F">
              <w:rPr>
                <w:spacing w:val="1"/>
                <w:lang w:val="ro-MD"/>
              </w:rPr>
              <w:t xml:space="preserve"> </w:t>
            </w:r>
            <w:r w:rsidRPr="002D6F6F">
              <w:rPr>
                <w:lang w:val="ro-MD"/>
              </w:rPr>
              <w:t>aprobate prin procedura accelerată, fiind prevăzută o recunoaștere a evaluării efectuate în UE, iar taxa</w:t>
            </w:r>
            <w:r w:rsidRPr="002D6F6F">
              <w:rPr>
                <w:spacing w:val="1"/>
                <w:lang w:val="ro-MD"/>
              </w:rPr>
              <w:t xml:space="preserve"> </w:t>
            </w:r>
            <w:r w:rsidRPr="002D6F6F">
              <w:rPr>
                <w:lang w:val="ro-MD"/>
              </w:rPr>
              <w:t>pentru</w:t>
            </w:r>
            <w:r w:rsidRPr="002D6F6F">
              <w:rPr>
                <w:spacing w:val="-1"/>
                <w:lang w:val="ro-MD"/>
              </w:rPr>
              <w:t xml:space="preserve"> </w:t>
            </w:r>
            <w:r w:rsidRPr="002D6F6F">
              <w:rPr>
                <w:lang w:val="ro-MD"/>
              </w:rPr>
              <w:t>aprobarea</w:t>
            </w:r>
            <w:r w:rsidRPr="002D6F6F">
              <w:rPr>
                <w:spacing w:val="1"/>
                <w:lang w:val="ro-MD"/>
              </w:rPr>
              <w:t xml:space="preserve"> </w:t>
            </w:r>
            <w:r w:rsidRPr="002D6F6F">
              <w:rPr>
                <w:lang w:val="ro-MD"/>
              </w:rPr>
              <w:t>variațiilor micșorată.</w:t>
            </w:r>
          </w:p>
        </w:tc>
        <w:tc>
          <w:tcPr>
            <w:tcW w:w="3967" w:type="dxa"/>
            <w:tcBorders>
              <w:bottom w:val="single" w:sz="4" w:space="0" w:color="auto"/>
            </w:tcBorders>
            <w:vAlign w:val="center"/>
          </w:tcPr>
          <w:p w14:paraId="617CD635" w14:textId="77777777" w:rsidR="00EF3E02" w:rsidRPr="002C4E7A" w:rsidRDefault="00EF3E02" w:rsidP="002D6F6F">
            <w:pPr>
              <w:jc w:val="both"/>
              <w:rPr>
                <w:b/>
                <w:lang w:val="ro-MD"/>
              </w:rPr>
            </w:pPr>
            <w:r w:rsidRPr="002C4E7A">
              <w:rPr>
                <w:b/>
                <w:lang w:val="ro-MD"/>
              </w:rPr>
              <w:t>Nu se acceptă.</w:t>
            </w:r>
          </w:p>
          <w:p w14:paraId="26174755" w14:textId="2E9A5175" w:rsidR="00EF3E02" w:rsidRPr="002D6F6F" w:rsidRDefault="00EF3E02" w:rsidP="002D6F6F">
            <w:pPr>
              <w:jc w:val="both"/>
              <w:rPr>
                <w:bCs/>
                <w:color w:val="FF0000"/>
                <w:lang w:val="ro-MD"/>
              </w:rPr>
            </w:pPr>
            <w:r w:rsidRPr="002C4E7A">
              <w:rPr>
                <w:bCs/>
                <w:lang w:val="ro-MD"/>
              </w:rPr>
              <w:t>La moment actele normative privind autorizarea</w:t>
            </w:r>
            <w:r w:rsidR="004E72E3" w:rsidRPr="002C4E7A">
              <w:rPr>
                <w:bCs/>
                <w:lang w:val="ro-MD"/>
              </w:rPr>
              <w:t xml:space="preserve"> </w:t>
            </w:r>
            <w:r w:rsidRPr="002C4E7A">
              <w:rPr>
                <w:bCs/>
                <w:lang w:val="ro-MD"/>
              </w:rPr>
              <w:t>produselor medicamentoase și variațiile la certificatul de autori</w:t>
            </w:r>
            <w:r w:rsidR="009332A3" w:rsidRPr="002C4E7A">
              <w:rPr>
                <w:bCs/>
                <w:lang w:val="ro-MD"/>
              </w:rPr>
              <w:t>z</w:t>
            </w:r>
            <w:r w:rsidRPr="002C4E7A">
              <w:rPr>
                <w:bCs/>
                <w:lang w:val="ro-MD"/>
              </w:rPr>
              <w:t>are, nu prevede procedura accelerată pentru aprobarea produselor medicamentoase din România.</w:t>
            </w:r>
          </w:p>
        </w:tc>
      </w:tr>
      <w:tr w:rsidR="00EF3E02" w:rsidRPr="002D6F6F" w14:paraId="67588D3C" w14:textId="77777777" w:rsidTr="002D6F6F">
        <w:trPr>
          <w:trHeight w:val="2760"/>
        </w:trPr>
        <w:tc>
          <w:tcPr>
            <w:tcW w:w="805" w:type="dxa"/>
            <w:vMerge/>
            <w:tcBorders>
              <w:bottom w:val="single" w:sz="4" w:space="0" w:color="auto"/>
            </w:tcBorders>
            <w:vAlign w:val="center"/>
          </w:tcPr>
          <w:p w14:paraId="497063DF" w14:textId="77777777" w:rsidR="00EF3E02" w:rsidRPr="002D6F6F" w:rsidRDefault="00EF3E02" w:rsidP="002D6F6F">
            <w:pPr>
              <w:jc w:val="both"/>
              <w:rPr>
                <w:b/>
                <w:lang w:val="fr-FR"/>
              </w:rPr>
            </w:pPr>
          </w:p>
        </w:tc>
        <w:tc>
          <w:tcPr>
            <w:tcW w:w="3585" w:type="dxa"/>
            <w:vMerge/>
            <w:tcBorders>
              <w:bottom w:val="single" w:sz="4" w:space="0" w:color="auto"/>
            </w:tcBorders>
            <w:vAlign w:val="center"/>
          </w:tcPr>
          <w:p w14:paraId="77B42C90" w14:textId="77777777" w:rsidR="00EF3E02" w:rsidRPr="002D6F6F" w:rsidRDefault="00EF3E02" w:rsidP="002D6F6F">
            <w:pPr>
              <w:jc w:val="both"/>
              <w:rPr>
                <w:b/>
                <w:lang w:val="ro-MD"/>
              </w:rPr>
            </w:pPr>
          </w:p>
        </w:tc>
        <w:tc>
          <w:tcPr>
            <w:tcW w:w="6804" w:type="dxa"/>
            <w:tcBorders>
              <w:top w:val="single" w:sz="4" w:space="0" w:color="auto"/>
              <w:bottom w:val="single" w:sz="4" w:space="0" w:color="auto"/>
            </w:tcBorders>
            <w:vAlign w:val="center"/>
          </w:tcPr>
          <w:p w14:paraId="561E8640" w14:textId="668F80A9" w:rsidR="002D6F6F" w:rsidRPr="002D6F6F" w:rsidRDefault="00EF3E02" w:rsidP="002D6F6F">
            <w:pPr>
              <w:pStyle w:val="BodyText"/>
              <w:spacing w:before="1"/>
              <w:ind w:right="108"/>
              <w:jc w:val="both"/>
              <w:rPr>
                <w:lang w:val="en-US"/>
              </w:rPr>
            </w:pPr>
            <w:r w:rsidRPr="002D6F6F">
              <w:rPr>
                <w:lang w:val="en-US"/>
              </w:rPr>
              <w:t>De asemenea, se propune analiza oportunității reducerii tarifului în cazul perfectării variatiilor IA/IB/II cu</w:t>
            </w:r>
            <w:r w:rsidRPr="002D6F6F">
              <w:rPr>
                <w:spacing w:val="-47"/>
                <w:lang w:val="en-US"/>
              </w:rPr>
              <w:t xml:space="preserve"> </w:t>
            </w:r>
            <w:r w:rsidRPr="002D6F6F">
              <w:rPr>
                <w:lang w:val="en-US"/>
              </w:rPr>
              <w:t>diferite</w:t>
            </w:r>
            <w:r w:rsidRPr="002D6F6F">
              <w:rPr>
                <w:spacing w:val="-4"/>
                <w:lang w:val="en-US"/>
              </w:rPr>
              <w:t xml:space="preserve"> </w:t>
            </w:r>
            <w:r w:rsidRPr="002D6F6F">
              <w:rPr>
                <w:lang w:val="en-US"/>
              </w:rPr>
              <w:t>concentrații</w:t>
            </w:r>
            <w:r w:rsidRPr="002D6F6F">
              <w:rPr>
                <w:spacing w:val="-5"/>
                <w:lang w:val="en-US"/>
              </w:rPr>
              <w:t xml:space="preserve"> </w:t>
            </w:r>
            <w:r w:rsidRPr="002D6F6F">
              <w:rPr>
                <w:lang w:val="en-US"/>
              </w:rPr>
              <w:t>pentru</w:t>
            </w:r>
            <w:r w:rsidRPr="002D6F6F">
              <w:rPr>
                <w:spacing w:val="-8"/>
                <w:lang w:val="en-US"/>
              </w:rPr>
              <w:t xml:space="preserve"> </w:t>
            </w:r>
            <w:r w:rsidRPr="002D6F6F">
              <w:rPr>
                <w:lang w:val="en-US"/>
              </w:rPr>
              <w:t>aceeași</w:t>
            </w:r>
            <w:r w:rsidRPr="002D6F6F">
              <w:rPr>
                <w:spacing w:val="-6"/>
                <w:lang w:val="en-US"/>
              </w:rPr>
              <w:t xml:space="preserve"> </w:t>
            </w:r>
            <w:r w:rsidRPr="002D6F6F">
              <w:rPr>
                <w:lang w:val="en-US"/>
              </w:rPr>
              <w:t>substanță</w:t>
            </w:r>
            <w:r w:rsidRPr="002D6F6F">
              <w:rPr>
                <w:spacing w:val="-4"/>
                <w:lang w:val="en-US"/>
              </w:rPr>
              <w:t xml:space="preserve"> </w:t>
            </w:r>
            <w:r w:rsidRPr="002D6F6F">
              <w:rPr>
                <w:lang w:val="en-US"/>
              </w:rPr>
              <w:t>activă</w:t>
            </w:r>
            <w:r w:rsidRPr="002D6F6F">
              <w:rPr>
                <w:spacing w:val="-4"/>
                <w:lang w:val="en-US"/>
              </w:rPr>
              <w:t xml:space="preserve"> </w:t>
            </w:r>
            <w:r w:rsidRPr="002D6F6F">
              <w:rPr>
                <w:lang w:val="en-US"/>
              </w:rPr>
              <w:t>pentru</w:t>
            </w:r>
            <w:r w:rsidRPr="002D6F6F">
              <w:rPr>
                <w:spacing w:val="-5"/>
                <w:lang w:val="en-US"/>
              </w:rPr>
              <w:t xml:space="preserve"> </w:t>
            </w:r>
            <w:r w:rsidRPr="002D6F6F">
              <w:rPr>
                <w:lang w:val="en-US"/>
              </w:rPr>
              <w:t>care</w:t>
            </w:r>
            <w:r w:rsidRPr="002D6F6F">
              <w:rPr>
                <w:spacing w:val="-4"/>
                <w:lang w:val="en-US"/>
              </w:rPr>
              <w:t xml:space="preserve"> </w:t>
            </w:r>
            <w:r w:rsidRPr="002D6F6F">
              <w:rPr>
                <w:lang w:val="en-US"/>
              </w:rPr>
              <w:t>la</w:t>
            </w:r>
            <w:r w:rsidRPr="002D6F6F">
              <w:rPr>
                <w:spacing w:val="-5"/>
                <w:lang w:val="en-US"/>
              </w:rPr>
              <w:t xml:space="preserve"> </w:t>
            </w:r>
            <w:r w:rsidRPr="002D6F6F">
              <w:rPr>
                <w:lang w:val="en-US"/>
              </w:rPr>
              <w:t>moment</w:t>
            </w:r>
            <w:r w:rsidRPr="002D6F6F">
              <w:rPr>
                <w:spacing w:val="-5"/>
                <w:lang w:val="en-US"/>
              </w:rPr>
              <w:t xml:space="preserve"> </w:t>
            </w:r>
            <w:r w:rsidRPr="002D6F6F">
              <w:rPr>
                <w:lang w:val="en-US"/>
              </w:rPr>
              <w:t>se</w:t>
            </w:r>
            <w:r w:rsidRPr="002D6F6F">
              <w:rPr>
                <w:spacing w:val="-4"/>
                <w:lang w:val="en-US"/>
              </w:rPr>
              <w:t xml:space="preserve"> </w:t>
            </w:r>
            <w:r w:rsidRPr="002D6F6F">
              <w:rPr>
                <w:lang w:val="en-US"/>
              </w:rPr>
              <w:t>percep</w:t>
            </w:r>
            <w:r w:rsidRPr="002D6F6F">
              <w:rPr>
                <w:spacing w:val="-5"/>
                <w:lang w:val="en-US"/>
              </w:rPr>
              <w:t xml:space="preserve"> </w:t>
            </w:r>
            <w:r w:rsidRPr="002D6F6F">
              <w:rPr>
                <w:lang w:val="en-US"/>
              </w:rPr>
              <w:t>aceleași</w:t>
            </w:r>
            <w:r w:rsidRPr="002D6F6F">
              <w:rPr>
                <w:spacing w:val="-6"/>
                <w:lang w:val="en-US"/>
              </w:rPr>
              <w:t xml:space="preserve"> </w:t>
            </w:r>
            <w:r w:rsidRPr="002D6F6F">
              <w:rPr>
                <w:lang w:val="en-US"/>
              </w:rPr>
              <w:t>tarife</w:t>
            </w:r>
            <w:r w:rsidRPr="002D6F6F">
              <w:rPr>
                <w:spacing w:val="-4"/>
                <w:lang w:val="en-US"/>
              </w:rPr>
              <w:t xml:space="preserve"> </w:t>
            </w:r>
            <w:r w:rsidRPr="002D6F6F">
              <w:rPr>
                <w:lang w:val="en-US"/>
              </w:rPr>
              <w:t>(i.e.,</w:t>
            </w:r>
            <w:r w:rsidRPr="002D6F6F">
              <w:rPr>
                <w:spacing w:val="-47"/>
                <w:lang w:val="en-US"/>
              </w:rPr>
              <w:t xml:space="preserve"> </w:t>
            </w:r>
            <w:r w:rsidRPr="002D6F6F">
              <w:rPr>
                <w:lang w:val="en-US"/>
              </w:rPr>
              <w:t>în cazul acestor variații pentru a doua şi următoarele concentraţii depuse concomitent cu cererea iniţială</w:t>
            </w:r>
            <w:r w:rsidRPr="002D6F6F">
              <w:rPr>
                <w:spacing w:val="-47"/>
                <w:lang w:val="en-US"/>
              </w:rPr>
              <w:t xml:space="preserve"> </w:t>
            </w:r>
            <w:r w:rsidRPr="002D6F6F">
              <w:rPr>
                <w:lang w:val="en-US"/>
              </w:rPr>
              <w:t>se consideră</w:t>
            </w:r>
            <w:r w:rsidRPr="002D6F6F">
              <w:rPr>
                <w:spacing w:val="-2"/>
                <w:lang w:val="en-US"/>
              </w:rPr>
              <w:t xml:space="preserve"> </w:t>
            </w:r>
            <w:r w:rsidRPr="002D6F6F">
              <w:rPr>
                <w:lang w:val="en-US"/>
              </w:rPr>
              <w:t>oportun</w:t>
            </w:r>
            <w:r w:rsidRPr="002D6F6F">
              <w:rPr>
                <w:spacing w:val="-2"/>
                <w:lang w:val="en-US"/>
              </w:rPr>
              <w:t xml:space="preserve"> </w:t>
            </w:r>
            <w:r w:rsidRPr="002D6F6F">
              <w:rPr>
                <w:lang w:val="en-US"/>
              </w:rPr>
              <w:t>perceperea unui tarif</w:t>
            </w:r>
            <w:r w:rsidRPr="002D6F6F">
              <w:rPr>
                <w:spacing w:val="-1"/>
                <w:lang w:val="en-US"/>
              </w:rPr>
              <w:t xml:space="preserve"> </w:t>
            </w:r>
            <w:r w:rsidRPr="002D6F6F">
              <w:rPr>
                <w:lang w:val="en-US"/>
              </w:rPr>
              <w:t>micșorat).</w:t>
            </w:r>
          </w:p>
        </w:tc>
        <w:tc>
          <w:tcPr>
            <w:tcW w:w="3967" w:type="dxa"/>
            <w:tcBorders>
              <w:top w:val="single" w:sz="4" w:space="0" w:color="auto"/>
              <w:bottom w:val="single" w:sz="4" w:space="0" w:color="auto"/>
            </w:tcBorders>
            <w:vAlign w:val="center"/>
          </w:tcPr>
          <w:p w14:paraId="61A57906" w14:textId="77777777" w:rsidR="00EF3E02" w:rsidRPr="002D6F6F" w:rsidRDefault="00EF3E02" w:rsidP="002D6F6F">
            <w:pPr>
              <w:jc w:val="both"/>
              <w:rPr>
                <w:b/>
                <w:color w:val="000000" w:themeColor="text1"/>
                <w:lang w:val="ro-MD"/>
              </w:rPr>
            </w:pPr>
            <w:r w:rsidRPr="002D6F6F">
              <w:rPr>
                <w:b/>
                <w:color w:val="000000" w:themeColor="text1"/>
                <w:lang w:val="ro-MD"/>
              </w:rPr>
              <w:t>Nu se acceptă.</w:t>
            </w:r>
          </w:p>
          <w:p w14:paraId="6C111B7D" w14:textId="2A47C955" w:rsidR="00EF3E02" w:rsidRPr="002D6F6F" w:rsidRDefault="00836CA5" w:rsidP="002D6F6F">
            <w:pPr>
              <w:pStyle w:val="NormalWeb"/>
              <w:shd w:val="clear" w:color="auto" w:fill="FFFFFF"/>
              <w:ind w:firstLine="0"/>
              <w:rPr>
                <w:bCs/>
                <w:color w:val="000000" w:themeColor="text1"/>
                <w:lang w:val="ro-MD"/>
              </w:rPr>
            </w:pPr>
            <w:r w:rsidRPr="002D6F6F">
              <w:rPr>
                <w:bCs/>
                <w:color w:val="000000" w:themeColor="text1"/>
                <w:lang w:val="ro-MD"/>
              </w:rPr>
              <w:t xml:space="preserve">Prestarea serviciului </w:t>
            </w:r>
            <w:r w:rsidR="007C5286" w:rsidRPr="002D6F6F">
              <w:rPr>
                <w:bCs/>
                <w:color w:val="000000" w:themeColor="text1"/>
                <w:lang w:val="ro-MD"/>
              </w:rPr>
              <w:t xml:space="preserve">privind </w:t>
            </w:r>
            <w:r w:rsidRPr="002D6F6F">
              <w:rPr>
                <w:bCs/>
                <w:color w:val="000000" w:themeColor="text1"/>
                <w:lang w:val="en-US"/>
              </w:rPr>
              <w:t>perfect</w:t>
            </w:r>
            <w:r w:rsidR="007C5286" w:rsidRPr="002D6F6F">
              <w:rPr>
                <w:bCs/>
                <w:color w:val="000000" w:themeColor="text1"/>
                <w:lang w:val="en-US"/>
              </w:rPr>
              <w:t>area</w:t>
            </w:r>
            <w:r w:rsidRPr="002D6F6F">
              <w:rPr>
                <w:bCs/>
                <w:color w:val="000000" w:themeColor="text1"/>
                <w:lang w:val="en-US"/>
              </w:rPr>
              <w:t xml:space="preserve"> variatiilor IA/IB/II cu diferite concentrații pentru aceeași substanță activă pentru care la moment se percep</w:t>
            </w:r>
            <w:r w:rsidR="007C5286" w:rsidRPr="002D6F6F">
              <w:rPr>
                <w:bCs/>
                <w:color w:val="000000" w:themeColor="text1"/>
                <w:lang w:val="en-US"/>
              </w:rPr>
              <w:t>e</w:t>
            </w:r>
            <w:r w:rsidRPr="002D6F6F">
              <w:rPr>
                <w:bCs/>
                <w:color w:val="000000" w:themeColor="text1"/>
                <w:lang w:val="en-US"/>
              </w:rPr>
              <w:t xml:space="preserve"> același tarif</w:t>
            </w:r>
            <w:r w:rsidR="007C5286" w:rsidRPr="002D6F6F">
              <w:rPr>
                <w:bCs/>
                <w:color w:val="000000" w:themeColor="text1"/>
                <w:lang w:val="en-US"/>
              </w:rPr>
              <w:t>,</w:t>
            </w:r>
            <w:r w:rsidRPr="002D6F6F">
              <w:rPr>
                <w:bCs/>
                <w:color w:val="000000" w:themeColor="text1"/>
                <w:lang w:val="ro-MD"/>
              </w:rPr>
              <w:t xml:space="preserve"> nu vizează doza medicamentului, dar evaluarea cererii, dosarului, achitarea serviciilor prestate de expert,</w:t>
            </w:r>
            <w:r w:rsidR="007C5286" w:rsidRPr="002D6F6F">
              <w:rPr>
                <w:bCs/>
                <w:color w:val="000000" w:themeColor="text1"/>
                <w:lang w:val="ro-MD"/>
              </w:rPr>
              <w:t xml:space="preserve"> volum de lucru, timp</w:t>
            </w:r>
            <w:r w:rsidRPr="002D6F6F">
              <w:rPr>
                <w:bCs/>
                <w:color w:val="000000" w:themeColor="text1"/>
                <w:lang w:val="ro-MD"/>
              </w:rPr>
              <w:t xml:space="preserve"> etc.</w:t>
            </w:r>
            <w:r w:rsidR="007C5286" w:rsidRPr="002D6F6F">
              <w:rPr>
                <w:bCs/>
                <w:color w:val="000000" w:themeColor="text1"/>
                <w:lang w:val="ro-MD"/>
              </w:rPr>
              <w:t xml:space="preserve"> </w:t>
            </w:r>
          </w:p>
        </w:tc>
      </w:tr>
      <w:tr w:rsidR="002D6F6F" w:rsidRPr="002D6F6F" w14:paraId="4FDAD749" w14:textId="77777777" w:rsidTr="002D6F6F">
        <w:trPr>
          <w:trHeight w:val="540"/>
        </w:trPr>
        <w:tc>
          <w:tcPr>
            <w:tcW w:w="805" w:type="dxa"/>
            <w:tcBorders>
              <w:top w:val="single" w:sz="4" w:space="0" w:color="auto"/>
            </w:tcBorders>
            <w:vAlign w:val="center"/>
          </w:tcPr>
          <w:p w14:paraId="243DE142" w14:textId="1BB5B74C" w:rsidR="002D6F6F" w:rsidRPr="002D6F6F" w:rsidRDefault="002D6F6F" w:rsidP="002D6F6F">
            <w:pPr>
              <w:jc w:val="both"/>
              <w:rPr>
                <w:b/>
                <w:lang w:val="fr-FR"/>
              </w:rPr>
            </w:pPr>
            <w:r>
              <w:rPr>
                <w:b/>
                <w:lang w:val="fr-FR"/>
              </w:rPr>
              <w:t>3.</w:t>
            </w:r>
          </w:p>
        </w:tc>
        <w:tc>
          <w:tcPr>
            <w:tcW w:w="3585" w:type="dxa"/>
            <w:tcBorders>
              <w:top w:val="single" w:sz="4" w:space="0" w:color="auto"/>
            </w:tcBorders>
            <w:vAlign w:val="center"/>
          </w:tcPr>
          <w:p w14:paraId="74F76E26" w14:textId="25252D07" w:rsidR="002D6F6F" w:rsidRPr="002D6F6F" w:rsidRDefault="002D6F6F" w:rsidP="002D6F6F">
            <w:pPr>
              <w:jc w:val="both"/>
              <w:rPr>
                <w:bCs/>
                <w:lang w:val="ro-MD"/>
              </w:rPr>
            </w:pPr>
            <w:r w:rsidRPr="002D6F6F">
              <w:rPr>
                <w:bCs/>
                <w:lang w:val="ro-MD"/>
              </w:rPr>
              <w:t>Compania cu Capital Străin ARENSIA Exploratory Medicine SRL</w:t>
            </w:r>
          </w:p>
        </w:tc>
        <w:tc>
          <w:tcPr>
            <w:tcW w:w="6804" w:type="dxa"/>
            <w:tcBorders>
              <w:top w:val="single" w:sz="4" w:space="0" w:color="auto"/>
            </w:tcBorders>
            <w:vAlign w:val="center"/>
          </w:tcPr>
          <w:p w14:paraId="042479EB" w14:textId="61961DC7" w:rsidR="002D6F6F" w:rsidRPr="002D6F6F" w:rsidRDefault="002D6F6F" w:rsidP="002D6F6F">
            <w:pPr>
              <w:rPr>
                <w:lang w:val="ro-MD"/>
              </w:rPr>
            </w:pPr>
            <w:r w:rsidRPr="002D6F6F">
              <w:rPr>
                <w:lang w:val="ro-MD"/>
              </w:rPr>
              <w:t xml:space="preserve">Susținem </w:t>
            </w:r>
            <w:r w:rsidR="00933A86">
              <w:rPr>
                <w:lang w:val="ro-MD"/>
              </w:rPr>
              <w:t>î</w:t>
            </w:r>
            <w:r w:rsidRPr="002D6F6F">
              <w:rPr>
                <w:lang w:val="ro-MD"/>
              </w:rPr>
              <w:t>ntru-totul modificările cu privire la termenii de evaluare a studiului clinic și planul tarifar respectiv. Considerăm că este o oportunitate enormă, pentru țara noastra, de a devini competititivi în atragerea companiilor farmaceutice cu renume internațional pentru un parteneriat stabil și sustenabil cu Republica Moldova.</w:t>
            </w:r>
          </w:p>
          <w:p w14:paraId="0665EE89" w14:textId="77777777" w:rsidR="002D6F6F" w:rsidRPr="002D6F6F" w:rsidRDefault="002D6F6F" w:rsidP="002D6F6F">
            <w:pPr>
              <w:rPr>
                <w:lang w:val="ro-MD"/>
              </w:rPr>
            </w:pPr>
            <w:r w:rsidRPr="002D6F6F">
              <w:rPr>
                <w:lang w:val="ro-MD"/>
              </w:rPr>
              <w:lastRenderedPageBreak/>
              <w:t>Această colaborare permite accesul mediului academic al țării noastre la ultimele tendințe de dezvoltare a medicamentelor, precum și accesul pacienților oncologici și non-oncologici la terapii inovative în termini cei mai scurți. Astfel contribuind la îmbunătățirea calității vieții oamenilor, ce are un impact socio-economic enorm.</w:t>
            </w:r>
          </w:p>
          <w:p w14:paraId="0F7CC029" w14:textId="68B2D93B" w:rsidR="002D6F6F" w:rsidRPr="002D6F6F" w:rsidRDefault="002D6F6F" w:rsidP="002D6F6F">
            <w:pPr>
              <w:rPr>
                <w:lang w:val="ro-MD"/>
              </w:rPr>
            </w:pPr>
            <w:r w:rsidRPr="002D6F6F">
              <w:rPr>
                <w:lang w:val="ro-MD"/>
              </w:rPr>
              <w:t>Nu în ultimul r</w:t>
            </w:r>
            <w:r w:rsidR="00933A86">
              <w:rPr>
                <w:lang w:val="ro-MD"/>
              </w:rPr>
              <w:t>â</w:t>
            </w:r>
            <w:r w:rsidRPr="002D6F6F">
              <w:rPr>
                <w:lang w:val="ro-MD"/>
              </w:rPr>
              <w:t>nd, consider că tarifele propuse oferă o flexibilitate a opțiunilor de atragere a experților locali în procesul de evaluare științifică a proiectelor de cercetare clinică și asigurare a calității de excelență în domeniul farmaceutic.</w:t>
            </w:r>
          </w:p>
          <w:p w14:paraId="5349AB74" w14:textId="77777777" w:rsidR="002D6F6F" w:rsidRPr="002D6F6F" w:rsidRDefault="002D6F6F" w:rsidP="002D6F6F">
            <w:pPr>
              <w:rPr>
                <w:lang w:val="ro-MD"/>
              </w:rPr>
            </w:pPr>
          </w:p>
        </w:tc>
        <w:tc>
          <w:tcPr>
            <w:tcW w:w="3967" w:type="dxa"/>
            <w:tcBorders>
              <w:top w:val="single" w:sz="4" w:space="0" w:color="auto"/>
            </w:tcBorders>
            <w:vAlign w:val="center"/>
          </w:tcPr>
          <w:p w14:paraId="4C436086" w14:textId="186C59ED" w:rsidR="002D6F6F" w:rsidRPr="002D6F6F" w:rsidRDefault="002C4E7A" w:rsidP="002D6F6F">
            <w:pPr>
              <w:jc w:val="both"/>
              <w:rPr>
                <w:b/>
                <w:color w:val="000000" w:themeColor="text1"/>
                <w:lang w:val="ro-MD"/>
              </w:rPr>
            </w:pPr>
            <w:r>
              <w:rPr>
                <w:b/>
                <w:color w:val="000000" w:themeColor="text1"/>
                <w:lang w:val="ro-MD"/>
              </w:rPr>
              <w:lastRenderedPageBreak/>
              <w:t>Acceptat</w:t>
            </w:r>
          </w:p>
        </w:tc>
      </w:tr>
    </w:tbl>
    <w:p w14:paraId="2D72F762" w14:textId="6657817D" w:rsidR="00AA125A" w:rsidRPr="002D6F6F" w:rsidRDefault="00AA125A" w:rsidP="002D6F6F">
      <w:pPr>
        <w:rPr>
          <w:b/>
        </w:rPr>
      </w:pPr>
    </w:p>
    <w:p w14:paraId="45184C19" w14:textId="77777777" w:rsidR="008064E7" w:rsidRPr="00C3379A" w:rsidRDefault="008064E7" w:rsidP="00FB1574">
      <w:pPr>
        <w:jc w:val="center"/>
        <w:rPr>
          <w:b/>
          <w:sz w:val="22"/>
          <w:szCs w:val="22"/>
          <w:lang w:val="ro-MD"/>
        </w:rPr>
      </w:pPr>
    </w:p>
    <w:p w14:paraId="4A86F873" w14:textId="77777777" w:rsidR="008064E7" w:rsidRPr="00C3379A" w:rsidRDefault="008064E7" w:rsidP="00FB1574">
      <w:pPr>
        <w:jc w:val="center"/>
        <w:rPr>
          <w:b/>
          <w:sz w:val="22"/>
          <w:szCs w:val="22"/>
          <w:lang w:val="ro-MD"/>
        </w:rPr>
      </w:pPr>
    </w:p>
    <w:p w14:paraId="49913BFF" w14:textId="3DAA33F8" w:rsidR="008064E7" w:rsidRPr="00276517" w:rsidRDefault="008E6672" w:rsidP="00276517">
      <w:pPr>
        <w:jc w:val="center"/>
        <w:rPr>
          <w:bCs/>
          <w:lang w:val="ro-MD"/>
        </w:rPr>
      </w:pPr>
      <w:r w:rsidRPr="00276517">
        <w:rPr>
          <w:b/>
          <w:lang w:val="ro-MD"/>
        </w:rPr>
        <w:t>Director general                                                                                                                                     Dragoș GUȚU</w:t>
      </w:r>
    </w:p>
    <w:p w14:paraId="141AA08B" w14:textId="77777777" w:rsidR="008064E7" w:rsidRPr="00276517" w:rsidRDefault="008064E7" w:rsidP="00276517">
      <w:pPr>
        <w:jc w:val="center"/>
        <w:rPr>
          <w:bCs/>
          <w:lang w:val="ro-MD"/>
        </w:rPr>
      </w:pPr>
    </w:p>
    <w:p w14:paraId="437CF597" w14:textId="77777777" w:rsidR="008064E7" w:rsidRPr="00276517" w:rsidRDefault="008064E7" w:rsidP="00276517">
      <w:pPr>
        <w:jc w:val="center"/>
        <w:rPr>
          <w:bCs/>
          <w:lang w:val="ro-MD"/>
        </w:rPr>
      </w:pPr>
    </w:p>
    <w:p w14:paraId="6309BBE9" w14:textId="77777777" w:rsidR="008064E7" w:rsidRPr="00276517" w:rsidRDefault="008064E7" w:rsidP="00276517">
      <w:pPr>
        <w:jc w:val="center"/>
        <w:rPr>
          <w:bCs/>
          <w:lang w:val="ro-MD"/>
        </w:rPr>
      </w:pPr>
    </w:p>
    <w:p w14:paraId="7E5BF434" w14:textId="77777777" w:rsidR="008064E7" w:rsidRPr="00276517" w:rsidRDefault="008064E7" w:rsidP="00276517">
      <w:pPr>
        <w:jc w:val="center"/>
        <w:rPr>
          <w:bCs/>
          <w:lang w:val="ro-MD"/>
        </w:rPr>
      </w:pPr>
    </w:p>
    <w:p w14:paraId="607B7298" w14:textId="650FB949" w:rsidR="00C27839" w:rsidRPr="00C3379A" w:rsidRDefault="00C27839" w:rsidP="00AE22E6">
      <w:pPr>
        <w:rPr>
          <w:bCs/>
          <w:color w:val="FF0000"/>
          <w:sz w:val="18"/>
          <w:szCs w:val="18"/>
          <w:lang w:val="ro-MD"/>
        </w:rPr>
      </w:pPr>
    </w:p>
    <w:sectPr w:rsidR="00C27839" w:rsidRPr="00C3379A" w:rsidSect="00C7765E">
      <w:pgSz w:w="16838" w:h="11906" w:orient="landscape"/>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33CE" w14:textId="77777777" w:rsidR="008F158E" w:rsidRDefault="008F158E" w:rsidP="00073960">
      <w:r>
        <w:separator/>
      </w:r>
    </w:p>
  </w:endnote>
  <w:endnote w:type="continuationSeparator" w:id="0">
    <w:p w14:paraId="701DAF14" w14:textId="77777777" w:rsidR="008F158E" w:rsidRDefault="008F158E" w:rsidP="0007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21AB" w14:textId="77777777" w:rsidR="008F158E" w:rsidRDefault="008F158E" w:rsidP="00073960">
      <w:r>
        <w:separator/>
      </w:r>
    </w:p>
  </w:footnote>
  <w:footnote w:type="continuationSeparator" w:id="0">
    <w:p w14:paraId="01C3D26B" w14:textId="77777777" w:rsidR="008F158E" w:rsidRDefault="008F158E" w:rsidP="0007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35888"/>
    <w:multiLevelType w:val="hybridMultilevel"/>
    <w:tmpl w:val="2D24437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0272175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95"/>
    <w:rsid w:val="00004DEE"/>
    <w:rsid w:val="00007DD5"/>
    <w:rsid w:val="00012052"/>
    <w:rsid w:val="0001243D"/>
    <w:rsid w:val="0001378D"/>
    <w:rsid w:val="00015FBF"/>
    <w:rsid w:val="00017998"/>
    <w:rsid w:val="00026389"/>
    <w:rsid w:val="00027CCE"/>
    <w:rsid w:val="00033C35"/>
    <w:rsid w:val="0003608E"/>
    <w:rsid w:val="00042E9B"/>
    <w:rsid w:val="000434E5"/>
    <w:rsid w:val="00043977"/>
    <w:rsid w:val="00045843"/>
    <w:rsid w:val="00045F43"/>
    <w:rsid w:val="00050B05"/>
    <w:rsid w:val="00050F56"/>
    <w:rsid w:val="00053CEE"/>
    <w:rsid w:val="000543E8"/>
    <w:rsid w:val="00054819"/>
    <w:rsid w:val="00055D76"/>
    <w:rsid w:val="0005729B"/>
    <w:rsid w:val="0005759B"/>
    <w:rsid w:val="0005789B"/>
    <w:rsid w:val="000615C0"/>
    <w:rsid w:val="00063974"/>
    <w:rsid w:val="00063DA6"/>
    <w:rsid w:val="00064199"/>
    <w:rsid w:val="00066CB9"/>
    <w:rsid w:val="00067B1F"/>
    <w:rsid w:val="000726AC"/>
    <w:rsid w:val="00073960"/>
    <w:rsid w:val="00076395"/>
    <w:rsid w:val="000801BD"/>
    <w:rsid w:val="00080F1D"/>
    <w:rsid w:val="00085574"/>
    <w:rsid w:val="00085D21"/>
    <w:rsid w:val="00086C34"/>
    <w:rsid w:val="00086E00"/>
    <w:rsid w:val="00087A56"/>
    <w:rsid w:val="000A04DD"/>
    <w:rsid w:val="000A0642"/>
    <w:rsid w:val="000A3048"/>
    <w:rsid w:val="000A6AA5"/>
    <w:rsid w:val="000B1500"/>
    <w:rsid w:val="000B24C6"/>
    <w:rsid w:val="000B286C"/>
    <w:rsid w:val="000B2FF1"/>
    <w:rsid w:val="000B3204"/>
    <w:rsid w:val="000B34F9"/>
    <w:rsid w:val="000C17D4"/>
    <w:rsid w:val="000C3503"/>
    <w:rsid w:val="000D0A67"/>
    <w:rsid w:val="000D5B73"/>
    <w:rsid w:val="000E12A2"/>
    <w:rsid w:val="000E3483"/>
    <w:rsid w:val="000E39C5"/>
    <w:rsid w:val="000E5AE0"/>
    <w:rsid w:val="000F5180"/>
    <w:rsid w:val="000F5254"/>
    <w:rsid w:val="000F5320"/>
    <w:rsid w:val="000F625E"/>
    <w:rsid w:val="001005EE"/>
    <w:rsid w:val="00103082"/>
    <w:rsid w:val="001039F1"/>
    <w:rsid w:val="00104958"/>
    <w:rsid w:val="0011283D"/>
    <w:rsid w:val="00112F13"/>
    <w:rsid w:val="00113EAD"/>
    <w:rsid w:val="00115D9F"/>
    <w:rsid w:val="00116331"/>
    <w:rsid w:val="00116A94"/>
    <w:rsid w:val="00117FC4"/>
    <w:rsid w:val="001252CC"/>
    <w:rsid w:val="00126309"/>
    <w:rsid w:val="001327F7"/>
    <w:rsid w:val="00134CD8"/>
    <w:rsid w:val="00136A88"/>
    <w:rsid w:val="00140929"/>
    <w:rsid w:val="001430F8"/>
    <w:rsid w:val="00152758"/>
    <w:rsid w:val="00155254"/>
    <w:rsid w:val="00157910"/>
    <w:rsid w:val="00157F60"/>
    <w:rsid w:val="00164CFF"/>
    <w:rsid w:val="00170EA1"/>
    <w:rsid w:val="00172C09"/>
    <w:rsid w:val="00172ECB"/>
    <w:rsid w:val="00180253"/>
    <w:rsid w:val="00181DA8"/>
    <w:rsid w:val="001842B3"/>
    <w:rsid w:val="0018699F"/>
    <w:rsid w:val="001918BE"/>
    <w:rsid w:val="00195E78"/>
    <w:rsid w:val="001A04C4"/>
    <w:rsid w:val="001A395D"/>
    <w:rsid w:val="001A49F7"/>
    <w:rsid w:val="001A5608"/>
    <w:rsid w:val="001A7FDE"/>
    <w:rsid w:val="001B0F57"/>
    <w:rsid w:val="001B2B99"/>
    <w:rsid w:val="001B2C21"/>
    <w:rsid w:val="001B3B42"/>
    <w:rsid w:val="001B4861"/>
    <w:rsid w:val="001B5C25"/>
    <w:rsid w:val="001B6FFE"/>
    <w:rsid w:val="001C708E"/>
    <w:rsid w:val="001C79AA"/>
    <w:rsid w:val="001D6B02"/>
    <w:rsid w:val="001E0139"/>
    <w:rsid w:val="001E6BCD"/>
    <w:rsid w:val="001F0087"/>
    <w:rsid w:val="001F4837"/>
    <w:rsid w:val="001F6D3D"/>
    <w:rsid w:val="001F7E78"/>
    <w:rsid w:val="0021430F"/>
    <w:rsid w:val="002166D8"/>
    <w:rsid w:val="00221ECD"/>
    <w:rsid w:val="00222EF2"/>
    <w:rsid w:val="0022766F"/>
    <w:rsid w:val="00227751"/>
    <w:rsid w:val="002320AB"/>
    <w:rsid w:val="00233A3C"/>
    <w:rsid w:val="00234B1B"/>
    <w:rsid w:val="00240395"/>
    <w:rsid w:val="00245385"/>
    <w:rsid w:val="002472F6"/>
    <w:rsid w:val="00247DB0"/>
    <w:rsid w:val="00251B7E"/>
    <w:rsid w:val="0025272E"/>
    <w:rsid w:val="00257DA8"/>
    <w:rsid w:val="00260271"/>
    <w:rsid w:val="00260C8A"/>
    <w:rsid w:val="0026356C"/>
    <w:rsid w:val="002678C6"/>
    <w:rsid w:val="00270116"/>
    <w:rsid w:val="00274201"/>
    <w:rsid w:val="00276517"/>
    <w:rsid w:val="00277B5B"/>
    <w:rsid w:val="0028544B"/>
    <w:rsid w:val="00285FC1"/>
    <w:rsid w:val="002871DE"/>
    <w:rsid w:val="00290DF9"/>
    <w:rsid w:val="0029431A"/>
    <w:rsid w:val="00295569"/>
    <w:rsid w:val="002A242E"/>
    <w:rsid w:val="002A3ADA"/>
    <w:rsid w:val="002A3DDD"/>
    <w:rsid w:val="002A5417"/>
    <w:rsid w:val="002A65DC"/>
    <w:rsid w:val="002B070F"/>
    <w:rsid w:val="002C4E7A"/>
    <w:rsid w:val="002C5F45"/>
    <w:rsid w:val="002C6F3E"/>
    <w:rsid w:val="002C6FE6"/>
    <w:rsid w:val="002C7AB6"/>
    <w:rsid w:val="002D0EB0"/>
    <w:rsid w:val="002D1834"/>
    <w:rsid w:val="002D3508"/>
    <w:rsid w:val="002D3585"/>
    <w:rsid w:val="002D56B6"/>
    <w:rsid w:val="002D6F6F"/>
    <w:rsid w:val="002D763B"/>
    <w:rsid w:val="002D7AC8"/>
    <w:rsid w:val="002E048E"/>
    <w:rsid w:val="002F0C2B"/>
    <w:rsid w:val="002F28B7"/>
    <w:rsid w:val="00301D57"/>
    <w:rsid w:val="00307280"/>
    <w:rsid w:val="00313D8A"/>
    <w:rsid w:val="0031406C"/>
    <w:rsid w:val="003144AD"/>
    <w:rsid w:val="00317CB8"/>
    <w:rsid w:val="003203EB"/>
    <w:rsid w:val="003217EF"/>
    <w:rsid w:val="00322A0B"/>
    <w:rsid w:val="00323C4F"/>
    <w:rsid w:val="003277C5"/>
    <w:rsid w:val="003279A9"/>
    <w:rsid w:val="00327FF5"/>
    <w:rsid w:val="00331DB0"/>
    <w:rsid w:val="0033412E"/>
    <w:rsid w:val="003376EE"/>
    <w:rsid w:val="00337970"/>
    <w:rsid w:val="00342803"/>
    <w:rsid w:val="00345114"/>
    <w:rsid w:val="00346D42"/>
    <w:rsid w:val="0035100C"/>
    <w:rsid w:val="00351213"/>
    <w:rsid w:val="0035179A"/>
    <w:rsid w:val="00351A72"/>
    <w:rsid w:val="00351D1D"/>
    <w:rsid w:val="0035381C"/>
    <w:rsid w:val="00356721"/>
    <w:rsid w:val="00362609"/>
    <w:rsid w:val="0036659F"/>
    <w:rsid w:val="003667AC"/>
    <w:rsid w:val="00370817"/>
    <w:rsid w:val="00372E72"/>
    <w:rsid w:val="00373EA6"/>
    <w:rsid w:val="00374A96"/>
    <w:rsid w:val="00380BF2"/>
    <w:rsid w:val="00383CBE"/>
    <w:rsid w:val="00386187"/>
    <w:rsid w:val="00386DCE"/>
    <w:rsid w:val="00391A87"/>
    <w:rsid w:val="00393501"/>
    <w:rsid w:val="003A475E"/>
    <w:rsid w:val="003A5389"/>
    <w:rsid w:val="003A7BFD"/>
    <w:rsid w:val="003B0FA2"/>
    <w:rsid w:val="003B49F1"/>
    <w:rsid w:val="003B70C0"/>
    <w:rsid w:val="003B73DC"/>
    <w:rsid w:val="003C1923"/>
    <w:rsid w:val="003C352C"/>
    <w:rsid w:val="003C494D"/>
    <w:rsid w:val="003C79BA"/>
    <w:rsid w:val="003D4596"/>
    <w:rsid w:val="003D58C0"/>
    <w:rsid w:val="003E086F"/>
    <w:rsid w:val="003E15A1"/>
    <w:rsid w:val="003E3C74"/>
    <w:rsid w:val="003E579E"/>
    <w:rsid w:val="003E60E7"/>
    <w:rsid w:val="003E6B39"/>
    <w:rsid w:val="003F3477"/>
    <w:rsid w:val="004000BC"/>
    <w:rsid w:val="004040DB"/>
    <w:rsid w:val="004052C1"/>
    <w:rsid w:val="004064BC"/>
    <w:rsid w:val="0041196F"/>
    <w:rsid w:val="00412E37"/>
    <w:rsid w:val="00414553"/>
    <w:rsid w:val="00416CE4"/>
    <w:rsid w:val="0042579B"/>
    <w:rsid w:val="00427923"/>
    <w:rsid w:val="00427C76"/>
    <w:rsid w:val="0043225F"/>
    <w:rsid w:val="00433E2C"/>
    <w:rsid w:val="0043450B"/>
    <w:rsid w:val="004357DF"/>
    <w:rsid w:val="004402DC"/>
    <w:rsid w:val="004458DB"/>
    <w:rsid w:val="00446A60"/>
    <w:rsid w:val="00450A70"/>
    <w:rsid w:val="0045406A"/>
    <w:rsid w:val="00461629"/>
    <w:rsid w:val="004635FD"/>
    <w:rsid w:val="00463C21"/>
    <w:rsid w:val="00465093"/>
    <w:rsid w:val="0046524D"/>
    <w:rsid w:val="0047050A"/>
    <w:rsid w:val="0047058E"/>
    <w:rsid w:val="00473485"/>
    <w:rsid w:val="00474AB6"/>
    <w:rsid w:val="0047758F"/>
    <w:rsid w:val="004776DF"/>
    <w:rsid w:val="004809AF"/>
    <w:rsid w:val="00481127"/>
    <w:rsid w:val="00485794"/>
    <w:rsid w:val="0048787C"/>
    <w:rsid w:val="0049016E"/>
    <w:rsid w:val="0049062B"/>
    <w:rsid w:val="004918B3"/>
    <w:rsid w:val="00493059"/>
    <w:rsid w:val="0049328D"/>
    <w:rsid w:val="00493CB0"/>
    <w:rsid w:val="00494FCE"/>
    <w:rsid w:val="004965CB"/>
    <w:rsid w:val="0049730D"/>
    <w:rsid w:val="004A02EB"/>
    <w:rsid w:val="004A10E8"/>
    <w:rsid w:val="004A161E"/>
    <w:rsid w:val="004A66CE"/>
    <w:rsid w:val="004B4863"/>
    <w:rsid w:val="004C0E85"/>
    <w:rsid w:val="004D1F19"/>
    <w:rsid w:val="004D24F6"/>
    <w:rsid w:val="004D2DEE"/>
    <w:rsid w:val="004D3AF5"/>
    <w:rsid w:val="004D6F20"/>
    <w:rsid w:val="004E07C9"/>
    <w:rsid w:val="004E14CC"/>
    <w:rsid w:val="004E3354"/>
    <w:rsid w:val="004E72E3"/>
    <w:rsid w:val="004F2E04"/>
    <w:rsid w:val="004F3714"/>
    <w:rsid w:val="004F6746"/>
    <w:rsid w:val="005031D9"/>
    <w:rsid w:val="00503C22"/>
    <w:rsid w:val="00505355"/>
    <w:rsid w:val="00505DBB"/>
    <w:rsid w:val="005129D0"/>
    <w:rsid w:val="00512C56"/>
    <w:rsid w:val="0051405A"/>
    <w:rsid w:val="00514ED8"/>
    <w:rsid w:val="00517731"/>
    <w:rsid w:val="00517BE0"/>
    <w:rsid w:val="00520114"/>
    <w:rsid w:val="0052142B"/>
    <w:rsid w:val="0052435A"/>
    <w:rsid w:val="005308B7"/>
    <w:rsid w:val="005328D7"/>
    <w:rsid w:val="00534A76"/>
    <w:rsid w:val="00536ADB"/>
    <w:rsid w:val="00542AF1"/>
    <w:rsid w:val="00542F1F"/>
    <w:rsid w:val="00544011"/>
    <w:rsid w:val="00544DD8"/>
    <w:rsid w:val="00544EEE"/>
    <w:rsid w:val="00545C4D"/>
    <w:rsid w:val="00553F1B"/>
    <w:rsid w:val="005625FF"/>
    <w:rsid w:val="005672B0"/>
    <w:rsid w:val="0057192A"/>
    <w:rsid w:val="00572AE0"/>
    <w:rsid w:val="005742E1"/>
    <w:rsid w:val="0057517D"/>
    <w:rsid w:val="00575E7A"/>
    <w:rsid w:val="0057643F"/>
    <w:rsid w:val="00586810"/>
    <w:rsid w:val="0058692F"/>
    <w:rsid w:val="00590567"/>
    <w:rsid w:val="00591619"/>
    <w:rsid w:val="005950C8"/>
    <w:rsid w:val="005A2881"/>
    <w:rsid w:val="005A558D"/>
    <w:rsid w:val="005A61CF"/>
    <w:rsid w:val="005A77BF"/>
    <w:rsid w:val="005B0C47"/>
    <w:rsid w:val="005B12E2"/>
    <w:rsid w:val="005B5E08"/>
    <w:rsid w:val="005C136D"/>
    <w:rsid w:val="005C3B4E"/>
    <w:rsid w:val="005C59EC"/>
    <w:rsid w:val="005C5BCE"/>
    <w:rsid w:val="005C5E2A"/>
    <w:rsid w:val="005C7106"/>
    <w:rsid w:val="005D3237"/>
    <w:rsid w:val="005D3781"/>
    <w:rsid w:val="005D4C14"/>
    <w:rsid w:val="005D6FA6"/>
    <w:rsid w:val="005E092C"/>
    <w:rsid w:val="005E09E8"/>
    <w:rsid w:val="005E1FDD"/>
    <w:rsid w:val="005E5CE3"/>
    <w:rsid w:val="005F41AC"/>
    <w:rsid w:val="005F4B1A"/>
    <w:rsid w:val="005F65D1"/>
    <w:rsid w:val="006042D7"/>
    <w:rsid w:val="00606EE6"/>
    <w:rsid w:val="00606FD8"/>
    <w:rsid w:val="006109BA"/>
    <w:rsid w:val="00614311"/>
    <w:rsid w:val="006169B3"/>
    <w:rsid w:val="0062127E"/>
    <w:rsid w:val="00623245"/>
    <w:rsid w:val="0062374E"/>
    <w:rsid w:val="00626703"/>
    <w:rsid w:val="0063277E"/>
    <w:rsid w:val="00633CFD"/>
    <w:rsid w:val="00634683"/>
    <w:rsid w:val="00634934"/>
    <w:rsid w:val="00635F84"/>
    <w:rsid w:val="006375F9"/>
    <w:rsid w:val="0064309F"/>
    <w:rsid w:val="00645C70"/>
    <w:rsid w:val="00650D4F"/>
    <w:rsid w:val="00651AAC"/>
    <w:rsid w:val="00653055"/>
    <w:rsid w:val="006535E3"/>
    <w:rsid w:val="00653B9E"/>
    <w:rsid w:val="006577C7"/>
    <w:rsid w:val="00657F9A"/>
    <w:rsid w:val="0066162E"/>
    <w:rsid w:val="00663D87"/>
    <w:rsid w:val="00664507"/>
    <w:rsid w:val="00675B33"/>
    <w:rsid w:val="00676FC2"/>
    <w:rsid w:val="00683DF6"/>
    <w:rsid w:val="00684357"/>
    <w:rsid w:val="0069239B"/>
    <w:rsid w:val="00692889"/>
    <w:rsid w:val="0069419F"/>
    <w:rsid w:val="006946E4"/>
    <w:rsid w:val="00697480"/>
    <w:rsid w:val="006978AC"/>
    <w:rsid w:val="006A6C61"/>
    <w:rsid w:val="006B0034"/>
    <w:rsid w:val="006B1343"/>
    <w:rsid w:val="006B17AB"/>
    <w:rsid w:val="006B5C65"/>
    <w:rsid w:val="006B6633"/>
    <w:rsid w:val="006B6A8B"/>
    <w:rsid w:val="006C0077"/>
    <w:rsid w:val="006C105A"/>
    <w:rsid w:val="006C54B3"/>
    <w:rsid w:val="006C5CA3"/>
    <w:rsid w:val="006D3C46"/>
    <w:rsid w:val="006D5862"/>
    <w:rsid w:val="006D6175"/>
    <w:rsid w:val="006E2F03"/>
    <w:rsid w:val="006F0547"/>
    <w:rsid w:val="006F2376"/>
    <w:rsid w:val="006F29A4"/>
    <w:rsid w:val="006F4419"/>
    <w:rsid w:val="006F6603"/>
    <w:rsid w:val="006F79D5"/>
    <w:rsid w:val="007055C5"/>
    <w:rsid w:val="007055D3"/>
    <w:rsid w:val="007065AB"/>
    <w:rsid w:val="00711F24"/>
    <w:rsid w:val="00715DB7"/>
    <w:rsid w:val="0071633F"/>
    <w:rsid w:val="00716890"/>
    <w:rsid w:val="00716C09"/>
    <w:rsid w:val="0071796D"/>
    <w:rsid w:val="007217DE"/>
    <w:rsid w:val="007272FE"/>
    <w:rsid w:val="007303C7"/>
    <w:rsid w:val="00734D92"/>
    <w:rsid w:val="0073543A"/>
    <w:rsid w:val="00741F6B"/>
    <w:rsid w:val="00742E3C"/>
    <w:rsid w:val="007451DF"/>
    <w:rsid w:val="007500FF"/>
    <w:rsid w:val="00750EA0"/>
    <w:rsid w:val="00751372"/>
    <w:rsid w:val="00751F11"/>
    <w:rsid w:val="00753536"/>
    <w:rsid w:val="007561FD"/>
    <w:rsid w:val="00756AB7"/>
    <w:rsid w:val="007657B9"/>
    <w:rsid w:val="00772679"/>
    <w:rsid w:val="00775952"/>
    <w:rsid w:val="00780D50"/>
    <w:rsid w:val="00781C7B"/>
    <w:rsid w:val="007844CF"/>
    <w:rsid w:val="00784790"/>
    <w:rsid w:val="00784C9B"/>
    <w:rsid w:val="00791140"/>
    <w:rsid w:val="00794D3E"/>
    <w:rsid w:val="007A0185"/>
    <w:rsid w:val="007A43D5"/>
    <w:rsid w:val="007A4B47"/>
    <w:rsid w:val="007B344D"/>
    <w:rsid w:val="007B35BD"/>
    <w:rsid w:val="007B3E24"/>
    <w:rsid w:val="007B545B"/>
    <w:rsid w:val="007C306F"/>
    <w:rsid w:val="007C5286"/>
    <w:rsid w:val="007C5A91"/>
    <w:rsid w:val="007D2CBC"/>
    <w:rsid w:val="007D452D"/>
    <w:rsid w:val="007D4ECD"/>
    <w:rsid w:val="007D565A"/>
    <w:rsid w:val="007E0865"/>
    <w:rsid w:val="007E2870"/>
    <w:rsid w:val="007E43D6"/>
    <w:rsid w:val="007E6AA9"/>
    <w:rsid w:val="007F08CD"/>
    <w:rsid w:val="007F4B10"/>
    <w:rsid w:val="007F4D61"/>
    <w:rsid w:val="008018DA"/>
    <w:rsid w:val="00803CA8"/>
    <w:rsid w:val="00804BC0"/>
    <w:rsid w:val="00805600"/>
    <w:rsid w:val="00805F25"/>
    <w:rsid w:val="008064E7"/>
    <w:rsid w:val="00811BB6"/>
    <w:rsid w:val="0081250F"/>
    <w:rsid w:val="008126E2"/>
    <w:rsid w:val="00821F4A"/>
    <w:rsid w:val="00824382"/>
    <w:rsid w:val="00830B4C"/>
    <w:rsid w:val="008355B8"/>
    <w:rsid w:val="008356CC"/>
    <w:rsid w:val="00836AC3"/>
    <w:rsid w:val="00836CA5"/>
    <w:rsid w:val="0084287B"/>
    <w:rsid w:val="00847AFD"/>
    <w:rsid w:val="00861E2B"/>
    <w:rsid w:val="00862D79"/>
    <w:rsid w:val="00865360"/>
    <w:rsid w:val="00866F71"/>
    <w:rsid w:val="00867C02"/>
    <w:rsid w:val="00867EF1"/>
    <w:rsid w:val="00871407"/>
    <w:rsid w:val="0087261F"/>
    <w:rsid w:val="00875C04"/>
    <w:rsid w:val="008822D4"/>
    <w:rsid w:val="00883038"/>
    <w:rsid w:val="00890054"/>
    <w:rsid w:val="008902AF"/>
    <w:rsid w:val="0089238C"/>
    <w:rsid w:val="00892787"/>
    <w:rsid w:val="00894773"/>
    <w:rsid w:val="00895EFF"/>
    <w:rsid w:val="008A4E5E"/>
    <w:rsid w:val="008B04A1"/>
    <w:rsid w:val="008B33F3"/>
    <w:rsid w:val="008B3BB3"/>
    <w:rsid w:val="008B4EDB"/>
    <w:rsid w:val="008B6148"/>
    <w:rsid w:val="008B7E7C"/>
    <w:rsid w:val="008C09B1"/>
    <w:rsid w:val="008C10FE"/>
    <w:rsid w:val="008C6D0B"/>
    <w:rsid w:val="008D2596"/>
    <w:rsid w:val="008D3532"/>
    <w:rsid w:val="008D4FCF"/>
    <w:rsid w:val="008D7D3E"/>
    <w:rsid w:val="008E2671"/>
    <w:rsid w:val="008E2E05"/>
    <w:rsid w:val="008E46A0"/>
    <w:rsid w:val="008E5E02"/>
    <w:rsid w:val="008E6672"/>
    <w:rsid w:val="008E6C06"/>
    <w:rsid w:val="008F158E"/>
    <w:rsid w:val="00900755"/>
    <w:rsid w:val="00900D73"/>
    <w:rsid w:val="009065CC"/>
    <w:rsid w:val="0091300A"/>
    <w:rsid w:val="00915CD9"/>
    <w:rsid w:val="00921E58"/>
    <w:rsid w:val="00931493"/>
    <w:rsid w:val="00931E8C"/>
    <w:rsid w:val="009332A3"/>
    <w:rsid w:val="00933A86"/>
    <w:rsid w:val="00933B92"/>
    <w:rsid w:val="00934516"/>
    <w:rsid w:val="00937F56"/>
    <w:rsid w:val="00946476"/>
    <w:rsid w:val="00950211"/>
    <w:rsid w:val="009548F2"/>
    <w:rsid w:val="00956DBF"/>
    <w:rsid w:val="009574CB"/>
    <w:rsid w:val="009619B1"/>
    <w:rsid w:val="00961FF8"/>
    <w:rsid w:val="00962A6F"/>
    <w:rsid w:val="009674B7"/>
    <w:rsid w:val="00970FA9"/>
    <w:rsid w:val="00972C10"/>
    <w:rsid w:val="00973852"/>
    <w:rsid w:val="0097664E"/>
    <w:rsid w:val="00977DEF"/>
    <w:rsid w:val="00980ECF"/>
    <w:rsid w:val="00982555"/>
    <w:rsid w:val="00994844"/>
    <w:rsid w:val="00996D7B"/>
    <w:rsid w:val="009A1406"/>
    <w:rsid w:val="009A2823"/>
    <w:rsid w:val="009A5171"/>
    <w:rsid w:val="009A54B9"/>
    <w:rsid w:val="009B0A53"/>
    <w:rsid w:val="009B0A6E"/>
    <w:rsid w:val="009B1B60"/>
    <w:rsid w:val="009B2859"/>
    <w:rsid w:val="009B4BB6"/>
    <w:rsid w:val="009B5C5E"/>
    <w:rsid w:val="009C55FB"/>
    <w:rsid w:val="009D1192"/>
    <w:rsid w:val="009D1D0E"/>
    <w:rsid w:val="009D4C15"/>
    <w:rsid w:val="009D62CE"/>
    <w:rsid w:val="009D672A"/>
    <w:rsid w:val="009D6F2D"/>
    <w:rsid w:val="009E3E77"/>
    <w:rsid w:val="009E498B"/>
    <w:rsid w:val="009E4FBF"/>
    <w:rsid w:val="009E52B0"/>
    <w:rsid w:val="009E77B8"/>
    <w:rsid w:val="009F0691"/>
    <w:rsid w:val="009F0D57"/>
    <w:rsid w:val="009F4749"/>
    <w:rsid w:val="009F741A"/>
    <w:rsid w:val="00A01484"/>
    <w:rsid w:val="00A023CE"/>
    <w:rsid w:val="00A02432"/>
    <w:rsid w:val="00A03343"/>
    <w:rsid w:val="00A04C5F"/>
    <w:rsid w:val="00A07884"/>
    <w:rsid w:val="00A11B23"/>
    <w:rsid w:val="00A12D7F"/>
    <w:rsid w:val="00A12E75"/>
    <w:rsid w:val="00A14D83"/>
    <w:rsid w:val="00A15F3B"/>
    <w:rsid w:val="00A17DD0"/>
    <w:rsid w:val="00A2040E"/>
    <w:rsid w:val="00A23869"/>
    <w:rsid w:val="00A24DE2"/>
    <w:rsid w:val="00A3195B"/>
    <w:rsid w:val="00A3491B"/>
    <w:rsid w:val="00A37DE0"/>
    <w:rsid w:val="00A42AC3"/>
    <w:rsid w:val="00A43BF0"/>
    <w:rsid w:val="00A43F9C"/>
    <w:rsid w:val="00A4762A"/>
    <w:rsid w:val="00A502E1"/>
    <w:rsid w:val="00A506F0"/>
    <w:rsid w:val="00A5366C"/>
    <w:rsid w:val="00A57D7E"/>
    <w:rsid w:val="00A60133"/>
    <w:rsid w:val="00A601BC"/>
    <w:rsid w:val="00A604F2"/>
    <w:rsid w:val="00A60975"/>
    <w:rsid w:val="00A609B0"/>
    <w:rsid w:val="00A62F52"/>
    <w:rsid w:val="00A67BF9"/>
    <w:rsid w:val="00A7021C"/>
    <w:rsid w:val="00A711B3"/>
    <w:rsid w:val="00A72719"/>
    <w:rsid w:val="00A82C08"/>
    <w:rsid w:val="00A83173"/>
    <w:rsid w:val="00A83CFA"/>
    <w:rsid w:val="00A91FEE"/>
    <w:rsid w:val="00A95628"/>
    <w:rsid w:val="00A95AE4"/>
    <w:rsid w:val="00A96144"/>
    <w:rsid w:val="00A97249"/>
    <w:rsid w:val="00AA09DB"/>
    <w:rsid w:val="00AA125A"/>
    <w:rsid w:val="00AA1A50"/>
    <w:rsid w:val="00AA2E59"/>
    <w:rsid w:val="00AA5BD1"/>
    <w:rsid w:val="00AA5CA2"/>
    <w:rsid w:val="00AB45E9"/>
    <w:rsid w:val="00AB7B96"/>
    <w:rsid w:val="00AC30EE"/>
    <w:rsid w:val="00AC3B20"/>
    <w:rsid w:val="00AC45E7"/>
    <w:rsid w:val="00AC4920"/>
    <w:rsid w:val="00AC6374"/>
    <w:rsid w:val="00AC6518"/>
    <w:rsid w:val="00AD1D93"/>
    <w:rsid w:val="00AD60AE"/>
    <w:rsid w:val="00AE22E6"/>
    <w:rsid w:val="00AE7888"/>
    <w:rsid w:val="00AF12FB"/>
    <w:rsid w:val="00AF4398"/>
    <w:rsid w:val="00B03CC6"/>
    <w:rsid w:val="00B04DBB"/>
    <w:rsid w:val="00B0669A"/>
    <w:rsid w:val="00B1184F"/>
    <w:rsid w:val="00B24CE5"/>
    <w:rsid w:val="00B25FBC"/>
    <w:rsid w:val="00B3083C"/>
    <w:rsid w:val="00B309D6"/>
    <w:rsid w:val="00B338CC"/>
    <w:rsid w:val="00B3419F"/>
    <w:rsid w:val="00B35EE3"/>
    <w:rsid w:val="00B3782B"/>
    <w:rsid w:val="00B41F80"/>
    <w:rsid w:val="00B43CA3"/>
    <w:rsid w:val="00B446F3"/>
    <w:rsid w:val="00B53DA9"/>
    <w:rsid w:val="00B54CC3"/>
    <w:rsid w:val="00B5631C"/>
    <w:rsid w:val="00B608DD"/>
    <w:rsid w:val="00B60CCF"/>
    <w:rsid w:val="00B64081"/>
    <w:rsid w:val="00B64B6C"/>
    <w:rsid w:val="00B678E0"/>
    <w:rsid w:val="00B711F2"/>
    <w:rsid w:val="00B72A15"/>
    <w:rsid w:val="00B76AC3"/>
    <w:rsid w:val="00B84889"/>
    <w:rsid w:val="00B8757A"/>
    <w:rsid w:val="00B95207"/>
    <w:rsid w:val="00BA12EA"/>
    <w:rsid w:val="00BA1C87"/>
    <w:rsid w:val="00BA41E4"/>
    <w:rsid w:val="00BA5CFF"/>
    <w:rsid w:val="00BA6A74"/>
    <w:rsid w:val="00BA76CC"/>
    <w:rsid w:val="00BB046B"/>
    <w:rsid w:val="00BB0F28"/>
    <w:rsid w:val="00BB3DAA"/>
    <w:rsid w:val="00BC199C"/>
    <w:rsid w:val="00BC309F"/>
    <w:rsid w:val="00BC30BB"/>
    <w:rsid w:val="00BC388C"/>
    <w:rsid w:val="00BC6823"/>
    <w:rsid w:val="00BC782A"/>
    <w:rsid w:val="00BD051C"/>
    <w:rsid w:val="00BD12A3"/>
    <w:rsid w:val="00BE60AE"/>
    <w:rsid w:val="00BF4A0D"/>
    <w:rsid w:val="00C004FA"/>
    <w:rsid w:val="00C10204"/>
    <w:rsid w:val="00C1303A"/>
    <w:rsid w:val="00C16550"/>
    <w:rsid w:val="00C17690"/>
    <w:rsid w:val="00C202BE"/>
    <w:rsid w:val="00C22E4E"/>
    <w:rsid w:val="00C23DA4"/>
    <w:rsid w:val="00C248AA"/>
    <w:rsid w:val="00C24A09"/>
    <w:rsid w:val="00C27660"/>
    <w:rsid w:val="00C27839"/>
    <w:rsid w:val="00C27F0C"/>
    <w:rsid w:val="00C31119"/>
    <w:rsid w:val="00C314A7"/>
    <w:rsid w:val="00C3342A"/>
    <w:rsid w:val="00C336A6"/>
    <w:rsid w:val="00C3379A"/>
    <w:rsid w:val="00C342A5"/>
    <w:rsid w:val="00C34300"/>
    <w:rsid w:val="00C41475"/>
    <w:rsid w:val="00C42292"/>
    <w:rsid w:val="00C4645D"/>
    <w:rsid w:val="00C47136"/>
    <w:rsid w:val="00C509BE"/>
    <w:rsid w:val="00C51D62"/>
    <w:rsid w:val="00C57552"/>
    <w:rsid w:val="00C61363"/>
    <w:rsid w:val="00C621E7"/>
    <w:rsid w:val="00C66D17"/>
    <w:rsid w:val="00C67F26"/>
    <w:rsid w:val="00C73BFF"/>
    <w:rsid w:val="00C7765E"/>
    <w:rsid w:val="00C83AA7"/>
    <w:rsid w:val="00C867B4"/>
    <w:rsid w:val="00C87F87"/>
    <w:rsid w:val="00C92087"/>
    <w:rsid w:val="00C92C17"/>
    <w:rsid w:val="00C959D3"/>
    <w:rsid w:val="00CA4226"/>
    <w:rsid w:val="00CB1FC6"/>
    <w:rsid w:val="00CC281F"/>
    <w:rsid w:val="00CC2F31"/>
    <w:rsid w:val="00CC75F7"/>
    <w:rsid w:val="00CC7A42"/>
    <w:rsid w:val="00CE0404"/>
    <w:rsid w:val="00CE336A"/>
    <w:rsid w:val="00CE3400"/>
    <w:rsid w:val="00CE5602"/>
    <w:rsid w:val="00CF694D"/>
    <w:rsid w:val="00CF7BCE"/>
    <w:rsid w:val="00D024FA"/>
    <w:rsid w:val="00D077ED"/>
    <w:rsid w:val="00D1099D"/>
    <w:rsid w:val="00D121DA"/>
    <w:rsid w:val="00D131CA"/>
    <w:rsid w:val="00D25393"/>
    <w:rsid w:val="00D30FC8"/>
    <w:rsid w:val="00D37B89"/>
    <w:rsid w:val="00D50180"/>
    <w:rsid w:val="00D570D5"/>
    <w:rsid w:val="00D65711"/>
    <w:rsid w:val="00D720D9"/>
    <w:rsid w:val="00D73713"/>
    <w:rsid w:val="00D77CFE"/>
    <w:rsid w:val="00D82225"/>
    <w:rsid w:val="00D825FB"/>
    <w:rsid w:val="00D827C4"/>
    <w:rsid w:val="00D83A65"/>
    <w:rsid w:val="00D840EE"/>
    <w:rsid w:val="00D8423A"/>
    <w:rsid w:val="00D84C23"/>
    <w:rsid w:val="00D86872"/>
    <w:rsid w:val="00D87C39"/>
    <w:rsid w:val="00D9334C"/>
    <w:rsid w:val="00D93FC6"/>
    <w:rsid w:val="00DA0472"/>
    <w:rsid w:val="00DA58D4"/>
    <w:rsid w:val="00DA7193"/>
    <w:rsid w:val="00DB546B"/>
    <w:rsid w:val="00DB55CF"/>
    <w:rsid w:val="00DC119C"/>
    <w:rsid w:val="00DC4741"/>
    <w:rsid w:val="00DD1769"/>
    <w:rsid w:val="00DD2489"/>
    <w:rsid w:val="00DD5CDD"/>
    <w:rsid w:val="00DF137A"/>
    <w:rsid w:val="00DF165F"/>
    <w:rsid w:val="00DF5A65"/>
    <w:rsid w:val="00DF5A71"/>
    <w:rsid w:val="00E01904"/>
    <w:rsid w:val="00E0215A"/>
    <w:rsid w:val="00E07279"/>
    <w:rsid w:val="00E11B02"/>
    <w:rsid w:val="00E12EB3"/>
    <w:rsid w:val="00E1458A"/>
    <w:rsid w:val="00E15D9F"/>
    <w:rsid w:val="00E16D4C"/>
    <w:rsid w:val="00E170CB"/>
    <w:rsid w:val="00E21F49"/>
    <w:rsid w:val="00E233BB"/>
    <w:rsid w:val="00E2731C"/>
    <w:rsid w:val="00E305AD"/>
    <w:rsid w:val="00E311BE"/>
    <w:rsid w:val="00E33E00"/>
    <w:rsid w:val="00E35918"/>
    <w:rsid w:val="00E37F38"/>
    <w:rsid w:val="00E45A4B"/>
    <w:rsid w:val="00E54792"/>
    <w:rsid w:val="00E547CD"/>
    <w:rsid w:val="00E54A18"/>
    <w:rsid w:val="00E56BFF"/>
    <w:rsid w:val="00E57CE9"/>
    <w:rsid w:val="00E60E8C"/>
    <w:rsid w:val="00E64527"/>
    <w:rsid w:val="00E64D60"/>
    <w:rsid w:val="00E66470"/>
    <w:rsid w:val="00E67128"/>
    <w:rsid w:val="00E67888"/>
    <w:rsid w:val="00E740A3"/>
    <w:rsid w:val="00E7419C"/>
    <w:rsid w:val="00E74FB4"/>
    <w:rsid w:val="00E804DC"/>
    <w:rsid w:val="00E812D2"/>
    <w:rsid w:val="00E8132D"/>
    <w:rsid w:val="00E84DFC"/>
    <w:rsid w:val="00E85185"/>
    <w:rsid w:val="00E851B4"/>
    <w:rsid w:val="00E87CC5"/>
    <w:rsid w:val="00E9144A"/>
    <w:rsid w:val="00E92974"/>
    <w:rsid w:val="00E92B54"/>
    <w:rsid w:val="00E9300C"/>
    <w:rsid w:val="00E95EF6"/>
    <w:rsid w:val="00E96570"/>
    <w:rsid w:val="00EA07A3"/>
    <w:rsid w:val="00EA0975"/>
    <w:rsid w:val="00EA1579"/>
    <w:rsid w:val="00EA2131"/>
    <w:rsid w:val="00EA30DC"/>
    <w:rsid w:val="00EA326C"/>
    <w:rsid w:val="00EA3B54"/>
    <w:rsid w:val="00EA53CC"/>
    <w:rsid w:val="00EA7328"/>
    <w:rsid w:val="00EB0603"/>
    <w:rsid w:val="00EB35ED"/>
    <w:rsid w:val="00EB5770"/>
    <w:rsid w:val="00EB7ADF"/>
    <w:rsid w:val="00EC0880"/>
    <w:rsid w:val="00EC12A0"/>
    <w:rsid w:val="00EC2605"/>
    <w:rsid w:val="00EC2EBB"/>
    <w:rsid w:val="00EC321B"/>
    <w:rsid w:val="00EC50DF"/>
    <w:rsid w:val="00EC6217"/>
    <w:rsid w:val="00EC64E4"/>
    <w:rsid w:val="00ED03F5"/>
    <w:rsid w:val="00ED1BD1"/>
    <w:rsid w:val="00ED39CF"/>
    <w:rsid w:val="00ED3DA9"/>
    <w:rsid w:val="00ED4367"/>
    <w:rsid w:val="00ED51FC"/>
    <w:rsid w:val="00ED6AB8"/>
    <w:rsid w:val="00ED73A5"/>
    <w:rsid w:val="00EE19A7"/>
    <w:rsid w:val="00EE2CA4"/>
    <w:rsid w:val="00EE6C5E"/>
    <w:rsid w:val="00EE6E77"/>
    <w:rsid w:val="00EF21AE"/>
    <w:rsid w:val="00EF3605"/>
    <w:rsid w:val="00EF3E02"/>
    <w:rsid w:val="00EF3F9C"/>
    <w:rsid w:val="00EF5E93"/>
    <w:rsid w:val="00EF63D9"/>
    <w:rsid w:val="00F0030E"/>
    <w:rsid w:val="00F00A11"/>
    <w:rsid w:val="00F012BD"/>
    <w:rsid w:val="00F06720"/>
    <w:rsid w:val="00F10DB7"/>
    <w:rsid w:val="00F136C1"/>
    <w:rsid w:val="00F153BF"/>
    <w:rsid w:val="00F1649E"/>
    <w:rsid w:val="00F17C16"/>
    <w:rsid w:val="00F207F2"/>
    <w:rsid w:val="00F21422"/>
    <w:rsid w:val="00F2345B"/>
    <w:rsid w:val="00F23704"/>
    <w:rsid w:val="00F3086C"/>
    <w:rsid w:val="00F31640"/>
    <w:rsid w:val="00F35D9C"/>
    <w:rsid w:val="00F44F1F"/>
    <w:rsid w:val="00F458A6"/>
    <w:rsid w:val="00F50C50"/>
    <w:rsid w:val="00F51D95"/>
    <w:rsid w:val="00F53885"/>
    <w:rsid w:val="00F55A8F"/>
    <w:rsid w:val="00F6388F"/>
    <w:rsid w:val="00F761E0"/>
    <w:rsid w:val="00F76298"/>
    <w:rsid w:val="00F76B13"/>
    <w:rsid w:val="00F8084F"/>
    <w:rsid w:val="00F81AAF"/>
    <w:rsid w:val="00F82648"/>
    <w:rsid w:val="00F871A1"/>
    <w:rsid w:val="00F8737D"/>
    <w:rsid w:val="00F877A2"/>
    <w:rsid w:val="00F90BD9"/>
    <w:rsid w:val="00F9455D"/>
    <w:rsid w:val="00F96841"/>
    <w:rsid w:val="00F97F45"/>
    <w:rsid w:val="00FA0A2D"/>
    <w:rsid w:val="00FA5218"/>
    <w:rsid w:val="00FA5AFA"/>
    <w:rsid w:val="00FA73B7"/>
    <w:rsid w:val="00FA7728"/>
    <w:rsid w:val="00FB1574"/>
    <w:rsid w:val="00FB265D"/>
    <w:rsid w:val="00FB55F1"/>
    <w:rsid w:val="00FB5AC4"/>
    <w:rsid w:val="00FB5E32"/>
    <w:rsid w:val="00FC1EDC"/>
    <w:rsid w:val="00FC2050"/>
    <w:rsid w:val="00FC30D1"/>
    <w:rsid w:val="00FC781A"/>
    <w:rsid w:val="00FD3256"/>
    <w:rsid w:val="00FE1330"/>
    <w:rsid w:val="00FE1828"/>
    <w:rsid w:val="00FE4B29"/>
    <w:rsid w:val="00FE65B7"/>
    <w:rsid w:val="00FE6992"/>
    <w:rsid w:val="00FF0125"/>
    <w:rsid w:val="00FF2FDE"/>
    <w:rsid w:val="00FF3886"/>
    <w:rsid w:val="00FF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555A"/>
  <w15:docId w15:val="{28BA3BDE-E45B-4B9B-AC7C-04679034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E66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240395"/>
    <w:pPr>
      <w:keepNext/>
      <w:jc w:val="center"/>
      <w:outlineLvl w:val="5"/>
    </w:pPr>
    <w:rPr>
      <w:b/>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0395"/>
    <w:rPr>
      <w:rFonts w:ascii="Times New Roman" w:eastAsia="Times New Roman" w:hAnsi="Times New Roman" w:cs="Times New Roman"/>
      <w:b/>
      <w:iCs/>
      <w:sz w:val="24"/>
      <w:szCs w:val="24"/>
      <w:lang w:val="ro-RO"/>
    </w:rPr>
  </w:style>
  <w:style w:type="paragraph" w:styleId="Title">
    <w:name w:val="Title"/>
    <w:basedOn w:val="Normal"/>
    <w:link w:val="TitleChar"/>
    <w:qFormat/>
    <w:rsid w:val="00240395"/>
    <w:pPr>
      <w:jc w:val="center"/>
    </w:pPr>
    <w:rPr>
      <w:b/>
      <w:sz w:val="22"/>
      <w:lang w:val="ro-RO"/>
    </w:rPr>
  </w:style>
  <w:style w:type="character" w:customStyle="1" w:styleId="TitleChar">
    <w:name w:val="Title Char"/>
    <w:basedOn w:val="DefaultParagraphFont"/>
    <w:link w:val="Title"/>
    <w:rsid w:val="00240395"/>
    <w:rPr>
      <w:rFonts w:ascii="Times New Roman" w:eastAsia="Times New Roman" w:hAnsi="Times New Roman" w:cs="Times New Roman"/>
      <w:b/>
      <w:szCs w:val="24"/>
      <w:lang w:val="ro-RO"/>
    </w:rPr>
  </w:style>
  <w:style w:type="character" w:customStyle="1" w:styleId="docheader">
    <w:name w:val="doc_header"/>
    <w:basedOn w:val="DefaultParagraphFont"/>
    <w:rsid w:val="00240395"/>
    <w:rPr>
      <w:rFonts w:cs="Times New Roman"/>
    </w:rPr>
  </w:style>
  <w:style w:type="paragraph" w:styleId="ListParagraph">
    <w:name w:val="List Paragraph"/>
    <w:basedOn w:val="Normal"/>
    <w:uiPriority w:val="1"/>
    <w:qFormat/>
    <w:rsid w:val="00240395"/>
    <w:pPr>
      <w:ind w:left="720"/>
      <w:contextualSpacing/>
    </w:pPr>
  </w:style>
  <w:style w:type="paragraph" w:styleId="BodyText">
    <w:name w:val="Body Text"/>
    <w:basedOn w:val="Normal"/>
    <w:link w:val="BodyTextChar"/>
    <w:rsid w:val="0001243D"/>
    <w:pPr>
      <w:spacing w:after="120"/>
    </w:pPr>
    <w:rPr>
      <w:lang w:val="ru-RU" w:eastAsia="ru-RU"/>
    </w:rPr>
  </w:style>
  <w:style w:type="character" w:customStyle="1" w:styleId="BodyTextChar">
    <w:name w:val="Body Text Char"/>
    <w:basedOn w:val="DefaultParagraphFont"/>
    <w:link w:val="BodyText"/>
    <w:rsid w:val="0001243D"/>
    <w:rPr>
      <w:rFonts w:ascii="Times New Roman" w:eastAsia="Times New Roman" w:hAnsi="Times New Roman" w:cs="Times New Roman"/>
      <w:sz w:val="24"/>
      <w:szCs w:val="24"/>
      <w:lang w:eastAsia="ru-RU"/>
    </w:rPr>
  </w:style>
  <w:style w:type="character" w:customStyle="1" w:styleId="BodytextBold">
    <w:name w:val="Body text + Bold"/>
    <w:aliases w:val="Italic,Spacing 0 pt,Body text + 13 pt"/>
    <w:rsid w:val="0001243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pple-converted-space">
    <w:name w:val="apple-converted-space"/>
    <w:basedOn w:val="DefaultParagraphFont"/>
    <w:rsid w:val="004E07C9"/>
  </w:style>
  <w:style w:type="paragraph" w:styleId="NormalWeb">
    <w:name w:val="Normal (Web)"/>
    <w:aliases w:val="Знак"/>
    <w:basedOn w:val="Normal"/>
    <w:link w:val="NormalWebChar"/>
    <w:uiPriority w:val="99"/>
    <w:unhideWhenUsed/>
    <w:qFormat/>
    <w:rsid w:val="008902AF"/>
    <w:pPr>
      <w:ind w:firstLine="567"/>
      <w:jc w:val="both"/>
    </w:pPr>
    <w:rPr>
      <w:lang w:val="ru-RU" w:eastAsia="ru-RU"/>
    </w:rPr>
  </w:style>
  <w:style w:type="character" w:customStyle="1" w:styleId="NormalWebChar">
    <w:name w:val="Normal (Web) Char"/>
    <w:aliases w:val="Знак Char"/>
    <w:link w:val="NormalWeb"/>
    <w:locked/>
    <w:rsid w:val="008902AF"/>
    <w:rPr>
      <w:rFonts w:ascii="Times New Roman" w:eastAsia="Times New Roman" w:hAnsi="Times New Roman" w:cs="Times New Roman"/>
      <w:sz w:val="24"/>
      <w:szCs w:val="24"/>
      <w:lang w:eastAsia="ru-RU"/>
    </w:rPr>
  </w:style>
  <w:style w:type="character" w:styleId="Hyperlink">
    <w:name w:val="Hyperlink"/>
    <w:basedOn w:val="DefaultParagraphFont"/>
    <w:rsid w:val="008902AF"/>
    <w:rPr>
      <w:rFonts w:ascii="Verdana" w:hAnsi="Verdana" w:hint="default"/>
      <w:color w:val="000000"/>
      <w:sz w:val="17"/>
      <w:szCs w:val="17"/>
      <w:u w:val="single"/>
    </w:rPr>
  </w:style>
  <w:style w:type="character" w:customStyle="1" w:styleId="docblue">
    <w:name w:val="doc_blue"/>
    <w:basedOn w:val="DefaultParagraphFont"/>
    <w:rsid w:val="00716890"/>
  </w:style>
  <w:style w:type="character" w:styleId="CommentReference">
    <w:name w:val="annotation reference"/>
    <w:basedOn w:val="DefaultParagraphFont"/>
    <w:uiPriority w:val="99"/>
    <w:semiHidden/>
    <w:unhideWhenUsed/>
    <w:rsid w:val="003C79BA"/>
    <w:rPr>
      <w:sz w:val="16"/>
      <w:szCs w:val="16"/>
    </w:rPr>
  </w:style>
  <w:style w:type="paragraph" w:styleId="CommentText">
    <w:name w:val="annotation text"/>
    <w:basedOn w:val="Normal"/>
    <w:link w:val="CommentTextChar"/>
    <w:uiPriority w:val="99"/>
    <w:semiHidden/>
    <w:unhideWhenUsed/>
    <w:rsid w:val="003C79BA"/>
    <w:rPr>
      <w:sz w:val="20"/>
      <w:szCs w:val="20"/>
      <w:lang w:val="ru-RU" w:eastAsia="ru-RU"/>
    </w:rPr>
  </w:style>
  <w:style w:type="character" w:customStyle="1" w:styleId="CommentTextChar">
    <w:name w:val="Comment Text Char"/>
    <w:basedOn w:val="DefaultParagraphFont"/>
    <w:link w:val="CommentText"/>
    <w:uiPriority w:val="99"/>
    <w:semiHidden/>
    <w:rsid w:val="003C79BA"/>
    <w:rPr>
      <w:rFonts w:ascii="Times New Roman" w:eastAsia="Times New Roman" w:hAnsi="Times New Roman" w:cs="Times New Roman"/>
      <w:sz w:val="20"/>
      <w:szCs w:val="20"/>
      <w:lang w:eastAsia="ru-RU"/>
    </w:rPr>
  </w:style>
  <w:style w:type="paragraph" w:styleId="BalloonText">
    <w:name w:val="Balloon Text"/>
    <w:basedOn w:val="Normal"/>
    <w:link w:val="BalloonTextChar"/>
    <w:unhideWhenUsed/>
    <w:rsid w:val="003C79BA"/>
    <w:rPr>
      <w:rFonts w:ascii="Tahoma" w:hAnsi="Tahoma" w:cs="Tahoma"/>
      <w:sz w:val="16"/>
      <w:szCs w:val="16"/>
    </w:rPr>
  </w:style>
  <w:style w:type="character" w:customStyle="1" w:styleId="BalloonTextChar">
    <w:name w:val="Balloon Text Char"/>
    <w:basedOn w:val="DefaultParagraphFont"/>
    <w:link w:val="BalloonText"/>
    <w:rsid w:val="003C79BA"/>
    <w:rPr>
      <w:rFonts w:ascii="Tahoma" w:eastAsia="Times New Roman" w:hAnsi="Tahoma" w:cs="Tahoma"/>
      <w:sz w:val="16"/>
      <w:szCs w:val="16"/>
      <w:lang w:val="en-US"/>
    </w:rPr>
  </w:style>
  <w:style w:type="character" w:customStyle="1" w:styleId="2">
    <w:name w:val="Заголовок №2_"/>
    <w:basedOn w:val="DefaultParagraphFont"/>
    <w:rsid w:val="000A6AA5"/>
    <w:rPr>
      <w:rFonts w:ascii="Arial" w:eastAsia="Arial" w:hAnsi="Arial" w:cs="Arial"/>
      <w:b/>
      <w:bCs/>
      <w:i/>
      <w:iCs/>
      <w:smallCaps w:val="0"/>
      <w:strike w:val="0"/>
      <w:sz w:val="22"/>
      <w:szCs w:val="22"/>
      <w:u w:val="none"/>
    </w:rPr>
  </w:style>
  <w:style w:type="character" w:customStyle="1" w:styleId="20">
    <w:name w:val="Заголовок №2"/>
    <w:basedOn w:val="2"/>
    <w:rsid w:val="000A6AA5"/>
    <w:rPr>
      <w:rFonts w:ascii="Arial" w:eastAsia="Arial" w:hAnsi="Arial" w:cs="Arial"/>
      <w:b/>
      <w:bCs/>
      <w:i/>
      <w:iCs/>
      <w:smallCaps w:val="0"/>
      <w:strike w:val="0"/>
      <w:color w:val="0033CC"/>
      <w:spacing w:val="0"/>
      <w:w w:val="100"/>
      <w:position w:val="0"/>
      <w:sz w:val="22"/>
      <w:szCs w:val="22"/>
      <w:u w:val="none"/>
      <w:lang w:val="ro-RO" w:eastAsia="ro-RO" w:bidi="ro-RO"/>
    </w:rPr>
  </w:style>
  <w:style w:type="character" w:customStyle="1" w:styleId="21">
    <w:name w:val="Основной текст (2)_"/>
    <w:basedOn w:val="DefaultParagraphFont"/>
    <w:link w:val="22"/>
    <w:rsid w:val="000A6AA5"/>
    <w:rPr>
      <w:rFonts w:ascii="Arial" w:eastAsia="Arial" w:hAnsi="Arial" w:cs="Arial"/>
      <w:shd w:val="clear" w:color="auto" w:fill="FFFFFF"/>
    </w:rPr>
  </w:style>
  <w:style w:type="character" w:customStyle="1" w:styleId="2115pt">
    <w:name w:val="Основной текст (2) + 11;5 pt;Полужирный"/>
    <w:basedOn w:val="21"/>
    <w:rsid w:val="000A6AA5"/>
    <w:rPr>
      <w:rFonts w:ascii="Arial" w:eastAsia="Arial" w:hAnsi="Arial" w:cs="Arial"/>
      <w:b/>
      <w:bCs/>
      <w:color w:val="000000"/>
      <w:spacing w:val="0"/>
      <w:w w:val="100"/>
      <w:position w:val="0"/>
      <w:sz w:val="23"/>
      <w:szCs w:val="23"/>
      <w:shd w:val="clear" w:color="auto" w:fill="FFFFFF"/>
      <w:lang w:val="ro-RO" w:eastAsia="ro-RO" w:bidi="ro-RO"/>
    </w:rPr>
  </w:style>
  <w:style w:type="character" w:customStyle="1" w:styleId="1">
    <w:name w:val="Заголовок №1_"/>
    <w:basedOn w:val="DefaultParagraphFont"/>
    <w:rsid w:val="000A6AA5"/>
    <w:rPr>
      <w:rFonts w:ascii="Arial" w:eastAsia="Arial" w:hAnsi="Arial" w:cs="Arial"/>
      <w:b/>
      <w:bCs/>
      <w:i w:val="0"/>
      <w:iCs w:val="0"/>
      <w:smallCaps w:val="0"/>
      <w:strike w:val="0"/>
      <w:sz w:val="32"/>
      <w:szCs w:val="32"/>
      <w:u w:val="none"/>
    </w:rPr>
  </w:style>
  <w:style w:type="character" w:customStyle="1" w:styleId="10">
    <w:name w:val="Заголовок №1"/>
    <w:basedOn w:val="1"/>
    <w:rsid w:val="000A6AA5"/>
    <w:rPr>
      <w:rFonts w:ascii="Arial" w:eastAsia="Arial" w:hAnsi="Arial" w:cs="Arial"/>
      <w:b/>
      <w:bCs/>
      <w:i w:val="0"/>
      <w:iCs w:val="0"/>
      <w:smallCaps w:val="0"/>
      <w:strike w:val="0"/>
      <w:color w:val="0033CC"/>
      <w:spacing w:val="0"/>
      <w:w w:val="100"/>
      <w:position w:val="0"/>
      <w:sz w:val="32"/>
      <w:szCs w:val="32"/>
      <w:u w:val="none"/>
      <w:lang w:val="ro-RO" w:eastAsia="ro-RO" w:bidi="ro-RO"/>
    </w:rPr>
  </w:style>
  <w:style w:type="paragraph" w:customStyle="1" w:styleId="22">
    <w:name w:val="Основной текст (2)"/>
    <w:basedOn w:val="Normal"/>
    <w:link w:val="21"/>
    <w:rsid w:val="000A6AA5"/>
    <w:pPr>
      <w:widowControl w:val="0"/>
      <w:shd w:val="clear" w:color="auto" w:fill="FFFFFF"/>
      <w:spacing w:before="380" w:after="260" w:line="264" w:lineRule="exact"/>
      <w:jc w:val="both"/>
    </w:pPr>
    <w:rPr>
      <w:rFonts w:ascii="Arial" w:eastAsia="Arial" w:hAnsi="Arial" w:cs="Arial"/>
      <w:sz w:val="22"/>
      <w:szCs w:val="22"/>
      <w:lang w:val="ru-RU"/>
    </w:rPr>
  </w:style>
  <w:style w:type="character" w:customStyle="1" w:styleId="6">
    <w:name w:val="Основной текст (6)_"/>
    <w:basedOn w:val="DefaultParagraphFont"/>
    <w:link w:val="60"/>
    <w:rsid w:val="000A6AA5"/>
    <w:rPr>
      <w:rFonts w:ascii="Arial" w:eastAsia="Arial" w:hAnsi="Arial" w:cs="Arial"/>
      <w:b/>
      <w:bCs/>
      <w:sz w:val="23"/>
      <w:szCs w:val="23"/>
      <w:shd w:val="clear" w:color="auto" w:fill="FFFFFF"/>
    </w:rPr>
  </w:style>
  <w:style w:type="character" w:customStyle="1" w:styleId="7">
    <w:name w:val="Основной текст (7)_"/>
    <w:basedOn w:val="DefaultParagraphFont"/>
    <w:link w:val="70"/>
    <w:rsid w:val="000A6AA5"/>
    <w:rPr>
      <w:rFonts w:ascii="Arial" w:eastAsia="Arial" w:hAnsi="Arial" w:cs="Arial"/>
      <w:b/>
      <w:bCs/>
      <w:i/>
      <w:iCs/>
      <w:shd w:val="clear" w:color="auto" w:fill="FFFFFF"/>
    </w:rPr>
  </w:style>
  <w:style w:type="paragraph" w:customStyle="1" w:styleId="60">
    <w:name w:val="Основной текст (6)"/>
    <w:basedOn w:val="Normal"/>
    <w:link w:val="6"/>
    <w:rsid w:val="000A6AA5"/>
    <w:pPr>
      <w:widowControl w:val="0"/>
      <w:shd w:val="clear" w:color="auto" w:fill="FFFFFF"/>
      <w:spacing w:after="260" w:line="256" w:lineRule="exact"/>
      <w:jc w:val="both"/>
    </w:pPr>
    <w:rPr>
      <w:rFonts w:ascii="Arial" w:eastAsia="Arial" w:hAnsi="Arial" w:cs="Arial"/>
      <w:b/>
      <w:bCs/>
      <w:sz w:val="23"/>
      <w:szCs w:val="23"/>
      <w:lang w:val="ru-RU"/>
    </w:rPr>
  </w:style>
  <w:style w:type="paragraph" w:customStyle="1" w:styleId="70">
    <w:name w:val="Основной текст (7)"/>
    <w:basedOn w:val="Normal"/>
    <w:link w:val="7"/>
    <w:rsid w:val="000A6AA5"/>
    <w:pPr>
      <w:widowControl w:val="0"/>
      <w:shd w:val="clear" w:color="auto" w:fill="FFFFFF"/>
      <w:spacing w:before="260" w:after="260" w:line="264" w:lineRule="exact"/>
      <w:jc w:val="both"/>
    </w:pPr>
    <w:rPr>
      <w:rFonts w:ascii="Arial" w:eastAsia="Arial" w:hAnsi="Arial" w:cs="Arial"/>
      <w:b/>
      <w:bCs/>
      <w:i/>
      <w:iCs/>
      <w:sz w:val="22"/>
      <w:szCs w:val="22"/>
      <w:lang w:val="ru-RU"/>
    </w:rPr>
  </w:style>
  <w:style w:type="character" w:customStyle="1" w:styleId="a">
    <w:name w:val="Колонтитул_"/>
    <w:basedOn w:val="DefaultParagraphFont"/>
    <w:rsid w:val="000A6AA5"/>
    <w:rPr>
      <w:rFonts w:ascii="Arial" w:eastAsia="Arial" w:hAnsi="Arial" w:cs="Arial"/>
      <w:b/>
      <w:bCs/>
      <w:i/>
      <w:iCs/>
      <w:smallCaps w:val="0"/>
      <w:strike w:val="0"/>
      <w:u w:val="none"/>
    </w:rPr>
  </w:style>
  <w:style w:type="character" w:customStyle="1" w:styleId="a0">
    <w:name w:val="Колонтитул"/>
    <w:basedOn w:val="a"/>
    <w:rsid w:val="000A6AA5"/>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212pt">
    <w:name w:val="Основной текст (2) + 12 pt;Курсив"/>
    <w:basedOn w:val="21"/>
    <w:rsid w:val="00DC474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8">
    <w:name w:val="Основной текст (8)_"/>
    <w:basedOn w:val="DefaultParagraphFont"/>
    <w:link w:val="80"/>
    <w:rsid w:val="00DC4741"/>
    <w:rPr>
      <w:rFonts w:ascii="Times New Roman" w:eastAsia="Times New Roman" w:hAnsi="Times New Roman" w:cs="Times New Roman"/>
      <w:b/>
      <w:bCs/>
      <w:i/>
      <w:iCs/>
      <w:shd w:val="clear" w:color="auto" w:fill="FFFFFF"/>
    </w:rPr>
  </w:style>
  <w:style w:type="character" w:customStyle="1" w:styleId="21pt">
    <w:name w:val="Основной текст (2) + Интервал 1 pt"/>
    <w:basedOn w:val="21"/>
    <w:rsid w:val="00DC4741"/>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o-RO" w:eastAsia="ro-RO" w:bidi="ro-RO"/>
    </w:rPr>
  </w:style>
  <w:style w:type="paragraph" w:customStyle="1" w:styleId="80">
    <w:name w:val="Основной текст (8)"/>
    <w:basedOn w:val="Normal"/>
    <w:link w:val="8"/>
    <w:rsid w:val="00DC4741"/>
    <w:pPr>
      <w:widowControl w:val="0"/>
      <w:shd w:val="clear" w:color="auto" w:fill="FFFFFF"/>
      <w:spacing w:before="280" w:after="280" w:line="266" w:lineRule="exact"/>
      <w:jc w:val="both"/>
    </w:pPr>
    <w:rPr>
      <w:b/>
      <w:bCs/>
      <w:i/>
      <w:iCs/>
      <w:sz w:val="22"/>
      <w:szCs w:val="22"/>
      <w:lang w:val="ru-RU"/>
    </w:rPr>
  </w:style>
  <w:style w:type="character" w:customStyle="1" w:styleId="apple-style-span">
    <w:name w:val="apple-style-span"/>
    <w:uiPriority w:val="99"/>
    <w:rsid w:val="00E84DFC"/>
  </w:style>
  <w:style w:type="paragraph" w:customStyle="1" w:styleId="tt">
    <w:name w:val="tt"/>
    <w:basedOn w:val="Normal"/>
    <w:rsid w:val="00446A60"/>
    <w:pPr>
      <w:jc w:val="center"/>
    </w:pPr>
    <w:rPr>
      <w:b/>
      <w:bCs/>
      <w:lang w:val="ru-RU" w:eastAsia="ru-RU"/>
    </w:rPr>
  </w:style>
  <w:style w:type="paragraph" w:customStyle="1" w:styleId="cn">
    <w:name w:val="cn"/>
    <w:basedOn w:val="Normal"/>
    <w:rsid w:val="00446A60"/>
    <w:pPr>
      <w:jc w:val="center"/>
    </w:pPr>
    <w:rPr>
      <w:lang w:val="ru-RU" w:eastAsia="ru-RU"/>
    </w:rPr>
  </w:style>
  <w:style w:type="character" w:customStyle="1" w:styleId="do1">
    <w:name w:val="do1"/>
    <w:basedOn w:val="DefaultParagraphFont"/>
    <w:rsid w:val="00017998"/>
    <w:rPr>
      <w:b/>
      <w:bCs/>
      <w:sz w:val="26"/>
      <w:szCs w:val="26"/>
    </w:rPr>
  </w:style>
  <w:style w:type="character" w:customStyle="1" w:styleId="st">
    <w:name w:val="st"/>
    <w:basedOn w:val="DefaultParagraphFont"/>
    <w:rsid w:val="00C34300"/>
  </w:style>
  <w:style w:type="character" w:styleId="Emphasis">
    <w:name w:val="Emphasis"/>
    <w:basedOn w:val="DefaultParagraphFont"/>
    <w:uiPriority w:val="20"/>
    <w:qFormat/>
    <w:rsid w:val="00C34300"/>
    <w:rPr>
      <w:i/>
      <w:iCs/>
    </w:rPr>
  </w:style>
  <w:style w:type="character" w:customStyle="1" w:styleId="docbody">
    <w:name w:val="doc_body"/>
    <w:basedOn w:val="DefaultParagraphFont"/>
    <w:rsid w:val="00711F24"/>
  </w:style>
  <w:style w:type="character" w:customStyle="1" w:styleId="23">
    <w:name w:val="Основной текст (2) + Полужирный"/>
    <w:basedOn w:val="21"/>
    <w:rsid w:val="00D827C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24">
    <w:name w:val="Основной текст (2) + Не курсив"/>
    <w:basedOn w:val="21"/>
    <w:rsid w:val="001842B3"/>
    <w:rPr>
      <w:rFonts w:ascii="Verdana" w:eastAsia="Verdana" w:hAnsi="Verdana" w:cs="Verdana"/>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3">
    <w:name w:val="Основной текст (3) + Курсив"/>
    <w:basedOn w:val="DefaultParagraphFont"/>
    <w:rsid w:val="001842B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character" w:customStyle="1" w:styleId="30">
    <w:name w:val="Основной текст (3)_"/>
    <w:basedOn w:val="DefaultParagraphFont"/>
    <w:link w:val="31"/>
    <w:rsid w:val="003E60E7"/>
    <w:rPr>
      <w:rFonts w:ascii="Verdana" w:eastAsia="Verdana" w:hAnsi="Verdana" w:cs="Verdana"/>
      <w:shd w:val="clear" w:color="auto" w:fill="FFFFFF"/>
    </w:rPr>
  </w:style>
  <w:style w:type="paragraph" w:customStyle="1" w:styleId="31">
    <w:name w:val="Основной текст (3)"/>
    <w:basedOn w:val="Normal"/>
    <w:link w:val="30"/>
    <w:rsid w:val="003E60E7"/>
    <w:pPr>
      <w:widowControl w:val="0"/>
      <w:shd w:val="clear" w:color="auto" w:fill="FFFFFF"/>
      <w:spacing w:line="268" w:lineRule="exact"/>
      <w:jc w:val="both"/>
    </w:pPr>
    <w:rPr>
      <w:rFonts w:ascii="Verdana" w:eastAsia="Verdana" w:hAnsi="Verdana" w:cs="Verdana"/>
      <w:sz w:val="22"/>
      <w:szCs w:val="22"/>
      <w:lang w:val="ru-RU"/>
    </w:rPr>
  </w:style>
  <w:style w:type="paragraph" w:customStyle="1" w:styleId="CharChar">
    <w:name w:val="Знак Знак Char Char"/>
    <w:basedOn w:val="Normal"/>
    <w:rsid w:val="00EF3F9C"/>
    <w:pPr>
      <w:spacing w:after="160" w:line="240" w:lineRule="exact"/>
    </w:pPr>
    <w:rPr>
      <w:rFonts w:ascii="Arial" w:eastAsia="Batang" w:hAnsi="Arial" w:cs="Arial"/>
      <w:sz w:val="20"/>
      <w:szCs w:val="20"/>
    </w:rPr>
  </w:style>
  <w:style w:type="character" w:customStyle="1" w:styleId="25">
    <w:name w:val="Основной текст (2) + Курсив"/>
    <w:basedOn w:val="21"/>
    <w:rsid w:val="008E5E0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9">
    <w:name w:val="Основной текст (9)_"/>
    <w:basedOn w:val="DefaultParagraphFont"/>
    <w:link w:val="90"/>
    <w:rsid w:val="00650D4F"/>
    <w:rPr>
      <w:rFonts w:ascii="Times New Roman" w:eastAsia="Times New Roman" w:hAnsi="Times New Roman" w:cs="Times New Roman"/>
      <w:sz w:val="8"/>
      <w:szCs w:val="8"/>
      <w:shd w:val="clear" w:color="auto" w:fill="FFFFFF"/>
    </w:rPr>
  </w:style>
  <w:style w:type="paragraph" w:customStyle="1" w:styleId="90">
    <w:name w:val="Основной текст (9)"/>
    <w:basedOn w:val="Normal"/>
    <w:link w:val="9"/>
    <w:rsid w:val="00650D4F"/>
    <w:pPr>
      <w:widowControl w:val="0"/>
      <w:shd w:val="clear" w:color="auto" w:fill="FFFFFF"/>
      <w:spacing w:after="120" w:line="88" w:lineRule="exact"/>
    </w:pPr>
    <w:rPr>
      <w:sz w:val="8"/>
      <w:szCs w:val="8"/>
      <w:lang w:val="ru-RU"/>
    </w:rPr>
  </w:style>
  <w:style w:type="character" w:customStyle="1" w:styleId="32">
    <w:name w:val="Основной текст (3) + Не полужирный;Не курсив"/>
    <w:basedOn w:val="30"/>
    <w:rsid w:val="00C509BE"/>
    <w:rPr>
      <w:rFonts w:ascii="Verdana" w:eastAsia="Verdana" w:hAnsi="Verdana" w:cs="Verdana"/>
      <w:b/>
      <w:bCs/>
      <w:i/>
      <w:iCs/>
      <w:smallCaps w:val="0"/>
      <w:strike w:val="0"/>
      <w:color w:val="000000"/>
      <w:spacing w:val="0"/>
      <w:w w:val="100"/>
      <w:position w:val="0"/>
      <w:sz w:val="17"/>
      <w:szCs w:val="17"/>
      <w:u w:val="none"/>
      <w:shd w:val="clear" w:color="auto" w:fill="FFFFFF"/>
      <w:lang w:val="ro-RO" w:eastAsia="ro-RO" w:bidi="ro-RO"/>
    </w:rPr>
  </w:style>
  <w:style w:type="character" w:customStyle="1" w:styleId="4">
    <w:name w:val="Основной текст (4)_"/>
    <w:basedOn w:val="DefaultParagraphFont"/>
    <w:link w:val="40"/>
    <w:rsid w:val="00C509BE"/>
    <w:rPr>
      <w:rFonts w:ascii="Verdana" w:eastAsia="Verdana" w:hAnsi="Verdana" w:cs="Verdana"/>
      <w:i/>
      <w:iCs/>
      <w:sz w:val="17"/>
      <w:szCs w:val="17"/>
      <w:shd w:val="clear" w:color="auto" w:fill="FFFFFF"/>
    </w:rPr>
  </w:style>
  <w:style w:type="character" w:customStyle="1" w:styleId="41">
    <w:name w:val="Основной текст (4) + Не курсив"/>
    <w:basedOn w:val="4"/>
    <w:rsid w:val="00C509BE"/>
    <w:rPr>
      <w:rFonts w:ascii="Verdana" w:eastAsia="Verdana" w:hAnsi="Verdana" w:cs="Verdana"/>
      <w:i/>
      <w:iCs/>
      <w:color w:val="000000"/>
      <w:spacing w:val="0"/>
      <w:w w:val="100"/>
      <w:position w:val="0"/>
      <w:sz w:val="17"/>
      <w:szCs w:val="17"/>
      <w:shd w:val="clear" w:color="auto" w:fill="FFFFFF"/>
      <w:lang w:val="ro-RO" w:eastAsia="ro-RO" w:bidi="ro-RO"/>
    </w:rPr>
  </w:style>
  <w:style w:type="character" w:customStyle="1" w:styleId="495pt">
    <w:name w:val="Основной текст (4) + 9;5 pt"/>
    <w:basedOn w:val="4"/>
    <w:rsid w:val="00C509BE"/>
    <w:rPr>
      <w:rFonts w:ascii="Verdana" w:eastAsia="Verdana" w:hAnsi="Verdana" w:cs="Verdana"/>
      <w:b/>
      <w:bCs/>
      <w:i/>
      <w:iCs/>
      <w:color w:val="000000"/>
      <w:spacing w:val="0"/>
      <w:w w:val="100"/>
      <w:position w:val="0"/>
      <w:sz w:val="19"/>
      <w:szCs w:val="19"/>
      <w:shd w:val="clear" w:color="auto" w:fill="FFFFFF"/>
      <w:lang w:val="ro-RO" w:eastAsia="ro-RO" w:bidi="ro-RO"/>
    </w:rPr>
  </w:style>
  <w:style w:type="character" w:customStyle="1" w:styleId="42">
    <w:name w:val="Основной текст (4) + Полужирный"/>
    <w:basedOn w:val="4"/>
    <w:rsid w:val="00C509BE"/>
    <w:rPr>
      <w:rFonts w:ascii="Verdana" w:eastAsia="Verdana" w:hAnsi="Verdana" w:cs="Verdana"/>
      <w:b/>
      <w:bCs/>
      <w:i/>
      <w:iCs/>
      <w:color w:val="000000"/>
      <w:spacing w:val="0"/>
      <w:w w:val="100"/>
      <w:position w:val="0"/>
      <w:sz w:val="17"/>
      <w:szCs w:val="17"/>
      <w:shd w:val="clear" w:color="auto" w:fill="FFFFFF"/>
      <w:lang w:val="ro-RO" w:eastAsia="ro-RO" w:bidi="ro-RO"/>
    </w:rPr>
  </w:style>
  <w:style w:type="paragraph" w:customStyle="1" w:styleId="40">
    <w:name w:val="Основной текст (4)"/>
    <w:basedOn w:val="Normal"/>
    <w:link w:val="4"/>
    <w:rsid w:val="00C509BE"/>
    <w:pPr>
      <w:widowControl w:val="0"/>
      <w:shd w:val="clear" w:color="auto" w:fill="FFFFFF"/>
      <w:spacing w:line="278" w:lineRule="exact"/>
      <w:jc w:val="both"/>
    </w:pPr>
    <w:rPr>
      <w:rFonts w:ascii="Verdana" w:eastAsia="Verdana" w:hAnsi="Verdana" w:cs="Verdana"/>
      <w:i/>
      <w:iCs/>
      <w:sz w:val="17"/>
      <w:szCs w:val="17"/>
      <w:lang w:val="ru-RU"/>
    </w:rPr>
  </w:style>
  <w:style w:type="character" w:customStyle="1" w:styleId="295pt">
    <w:name w:val="Основной текст (2) + 9;5 pt;Курсив"/>
    <w:basedOn w:val="21"/>
    <w:rsid w:val="00C509BE"/>
    <w:rPr>
      <w:rFonts w:ascii="Verdana" w:eastAsia="Verdana" w:hAnsi="Verdana" w:cs="Verdana"/>
      <w:b/>
      <w:bCs/>
      <w:i/>
      <w:iCs/>
      <w:smallCaps w:val="0"/>
      <w:strike w:val="0"/>
      <w:color w:val="000000"/>
      <w:spacing w:val="0"/>
      <w:w w:val="100"/>
      <w:position w:val="0"/>
      <w:sz w:val="19"/>
      <w:szCs w:val="19"/>
      <w:u w:val="none"/>
      <w:shd w:val="clear" w:color="auto" w:fill="FFFFFF"/>
      <w:lang w:val="ro-RO" w:eastAsia="ro-RO" w:bidi="ro-RO"/>
    </w:rPr>
  </w:style>
  <w:style w:type="character" w:customStyle="1" w:styleId="26">
    <w:name w:val="Основной текст (2) + Полужирный;Курсив"/>
    <w:basedOn w:val="21"/>
    <w:rsid w:val="00C509B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o-RO" w:eastAsia="ro-RO" w:bidi="ro-RO"/>
    </w:rPr>
  </w:style>
  <w:style w:type="character" w:customStyle="1" w:styleId="865pt">
    <w:name w:val="Основной текст (8) + 6;5 pt;Курсив"/>
    <w:basedOn w:val="8"/>
    <w:rsid w:val="00C509BE"/>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o-RO" w:eastAsia="ro-RO" w:bidi="ro-RO"/>
    </w:rPr>
  </w:style>
  <w:style w:type="character" w:customStyle="1" w:styleId="810pt">
    <w:name w:val="Основной текст (8) + 10 pt"/>
    <w:basedOn w:val="8"/>
    <w:rsid w:val="00C509B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o-RO" w:eastAsia="ro-RO" w:bidi="ro-RO"/>
    </w:rPr>
  </w:style>
  <w:style w:type="paragraph" w:styleId="Header">
    <w:name w:val="header"/>
    <w:basedOn w:val="Normal"/>
    <w:link w:val="HeaderChar"/>
    <w:uiPriority w:val="99"/>
    <w:unhideWhenUsed/>
    <w:rsid w:val="00BB0F28"/>
    <w:pPr>
      <w:tabs>
        <w:tab w:val="center" w:pos="4677"/>
        <w:tab w:val="right" w:pos="9355"/>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BB0F28"/>
    <w:rPr>
      <w:rFonts w:ascii="Calibri" w:eastAsia="Calibri" w:hAnsi="Calibri" w:cs="Times New Roman"/>
      <w:lang w:val="ro-RO"/>
    </w:rPr>
  </w:style>
  <w:style w:type="character" w:customStyle="1" w:styleId="11Exact">
    <w:name w:val="Основной текст (11) Exact"/>
    <w:basedOn w:val="DefaultParagraphFont"/>
    <w:link w:val="11"/>
    <w:rsid w:val="00520114"/>
    <w:rPr>
      <w:rFonts w:ascii="Calibri" w:eastAsia="Calibri" w:hAnsi="Calibri" w:cs="Calibri"/>
      <w:b/>
      <w:bCs/>
      <w:shd w:val="clear" w:color="auto" w:fill="FFFFFF"/>
    </w:rPr>
  </w:style>
  <w:style w:type="character" w:customStyle="1" w:styleId="2Exact">
    <w:name w:val="Основной текст (2) Exact"/>
    <w:basedOn w:val="DefaultParagraphFont"/>
    <w:rsid w:val="00520114"/>
    <w:rPr>
      <w:rFonts w:ascii="Calibri" w:eastAsia="Calibri" w:hAnsi="Calibri" w:cs="Calibri"/>
      <w:b w:val="0"/>
      <w:bCs w:val="0"/>
      <w:i w:val="0"/>
      <w:iCs w:val="0"/>
      <w:smallCaps w:val="0"/>
      <w:strike w:val="0"/>
      <w:sz w:val="21"/>
      <w:szCs w:val="21"/>
      <w:u w:val="none"/>
    </w:rPr>
  </w:style>
  <w:style w:type="character" w:customStyle="1" w:styleId="3Exact">
    <w:name w:val="Заголовок №3 Exact"/>
    <w:basedOn w:val="DefaultParagraphFont"/>
    <w:rsid w:val="00520114"/>
    <w:rPr>
      <w:rFonts w:ascii="Calibri" w:eastAsia="Calibri" w:hAnsi="Calibri" w:cs="Calibri"/>
      <w:b/>
      <w:bCs/>
      <w:i w:val="0"/>
      <w:iCs w:val="0"/>
      <w:smallCaps w:val="0"/>
      <w:strike w:val="0"/>
      <w:sz w:val="22"/>
      <w:szCs w:val="22"/>
      <w:u w:val="none"/>
    </w:rPr>
  </w:style>
  <w:style w:type="character" w:customStyle="1" w:styleId="33">
    <w:name w:val="Заголовок №3_"/>
    <w:basedOn w:val="DefaultParagraphFont"/>
    <w:link w:val="34"/>
    <w:rsid w:val="00520114"/>
    <w:rPr>
      <w:rFonts w:ascii="Calibri" w:eastAsia="Calibri" w:hAnsi="Calibri" w:cs="Calibri"/>
      <w:b/>
      <w:bCs/>
      <w:shd w:val="clear" w:color="auto" w:fill="FFFFFF"/>
    </w:rPr>
  </w:style>
  <w:style w:type="paragraph" w:customStyle="1" w:styleId="11">
    <w:name w:val="Основной текст (11)"/>
    <w:basedOn w:val="Normal"/>
    <w:link w:val="11Exact"/>
    <w:rsid w:val="00520114"/>
    <w:pPr>
      <w:widowControl w:val="0"/>
      <w:shd w:val="clear" w:color="auto" w:fill="FFFFFF"/>
      <w:spacing w:before="300" w:line="278" w:lineRule="exact"/>
      <w:jc w:val="both"/>
    </w:pPr>
    <w:rPr>
      <w:rFonts w:ascii="Calibri" w:eastAsia="Calibri" w:hAnsi="Calibri" w:cs="Calibri"/>
      <w:b/>
      <w:bCs/>
      <w:sz w:val="22"/>
      <w:szCs w:val="22"/>
      <w:lang w:val="ru-RU"/>
    </w:rPr>
  </w:style>
  <w:style w:type="paragraph" w:customStyle="1" w:styleId="34">
    <w:name w:val="Заголовок №3"/>
    <w:basedOn w:val="Normal"/>
    <w:link w:val="33"/>
    <w:rsid w:val="00520114"/>
    <w:pPr>
      <w:widowControl w:val="0"/>
      <w:shd w:val="clear" w:color="auto" w:fill="FFFFFF"/>
      <w:spacing w:before="140" w:line="268" w:lineRule="exact"/>
      <w:jc w:val="both"/>
      <w:outlineLvl w:val="2"/>
    </w:pPr>
    <w:rPr>
      <w:rFonts w:ascii="Calibri" w:eastAsia="Calibri" w:hAnsi="Calibri" w:cs="Calibri"/>
      <w:b/>
      <w:bCs/>
      <w:sz w:val="22"/>
      <w:szCs w:val="22"/>
      <w:lang w:val="ru-RU"/>
    </w:rPr>
  </w:style>
  <w:style w:type="character" w:customStyle="1" w:styleId="Exact">
    <w:name w:val="Подпись к таблице Exact"/>
    <w:basedOn w:val="DefaultParagraphFont"/>
    <w:rsid w:val="00520114"/>
    <w:rPr>
      <w:rFonts w:ascii="Calibri" w:eastAsia="Calibri" w:hAnsi="Calibri" w:cs="Calibri"/>
      <w:b w:val="0"/>
      <w:bCs w:val="0"/>
      <w:i w:val="0"/>
      <w:iCs w:val="0"/>
      <w:smallCaps w:val="0"/>
      <w:strike w:val="0"/>
      <w:sz w:val="21"/>
      <w:szCs w:val="21"/>
      <w:u w:val="none"/>
    </w:rPr>
  </w:style>
  <w:style w:type="character" w:customStyle="1" w:styleId="71">
    <w:name w:val="Основной текст (7) + Не курсив"/>
    <w:basedOn w:val="7"/>
    <w:rsid w:val="0036659F"/>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1Exact">
    <w:name w:val="Заголовок №1 Exact"/>
    <w:basedOn w:val="DefaultParagraphFont"/>
    <w:rsid w:val="0036659F"/>
    <w:rPr>
      <w:rFonts w:ascii="Calibri" w:eastAsia="Calibri" w:hAnsi="Calibri" w:cs="Calibri"/>
      <w:b/>
      <w:bCs/>
      <w:i w:val="0"/>
      <w:iCs w:val="0"/>
      <w:smallCaps w:val="0"/>
      <w:strike w:val="0"/>
      <w:sz w:val="30"/>
      <w:szCs w:val="30"/>
      <w:u w:val="none"/>
    </w:rPr>
  </w:style>
  <w:style w:type="character" w:customStyle="1" w:styleId="211pt">
    <w:name w:val="Основной текст (2) + 11 pt;Полужирный"/>
    <w:basedOn w:val="21"/>
    <w:rsid w:val="007055C5"/>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295pt0">
    <w:name w:val="Основной текст (2) + 9;5 pt"/>
    <w:basedOn w:val="21"/>
    <w:rsid w:val="007A0185"/>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paragraph" w:styleId="Footer">
    <w:name w:val="footer"/>
    <w:basedOn w:val="Normal"/>
    <w:link w:val="FooterChar"/>
    <w:uiPriority w:val="99"/>
    <w:unhideWhenUsed/>
    <w:rsid w:val="00073960"/>
    <w:pPr>
      <w:tabs>
        <w:tab w:val="center" w:pos="4677"/>
        <w:tab w:val="right" w:pos="9355"/>
      </w:tabs>
    </w:pPr>
  </w:style>
  <w:style w:type="character" w:customStyle="1" w:styleId="FooterChar">
    <w:name w:val="Footer Char"/>
    <w:basedOn w:val="DefaultParagraphFont"/>
    <w:link w:val="Footer"/>
    <w:uiPriority w:val="99"/>
    <w:rsid w:val="00073960"/>
    <w:rPr>
      <w:rFonts w:ascii="Times New Roman" w:eastAsia="Times New Roman" w:hAnsi="Times New Roman" w:cs="Times New Roman"/>
      <w:sz w:val="24"/>
      <w:szCs w:val="24"/>
      <w:lang w:val="en-US"/>
    </w:rPr>
  </w:style>
  <w:style w:type="paragraph" w:styleId="NoSpacing">
    <w:name w:val="No Spacing"/>
    <w:uiPriority w:val="1"/>
    <w:qFormat/>
    <w:rsid w:val="009D6F2D"/>
    <w:pPr>
      <w:spacing w:after="0" w:line="240" w:lineRule="auto"/>
    </w:pPr>
    <w:rPr>
      <w:lang w:val="en-US"/>
    </w:rPr>
  </w:style>
  <w:style w:type="paragraph" w:styleId="Revision">
    <w:name w:val="Revision"/>
    <w:hidden/>
    <w:uiPriority w:val="99"/>
    <w:semiHidden/>
    <w:rsid w:val="00962A6F"/>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E6672"/>
    <w:rPr>
      <w:rFonts w:asciiTheme="majorHAnsi" w:eastAsiaTheme="majorEastAsia" w:hAnsiTheme="majorHAnsi" w:cstheme="majorBidi"/>
      <w:color w:val="365F91" w:themeColor="accent1" w:themeShade="BF"/>
      <w:sz w:val="32"/>
      <w:szCs w:val="32"/>
      <w:lang w:val="en-US"/>
    </w:rPr>
  </w:style>
  <w:style w:type="character" w:styleId="Strong">
    <w:name w:val="Strong"/>
    <w:basedOn w:val="DefaultParagraphFont"/>
    <w:uiPriority w:val="22"/>
    <w:qFormat/>
    <w:rsid w:val="00F44F1F"/>
    <w:rPr>
      <w:b/>
      <w:bCs/>
    </w:rPr>
  </w:style>
  <w:style w:type="paragraph" w:styleId="CommentSubject">
    <w:name w:val="annotation subject"/>
    <w:basedOn w:val="CommentText"/>
    <w:next w:val="CommentText"/>
    <w:link w:val="CommentSubjectChar"/>
    <w:uiPriority w:val="99"/>
    <w:semiHidden/>
    <w:unhideWhenUsed/>
    <w:rsid w:val="00F2345B"/>
    <w:rPr>
      <w:b/>
      <w:bCs/>
      <w:lang w:val="en-US" w:eastAsia="en-US"/>
    </w:rPr>
  </w:style>
  <w:style w:type="character" w:customStyle="1" w:styleId="CommentSubjectChar">
    <w:name w:val="Comment Subject Char"/>
    <w:basedOn w:val="CommentTextChar"/>
    <w:link w:val="CommentSubject"/>
    <w:uiPriority w:val="99"/>
    <w:semiHidden/>
    <w:rsid w:val="00F2345B"/>
    <w:rPr>
      <w:rFonts w:ascii="Times New Roman" w:eastAsia="Times New Roman" w:hAnsi="Times New Roman" w:cs="Times New Roman"/>
      <w:b/>
      <w:bCs/>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0927">
      <w:bodyDiv w:val="1"/>
      <w:marLeft w:val="0"/>
      <w:marRight w:val="0"/>
      <w:marTop w:val="0"/>
      <w:marBottom w:val="0"/>
      <w:divBdr>
        <w:top w:val="none" w:sz="0" w:space="0" w:color="auto"/>
        <w:left w:val="none" w:sz="0" w:space="0" w:color="auto"/>
        <w:bottom w:val="none" w:sz="0" w:space="0" w:color="auto"/>
        <w:right w:val="none" w:sz="0" w:space="0" w:color="auto"/>
      </w:divBdr>
    </w:div>
    <w:div w:id="393281964">
      <w:bodyDiv w:val="1"/>
      <w:marLeft w:val="0"/>
      <w:marRight w:val="0"/>
      <w:marTop w:val="0"/>
      <w:marBottom w:val="0"/>
      <w:divBdr>
        <w:top w:val="none" w:sz="0" w:space="0" w:color="auto"/>
        <w:left w:val="none" w:sz="0" w:space="0" w:color="auto"/>
        <w:bottom w:val="none" w:sz="0" w:space="0" w:color="auto"/>
        <w:right w:val="none" w:sz="0" w:space="0" w:color="auto"/>
      </w:divBdr>
    </w:div>
    <w:div w:id="401565852">
      <w:bodyDiv w:val="1"/>
      <w:marLeft w:val="0"/>
      <w:marRight w:val="0"/>
      <w:marTop w:val="0"/>
      <w:marBottom w:val="0"/>
      <w:divBdr>
        <w:top w:val="none" w:sz="0" w:space="0" w:color="auto"/>
        <w:left w:val="none" w:sz="0" w:space="0" w:color="auto"/>
        <w:bottom w:val="none" w:sz="0" w:space="0" w:color="auto"/>
        <w:right w:val="none" w:sz="0" w:space="0" w:color="auto"/>
      </w:divBdr>
    </w:div>
    <w:div w:id="1292514653">
      <w:bodyDiv w:val="1"/>
      <w:marLeft w:val="0"/>
      <w:marRight w:val="0"/>
      <w:marTop w:val="0"/>
      <w:marBottom w:val="0"/>
      <w:divBdr>
        <w:top w:val="none" w:sz="0" w:space="0" w:color="auto"/>
        <w:left w:val="none" w:sz="0" w:space="0" w:color="auto"/>
        <w:bottom w:val="none" w:sz="0" w:space="0" w:color="auto"/>
        <w:right w:val="none" w:sz="0" w:space="0" w:color="auto"/>
      </w:divBdr>
    </w:div>
    <w:div w:id="1314484171">
      <w:bodyDiv w:val="1"/>
      <w:marLeft w:val="0"/>
      <w:marRight w:val="0"/>
      <w:marTop w:val="0"/>
      <w:marBottom w:val="0"/>
      <w:divBdr>
        <w:top w:val="none" w:sz="0" w:space="0" w:color="auto"/>
        <w:left w:val="none" w:sz="0" w:space="0" w:color="auto"/>
        <w:bottom w:val="none" w:sz="0" w:space="0" w:color="auto"/>
        <w:right w:val="none" w:sz="0" w:space="0" w:color="auto"/>
      </w:divBdr>
    </w:div>
    <w:div w:id="1361903894">
      <w:bodyDiv w:val="1"/>
      <w:marLeft w:val="0"/>
      <w:marRight w:val="0"/>
      <w:marTop w:val="0"/>
      <w:marBottom w:val="0"/>
      <w:divBdr>
        <w:top w:val="none" w:sz="0" w:space="0" w:color="auto"/>
        <w:left w:val="none" w:sz="0" w:space="0" w:color="auto"/>
        <w:bottom w:val="none" w:sz="0" w:space="0" w:color="auto"/>
        <w:right w:val="none" w:sz="0" w:space="0" w:color="auto"/>
      </w:divBdr>
    </w:div>
    <w:div w:id="1493184592">
      <w:bodyDiv w:val="1"/>
      <w:marLeft w:val="0"/>
      <w:marRight w:val="0"/>
      <w:marTop w:val="0"/>
      <w:marBottom w:val="0"/>
      <w:divBdr>
        <w:top w:val="none" w:sz="0" w:space="0" w:color="auto"/>
        <w:left w:val="none" w:sz="0" w:space="0" w:color="auto"/>
        <w:bottom w:val="none" w:sz="0" w:space="0" w:color="auto"/>
        <w:right w:val="none" w:sz="0" w:space="0" w:color="auto"/>
      </w:divBdr>
    </w:div>
    <w:div w:id="1498959157">
      <w:bodyDiv w:val="1"/>
      <w:marLeft w:val="0"/>
      <w:marRight w:val="0"/>
      <w:marTop w:val="0"/>
      <w:marBottom w:val="0"/>
      <w:divBdr>
        <w:top w:val="none" w:sz="0" w:space="0" w:color="auto"/>
        <w:left w:val="none" w:sz="0" w:space="0" w:color="auto"/>
        <w:bottom w:val="none" w:sz="0" w:space="0" w:color="auto"/>
        <w:right w:val="none" w:sz="0" w:space="0" w:color="auto"/>
      </w:divBdr>
    </w:div>
    <w:div w:id="1558274899">
      <w:bodyDiv w:val="1"/>
      <w:marLeft w:val="0"/>
      <w:marRight w:val="0"/>
      <w:marTop w:val="0"/>
      <w:marBottom w:val="0"/>
      <w:divBdr>
        <w:top w:val="none" w:sz="0" w:space="0" w:color="auto"/>
        <w:left w:val="none" w:sz="0" w:space="0" w:color="auto"/>
        <w:bottom w:val="none" w:sz="0" w:space="0" w:color="auto"/>
        <w:right w:val="none" w:sz="0" w:space="0" w:color="auto"/>
      </w:divBdr>
    </w:div>
    <w:div w:id="1660886220">
      <w:bodyDiv w:val="1"/>
      <w:marLeft w:val="0"/>
      <w:marRight w:val="0"/>
      <w:marTop w:val="0"/>
      <w:marBottom w:val="0"/>
      <w:divBdr>
        <w:top w:val="none" w:sz="0" w:space="0" w:color="auto"/>
        <w:left w:val="none" w:sz="0" w:space="0" w:color="auto"/>
        <w:bottom w:val="none" w:sz="0" w:space="0" w:color="auto"/>
        <w:right w:val="none" w:sz="0" w:space="0" w:color="auto"/>
      </w:divBdr>
    </w:div>
    <w:div w:id="1828395687">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782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6A089-714E-4BBA-AA78-10C1CD92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1009</Words>
  <Characters>6260</Characters>
  <Application>Microsoft Office Word</Application>
  <DocSecurity>0</DocSecurity>
  <Lines>178</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MSRM</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vturcanu</dc:creator>
  <cp:lastModifiedBy>Lina Gudima</cp:lastModifiedBy>
  <cp:revision>9</cp:revision>
  <cp:lastPrinted>2023-11-16T09:28:00Z</cp:lastPrinted>
  <dcterms:created xsi:type="dcterms:W3CDTF">2023-12-07T14:26:00Z</dcterms:created>
  <dcterms:modified xsi:type="dcterms:W3CDTF">2023-12-11T11:37:00Z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fcf96c903e42c6faad0153fd8027559f06c8e8bf9d1493c2a0ebcda19858fe77</vt:lpwstr>
  </property>
</Properties>
</file>