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172" w:rsidRPr="00184098" w:rsidRDefault="00527172" w:rsidP="00527172">
      <w:pPr>
        <w:spacing w:after="0" w:line="240" w:lineRule="auto"/>
        <w:jc w:val="center"/>
        <w:rPr>
          <w:rFonts w:ascii="Times New Roman" w:hAnsi="Times New Roman"/>
          <w:b/>
          <w:color w:val="000000" w:themeColor="text1"/>
          <w:sz w:val="24"/>
          <w:szCs w:val="24"/>
          <w:lang w:val="ro-MD"/>
        </w:rPr>
      </w:pPr>
      <w:r w:rsidRPr="00184098">
        <w:rPr>
          <w:rFonts w:ascii="Times New Roman" w:hAnsi="Times New Roman"/>
          <w:b/>
          <w:color w:val="000000" w:themeColor="text1"/>
          <w:sz w:val="24"/>
          <w:szCs w:val="24"/>
          <w:lang w:val="ro-MD"/>
        </w:rPr>
        <w:t>NOTĂ INFORMATIVĂ</w:t>
      </w:r>
    </w:p>
    <w:p w:rsidR="00527172" w:rsidRPr="00184098" w:rsidRDefault="00527172" w:rsidP="00527172">
      <w:pPr>
        <w:spacing w:after="0" w:line="240" w:lineRule="auto"/>
        <w:ind w:left="-284"/>
        <w:jc w:val="center"/>
        <w:rPr>
          <w:rFonts w:ascii="Times New Roman" w:hAnsi="Times New Roman"/>
          <w:b/>
          <w:color w:val="000000" w:themeColor="text1"/>
          <w:sz w:val="24"/>
          <w:szCs w:val="24"/>
          <w:lang w:val="ro-MD"/>
        </w:rPr>
      </w:pPr>
      <w:r w:rsidRPr="00184098">
        <w:rPr>
          <w:rFonts w:ascii="Times New Roman" w:hAnsi="Times New Roman"/>
          <w:b/>
          <w:color w:val="000000" w:themeColor="text1"/>
          <w:sz w:val="24"/>
          <w:szCs w:val="24"/>
          <w:lang w:val="ro-MD"/>
        </w:rPr>
        <w:t>la proiectul Hotărârii de Guvern cu privire la dizolvarea unor instituții rezidențiale din domeniul educației și modificarea unor hotărâri ale Guvernului</w:t>
      </w:r>
    </w:p>
    <w:p w:rsidR="00527172" w:rsidRPr="00184098" w:rsidRDefault="00527172" w:rsidP="00527172">
      <w:pPr>
        <w:spacing w:after="0" w:line="240" w:lineRule="auto"/>
        <w:ind w:left="-284"/>
        <w:jc w:val="center"/>
        <w:rPr>
          <w:rFonts w:ascii="Times New Roman" w:hAnsi="Times New Roman"/>
          <w:b/>
          <w:color w:val="000000" w:themeColor="text1"/>
          <w:sz w:val="24"/>
          <w:szCs w:val="24"/>
          <w:lang w:val="ro-MD"/>
        </w:rPr>
      </w:pPr>
    </w:p>
    <w:tbl>
      <w:tblPr>
        <w:tblW w:w="500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6"/>
      </w:tblGrid>
      <w:tr w:rsidR="00527172" w:rsidRPr="00184098" w:rsidTr="00527172">
        <w:trPr>
          <w:trHeight w:val="415"/>
        </w:trPr>
        <w:tc>
          <w:tcPr>
            <w:tcW w:w="5000" w:type="pct"/>
            <w:tcBorders>
              <w:top w:val="single" w:sz="4" w:space="0" w:color="auto"/>
              <w:left w:val="single" w:sz="4" w:space="0" w:color="auto"/>
              <w:bottom w:val="single" w:sz="4" w:space="0" w:color="auto"/>
              <w:right w:val="single" w:sz="4" w:space="0" w:color="auto"/>
            </w:tcBorders>
            <w:hideMark/>
          </w:tcPr>
          <w:p w:rsidR="00527172" w:rsidRPr="00184098" w:rsidRDefault="00527172" w:rsidP="00E130CB">
            <w:pPr>
              <w:numPr>
                <w:ilvl w:val="3"/>
                <w:numId w:val="1"/>
              </w:numPr>
              <w:tabs>
                <w:tab w:val="left" w:pos="284"/>
                <w:tab w:val="left" w:pos="1196"/>
              </w:tabs>
              <w:spacing w:after="0" w:line="240" w:lineRule="auto"/>
              <w:ind w:left="313" w:right="33" w:hanging="313"/>
              <w:jc w:val="both"/>
              <w:rPr>
                <w:rFonts w:ascii="Times New Roman" w:hAnsi="Times New Roman"/>
                <w:b/>
                <w:color w:val="000000" w:themeColor="text1"/>
                <w:sz w:val="24"/>
                <w:szCs w:val="24"/>
                <w:lang w:val="ro-MD"/>
              </w:rPr>
            </w:pPr>
            <w:r w:rsidRPr="00184098">
              <w:rPr>
                <w:rFonts w:ascii="Times New Roman" w:hAnsi="Times New Roman"/>
                <w:b/>
                <w:color w:val="000000" w:themeColor="text1"/>
                <w:sz w:val="24"/>
                <w:szCs w:val="24"/>
                <w:lang w:val="ro-MD"/>
              </w:rPr>
              <w:t>Denumirea autorului şi, după caz, a participanților la elaborarea proiectului</w:t>
            </w:r>
          </w:p>
        </w:tc>
      </w:tr>
      <w:tr w:rsidR="00527172" w:rsidRPr="00184098" w:rsidTr="00527172">
        <w:tc>
          <w:tcPr>
            <w:tcW w:w="5000" w:type="pct"/>
            <w:tcBorders>
              <w:top w:val="single" w:sz="4" w:space="0" w:color="auto"/>
              <w:left w:val="single" w:sz="4" w:space="0" w:color="auto"/>
              <w:bottom w:val="single" w:sz="4" w:space="0" w:color="auto"/>
              <w:right w:val="single" w:sz="4" w:space="0" w:color="auto"/>
            </w:tcBorders>
            <w:hideMark/>
          </w:tcPr>
          <w:p w:rsidR="00527172" w:rsidRPr="00184098" w:rsidRDefault="00527172">
            <w:pPr>
              <w:spacing w:after="0" w:line="240" w:lineRule="auto"/>
              <w:ind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Proiectul Hotărârii de Guvern cu privire la dizolvarea unor instituții rezidențiale din domeniul educației și modificarea unor hotărâri ale Guvernului a fost elaborat de către Ministerul Educației și Cercetării.</w:t>
            </w:r>
          </w:p>
        </w:tc>
      </w:tr>
      <w:tr w:rsidR="00527172" w:rsidRPr="00184098" w:rsidTr="00527172">
        <w:tc>
          <w:tcPr>
            <w:tcW w:w="5000" w:type="pct"/>
            <w:tcBorders>
              <w:top w:val="single" w:sz="4" w:space="0" w:color="auto"/>
              <w:left w:val="single" w:sz="4" w:space="0" w:color="auto"/>
              <w:bottom w:val="single" w:sz="4" w:space="0" w:color="auto"/>
              <w:right w:val="single" w:sz="4" w:space="0" w:color="auto"/>
            </w:tcBorders>
            <w:hideMark/>
          </w:tcPr>
          <w:p w:rsidR="00527172" w:rsidRPr="00184098" w:rsidRDefault="00527172">
            <w:pPr>
              <w:tabs>
                <w:tab w:val="left" w:pos="884"/>
                <w:tab w:val="left" w:pos="1196"/>
              </w:tabs>
              <w:spacing w:after="0" w:line="240" w:lineRule="auto"/>
              <w:ind w:right="33" w:firstLine="318"/>
              <w:jc w:val="both"/>
              <w:rPr>
                <w:rFonts w:ascii="Times New Roman" w:hAnsi="Times New Roman"/>
                <w:color w:val="000000" w:themeColor="text1"/>
                <w:sz w:val="24"/>
                <w:szCs w:val="24"/>
                <w:lang w:val="ro-MD"/>
              </w:rPr>
            </w:pPr>
            <w:r w:rsidRPr="00184098">
              <w:rPr>
                <w:rFonts w:ascii="Times New Roman" w:hAnsi="Times New Roman"/>
                <w:b/>
                <w:color w:val="000000" w:themeColor="text1"/>
                <w:sz w:val="24"/>
                <w:szCs w:val="24"/>
                <w:lang w:val="ro-MD"/>
              </w:rPr>
              <w:t>2. Condițiile ce au impus elaborarea proiectului și finalitățile urmărite</w:t>
            </w:r>
          </w:p>
        </w:tc>
      </w:tr>
      <w:tr w:rsidR="00527172" w:rsidRPr="00184098" w:rsidTr="00527172">
        <w:tc>
          <w:tcPr>
            <w:tcW w:w="5000" w:type="pct"/>
            <w:tcBorders>
              <w:top w:val="single" w:sz="4" w:space="0" w:color="auto"/>
              <w:left w:val="single" w:sz="4" w:space="0" w:color="auto"/>
              <w:bottom w:val="single" w:sz="4" w:space="0" w:color="auto"/>
              <w:right w:val="single" w:sz="4" w:space="0" w:color="auto"/>
            </w:tcBorders>
          </w:tcPr>
          <w:p w:rsidR="00527172" w:rsidRPr="00184098" w:rsidRDefault="00527172">
            <w:pPr>
              <w:pStyle w:val="Default"/>
              <w:spacing w:line="256" w:lineRule="auto"/>
              <w:ind w:firstLine="318"/>
              <w:jc w:val="both"/>
              <w:rPr>
                <w:color w:val="000000" w:themeColor="text1"/>
                <w:lang w:val="ro-MD"/>
              </w:rPr>
            </w:pPr>
            <w:r w:rsidRPr="00184098">
              <w:rPr>
                <w:color w:val="000000" w:themeColor="text1"/>
                <w:lang w:val="ro-MD"/>
              </w:rPr>
              <w:t xml:space="preserve">Republica Moldova, ratificând Convenția ONU cu privire la drepturile copilului (1993) şi Convenția ONU privind drepturile persoanelor cu dizabilități (2007), s-a angajat să asigure respectarea drepturilor tuturor copiilor prin promovarea reformelor în domeniile educației, protecției sociale și sănătății copilului. </w:t>
            </w:r>
          </w:p>
          <w:p w:rsidR="00527172" w:rsidRPr="00184098" w:rsidRDefault="00527172">
            <w:pPr>
              <w:pStyle w:val="Default"/>
              <w:spacing w:line="256" w:lineRule="auto"/>
              <w:ind w:firstLine="318"/>
              <w:jc w:val="both"/>
              <w:rPr>
                <w:color w:val="000000" w:themeColor="text1"/>
                <w:lang w:val="ro-MD"/>
              </w:rPr>
            </w:pPr>
            <w:r w:rsidRPr="00184098">
              <w:rPr>
                <w:color w:val="000000" w:themeColor="text1"/>
                <w:lang w:val="ro-MD"/>
              </w:rPr>
              <w:t>Codul educației al Republicii Moldova nr. 152/2014, Legea privind incluziunea socială a persoanelor cu dizabilități nr. 60/2012, Programul de dezvoltare a educației incluzive în Republica Moldova pe anii 2011 – 2020, aprobat prin Hotărârea Guvernului nr. 523/2011 și Programul național pentru protecția copilului pe anii 2022-2026, aprobat prin Hotărârea Guvernului nr. 347/2022</w:t>
            </w:r>
            <w:r w:rsidRPr="00184098">
              <w:rPr>
                <w:i/>
                <w:color w:val="000000" w:themeColor="text1"/>
                <w:lang w:val="ro-MD"/>
              </w:rPr>
              <w:t xml:space="preserve"> </w:t>
            </w:r>
            <w:r w:rsidRPr="00184098">
              <w:rPr>
                <w:color w:val="000000" w:themeColor="text1"/>
                <w:lang w:val="ro-MD"/>
              </w:rPr>
              <w:t>care</w:t>
            </w:r>
            <w:r w:rsidRPr="00184098">
              <w:rPr>
                <w:i/>
                <w:color w:val="000000" w:themeColor="text1"/>
                <w:lang w:val="ro-MD"/>
              </w:rPr>
              <w:t xml:space="preserve"> </w:t>
            </w:r>
            <w:r w:rsidRPr="00184098">
              <w:rPr>
                <w:color w:val="000000" w:themeColor="text1"/>
                <w:lang w:val="ro-MD"/>
              </w:rPr>
              <w:t xml:space="preserve">garantează copilului cu cerințe educaționale speciale exercitarea dreptului la educație, bazat pe principii incluzive. </w:t>
            </w:r>
          </w:p>
          <w:p w:rsidR="00527172" w:rsidRPr="00184098" w:rsidRDefault="00527172">
            <w:pPr>
              <w:tabs>
                <w:tab w:val="left" w:pos="884"/>
                <w:tab w:val="left" w:pos="1196"/>
              </w:tabs>
              <w:spacing w:after="0" w:line="240" w:lineRule="auto"/>
              <w:ind w:left="29" w:right="33"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În vederea implementării Programului de dezvoltare a educației incluzive în Republica Moldova, una din principalele acțiuni a fost Reforma sistemului rezidențial de îngrijire a copilului al cărui obiective a avut ca scop:</w:t>
            </w:r>
          </w:p>
          <w:p w:rsidR="00527172" w:rsidRPr="00184098" w:rsidRDefault="00527172">
            <w:pPr>
              <w:tabs>
                <w:tab w:val="left" w:pos="884"/>
                <w:tab w:val="left" w:pos="1196"/>
              </w:tabs>
              <w:spacing w:after="0" w:line="240" w:lineRule="auto"/>
              <w:ind w:left="29" w:right="33"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1. Reducerea continuă a numărului de copii aflați în îngrijire rezidențială;</w:t>
            </w:r>
          </w:p>
          <w:p w:rsidR="00527172" w:rsidRPr="00184098" w:rsidRDefault="00527172">
            <w:pPr>
              <w:tabs>
                <w:tab w:val="left" w:pos="199"/>
                <w:tab w:val="left" w:pos="379"/>
              </w:tabs>
              <w:spacing w:after="0" w:line="240" w:lineRule="auto"/>
              <w:ind w:left="19" w:right="33"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 xml:space="preserve">2. Asigurarea reintegrării </w:t>
            </w:r>
            <w:proofErr w:type="spellStart"/>
            <w:r w:rsidRPr="00184098">
              <w:rPr>
                <w:rFonts w:ascii="Times New Roman" w:hAnsi="Times New Roman"/>
                <w:color w:val="000000" w:themeColor="text1"/>
                <w:sz w:val="24"/>
                <w:szCs w:val="24"/>
                <w:lang w:val="ro-MD"/>
              </w:rPr>
              <w:t>socio</w:t>
            </w:r>
            <w:proofErr w:type="spellEnd"/>
            <w:r w:rsidRPr="00184098">
              <w:rPr>
                <w:rFonts w:ascii="Times New Roman" w:hAnsi="Times New Roman"/>
                <w:color w:val="000000" w:themeColor="text1"/>
                <w:sz w:val="24"/>
                <w:szCs w:val="24"/>
                <w:lang w:val="ro-MD"/>
              </w:rPr>
              <w:t>-educaționale calitative a copiilor dezinstituționalizați din sistemul rezidențial de îngrijire a copilului.</w:t>
            </w:r>
          </w:p>
          <w:p w:rsidR="00527172" w:rsidRPr="00184098" w:rsidRDefault="00527172">
            <w:pPr>
              <w:tabs>
                <w:tab w:val="left" w:pos="199"/>
                <w:tab w:val="left" w:pos="379"/>
              </w:tabs>
              <w:spacing w:after="0" w:line="240" w:lineRule="auto"/>
              <w:ind w:left="19" w:right="33" w:firstLine="318"/>
              <w:jc w:val="both"/>
              <w:rPr>
                <w:rFonts w:ascii="Times New Roman" w:hAnsi="Times New Roman"/>
                <w:b/>
                <w:color w:val="000000" w:themeColor="text1"/>
                <w:sz w:val="24"/>
                <w:szCs w:val="24"/>
                <w:lang w:val="ro-MD"/>
              </w:rPr>
            </w:pPr>
          </w:p>
          <w:p w:rsidR="00527172" w:rsidRPr="00184098" w:rsidRDefault="00527172">
            <w:pPr>
              <w:tabs>
                <w:tab w:val="left" w:pos="199"/>
                <w:tab w:val="left" w:pos="379"/>
              </w:tabs>
              <w:spacing w:after="0" w:line="240" w:lineRule="auto"/>
              <w:ind w:left="19" w:right="33" w:firstLine="318"/>
              <w:jc w:val="both"/>
              <w:rPr>
                <w:rFonts w:ascii="Times New Roman" w:hAnsi="Times New Roman"/>
                <w:color w:val="000000" w:themeColor="text1"/>
                <w:sz w:val="24"/>
                <w:szCs w:val="24"/>
                <w:lang w:val="ro-MD"/>
              </w:rPr>
            </w:pPr>
            <w:r w:rsidRPr="00184098">
              <w:rPr>
                <w:rFonts w:ascii="Times New Roman" w:hAnsi="Times New Roman"/>
                <w:b/>
                <w:color w:val="000000" w:themeColor="text1"/>
                <w:sz w:val="24"/>
                <w:szCs w:val="24"/>
                <w:lang w:val="ro-MD"/>
              </w:rPr>
              <w:t xml:space="preserve">I. </w:t>
            </w:r>
            <w:proofErr w:type="spellStart"/>
            <w:r w:rsidRPr="00184098">
              <w:rPr>
                <w:rFonts w:ascii="Times New Roman" w:hAnsi="Times New Roman"/>
                <w:b/>
                <w:color w:val="000000" w:themeColor="text1"/>
                <w:sz w:val="24"/>
                <w:szCs w:val="24"/>
                <w:lang w:val="ro-MD"/>
              </w:rPr>
              <w:t>Şcoala</w:t>
            </w:r>
            <w:proofErr w:type="spellEnd"/>
            <w:r w:rsidRPr="00184098">
              <w:rPr>
                <w:rFonts w:ascii="Times New Roman" w:hAnsi="Times New Roman"/>
                <w:b/>
                <w:color w:val="000000" w:themeColor="text1"/>
                <w:sz w:val="24"/>
                <w:szCs w:val="24"/>
                <w:lang w:val="ro-MD"/>
              </w:rPr>
              <w:t xml:space="preserve"> de Tip Internat pentru Copii Rămași fără Ocrotire Părintească din Cărpineni, </w:t>
            </w:r>
            <w:proofErr w:type="spellStart"/>
            <w:r w:rsidRPr="00184098">
              <w:rPr>
                <w:rFonts w:ascii="Times New Roman" w:hAnsi="Times New Roman"/>
                <w:b/>
                <w:color w:val="000000" w:themeColor="text1"/>
                <w:sz w:val="24"/>
                <w:szCs w:val="24"/>
                <w:lang w:val="ro-MD"/>
              </w:rPr>
              <w:t>Hîncești</w:t>
            </w:r>
            <w:proofErr w:type="spellEnd"/>
            <w:r w:rsidRPr="00184098">
              <w:rPr>
                <w:rFonts w:ascii="Times New Roman" w:hAnsi="Times New Roman"/>
                <w:color w:val="000000" w:themeColor="text1"/>
                <w:sz w:val="24"/>
                <w:szCs w:val="24"/>
                <w:lang w:val="ro-MD"/>
              </w:rPr>
              <w:t>.</w:t>
            </w:r>
          </w:p>
          <w:p w:rsidR="00527172" w:rsidRPr="00184098" w:rsidRDefault="00527172">
            <w:pPr>
              <w:tabs>
                <w:tab w:val="left" w:pos="199"/>
                <w:tab w:val="left" w:pos="379"/>
              </w:tabs>
              <w:spacing w:after="0" w:line="240" w:lineRule="auto"/>
              <w:ind w:right="33"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Instituția și-a sistat activitatea în luna iunie 2021. Ultimii 10 copii au fost repartizați în 3 familii de asistență parentală profesionistă după cum urmează:</w:t>
            </w:r>
          </w:p>
          <w:p w:rsidR="00527172" w:rsidRPr="00184098" w:rsidRDefault="00527172">
            <w:pPr>
              <w:tabs>
                <w:tab w:val="left" w:pos="199"/>
                <w:tab w:val="left" w:pos="379"/>
              </w:tabs>
              <w:spacing w:after="0" w:line="240" w:lineRule="auto"/>
              <w:ind w:right="33"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 xml:space="preserve">- s. Sadaclia, r-nul Basarabeasca - 5 copii; </w:t>
            </w:r>
          </w:p>
          <w:p w:rsidR="00527172" w:rsidRPr="00184098" w:rsidRDefault="00527172">
            <w:pPr>
              <w:tabs>
                <w:tab w:val="left" w:pos="199"/>
                <w:tab w:val="left" w:pos="379"/>
              </w:tabs>
              <w:spacing w:after="0" w:line="240" w:lineRule="auto"/>
              <w:ind w:right="33"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 xml:space="preserve">- or. Chișinău - 3 copii; </w:t>
            </w:r>
          </w:p>
          <w:p w:rsidR="00527172" w:rsidRPr="00184098" w:rsidRDefault="00527172">
            <w:pPr>
              <w:tabs>
                <w:tab w:val="left" w:pos="199"/>
                <w:tab w:val="left" w:pos="379"/>
              </w:tabs>
              <w:spacing w:after="0" w:line="240" w:lineRule="auto"/>
              <w:ind w:right="33"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 s. Cărpineni - 2 copii.</w:t>
            </w:r>
          </w:p>
          <w:p w:rsidR="00527172" w:rsidRPr="00184098" w:rsidRDefault="00527172">
            <w:pPr>
              <w:spacing w:after="0" w:line="240" w:lineRule="auto"/>
              <w:ind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În prezent conform schemei de încadrare a personalului care include 8,5 unități sunt angajate 9 persoane. Salariații școlii urmează a fi preavizați, în conformitate cu Codul muncii și vor beneficia de indemnizațiile prevăzute de legislația în vigoare.</w:t>
            </w:r>
          </w:p>
          <w:p w:rsidR="00527172" w:rsidRPr="00184098" w:rsidRDefault="00527172">
            <w:pPr>
              <w:spacing w:after="0" w:line="240" w:lineRule="auto"/>
              <w:ind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 xml:space="preserve">Bunurile din gestiunea </w:t>
            </w:r>
            <w:proofErr w:type="spellStart"/>
            <w:r w:rsidRPr="00184098">
              <w:rPr>
                <w:rFonts w:ascii="Times New Roman" w:hAnsi="Times New Roman"/>
                <w:color w:val="000000" w:themeColor="text1"/>
                <w:sz w:val="24"/>
                <w:szCs w:val="24"/>
                <w:lang w:val="ro-MD"/>
              </w:rPr>
              <w:t>Şcolii</w:t>
            </w:r>
            <w:proofErr w:type="spellEnd"/>
            <w:r w:rsidRPr="00184098">
              <w:rPr>
                <w:rFonts w:ascii="Times New Roman" w:hAnsi="Times New Roman"/>
                <w:color w:val="000000" w:themeColor="text1"/>
                <w:sz w:val="24"/>
                <w:szCs w:val="24"/>
                <w:lang w:val="ro-MD"/>
              </w:rPr>
              <w:t xml:space="preserve"> de Tip Internat pentru Copii Rămași fără Ocrotire Părintească din Cărpineni, </w:t>
            </w:r>
            <w:proofErr w:type="spellStart"/>
            <w:r w:rsidRPr="00184098">
              <w:rPr>
                <w:rFonts w:ascii="Times New Roman" w:hAnsi="Times New Roman"/>
                <w:color w:val="000000" w:themeColor="text1"/>
                <w:sz w:val="24"/>
                <w:szCs w:val="24"/>
                <w:lang w:val="ro-MD"/>
              </w:rPr>
              <w:t>Hîncești</w:t>
            </w:r>
            <w:proofErr w:type="spellEnd"/>
            <w:r w:rsidRPr="00184098">
              <w:rPr>
                <w:rFonts w:ascii="Times New Roman" w:hAnsi="Times New Roman"/>
                <w:color w:val="000000" w:themeColor="text1"/>
                <w:sz w:val="24"/>
                <w:szCs w:val="24"/>
                <w:lang w:val="ro-MD"/>
              </w:rPr>
              <w:t xml:space="preserve"> se propun a fi transmise în gestiunea Centrului Sportiv de Pregătire a Loturilor Naţionale.</w:t>
            </w:r>
          </w:p>
          <w:p w:rsidR="00527172" w:rsidRPr="00184098" w:rsidRDefault="00527172">
            <w:pPr>
              <w:spacing w:after="0" w:line="240" w:lineRule="auto"/>
              <w:ind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 xml:space="preserve">În scopul utilizării în domeniul sportului a bunurilor din gestiunea </w:t>
            </w:r>
            <w:proofErr w:type="spellStart"/>
            <w:r w:rsidRPr="00184098">
              <w:rPr>
                <w:rFonts w:ascii="Times New Roman" w:hAnsi="Times New Roman"/>
                <w:color w:val="000000" w:themeColor="text1"/>
                <w:sz w:val="24"/>
                <w:szCs w:val="24"/>
                <w:lang w:val="ro-MD"/>
              </w:rPr>
              <w:t>Şcolii</w:t>
            </w:r>
            <w:proofErr w:type="spellEnd"/>
            <w:r w:rsidRPr="00184098">
              <w:rPr>
                <w:rFonts w:ascii="Times New Roman" w:hAnsi="Times New Roman"/>
                <w:color w:val="000000" w:themeColor="text1"/>
                <w:sz w:val="24"/>
                <w:szCs w:val="24"/>
                <w:lang w:val="ro-MD"/>
              </w:rPr>
              <w:t xml:space="preserve"> de Tip Internat pentru Copii Rămași fără Ocrotire Părintească din Cărpineni, </w:t>
            </w:r>
            <w:proofErr w:type="spellStart"/>
            <w:r w:rsidRPr="00184098">
              <w:rPr>
                <w:rFonts w:ascii="Times New Roman" w:hAnsi="Times New Roman"/>
                <w:color w:val="000000" w:themeColor="text1"/>
                <w:sz w:val="24"/>
                <w:szCs w:val="24"/>
                <w:lang w:val="ro-MD"/>
              </w:rPr>
              <w:t>Hîncești</w:t>
            </w:r>
            <w:proofErr w:type="spellEnd"/>
            <w:r w:rsidRPr="00184098">
              <w:rPr>
                <w:rFonts w:ascii="Times New Roman" w:hAnsi="Times New Roman"/>
                <w:color w:val="000000" w:themeColor="text1"/>
                <w:sz w:val="24"/>
                <w:szCs w:val="24"/>
                <w:lang w:val="ro-MD"/>
              </w:rPr>
              <w:t xml:space="preserve"> se propune transmiterea acestora către Centrul Sportiv de Pregătire a Loturilor Naţionale pentru pregătirea sporturilor de echipă: – fotbal; - volei; - baschet; - handbal; - mini-fotbal, - rugby.</w:t>
            </w:r>
          </w:p>
          <w:p w:rsidR="00527172" w:rsidRPr="00184098" w:rsidRDefault="00527172">
            <w:pPr>
              <w:spacing w:after="0" w:line="240" w:lineRule="auto"/>
              <w:ind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 xml:space="preserve">Respectiva instituție dispune de două cămine în trei niveluri și o cantină spațioasă. În plus, aici sunt două terenuri de fotbal, dar și spațiu suficient pentru construcția unei săli polivalente destinate antrenamentelor. Un alt motiv ar fi amplasarea instituției în interiorul localității. </w:t>
            </w:r>
          </w:p>
          <w:p w:rsidR="00527172" w:rsidRPr="00184098" w:rsidRDefault="00527172">
            <w:pPr>
              <w:spacing w:after="0" w:line="240" w:lineRule="auto"/>
              <w:ind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Construcțiile care se propun a fi transmise sunt incluse la poziția nr. 3 din Anexa nr.22</w:t>
            </w:r>
            <w:r w:rsidRPr="00184098">
              <w:rPr>
                <w:rFonts w:ascii="Times New Roman" w:hAnsi="Times New Roman"/>
                <w:color w:val="000000" w:themeColor="text1"/>
                <w:sz w:val="24"/>
                <w:szCs w:val="24"/>
                <w:vertAlign w:val="superscript"/>
                <w:lang w:val="ro-MD"/>
              </w:rPr>
              <w:t>12</w:t>
            </w:r>
            <w:r w:rsidRPr="00184098">
              <w:rPr>
                <w:rFonts w:ascii="Times New Roman" w:hAnsi="Times New Roman"/>
                <w:color w:val="000000" w:themeColor="text1"/>
                <w:sz w:val="24"/>
                <w:szCs w:val="24"/>
                <w:lang w:val="ro-MD"/>
              </w:rPr>
              <w:t xml:space="preserve"> a </w:t>
            </w:r>
            <w:r w:rsidRPr="00184098">
              <w:rPr>
                <w:rFonts w:ascii="Times New Roman" w:hAnsi="Times New Roman"/>
                <w:i/>
                <w:color w:val="000000" w:themeColor="text1"/>
                <w:sz w:val="24"/>
                <w:szCs w:val="24"/>
                <w:lang w:val="ro-MD"/>
              </w:rPr>
              <w:t>Hotărârii Guvernului nr.351/2005 cu privire la aprobarea listelor bunurilor imobile proprietate publică a statului și la transmiterea unor bunuri imobile</w:t>
            </w:r>
            <w:r w:rsidRPr="00184098">
              <w:rPr>
                <w:rFonts w:ascii="Times New Roman" w:hAnsi="Times New Roman"/>
                <w:color w:val="000000" w:themeColor="text1"/>
                <w:sz w:val="24"/>
                <w:szCs w:val="24"/>
                <w:lang w:val="ro-MD"/>
              </w:rPr>
              <w:t xml:space="preserve">. </w:t>
            </w:r>
          </w:p>
          <w:p w:rsidR="00527172" w:rsidRPr="00184098" w:rsidRDefault="00527172">
            <w:pPr>
              <w:spacing w:after="0" w:line="240" w:lineRule="auto"/>
              <w:ind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La moment la poziția nr. 3 din Anexa nr.22</w:t>
            </w:r>
            <w:r w:rsidRPr="00184098">
              <w:rPr>
                <w:rFonts w:ascii="Times New Roman" w:hAnsi="Times New Roman"/>
                <w:color w:val="000000" w:themeColor="text1"/>
                <w:sz w:val="24"/>
                <w:szCs w:val="24"/>
                <w:vertAlign w:val="superscript"/>
                <w:lang w:val="ro-MD"/>
              </w:rPr>
              <w:t>12</w:t>
            </w:r>
            <w:r w:rsidRPr="00184098">
              <w:rPr>
                <w:rFonts w:ascii="Times New Roman" w:hAnsi="Times New Roman"/>
                <w:color w:val="000000" w:themeColor="text1"/>
                <w:sz w:val="24"/>
                <w:szCs w:val="24"/>
                <w:lang w:val="ro-MD"/>
              </w:rPr>
              <w:t xml:space="preserve"> a Hotărârii Guvernului nr.351/2005</w:t>
            </w:r>
            <w:r w:rsidRPr="00184098">
              <w:rPr>
                <w:rFonts w:ascii="Times New Roman" w:hAnsi="Times New Roman"/>
                <w:i/>
                <w:color w:val="000000" w:themeColor="text1"/>
                <w:sz w:val="24"/>
                <w:szCs w:val="24"/>
                <w:lang w:val="ro-MD"/>
              </w:rPr>
              <w:t xml:space="preserve"> </w:t>
            </w:r>
            <w:r w:rsidRPr="00184098">
              <w:rPr>
                <w:rFonts w:ascii="Times New Roman" w:hAnsi="Times New Roman"/>
                <w:color w:val="000000" w:themeColor="text1"/>
                <w:sz w:val="24"/>
                <w:szCs w:val="24"/>
                <w:lang w:val="ro-MD"/>
              </w:rPr>
              <w:t xml:space="preserve">sunt indicate 12 construcții. Acestor 12 construcții li s-au atribuit numerele cadastrale: </w:t>
            </w:r>
            <w:r w:rsidRPr="00184098">
              <w:rPr>
                <w:rFonts w:ascii="Times New Roman" w:hAnsi="Times New Roman"/>
                <w:color w:val="000000" w:themeColor="text1"/>
                <w:sz w:val="24"/>
                <w:szCs w:val="24"/>
                <w:lang w:val="ro-MD"/>
              </w:rPr>
              <w:lastRenderedPageBreak/>
              <w:t>5324205.046.01, 5324205.046.02, 5324205.046.03, 5324205.046.04, 5324205.046.05, 5324205.046.06, 5324205.046.07, 5324205.046.08, 5324205.046.09, 5324205.046.10, 5324205.046.11 și 5324205.2485.01.</w:t>
            </w:r>
          </w:p>
          <w:p w:rsidR="00527172" w:rsidRPr="00184098" w:rsidRDefault="00527172">
            <w:pPr>
              <w:spacing w:after="0" w:line="240" w:lineRule="auto"/>
              <w:ind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Construcția a 12-a conform datelor inserate în poziția nr.3 din Anexa nr.22</w:t>
            </w:r>
            <w:r w:rsidRPr="00184098">
              <w:rPr>
                <w:rFonts w:ascii="Times New Roman" w:hAnsi="Times New Roman"/>
                <w:color w:val="000000" w:themeColor="text1"/>
                <w:sz w:val="24"/>
                <w:szCs w:val="24"/>
                <w:vertAlign w:val="superscript"/>
                <w:lang w:val="ro-MD"/>
              </w:rPr>
              <w:t>12</w:t>
            </w:r>
            <w:r w:rsidRPr="00184098">
              <w:rPr>
                <w:rFonts w:ascii="Times New Roman" w:hAnsi="Times New Roman"/>
                <w:color w:val="000000" w:themeColor="text1"/>
                <w:sz w:val="24"/>
                <w:szCs w:val="24"/>
                <w:lang w:val="ro-MD"/>
              </w:rPr>
              <w:t xml:space="preserve"> a Hotărârii Guvernului nr.351/2005 are suprafața de 55 m.p., iar conform informației din Registrul Bunurilor Imobile construcția cu numărul cadastral 5324205.2485.01 are suprafața de 55.2 m.p. </w:t>
            </w:r>
          </w:p>
          <w:p w:rsidR="00527172" w:rsidRPr="00184098" w:rsidRDefault="00527172">
            <w:pPr>
              <w:spacing w:after="0" w:line="240" w:lineRule="auto"/>
              <w:ind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Potrivit proiectului Hotărârii de Guvern se propune a fi transmisă construcția cu numărul cadastral 5324205.2485.01 cu suprafața de 55.2 m.p. având în vedere că înscrierea în Registrul Bunurilor Imobile a avut loc la 06 noiembrie 2019.</w:t>
            </w:r>
          </w:p>
          <w:p w:rsidR="00527172" w:rsidRPr="00184098" w:rsidRDefault="00527172">
            <w:pPr>
              <w:tabs>
                <w:tab w:val="left" w:pos="199"/>
                <w:tab w:val="left" w:pos="379"/>
              </w:tabs>
              <w:spacing w:after="0" w:line="240" w:lineRule="auto"/>
              <w:ind w:left="19" w:right="33" w:firstLine="318"/>
              <w:jc w:val="both"/>
              <w:rPr>
                <w:rFonts w:ascii="Times New Roman" w:hAnsi="Times New Roman"/>
                <w:b/>
                <w:color w:val="000000" w:themeColor="text1"/>
                <w:sz w:val="24"/>
                <w:szCs w:val="24"/>
                <w:lang w:val="ro-MD"/>
              </w:rPr>
            </w:pPr>
          </w:p>
          <w:p w:rsidR="00527172" w:rsidRPr="00184098" w:rsidRDefault="00527172">
            <w:pPr>
              <w:tabs>
                <w:tab w:val="left" w:pos="199"/>
                <w:tab w:val="left" w:pos="379"/>
              </w:tabs>
              <w:spacing w:after="0" w:line="240" w:lineRule="auto"/>
              <w:ind w:left="19" w:right="33" w:firstLine="318"/>
              <w:jc w:val="both"/>
              <w:rPr>
                <w:rFonts w:ascii="Times New Roman" w:hAnsi="Times New Roman"/>
                <w:b/>
                <w:color w:val="000000" w:themeColor="text1"/>
                <w:sz w:val="24"/>
                <w:szCs w:val="24"/>
                <w:lang w:val="ro-MD"/>
              </w:rPr>
            </w:pPr>
            <w:r w:rsidRPr="00184098">
              <w:rPr>
                <w:rFonts w:ascii="Times New Roman" w:hAnsi="Times New Roman"/>
                <w:b/>
                <w:color w:val="000000" w:themeColor="text1"/>
                <w:sz w:val="24"/>
                <w:szCs w:val="24"/>
                <w:lang w:val="ro-MD"/>
              </w:rPr>
              <w:t xml:space="preserve">II. </w:t>
            </w:r>
            <w:proofErr w:type="spellStart"/>
            <w:r w:rsidRPr="00184098">
              <w:rPr>
                <w:rFonts w:ascii="Times New Roman" w:hAnsi="Times New Roman"/>
                <w:b/>
                <w:color w:val="000000" w:themeColor="text1"/>
                <w:sz w:val="24"/>
                <w:szCs w:val="24"/>
                <w:lang w:val="ro-MD"/>
              </w:rPr>
              <w:t>Şcoala</w:t>
            </w:r>
            <w:proofErr w:type="spellEnd"/>
            <w:r w:rsidRPr="00184098">
              <w:rPr>
                <w:rFonts w:ascii="Times New Roman" w:hAnsi="Times New Roman"/>
                <w:b/>
                <w:color w:val="000000" w:themeColor="text1"/>
                <w:sz w:val="24"/>
                <w:szCs w:val="24"/>
                <w:lang w:val="ro-MD"/>
              </w:rPr>
              <w:t xml:space="preserve"> de Tip Internat pentru Copii Rămași fără Ocrotire Părintească din </w:t>
            </w:r>
            <w:proofErr w:type="spellStart"/>
            <w:r w:rsidRPr="00184098">
              <w:rPr>
                <w:rFonts w:ascii="Times New Roman" w:hAnsi="Times New Roman"/>
                <w:b/>
                <w:color w:val="000000" w:themeColor="text1"/>
                <w:sz w:val="24"/>
                <w:szCs w:val="24"/>
                <w:lang w:val="ro-MD"/>
              </w:rPr>
              <w:t>Străşeni</w:t>
            </w:r>
            <w:proofErr w:type="spellEnd"/>
            <w:r w:rsidRPr="00184098">
              <w:rPr>
                <w:rFonts w:ascii="Times New Roman" w:hAnsi="Times New Roman"/>
                <w:b/>
                <w:color w:val="000000" w:themeColor="text1"/>
                <w:sz w:val="24"/>
                <w:szCs w:val="24"/>
                <w:lang w:val="ro-MD"/>
              </w:rPr>
              <w:t>.</w:t>
            </w:r>
          </w:p>
          <w:p w:rsidR="00527172" w:rsidRPr="00184098" w:rsidRDefault="00527172">
            <w:pPr>
              <w:tabs>
                <w:tab w:val="left" w:pos="199"/>
                <w:tab w:val="left" w:pos="379"/>
              </w:tabs>
              <w:spacing w:after="0" w:line="240" w:lineRule="auto"/>
              <w:ind w:left="19" w:right="33"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 xml:space="preserve">În anul de studii 2018-2019, </w:t>
            </w:r>
            <w:proofErr w:type="spellStart"/>
            <w:r w:rsidRPr="00184098">
              <w:rPr>
                <w:rFonts w:ascii="Times New Roman" w:hAnsi="Times New Roman"/>
                <w:color w:val="000000" w:themeColor="text1"/>
                <w:sz w:val="24"/>
                <w:szCs w:val="24"/>
                <w:lang w:val="ro-MD"/>
              </w:rPr>
              <w:t>instituţia</w:t>
            </w:r>
            <w:proofErr w:type="spellEnd"/>
            <w:r w:rsidRPr="00184098">
              <w:rPr>
                <w:rFonts w:ascii="Times New Roman" w:hAnsi="Times New Roman"/>
                <w:color w:val="000000" w:themeColor="text1"/>
                <w:sz w:val="24"/>
                <w:szCs w:val="24"/>
                <w:lang w:val="ro-MD"/>
              </w:rPr>
              <w:t xml:space="preserve"> din or. Strășeni a funcționat la capacitate minimă, din numărul de 540 de locuri disponibile fiind ocupate doar 33 locuri. </w:t>
            </w:r>
          </w:p>
          <w:p w:rsidR="00527172" w:rsidRPr="00184098" w:rsidRDefault="00527172">
            <w:pPr>
              <w:tabs>
                <w:tab w:val="left" w:pos="884"/>
                <w:tab w:val="left" w:pos="1196"/>
              </w:tabs>
              <w:spacing w:after="0" w:line="240" w:lineRule="auto"/>
              <w:ind w:left="29" w:right="33"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 xml:space="preserve">Pe parcursul anului 2019 din cei 33 de copii care frecventau </w:t>
            </w:r>
            <w:proofErr w:type="spellStart"/>
            <w:r w:rsidRPr="00184098">
              <w:rPr>
                <w:rFonts w:ascii="Times New Roman" w:hAnsi="Times New Roman"/>
                <w:color w:val="000000" w:themeColor="text1"/>
                <w:sz w:val="24"/>
                <w:szCs w:val="24"/>
                <w:lang w:val="ro-MD"/>
              </w:rPr>
              <w:t>Şcoala</w:t>
            </w:r>
            <w:proofErr w:type="spellEnd"/>
            <w:r w:rsidRPr="00184098">
              <w:rPr>
                <w:rFonts w:ascii="Times New Roman" w:hAnsi="Times New Roman"/>
                <w:color w:val="000000" w:themeColor="text1"/>
                <w:sz w:val="24"/>
                <w:szCs w:val="24"/>
                <w:lang w:val="ro-MD"/>
              </w:rPr>
              <w:t xml:space="preserve"> de Tip Internat pentru Copii Rămași fără Ocrotire Părintească din </w:t>
            </w:r>
            <w:proofErr w:type="spellStart"/>
            <w:r w:rsidRPr="00184098">
              <w:rPr>
                <w:rFonts w:ascii="Times New Roman" w:hAnsi="Times New Roman"/>
                <w:color w:val="000000" w:themeColor="text1"/>
                <w:sz w:val="24"/>
                <w:szCs w:val="24"/>
                <w:lang w:val="ro-MD"/>
              </w:rPr>
              <w:t>Străşeni</w:t>
            </w:r>
            <w:proofErr w:type="spellEnd"/>
            <w:r w:rsidRPr="00184098">
              <w:rPr>
                <w:rFonts w:ascii="Times New Roman" w:hAnsi="Times New Roman"/>
                <w:color w:val="000000" w:themeColor="text1"/>
                <w:sz w:val="24"/>
                <w:szCs w:val="24"/>
                <w:lang w:val="ro-MD"/>
              </w:rPr>
              <w:t xml:space="preserve">, 9 au absolvit, iar în privința la 24 s-a asigurat </w:t>
            </w:r>
            <w:r w:rsidRPr="00184098">
              <w:rPr>
                <w:rFonts w:ascii="Times New Roman" w:hAnsi="Times New Roman"/>
                <w:color w:val="000000" w:themeColor="text1"/>
                <w:sz w:val="24"/>
                <w:szCs w:val="24"/>
                <w:shd w:val="clear" w:color="auto" w:fill="FFFFFF"/>
                <w:lang w:val="ro-MD"/>
              </w:rPr>
              <w:t xml:space="preserve">plasamentul acestora conform </w:t>
            </w:r>
            <w:proofErr w:type="spellStart"/>
            <w:r w:rsidRPr="00184098">
              <w:rPr>
                <w:rFonts w:ascii="Times New Roman" w:hAnsi="Times New Roman"/>
                <w:color w:val="000000" w:themeColor="text1"/>
                <w:sz w:val="24"/>
                <w:szCs w:val="24"/>
                <w:shd w:val="clear" w:color="auto" w:fill="FFFFFF"/>
                <w:lang w:val="ro-MD"/>
              </w:rPr>
              <w:t>dispoziţiei</w:t>
            </w:r>
            <w:proofErr w:type="spellEnd"/>
            <w:r w:rsidRPr="00184098">
              <w:rPr>
                <w:rFonts w:ascii="Times New Roman" w:hAnsi="Times New Roman"/>
                <w:color w:val="000000" w:themeColor="text1"/>
                <w:sz w:val="24"/>
                <w:szCs w:val="24"/>
                <w:shd w:val="clear" w:color="auto" w:fill="FFFFFF"/>
                <w:lang w:val="ro-MD"/>
              </w:rPr>
              <w:t xml:space="preserve"> </w:t>
            </w:r>
            <w:proofErr w:type="spellStart"/>
            <w:r w:rsidRPr="00184098">
              <w:rPr>
                <w:rFonts w:ascii="Times New Roman" w:hAnsi="Times New Roman"/>
                <w:color w:val="000000" w:themeColor="text1"/>
                <w:sz w:val="24"/>
                <w:szCs w:val="24"/>
                <w:shd w:val="clear" w:color="auto" w:fill="FFFFFF"/>
                <w:lang w:val="ro-MD"/>
              </w:rPr>
              <w:t>autorităţii</w:t>
            </w:r>
            <w:proofErr w:type="spellEnd"/>
            <w:r w:rsidRPr="00184098">
              <w:rPr>
                <w:rFonts w:ascii="Times New Roman" w:hAnsi="Times New Roman"/>
                <w:color w:val="000000" w:themeColor="text1"/>
                <w:sz w:val="24"/>
                <w:szCs w:val="24"/>
                <w:shd w:val="clear" w:color="auto" w:fill="FFFFFF"/>
                <w:lang w:val="ro-MD"/>
              </w:rPr>
              <w:t xml:space="preserve"> tutelare teritoriale, cu avizul </w:t>
            </w:r>
            <w:proofErr w:type="spellStart"/>
            <w:r w:rsidRPr="00184098">
              <w:rPr>
                <w:rFonts w:ascii="Times New Roman" w:hAnsi="Times New Roman"/>
                <w:color w:val="000000" w:themeColor="text1"/>
                <w:sz w:val="24"/>
                <w:szCs w:val="24"/>
                <w:shd w:val="clear" w:color="auto" w:fill="FFFFFF"/>
                <w:lang w:val="ro-MD"/>
              </w:rPr>
              <w:t>autorităţii</w:t>
            </w:r>
            <w:proofErr w:type="spellEnd"/>
            <w:r w:rsidRPr="00184098">
              <w:rPr>
                <w:rFonts w:ascii="Times New Roman" w:hAnsi="Times New Roman"/>
                <w:color w:val="000000" w:themeColor="text1"/>
                <w:sz w:val="24"/>
                <w:szCs w:val="24"/>
                <w:shd w:val="clear" w:color="auto" w:fill="FFFFFF"/>
                <w:lang w:val="ro-MD"/>
              </w:rPr>
              <w:t xml:space="preserve"> tutelare locale şi în baza avizului pozitiv al Comisiei pentru </w:t>
            </w:r>
            <w:proofErr w:type="spellStart"/>
            <w:r w:rsidRPr="00184098">
              <w:rPr>
                <w:rFonts w:ascii="Times New Roman" w:hAnsi="Times New Roman"/>
                <w:color w:val="000000" w:themeColor="text1"/>
                <w:sz w:val="24"/>
                <w:szCs w:val="24"/>
                <w:shd w:val="clear" w:color="auto" w:fill="FFFFFF"/>
                <w:lang w:val="ro-MD"/>
              </w:rPr>
              <w:t>protecţia</w:t>
            </w:r>
            <w:proofErr w:type="spellEnd"/>
            <w:r w:rsidRPr="00184098">
              <w:rPr>
                <w:rFonts w:ascii="Times New Roman" w:hAnsi="Times New Roman"/>
                <w:color w:val="000000" w:themeColor="text1"/>
                <w:sz w:val="24"/>
                <w:szCs w:val="24"/>
                <w:shd w:val="clear" w:color="auto" w:fill="FFFFFF"/>
                <w:lang w:val="ro-MD"/>
              </w:rPr>
              <w:t xml:space="preserve"> copilului aflat în dificultate. </w:t>
            </w:r>
          </w:p>
          <w:p w:rsidR="00527172" w:rsidRPr="00184098" w:rsidRDefault="00527172">
            <w:pPr>
              <w:spacing w:after="0" w:line="240" w:lineRule="auto"/>
              <w:ind w:right="44"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 xml:space="preserve">Astfel, cei 24 de copii au fost </w:t>
            </w:r>
            <w:proofErr w:type="spellStart"/>
            <w:r w:rsidRPr="00184098">
              <w:rPr>
                <w:rFonts w:ascii="Times New Roman" w:hAnsi="Times New Roman"/>
                <w:color w:val="000000" w:themeColor="text1"/>
                <w:sz w:val="24"/>
                <w:szCs w:val="24"/>
                <w:lang w:val="ro-MD"/>
              </w:rPr>
              <w:t>plasaţi</w:t>
            </w:r>
            <w:proofErr w:type="spellEnd"/>
            <w:r w:rsidRPr="00184098">
              <w:rPr>
                <w:rFonts w:ascii="Times New Roman" w:hAnsi="Times New Roman"/>
                <w:color w:val="000000" w:themeColor="text1"/>
                <w:sz w:val="24"/>
                <w:szCs w:val="24"/>
                <w:lang w:val="ro-MD"/>
              </w:rPr>
              <w:t xml:space="preserve"> în: </w:t>
            </w:r>
          </w:p>
          <w:p w:rsidR="00527172" w:rsidRPr="00184098" w:rsidRDefault="00527172">
            <w:pPr>
              <w:spacing w:after="0" w:line="240" w:lineRule="auto"/>
              <w:ind w:right="44"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 xml:space="preserve">- serviciul de tutelă – 3 copii; </w:t>
            </w:r>
          </w:p>
          <w:p w:rsidR="00527172" w:rsidRPr="00184098" w:rsidRDefault="00527172">
            <w:pPr>
              <w:spacing w:after="0" w:line="240" w:lineRule="auto"/>
              <w:ind w:right="44"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 xml:space="preserve">- serviciul de plasament de tip familial – 2 copii; </w:t>
            </w:r>
          </w:p>
          <w:p w:rsidR="00527172" w:rsidRPr="00184098" w:rsidRDefault="00527172">
            <w:pPr>
              <w:spacing w:after="0" w:line="240" w:lineRule="auto"/>
              <w:ind w:right="44"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 xml:space="preserve">- asistență parentală profesionistă - 3 copii; </w:t>
            </w:r>
          </w:p>
          <w:p w:rsidR="00527172" w:rsidRPr="00184098" w:rsidRDefault="00527172">
            <w:pPr>
              <w:spacing w:after="0" w:line="240" w:lineRule="auto"/>
              <w:ind w:right="44"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 xml:space="preserve">- serviciul de plasament de tip </w:t>
            </w:r>
            <w:proofErr w:type="spellStart"/>
            <w:r w:rsidRPr="00184098">
              <w:rPr>
                <w:rFonts w:ascii="Times New Roman" w:hAnsi="Times New Roman"/>
                <w:color w:val="000000" w:themeColor="text1"/>
                <w:sz w:val="24"/>
                <w:szCs w:val="24"/>
                <w:lang w:val="ro-MD"/>
              </w:rPr>
              <w:t>rezidenţial</w:t>
            </w:r>
            <w:proofErr w:type="spellEnd"/>
            <w:r w:rsidRPr="00184098">
              <w:rPr>
                <w:rFonts w:ascii="Times New Roman" w:hAnsi="Times New Roman"/>
                <w:color w:val="000000" w:themeColor="text1"/>
                <w:sz w:val="24"/>
                <w:szCs w:val="24"/>
                <w:lang w:val="ro-MD"/>
              </w:rPr>
              <w:t xml:space="preserve"> (centru comunitar) – 2 copii; </w:t>
            </w:r>
          </w:p>
          <w:p w:rsidR="00527172" w:rsidRPr="00184098" w:rsidRDefault="00527172">
            <w:pPr>
              <w:spacing w:after="0" w:line="240" w:lineRule="auto"/>
              <w:ind w:right="44"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 xml:space="preserve">- familii biologice – 14 copii. </w:t>
            </w:r>
          </w:p>
          <w:p w:rsidR="00527172" w:rsidRPr="00184098" w:rsidRDefault="00527172">
            <w:pPr>
              <w:spacing w:after="0" w:line="240" w:lineRule="auto"/>
              <w:ind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 xml:space="preserve">În prezent, în </w:t>
            </w:r>
            <w:proofErr w:type="spellStart"/>
            <w:r w:rsidRPr="00184098">
              <w:rPr>
                <w:rFonts w:ascii="Times New Roman" w:hAnsi="Times New Roman"/>
                <w:color w:val="000000" w:themeColor="text1"/>
                <w:sz w:val="24"/>
                <w:szCs w:val="24"/>
                <w:lang w:val="ro-MD"/>
              </w:rPr>
              <w:t>Şcoala</w:t>
            </w:r>
            <w:proofErr w:type="spellEnd"/>
            <w:r w:rsidRPr="00184098">
              <w:rPr>
                <w:rFonts w:ascii="Times New Roman" w:hAnsi="Times New Roman"/>
                <w:color w:val="000000" w:themeColor="text1"/>
                <w:sz w:val="24"/>
                <w:szCs w:val="24"/>
                <w:lang w:val="ro-MD"/>
              </w:rPr>
              <w:t xml:space="preserve"> de Tip Internat pentru Copii Rămași fără Ocrotire Părintească din </w:t>
            </w:r>
            <w:proofErr w:type="spellStart"/>
            <w:r w:rsidRPr="00184098">
              <w:rPr>
                <w:rFonts w:ascii="Times New Roman" w:hAnsi="Times New Roman"/>
                <w:color w:val="000000" w:themeColor="text1"/>
                <w:sz w:val="24"/>
                <w:szCs w:val="24"/>
                <w:lang w:val="ro-MD"/>
              </w:rPr>
              <w:t>Străşeni</w:t>
            </w:r>
            <w:proofErr w:type="spellEnd"/>
            <w:r w:rsidRPr="00184098">
              <w:rPr>
                <w:rFonts w:ascii="Times New Roman" w:hAnsi="Times New Roman"/>
                <w:color w:val="000000" w:themeColor="text1"/>
                <w:sz w:val="24"/>
                <w:szCs w:val="24"/>
                <w:lang w:val="ro-MD"/>
              </w:rPr>
              <w:t xml:space="preserve"> activează doi salariați: directorul și contabilul. Salariații școlii urmează a fi preavizați, în conformitate cu Codul muncii și vor beneficia de indemnizațiile prevăzute de legislația în vigoare.</w:t>
            </w:r>
          </w:p>
          <w:p w:rsidR="00527172" w:rsidRPr="00184098" w:rsidRDefault="00527172">
            <w:pPr>
              <w:tabs>
                <w:tab w:val="left" w:pos="884"/>
                <w:tab w:val="left" w:pos="1196"/>
              </w:tabs>
              <w:spacing w:after="0" w:line="240" w:lineRule="auto"/>
              <w:ind w:left="29" w:right="33" w:firstLine="318"/>
              <w:jc w:val="both"/>
              <w:rPr>
                <w:rFonts w:ascii="Times New Roman" w:eastAsiaTheme="minorHAnsi" w:hAnsi="Times New Roman"/>
                <w:color w:val="000000" w:themeColor="text1"/>
                <w:sz w:val="24"/>
                <w:szCs w:val="24"/>
                <w:lang w:val="ro-MD"/>
              </w:rPr>
            </w:pPr>
            <w:r w:rsidRPr="00184098">
              <w:rPr>
                <w:rFonts w:ascii="Times New Roman" w:hAnsi="Times New Roman"/>
                <w:color w:val="000000" w:themeColor="text1"/>
                <w:sz w:val="24"/>
                <w:szCs w:val="24"/>
                <w:lang w:val="ro-MD"/>
              </w:rPr>
              <w:t xml:space="preserve">Potrivit proiectului Hotărârii de Guvern se propun a fi transmise 10 bunuri imobile și bunurile materiale din gestiunea </w:t>
            </w:r>
            <w:proofErr w:type="spellStart"/>
            <w:r w:rsidRPr="00184098">
              <w:rPr>
                <w:rFonts w:ascii="Times New Roman" w:hAnsi="Times New Roman"/>
                <w:color w:val="000000" w:themeColor="text1"/>
                <w:sz w:val="24"/>
                <w:szCs w:val="24"/>
                <w:lang w:val="ro-MD"/>
              </w:rPr>
              <w:t>Şcolii</w:t>
            </w:r>
            <w:proofErr w:type="spellEnd"/>
            <w:r w:rsidRPr="00184098">
              <w:rPr>
                <w:rFonts w:ascii="Times New Roman" w:hAnsi="Times New Roman"/>
                <w:color w:val="000000" w:themeColor="text1"/>
                <w:sz w:val="24"/>
                <w:szCs w:val="24"/>
                <w:lang w:val="ro-MD"/>
              </w:rPr>
              <w:t xml:space="preserve"> de Tip Internat pentru Copii Rămași fără Ocrotire Părintească din </w:t>
            </w:r>
            <w:proofErr w:type="spellStart"/>
            <w:r w:rsidRPr="00184098">
              <w:rPr>
                <w:rFonts w:ascii="Times New Roman" w:hAnsi="Times New Roman"/>
                <w:color w:val="000000" w:themeColor="text1"/>
                <w:sz w:val="24"/>
                <w:szCs w:val="24"/>
                <w:lang w:val="ro-MD"/>
              </w:rPr>
              <w:t>Străşeni</w:t>
            </w:r>
            <w:proofErr w:type="spellEnd"/>
            <w:r w:rsidRPr="00184098">
              <w:rPr>
                <w:rFonts w:ascii="Times New Roman" w:hAnsi="Times New Roman"/>
                <w:color w:val="000000" w:themeColor="text1"/>
                <w:sz w:val="24"/>
                <w:szCs w:val="24"/>
                <w:lang w:val="ro-MD"/>
              </w:rPr>
              <w:t xml:space="preserve"> în gestiunea Instituției Publice Colegiul de Inginerie din Strășeni. </w:t>
            </w:r>
          </w:p>
          <w:p w:rsidR="00527172" w:rsidRPr="00184098" w:rsidRDefault="00527172">
            <w:pPr>
              <w:spacing w:after="0" w:line="240" w:lineRule="auto"/>
              <w:ind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Construcțiile care se propun a fi transmise sunt incluse la poziția nr. 5 din Anexa nr.22</w:t>
            </w:r>
            <w:r w:rsidRPr="00184098">
              <w:rPr>
                <w:rFonts w:ascii="Times New Roman" w:hAnsi="Times New Roman"/>
                <w:color w:val="000000" w:themeColor="text1"/>
                <w:sz w:val="24"/>
                <w:szCs w:val="24"/>
                <w:vertAlign w:val="superscript"/>
                <w:lang w:val="ro-MD"/>
              </w:rPr>
              <w:t>12</w:t>
            </w:r>
            <w:r w:rsidRPr="00184098">
              <w:rPr>
                <w:rFonts w:ascii="Times New Roman" w:hAnsi="Times New Roman"/>
                <w:color w:val="000000" w:themeColor="text1"/>
                <w:sz w:val="24"/>
                <w:szCs w:val="24"/>
                <w:lang w:val="ro-MD"/>
              </w:rPr>
              <w:t xml:space="preserve"> a </w:t>
            </w:r>
            <w:r w:rsidRPr="00184098">
              <w:rPr>
                <w:rFonts w:ascii="Times New Roman" w:hAnsi="Times New Roman"/>
                <w:i/>
                <w:color w:val="000000" w:themeColor="text1"/>
                <w:sz w:val="24"/>
                <w:szCs w:val="24"/>
                <w:lang w:val="ro-MD"/>
              </w:rPr>
              <w:t>Hotărârii Guvernului nr.351/2005 cu privire la aprobarea listelor bunurilor imobile proprietate publică a statului și la transmiterea unor bunuri imobile</w:t>
            </w:r>
            <w:r w:rsidRPr="00184098">
              <w:rPr>
                <w:rFonts w:ascii="Times New Roman" w:hAnsi="Times New Roman"/>
                <w:color w:val="000000" w:themeColor="text1"/>
                <w:sz w:val="24"/>
                <w:szCs w:val="24"/>
                <w:lang w:val="ro-MD"/>
              </w:rPr>
              <w:t xml:space="preserve">. </w:t>
            </w:r>
          </w:p>
          <w:p w:rsidR="00527172" w:rsidRPr="00184098" w:rsidRDefault="00527172">
            <w:pPr>
              <w:tabs>
                <w:tab w:val="left" w:pos="884"/>
                <w:tab w:val="left" w:pos="1196"/>
              </w:tabs>
              <w:spacing w:after="0" w:line="240" w:lineRule="auto"/>
              <w:ind w:left="29" w:right="33"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La moment la poziția nr. 5 din Anexa nr.22</w:t>
            </w:r>
            <w:r w:rsidRPr="00184098">
              <w:rPr>
                <w:rFonts w:ascii="Times New Roman" w:hAnsi="Times New Roman"/>
                <w:color w:val="000000" w:themeColor="text1"/>
                <w:sz w:val="24"/>
                <w:szCs w:val="24"/>
                <w:vertAlign w:val="superscript"/>
                <w:lang w:val="ro-MD"/>
              </w:rPr>
              <w:t>12</w:t>
            </w:r>
            <w:r w:rsidRPr="00184098">
              <w:rPr>
                <w:rFonts w:ascii="Times New Roman" w:hAnsi="Times New Roman"/>
                <w:color w:val="000000" w:themeColor="text1"/>
                <w:sz w:val="24"/>
                <w:szCs w:val="24"/>
                <w:lang w:val="ro-MD"/>
              </w:rPr>
              <w:t xml:space="preserve"> a Hotărârii Guvernului nr.351/2005</w:t>
            </w:r>
            <w:r w:rsidRPr="00184098">
              <w:rPr>
                <w:rFonts w:ascii="Times New Roman" w:hAnsi="Times New Roman"/>
                <w:i/>
                <w:color w:val="000000" w:themeColor="text1"/>
                <w:sz w:val="24"/>
                <w:szCs w:val="24"/>
                <w:lang w:val="ro-MD"/>
              </w:rPr>
              <w:t xml:space="preserve"> </w:t>
            </w:r>
            <w:r w:rsidRPr="00184098">
              <w:rPr>
                <w:rFonts w:ascii="Times New Roman" w:hAnsi="Times New Roman"/>
                <w:color w:val="000000" w:themeColor="text1"/>
                <w:sz w:val="24"/>
                <w:szCs w:val="24"/>
                <w:lang w:val="ro-MD"/>
              </w:rPr>
              <w:t xml:space="preserve">sunt indicate 8 construcții. </w:t>
            </w:r>
          </w:p>
          <w:p w:rsidR="00527172" w:rsidRPr="00184098" w:rsidRDefault="00527172">
            <w:pPr>
              <w:tabs>
                <w:tab w:val="left" w:pos="884"/>
                <w:tab w:val="left" w:pos="1196"/>
              </w:tabs>
              <w:spacing w:after="0" w:line="240" w:lineRule="auto"/>
              <w:ind w:left="29" w:right="33"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Potrivit Actului de Constatare nr.16022 din 24 iulie 2019 și Planului Geometric elaborat la 25 iulie 2019 se atestă că pe terenul cu numărul cadastral 8001110.394 sunt amplasate 10 construcții cu numerele cadastrale 8001110.394.01, 8001110.394.02, 8001110.394.03, 8001110.394.04, 8001110.394.05, 8001110.394.06, 8001110.394.07, 8001110.394.08, 8001110.394.09 și 8001110.394.10.</w:t>
            </w:r>
          </w:p>
          <w:p w:rsidR="00527172" w:rsidRPr="00184098" w:rsidRDefault="00527172">
            <w:pPr>
              <w:tabs>
                <w:tab w:val="left" w:pos="884"/>
                <w:tab w:val="left" w:pos="1196"/>
              </w:tabs>
              <w:spacing w:after="0" w:line="240" w:lineRule="auto"/>
              <w:ind w:left="29" w:right="33"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 xml:space="preserve">Bunurile din gestiunea </w:t>
            </w:r>
            <w:proofErr w:type="spellStart"/>
            <w:r w:rsidRPr="00184098">
              <w:rPr>
                <w:rFonts w:ascii="Times New Roman" w:hAnsi="Times New Roman"/>
                <w:color w:val="000000" w:themeColor="text1"/>
                <w:sz w:val="24"/>
                <w:szCs w:val="24"/>
                <w:lang w:val="ro-MD"/>
              </w:rPr>
              <w:t>Şcolii</w:t>
            </w:r>
            <w:proofErr w:type="spellEnd"/>
            <w:r w:rsidRPr="00184098">
              <w:rPr>
                <w:rFonts w:ascii="Times New Roman" w:hAnsi="Times New Roman"/>
                <w:color w:val="000000" w:themeColor="text1"/>
                <w:sz w:val="24"/>
                <w:szCs w:val="24"/>
                <w:lang w:val="ro-MD"/>
              </w:rPr>
              <w:t xml:space="preserve"> de Tip Internat pentru Copii Rămași fără Ocrotire Părintească din </w:t>
            </w:r>
            <w:proofErr w:type="spellStart"/>
            <w:r w:rsidRPr="00184098">
              <w:rPr>
                <w:rFonts w:ascii="Times New Roman" w:hAnsi="Times New Roman"/>
                <w:color w:val="000000" w:themeColor="text1"/>
                <w:sz w:val="24"/>
                <w:szCs w:val="24"/>
                <w:lang w:val="ro-MD"/>
              </w:rPr>
              <w:t>Străşeni</w:t>
            </w:r>
            <w:proofErr w:type="spellEnd"/>
            <w:r w:rsidRPr="00184098">
              <w:rPr>
                <w:rFonts w:ascii="Times New Roman" w:hAnsi="Times New Roman"/>
                <w:color w:val="000000" w:themeColor="text1"/>
                <w:sz w:val="24"/>
                <w:szCs w:val="24"/>
                <w:lang w:val="ro-MD"/>
              </w:rPr>
              <w:t xml:space="preserve"> au fost transmise </w:t>
            </w:r>
            <w:r w:rsidRPr="00184098">
              <w:rPr>
                <w:rFonts w:ascii="Times New Roman" w:eastAsiaTheme="minorHAnsi" w:hAnsi="Times New Roman"/>
                <w:color w:val="000000" w:themeColor="text1"/>
                <w:sz w:val="24"/>
                <w:szCs w:val="24"/>
                <w:lang w:val="ro-MD"/>
              </w:rPr>
              <w:t>în gestiunea Instituției Publice Colegiul de Inginerie din Strășeni în baza Ordinului Ministerului Educației și Cercetării nr.1343 din 23 octombrie 2019, prin actul de transmitere din 02 martie 2020.</w:t>
            </w:r>
          </w:p>
          <w:p w:rsidR="00527172" w:rsidRPr="00184098" w:rsidRDefault="00527172">
            <w:pPr>
              <w:tabs>
                <w:tab w:val="left" w:pos="884"/>
                <w:tab w:val="left" w:pos="1196"/>
              </w:tabs>
              <w:spacing w:after="0" w:line="240" w:lineRule="auto"/>
              <w:ind w:left="29" w:right="33" w:firstLine="318"/>
              <w:jc w:val="both"/>
              <w:rPr>
                <w:rFonts w:ascii="Times New Roman" w:hAnsi="Times New Roman"/>
                <w:color w:val="000000" w:themeColor="text1"/>
                <w:sz w:val="24"/>
                <w:szCs w:val="24"/>
                <w:lang w:val="ro-MD"/>
              </w:rPr>
            </w:pPr>
            <w:r w:rsidRPr="00184098">
              <w:rPr>
                <w:rFonts w:ascii="Times New Roman" w:eastAsiaTheme="minorHAnsi" w:hAnsi="Times New Roman"/>
                <w:color w:val="000000" w:themeColor="text1"/>
                <w:sz w:val="24"/>
                <w:szCs w:val="24"/>
                <w:lang w:val="ro-MD"/>
              </w:rPr>
              <w:t xml:space="preserve">La 01 august 2019, cele 10 construcții cu </w:t>
            </w:r>
            <w:r w:rsidRPr="00184098">
              <w:rPr>
                <w:rFonts w:ascii="Times New Roman" w:hAnsi="Times New Roman"/>
                <w:color w:val="000000" w:themeColor="text1"/>
                <w:sz w:val="24"/>
                <w:szCs w:val="24"/>
                <w:lang w:val="ro-MD"/>
              </w:rPr>
              <w:t>numerele cadastrale 8001110.394.01, 8001110.394.02, 8001110.394.03, 8001110.394.04, 8001110.394.05, 8001110.394.06, 8001110.394.07, 8001110.394.08, 8001110.394.09 și 8001110.394.10 au fost înregistrate în Registrul Bunurilor Imobile.</w:t>
            </w:r>
          </w:p>
          <w:p w:rsidR="00527172" w:rsidRPr="00184098" w:rsidRDefault="00527172">
            <w:pPr>
              <w:tabs>
                <w:tab w:val="left" w:pos="884"/>
                <w:tab w:val="left" w:pos="1196"/>
              </w:tabs>
              <w:spacing w:after="0" w:line="240" w:lineRule="auto"/>
              <w:ind w:left="29" w:right="33" w:firstLine="318"/>
              <w:jc w:val="both"/>
              <w:rPr>
                <w:rFonts w:ascii="Times New Roman" w:eastAsiaTheme="minorHAnsi" w:hAnsi="Times New Roman"/>
                <w:color w:val="000000" w:themeColor="text1"/>
                <w:sz w:val="24"/>
                <w:szCs w:val="24"/>
                <w:lang w:val="ro-MD"/>
              </w:rPr>
            </w:pPr>
            <w:r w:rsidRPr="00184098">
              <w:rPr>
                <w:rFonts w:ascii="Times New Roman" w:hAnsi="Times New Roman"/>
                <w:color w:val="000000" w:themeColor="text1"/>
                <w:sz w:val="24"/>
                <w:szCs w:val="24"/>
                <w:lang w:val="ro-MD"/>
              </w:rPr>
              <w:t xml:space="preserve">Respectiv, în proiectul Hotărârii de Guvern se propun a fi transmise cele 10 bunurile imobile din gestiunea </w:t>
            </w:r>
            <w:proofErr w:type="spellStart"/>
            <w:r w:rsidRPr="00184098">
              <w:rPr>
                <w:rFonts w:ascii="Times New Roman" w:hAnsi="Times New Roman"/>
                <w:color w:val="000000" w:themeColor="text1"/>
                <w:sz w:val="24"/>
                <w:szCs w:val="24"/>
                <w:lang w:val="ro-MD"/>
              </w:rPr>
              <w:t>Şcolii</w:t>
            </w:r>
            <w:proofErr w:type="spellEnd"/>
            <w:r w:rsidRPr="00184098">
              <w:rPr>
                <w:rFonts w:ascii="Times New Roman" w:hAnsi="Times New Roman"/>
                <w:color w:val="000000" w:themeColor="text1"/>
                <w:sz w:val="24"/>
                <w:szCs w:val="24"/>
                <w:lang w:val="ro-MD"/>
              </w:rPr>
              <w:t xml:space="preserve"> de Tip Internat pentru Copii Rămași fără Ocrotire Părintească din </w:t>
            </w:r>
            <w:proofErr w:type="spellStart"/>
            <w:r w:rsidRPr="00184098">
              <w:rPr>
                <w:rFonts w:ascii="Times New Roman" w:hAnsi="Times New Roman"/>
                <w:color w:val="000000" w:themeColor="text1"/>
                <w:sz w:val="24"/>
                <w:szCs w:val="24"/>
                <w:lang w:val="ro-MD"/>
              </w:rPr>
              <w:t>Străşeni</w:t>
            </w:r>
            <w:proofErr w:type="spellEnd"/>
            <w:r w:rsidRPr="00184098">
              <w:rPr>
                <w:rFonts w:ascii="Times New Roman" w:hAnsi="Times New Roman"/>
                <w:color w:val="000000" w:themeColor="text1"/>
                <w:sz w:val="24"/>
                <w:szCs w:val="24"/>
                <w:lang w:val="ro-MD"/>
              </w:rPr>
              <w:t xml:space="preserve"> în gestiunea Instituției Publice Colegiul de Inginerie din Strășeni. </w:t>
            </w:r>
          </w:p>
          <w:p w:rsidR="00527172" w:rsidRPr="00184098" w:rsidRDefault="00527172">
            <w:pPr>
              <w:tabs>
                <w:tab w:val="left" w:pos="884"/>
                <w:tab w:val="left" w:pos="1196"/>
              </w:tabs>
              <w:spacing w:after="0" w:line="240" w:lineRule="auto"/>
              <w:ind w:left="29" w:right="33" w:firstLine="318"/>
              <w:jc w:val="both"/>
              <w:rPr>
                <w:rFonts w:ascii="Times New Roman" w:hAnsi="Times New Roman"/>
                <w:b/>
                <w:color w:val="000000" w:themeColor="text1"/>
                <w:sz w:val="24"/>
                <w:szCs w:val="24"/>
                <w:lang w:val="ro-MD"/>
              </w:rPr>
            </w:pPr>
          </w:p>
          <w:p w:rsidR="00527172" w:rsidRPr="00184098" w:rsidRDefault="00527172">
            <w:pPr>
              <w:tabs>
                <w:tab w:val="left" w:pos="884"/>
                <w:tab w:val="left" w:pos="1196"/>
              </w:tabs>
              <w:spacing w:after="0" w:line="240" w:lineRule="auto"/>
              <w:ind w:left="29" w:right="33" w:firstLine="318"/>
              <w:jc w:val="both"/>
              <w:rPr>
                <w:rFonts w:ascii="Times New Roman" w:eastAsiaTheme="minorHAnsi" w:hAnsi="Times New Roman"/>
                <w:color w:val="000000" w:themeColor="text1"/>
                <w:sz w:val="24"/>
                <w:szCs w:val="24"/>
                <w:lang w:val="ro-MD"/>
              </w:rPr>
            </w:pPr>
            <w:r w:rsidRPr="00184098">
              <w:rPr>
                <w:rFonts w:ascii="Times New Roman" w:hAnsi="Times New Roman"/>
                <w:b/>
                <w:color w:val="000000" w:themeColor="text1"/>
                <w:sz w:val="24"/>
                <w:szCs w:val="24"/>
                <w:lang w:val="ro-MD"/>
              </w:rPr>
              <w:t xml:space="preserve">III. </w:t>
            </w:r>
            <w:proofErr w:type="spellStart"/>
            <w:r w:rsidRPr="00184098">
              <w:rPr>
                <w:rFonts w:ascii="Times New Roman" w:hAnsi="Times New Roman"/>
                <w:b/>
                <w:color w:val="000000" w:themeColor="text1"/>
                <w:sz w:val="24"/>
                <w:szCs w:val="24"/>
                <w:lang w:val="ro-MD"/>
              </w:rPr>
              <w:t>Şcoala</w:t>
            </w:r>
            <w:proofErr w:type="spellEnd"/>
            <w:r w:rsidRPr="00184098">
              <w:rPr>
                <w:rFonts w:ascii="Times New Roman" w:hAnsi="Times New Roman"/>
                <w:b/>
                <w:color w:val="000000" w:themeColor="text1"/>
                <w:sz w:val="24"/>
                <w:szCs w:val="24"/>
                <w:lang w:val="ro-MD"/>
              </w:rPr>
              <w:t xml:space="preserve">-Internat Specială pentru Copii Hipoacuzici din </w:t>
            </w:r>
            <w:proofErr w:type="spellStart"/>
            <w:r w:rsidRPr="00184098">
              <w:rPr>
                <w:rFonts w:ascii="Times New Roman" w:hAnsi="Times New Roman"/>
                <w:b/>
                <w:color w:val="000000" w:themeColor="text1"/>
                <w:sz w:val="24"/>
                <w:szCs w:val="24"/>
                <w:lang w:val="ro-MD"/>
              </w:rPr>
              <w:t>Hîrbovăț</w:t>
            </w:r>
            <w:proofErr w:type="spellEnd"/>
            <w:r w:rsidRPr="00184098">
              <w:rPr>
                <w:rFonts w:ascii="Times New Roman" w:hAnsi="Times New Roman"/>
                <w:b/>
                <w:color w:val="000000" w:themeColor="text1"/>
                <w:sz w:val="24"/>
                <w:szCs w:val="24"/>
                <w:lang w:val="ro-MD"/>
              </w:rPr>
              <w:t>, Călărași.</w:t>
            </w:r>
          </w:p>
          <w:p w:rsidR="00527172" w:rsidRPr="00184098" w:rsidRDefault="00527172">
            <w:pPr>
              <w:spacing w:after="0" w:line="240" w:lineRule="auto"/>
              <w:ind w:right="44" w:firstLine="318"/>
              <w:jc w:val="both"/>
              <w:rPr>
                <w:rFonts w:ascii="Times New Roman" w:hAnsi="Times New Roman"/>
                <w:b/>
                <w:color w:val="000000" w:themeColor="text1"/>
                <w:sz w:val="24"/>
                <w:szCs w:val="24"/>
                <w:lang w:val="ro-MD"/>
              </w:rPr>
            </w:pPr>
            <w:r w:rsidRPr="00184098">
              <w:rPr>
                <w:rFonts w:ascii="Times New Roman" w:hAnsi="Times New Roman"/>
                <w:color w:val="000000" w:themeColor="text1"/>
                <w:sz w:val="24"/>
                <w:szCs w:val="24"/>
                <w:lang w:val="ro-MD"/>
              </w:rPr>
              <w:t>În perioada 01.01.2020 - 19.06.2020 au fost dezinstituționalizați 19 copii.</w:t>
            </w:r>
            <w:r w:rsidRPr="00184098">
              <w:rPr>
                <w:rFonts w:ascii="Times New Roman" w:hAnsi="Times New Roman"/>
                <w:b/>
                <w:color w:val="000000" w:themeColor="text1"/>
                <w:sz w:val="24"/>
                <w:szCs w:val="24"/>
                <w:lang w:val="ro-MD"/>
              </w:rPr>
              <w:t xml:space="preserve"> </w:t>
            </w:r>
            <w:r w:rsidRPr="00184098">
              <w:rPr>
                <w:rFonts w:ascii="Times New Roman" w:hAnsi="Times New Roman"/>
                <w:color w:val="000000" w:themeColor="text1"/>
                <w:sz w:val="24"/>
                <w:szCs w:val="24"/>
                <w:lang w:val="ro-MD"/>
              </w:rPr>
              <w:t>Din cei 19 copii, 4 elevi au absolvit clasa a 9-a, iar 15 elevi au fost încadrați în familia biologică unde și-au continuat studiile fiind înscriși în clasa următoare, în baza confirmărilor eliberate de gimnaziul din satul de baștină a</w:t>
            </w:r>
            <w:r w:rsidRPr="00184098">
              <w:rPr>
                <w:rFonts w:ascii="Times New Roman" w:hAnsi="Times New Roman"/>
                <w:b/>
                <w:color w:val="000000" w:themeColor="text1"/>
                <w:sz w:val="24"/>
                <w:szCs w:val="24"/>
                <w:lang w:val="ro-MD"/>
              </w:rPr>
              <w:t xml:space="preserve"> </w:t>
            </w:r>
            <w:r w:rsidRPr="00184098">
              <w:rPr>
                <w:rFonts w:ascii="Times New Roman" w:hAnsi="Times New Roman"/>
                <w:color w:val="000000" w:themeColor="text1"/>
                <w:sz w:val="24"/>
                <w:szCs w:val="24"/>
                <w:lang w:val="ro-MD"/>
              </w:rPr>
              <w:t>fiecăruia.</w:t>
            </w:r>
          </w:p>
          <w:p w:rsidR="00527172" w:rsidRPr="00184098" w:rsidRDefault="00527172">
            <w:pPr>
              <w:spacing w:after="0" w:line="240" w:lineRule="auto"/>
              <w:ind w:right="44"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 xml:space="preserve">În </w:t>
            </w:r>
            <w:proofErr w:type="spellStart"/>
            <w:r w:rsidRPr="00184098">
              <w:rPr>
                <w:rFonts w:ascii="Times New Roman" w:hAnsi="Times New Roman"/>
                <w:color w:val="000000" w:themeColor="text1"/>
                <w:sz w:val="24"/>
                <w:szCs w:val="24"/>
                <w:lang w:val="ro-MD"/>
              </w:rPr>
              <w:t>Şcoala</w:t>
            </w:r>
            <w:proofErr w:type="spellEnd"/>
            <w:r w:rsidRPr="00184098">
              <w:rPr>
                <w:rFonts w:ascii="Times New Roman" w:hAnsi="Times New Roman"/>
                <w:color w:val="000000" w:themeColor="text1"/>
                <w:sz w:val="24"/>
                <w:szCs w:val="24"/>
                <w:lang w:val="ro-MD"/>
              </w:rPr>
              <w:t xml:space="preserve">-Internat Specială pentru Copii Hipoacuzici din </w:t>
            </w:r>
            <w:proofErr w:type="spellStart"/>
            <w:r w:rsidRPr="00184098">
              <w:rPr>
                <w:rFonts w:ascii="Times New Roman" w:hAnsi="Times New Roman"/>
                <w:color w:val="000000" w:themeColor="text1"/>
                <w:sz w:val="24"/>
                <w:szCs w:val="24"/>
                <w:lang w:val="ro-MD"/>
              </w:rPr>
              <w:t>Hîrbovăț</w:t>
            </w:r>
            <w:proofErr w:type="spellEnd"/>
            <w:r w:rsidRPr="00184098">
              <w:rPr>
                <w:rFonts w:ascii="Times New Roman" w:hAnsi="Times New Roman"/>
                <w:color w:val="000000" w:themeColor="text1"/>
                <w:sz w:val="24"/>
                <w:szCs w:val="24"/>
                <w:lang w:val="ro-MD"/>
              </w:rPr>
              <w:t>, Călărași activează 8 salariați din care face parte personalul de conducere și personalul auxiliar. Salariații școlii urmează a fi preavizați, în conformitate cu Codul muncii și vor beneficia de indemnizațiile prevăzute de legislația în vigoare.</w:t>
            </w:r>
          </w:p>
          <w:p w:rsidR="00527172" w:rsidRPr="00184098" w:rsidRDefault="00527172">
            <w:pPr>
              <w:spacing w:after="0" w:line="240" w:lineRule="auto"/>
              <w:ind w:right="44"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 xml:space="preserve">În corespundere cu prevederile proiectului Hotărârii de Guvern bunurile din gestiunea </w:t>
            </w:r>
            <w:proofErr w:type="spellStart"/>
            <w:r w:rsidRPr="00184098">
              <w:rPr>
                <w:rFonts w:ascii="Times New Roman" w:hAnsi="Times New Roman"/>
                <w:color w:val="000000" w:themeColor="text1"/>
                <w:sz w:val="24"/>
                <w:szCs w:val="24"/>
                <w:lang w:val="ro-MD"/>
              </w:rPr>
              <w:t>Şcolii</w:t>
            </w:r>
            <w:proofErr w:type="spellEnd"/>
            <w:r w:rsidRPr="00184098">
              <w:rPr>
                <w:rFonts w:ascii="Times New Roman" w:hAnsi="Times New Roman"/>
                <w:color w:val="000000" w:themeColor="text1"/>
                <w:sz w:val="24"/>
                <w:szCs w:val="24"/>
                <w:lang w:val="ro-MD"/>
              </w:rPr>
              <w:t xml:space="preserve">-Internat Speciale pentru Copii Hipoacuzici din </w:t>
            </w:r>
            <w:proofErr w:type="spellStart"/>
            <w:r w:rsidRPr="00184098">
              <w:rPr>
                <w:rFonts w:ascii="Times New Roman" w:hAnsi="Times New Roman"/>
                <w:color w:val="000000" w:themeColor="text1"/>
                <w:sz w:val="24"/>
                <w:szCs w:val="24"/>
                <w:lang w:val="ro-MD"/>
              </w:rPr>
              <w:t>Hîrbovăț</w:t>
            </w:r>
            <w:proofErr w:type="spellEnd"/>
            <w:r w:rsidRPr="00184098">
              <w:rPr>
                <w:rFonts w:ascii="Times New Roman" w:hAnsi="Times New Roman"/>
                <w:color w:val="000000" w:themeColor="text1"/>
                <w:sz w:val="24"/>
                <w:szCs w:val="24"/>
                <w:lang w:val="ro-MD"/>
              </w:rPr>
              <w:t>, Călărași se propun a fi transmise în gestiunea Centrului Sportiv de Pregătire a Loturilor Naţionale.</w:t>
            </w:r>
          </w:p>
          <w:p w:rsidR="00527172" w:rsidRPr="00184098" w:rsidRDefault="00527172">
            <w:pPr>
              <w:spacing w:after="0" w:line="240" w:lineRule="auto"/>
              <w:ind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Construcțiile care se propun a fi transmise sunt incluse la poziția nr. 10 din Anexa nr.22</w:t>
            </w:r>
            <w:r w:rsidRPr="00184098">
              <w:rPr>
                <w:rFonts w:ascii="Times New Roman" w:hAnsi="Times New Roman"/>
                <w:color w:val="000000" w:themeColor="text1"/>
                <w:sz w:val="24"/>
                <w:szCs w:val="24"/>
                <w:vertAlign w:val="superscript"/>
                <w:lang w:val="ro-MD"/>
              </w:rPr>
              <w:t>12</w:t>
            </w:r>
            <w:r w:rsidRPr="00184098">
              <w:rPr>
                <w:rFonts w:ascii="Times New Roman" w:hAnsi="Times New Roman"/>
                <w:color w:val="000000" w:themeColor="text1"/>
                <w:sz w:val="24"/>
                <w:szCs w:val="24"/>
                <w:lang w:val="ro-MD"/>
              </w:rPr>
              <w:t xml:space="preserve"> a </w:t>
            </w:r>
            <w:r w:rsidRPr="00184098">
              <w:rPr>
                <w:rFonts w:ascii="Times New Roman" w:hAnsi="Times New Roman"/>
                <w:i/>
                <w:color w:val="000000" w:themeColor="text1"/>
                <w:sz w:val="24"/>
                <w:szCs w:val="24"/>
                <w:lang w:val="ro-MD"/>
              </w:rPr>
              <w:t>Hotărârii Guvernului nr.351/2005 cu privire la aprobarea listelor bunurilor imobile proprietate publică a statului și la transmiterea unor bunuri imobile</w:t>
            </w:r>
            <w:r w:rsidRPr="00184098">
              <w:rPr>
                <w:rFonts w:ascii="Times New Roman" w:hAnsi="Times New Roman"/>
                <w:color w:val="000000" w:themeColor="text1"/>
                <w:sz w:val="24"/>
                <w:szCs w:val="24"/>
                <w:lang w:val="ro-MD"/>
              </w:rPr>
              <w:t xml:space="preserve">. </w:t>
            </w:r>
          </w:p>
          <w:p w:rsidR="00527172" w:rsidRPr="00184098" w:rsidRDefault="00527172">
            <w:pPr>
              <w:spacing w:after="0" w:line="240" w:lineRule="auto"/>
              <w:ind w:right="44" w:firstLine="318"/>
              <w:jc w:val="both"/>
              <w:rPr>
                <w:rFonts w:ascii="Times New Roman" w:hAnsi="Times New Roman"/>
                <w:b/>
                <w:color w:val="000000" w:themeColor="text1"/>
                <w:sz w:val="24"/>
                <w:szCs w:val="24"/>
                <w:lang w:val="ro-MD"/>
              </w:rPr>
            </w:pPr>
            <w:r w:rsidRPr="00184098">
              <w:rPr>
                <w:rFonts w:ascii="Times New Roman" w:hAnsi="Times New Roman"/>
                <w:color w:val="000000" w:themeColor="text1"/>
                <w:sz w:val="24"/>
                <w:szCs w:val="24"/>
                <w:lang w:val="ro-MD"/>
              </w:rPr>
              <w:t>La moment la poziția nr. 10 din Anexa nr.22</w:t>
            </w:r>
            <w:r w:rsidRPr="00184098">
              <w:rPr>
                <w:rFonts w:ascii="Times New Roman" w:hAnsi="Times New Roman"/>
                <w:color w:val="000000" w:themeColor="text1"/>
                <w:sz w:val="24"/>
                <w:szCs w:val="24"/>
                <w:vertAlign w:val="superscript"/>
                <w:lang w:val="ro-MD"/>
              </w:rPr>
              <w:t>12</w:t>
            </w:r>
            <w:r w:rsidRPr="00184098">
              <w:rPr>
                <w:rFonts w:ascii="Times New Roman" w:hAnsi="Times New Roman"/>
                <w:color w:val="000000" w:themeColor="text1"/>
                <w:sz w:val="24"/>
                <w:szCs w:val="24"/>
                <w:lang w:val="ro-MD"/>
              </w:rPr>
              <w:t xml:space="preserve"> a Hotărârii Guvernului nr.351/2005</w:t>
            </w:r>
            <w:r w:rsidRPr="00184098">
              <w:rPr>
                <w:rFonts w:ascii="Times New Roman" w:hAnsi="Times New Roman"/>
                <w:i/>
                <w:color w:val="000000" w:themeColor="text1"/>
                <w:sz w:val="24"/>
                <w:szCs w:val="24"/>
                <w:lang w:val="ro-MD"/>
              </w:rPr>
              <w:t xml:space="preserve"> </w:t>
            </w:r>
            <w:r w:rsidRPr="00184098">
              <w:rPr>
                <w:rFonts w:ascii="Times New Roman" w:hAnsi="Times New Roman"/>
                <w:color w:val="000000" w:themeColor="text1"/>
                <w:sz w:val="24"/>
                <w:szCs w:val="24"/>
                <w:lang w:val="ro-MD"/>
              </w:rPr>
              <w:t>sunt indicate 12 construcții. Acestor 12 construcții li s-au atribuit numerele cadastrale: 2530206.317.01, 2530206.317.02, 2530206.317.03, 2530206.317.04, 2530206.317.05, 2530206.317.06, 2530206.317.07, 2530206.317.08, 2530206.317.09, 2530206.317.10, 2530206.317.11 și 2530206.317.12.</w:t>
            </w:r>
          </w:p>
          <w:p w:rsidR="00527172" w:rsidRPr="00184098" w:rsidRDefault="00527172">
            <w:pPr>
              <w:spacing w:after="0" w:line="240" w:lineRule="auto"/>
              <w:ind w:right="44"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 xml:space="preserve">Construcția cu numărul cadastral 2530206.317.12 amplasată pe terenul cu nr. cadastral 2530206.317 nu este înscrisă în Registrul Bunurilor Imobile. </w:t>
            </w:r>
          </w:p>
          <w:p w:rsidR="00527172" w:rsidRPr="00184098" w:rsidRDefault="00527172">
            <w:pPr>
              <w:spacing w:after="0" w:line="240" w:lineRule="auto"/>
              <w:ind w:right="44"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Precizăm că, la moment (chiar dacă nu este înscrisă în Registrul bunurilor imobile) construcția cu numărul cadastral 2530206.317.12 constituie un bun imobil proprietate a statului, în conformitate cu art.37</w:t>
            </w:r>
            <w:r w:rsidRPr="00184098">
              <w:rPr>
                <w:rFonts w:ascii="Times New Roman" w:hAnsi="Times New Roman"/>
                <w:color w:val="000000" w:themeColor="text1"/>
                <w:sz w:val="24"/>
                <w:szCs w:val="24"/>
                <w:vertAlign w:val="superscript"/>
                <w:lang w:val="ro-MD"/>
              </w:rPr>
              <w:t>1</w:t>
            </w:r>
            <w:r w:rsidRPr="00184098">
              <w:rPr>
                <w:rFonts w:ascii="Times New Roman" w:hAnsi="Times New Roman"/>
                <w:color w:val="000000" w:themeColor="text1"/>
                <w:sz w:val="24"/>
                <w:szCs w:val="24"/>
                <w:lang w:val="ro-MD"/>
              </w:rPr>
              <w:t xml:space="preserve"> din Legea cadastrului bunurilor imobile nr. 1543/1998 și în temeiul art.7 din Legea nr.29/2018 privind delimitarea proprietății publice.</w:t>
            </w:r>
          </w:p>
          <w:p w:rsidR="00527172" w:rsidRPr="00184098" w:rsidRDefault="00527172">
            <w:pPr>
              <w:spacing w:after="0" w:line="240" w:lineRule="auto"/>
              <w:ind w:right="44"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 xml:space="preserve">Astfel, actualul proiect al Hotărârii de Guvern ar urma să faciliteze și procedura de înscriere a drepturilor reale ale structurilor statale în privința construcției cu numărul cadastral 2530206.317.12, pentru a spori opozabilitatea acestor drepturi față de terți. </w:t>
            </w:r>
          </w:p>
          <w:p w:rsidR="00527172" w:rsidRPr="00184098" w:rsidRDefault="00527172">
            <w:pPr>
              <w:spacing w:after="0" w:line="240" w:lineRule="auto"/>
              <w:ind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Conform datelor inserate în poziția nr.10 din Anexa nr.22</w:t>
            </w:r>
            <w:r w:rsidRPr="00184098">
              <w:rPr>
                <w:rFonts w:ascii="Times New Roman" w:hAnsi="Times New Roman"/>
                <w:color w:val="000000" w:themeColor="text1"/>
                <w:sz w:val="24"/>
                <w:szCs w:val="24"/>
                <w:vertAlign w:val="superscript"/>
                <w:lang w:val="ro-MD"/>
              </w:rPr>
              <w:t>12</w:t>
            </w:r>
            <w:r w:rsidRPr="00184098">
              <w:rPr>
                <w:rFonts w:ascii="Times New Roman" w:hAnsi="Times New Roman"/>
                <w:color w:val="000000" w:themeColor="text1"/>
                <w:sz w:val="24"/>
                <w:szCs w:val="24"/>
                <w:lang w:val="ro-MD"/>
              </w:rPr>
              <w:t xml:space="preserve"> a Hotărârii Guvernului nr.351/2005, construcția a 12-a (cu numărul cadastral 2530206.317.12) are suprafața de 40 m.p., iar conform informației din Planul Geometric și Actul de Constatare nr.2501/18/21298 din 29.11.2018 elaborat de IP „Agenția Servicii Publice”, Serviciul Cadastral Teritorial Călărași se atestă că construcția cu numărul cadastral 2530206.317.12 are suprafața de 23.7 m.p.</w:t>
            </w:r>
          </w:p>
          <w:p w:rsidR="00527172" w:rsidRPr="00184098" w:rsidRDefault="00527172">
            <w:pPr>
              <w:spacing w:after="0" w:line="240" w:lineRule="auto"/>
              <w:ind w:right="44"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În proiectul Hotărârii de Guvern se propune a fi transmisă construcția cu numărul cadastral 2530206.317.12 cu suprafața de 23.7 m.p. luând în considerare Planul Geometric și Actul de Constatare nr.2501/18/21298 din 29.11.2018 elaborat de IP „Agenția Servicii Publice”, Serviciul Cadastral Teritorial Călărași din care rezultă ultimele măsurări cadastrale.</w:t>
            </w:r>
          </w:p>
          <w:p w:rsidR="00527172" w:rsidRPr="00184098" w:rsidRDefault="00527172">
            <w:pPr>
              <w:spacing w:after="0" w:line="240" w:lineRule="auto"/>
              <w:ind w:right="44"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 xml:space="preserve">De asemenea, potrivit proiectului Hotărârii de Guvern se propune ca edificiu </w:t>
            </w:r>
            <w:proofErr w:type="spellStart"/>
            <w:r w:rsidRPr="00184098">
              <w:rPr>
                <w:rFonts w:ascii="Times New Roman" w:hAnsi="Times New Roman"/>
                <w:color w:val="000000" w:themeColor="text1"/>
                <w:sz w:val="24"/>
                <w:szCs w:val="24"/>
                <w:lang w:val="ro-MD"/>
              </w:rPr>
              <w:t>Şcolii</w:t>
            </w:r>
            <w:proofErr w:type="spellEnd"/>
            <w:r w:rsidRPr="00184098">
              <w:rPr>
                <w:rFonts w:ascii="Times New Roman" w:hAnsi="Times New Roman"/>
                <w:color w:val="000000" w:themeColor="text1"/>
                <w:sz w:val="24"/>
                <w:szCs w:val="24"/>
                <w:lang w:val="ro-MD"/>
              </w:rPr>
              <w:t xml:space="preserve">-Internat Speciale pentru Copii Hipoacuzici din </w:t>
            </w:r>
            <w:proofErr w:type="spellStart"/>
            <w:r w:rsidRPr="00184098">
              <w:rPr>
                <w:rFonts w:ascii="Times New Roman" w:hAnsi="Times New Roman"/>
                <w:color w:val="000000" w:themeColor="text1"/>
                <w:sz w:val="24"/>
                <w:szCs w:val="24"/>
                <w:lang w:val="ro-MD"/>
              </w:rPr>
              <w:t>Hîrbovăț</w:t>
            </w:r>
            <w:proofErr w:type="spellEnd"/>
            <w:r w:rsidRPr="00184098">
              <w:rPr>
                <w:rFonts w:ascii="Times New Roman" w:hAnsi="Times New Roman"/>
                <w:color w:val="000000" w:themeColor="text1"/>
                <w:sz w:val="24"/>
                <w:szCs w:val="24"/>
                <w:lang w:val="ro-MD"/>
              </w:rPr>
              <w:t xml:space="preserve">, Călărași să fie destinat pregătirii în sporturile individuale, cum ar fi: - lupte; - judo; - atletism; - sporturile </w:t>
            </w:r>
            <w:proofErr w:type="spellStart"/>
            <w:r w:rsidRPr="00184098">
              <w:rPr>
                <w:rFonts w:ascii="Times New Roman" w:hAnsi="Times New Roman"/>
                <w:color w:val="000000" w:themeColor="text1"/>
                <w:sz w:val="24"/>
                <w:szCs w:val="24"/>
                <w:lang w:val="ro-MD"/>
              </w:rPr>
              <w:t>paralimpice</w:t>
            </w:r>
            <w:proofErr w:type="spellEnd"/>
            <w:r w:rsidRPr="00184098">
              <w:rPr>
                <w:rFonts w:ascii="Times New Roman" w:hAnsi="Times New Roman"/>
                <w:color w:val="000000" w:themeColor="text1"/>
                <w:sz w:val="24"/>
                <w:szCs w:val="24"/>
                <w:lang w:val="ro-MD"/>
              </w:rPr>
              <w:t xml:space="preserve">; - box; - </w:t>
            </w:r>
            <w:proofErr w:type="spellStart"/>
            <w:r w:rsidRPr="00184098">
              <w:rPr>
                <w:rFonts w:ascii="Times New Roman" w:hAnsi="Times New Roman"/>
                <w:color w:val="000000" w:themeColor="text1"/>
                <w:sz w:val="24"/>
                <w:szCs w:val="24"/>
                <w:lang w:val="ro-MD"/>
              </w:rPr>
              <w:t>taekwon</w:t>
            </w:r>
            <w:proofErr w:type="spellEnd"/>
            <w:r w:rsidRPr="00184098">
              <w:rPr>
                <w:rFonts w:ascii="Times New Roman" w:hAnsi="Times New Roman"/>
                <w:color w:val="000000" w:themeColor="text1"/>
                <w:sz w:val="24"/>
                <w:szCs w:val="24"/>
                <w:lang w:val="ro-MD"/>
              </w:rPr>
              <w:t xml:space="preserve">-do; - karate și altele. Această alegere este motivată de faptul că sporturile individuale, în marea lor parte, în procesul de pregătire fizică, alergările sunt o parte componentă foarte importantă în vederea dezvoltării rezistenței generale și a celei speciale. </w:t>
            </w:r>
          </w:p>
          <w:p w:rsidR="00527172" w:rsidRPr="00184098" w:rsidRDefault="00527172">
            <w:pPr>
              <w:spacing w:after="0" w:line="240" w:lineRule="auto"/>
              <w:ind w:right="44"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 xml:space="preserve">Pe teritoriu este amplasat un teren sportiv, suficient de mare și alte spații aferente, unde ar fi relevant să se construiască o sală sportivă multifuncțională pentru practicarea probelor de sport menționate mai sus. </w:t>
            </w:r>
          </w:p>
          <w:p w:rsidR="00527172" w:rsidRPr="00184098" w:rsidRDefault="00527172">
            <w:pPr>
              <w:spacing w:after="0" w:line="240" w:lineRule="auto"/>
              <w:ind w:right="44" w:firstLine="318"/>
              <w:jc w:val="both"/>
              <w:rPr>
                <w:rFonts w:ascii="Times New Roman" w:hAnsi="Times New Roman"/>
                <w:b/>
                <w:color w:val="000000" w:themeColor="text1"/>
                <w:sz w:val="24"/>
                <w:szCs w:val="24"/>
                <w:lang w:val="ro-MD"/>
              </w:rPr>
            </w:pPr>
          </w:p>
          <w:p w:rsidR="00527172" w:rsidRPr="00184098" w:rsidRDefault="00527172">
            <w:pPr>
              <w:spacing w:after="0" w:line="240" w:lineRule="auto"/>
              <w:ind w:right="44" w:firstLine="318"/>
              <w:jc w:val="both"/>
              <w:rPr>
                <w:rFonts w:ascii="Times New Roman" w:hAnsi="Times New Roman"/>
                <w:color w:val="000000" w:themeColor="text1"/>
                <w:sz w:val="24"/>
                <w:szCs w:val="24"/>
                <w:lang w:val="ro-MD"/>
              </w:rPr>
            </w:pPr>
            <w:r w:rsidRPr="00184098">
              <w:rPr>
                <w:rFonts w:ascii="Times New Roman" w:hAnsi="Times New Roman"/>
                <w:b/>
                <w:color w:val="000000" w:themeColor="text1"/>
                <w:sz w:val="24"/>
                <w:szCs w:val="24"/>
                <w:lang w:val="ro-MD"/>
              </w:rPr>
              <w:t>IV.</w:t>
            </w:r>
            <w:r w:rsidRPr="00184098">
              <w:rPr>
                <w:rFonts w:ascii="Times New Roman" w:hAnsi="Times New Roman"/>
                <w:color w:val="000000" w:themeColor="text1"/>
                <w:sz w:val="24"/>
                <w:szCs w:val="24"/>
                <w:lang w:val="ro-MD"/>
              </w:rPr>
              <w:t xml:space="preserve"> </w:t>
            </w:r>
            <w:proofErr w:type="spellStart"/>
            <w:r w:rsidRPr="00184098">
              <w:rPr>
                <w:rFonts w:ascii="Times New Roman" w:hAnsi="Times New Roman"/>
                <w:b/>
                <w:color w:val="000000" w:themeColor="text1"/>
                <w:sz w:val="24"/>
                <w:szCs w:val="24"/>
                <w:lang w:val="ro-MD"/>
              </w:rPr>
              <w:t>Şcoala</w:t>
            </w:r>
            <w:proofErr w:type="spellEnd"/>
            <w:r w:rsidRPr="00184098">
              <w:rPr>
                <w:rFonts w:ascii="Times New Roman" w:hAnsi="Times New Roman"/>
                <w:b/>
                <w:color w:val="000000" w:themeColor="text1"/>
                <w:sz w:val="24"/>
                <w:szCs w:val="24"/>
                <w:lang w:val="ro-MD"/>
              </w:rPr>
              <w:t>-Internat Specială pentru Copii Surzi şi Hipoacuzici din Cahul</w:t>
            </w:r>
            <w:r w:rsidRPr="00184098">
              <w:rPr>
                <w:rFonts w:ascii="Times New Roman" w:hAnsi="Times New Roman"/>
                <w:color w:val="000000" w:themeColor="text1"/>
                <w:sz w:val="24"/>
                <w:szCs w:val="24"/>
                <w:lang w:val="ro-MD"/>
              </w:rPr>
              <w:t xml:space="preserve">. </w:t>
            </w:r>
          </w:p>
          <w:p w:rsidR="00527172" w:rsidRPr="00184098" w:rsidRDefault="00527172">
            <w:pPr>
              <w:spacing w:after="0" w:line="240" w:lineRule="auto"/>
              <w:ind w:right="44"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În anul 2019-2020 instituția a funcționat la capacitate minimă, din numărul de 150 de locuri disponibile fiind ocupate doar 14 locuri dintre care 5 elevi au absolvit instituția de învățământ.</w:t>
            </w:r>
          </w:p>
          <w:p w:rsidR="00527172" w:rsidRPr="00184098" w:rsidRDefault="00527172">
            <w:pPr>
              <w:spacing w:after="0" w:line="240" w:lineRule="auto"/>
              <w:ind w:right="44"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lastRenderedPageBreak/>
              <w:t xml:space="preserve">În vederea continuării procesului de reintegrare a celor 9 copii s-a conlucrat cu Structurile Teritoriale de Asistență Socială și Protecția Familiei din r-nul </w:t>
            </w:r>
            <w:proofErr w:type="spellStart"/>
            <w:r w:rsidRPr="00184098">
              <w:rPr>
                <w:rFonts w:ascii="Times New Roman" w:hAnsi="Times New Roman"/>
                <w:color w:val="000000" w:themeColor="text1"/>
                <w:sz w:val="24"/>
                <w:szCs w:val="24"/>
                <w:lang w:val="ro-MD"/>
              </w:rPr>
              <w:t>Hîncești</w:t>
            </w:r>
            <w:proofErr w:type="spellEnd"/>
            <w:r w:rsidRPr="00184098">
              <w:rPr>
                <w:rFonts w:ascii="Times New Roman" w:hAnsi="Times New Roman"/>
                <w:color w:val="000000" w:themeColor="text1"/>
                <w:sz w:val="24"/>
                <w:szCs w:val="24"/>
                <w:lang w:val="ro-MD"/>
              </w:rPr>
              <w:t xml:space="preserve">, Leova, Cantemir, Criuleni, Briceni și Cahul, cu autoritățile publice locale, cu familiile biologice și extinse, fiind întreprinse acțiuni concrete: - expedierea în termeni optimi a demersurilor către autorități pentru reevaluarea situației copiilor; - pregătirea și participarea la mai multe ședințe ale comisiei pentru protecția copilului aflat în dificultate; - pregătirea psihologică a familiei pentru reintegrarea copiilor; - acțiuni de responsabilizare a părinților, medierea diferitor conflicte apărute în perioada pandemică și nu în ultimul rând – pregătirea copilului pentru integrarea în școala din comunitate. </w:t>
            </w:r>
          </w:p>
          <w:p w:rsidR="00527172" w:rsidRPr="00184098" w:rsidRDefault="00527172">
            <w:pPr>
              <w:pStyle w:val="Default"/>
              <w:spacing w:line="256" w:lineRule="auto"/>
              <w:ind w:firstLine="318"/>
              <w:jc w:val="both"/>
              <w:rPr>
                <w:color w:val="000000" w:themeColor="text1"/>
                <w:lang w:val="ro-MD"/>
              </w:rPr>
            </w:pPr>
            <w:r w:rsidRPr="00184098">
              <w:rPr>
                <w:color w:val="000000" w:themeColor="text1"/>
                <w:lang w:val="ro-MD"/>
              </w:rPr>
              <w:t>Cei 9 copii au fost plasați după cum urmează: - 8 copii în familia biologică; - 1 copil în familia extinsă.</w:t>
            </w:r>
          </w:p>
          <w:p w:rsidR="00527172" w:rsidRPr="00184098" w:rsidRDefault="00527172">
            <w:pPr>
              <w:spacing w:after="0" w:line="240" w:lineRule="auto"/>
              <w:ind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În anul de studii 2020 – 2021, toți copiii dezinstituționalizați de vârstă școlară și-au continuat studiile în instituțiile de învățământ din localitățile de baștină (în care locuiesc cu familiile): - 4 copii - clasa 9; - 5 copii – clasa 8. Actualmente cei 9 copii au absolvit instituțiile de învățământ general.</w:t>
            </w:r>
          </w:p>
          <w:p w:rsidR="00527172" w:rsidRPr="00184098" w:rsidRDefault="00527172">
            <w:pPr>
              <w:spacing w:after="0" w:line="240" w:lineRule="auto"/>
              <w:ind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 xml:space="preserve">În </w:t>
            </w:r>
            <w:proofErr w:type="spellStart"/>
            <w:r w:rsidRPr="00184098">
              <w:rPr>
                <w:rFonts w:ascii="Times New Roman" w:hAnsi="Times New Roman"/>
                <w:color w:val="000000" w:themeColor="text1"/>
                <w:sz w:val="24"/>
                <w:szCs w:val="24"/>
                <w:lang w:val="ro-MD"/>
              </w:rPr>
              <w:t>Şcoala</w:t>
            </w:r>
            <w:proofErr w:type="spellEnd"/>
            <w:r w:rsidRPr="00184098">
              <w:rPr>
                <w:rFonts w:ascii="Times New Roman" w:hAnsi="Times New Roman"/>
                <w:color w:val="000000" w:themeColor="text1"/>
                <w:sz w:val="24"/>
                <w:szCs w:val="24"/>
                <w:lang w:val="ro-MD"/>
              </w:rPr>
              <w:t>-Internat Specială pentru Copii Surzi şi Hipoacuzici din Cahul activează 7 salariați din care face parte personalul de conducere și personalul auxiliar. Salariații școlii urmează a fi preavizați, în conformitate cu Codul muncii și vor beneficia de indemnizațiile prevăzute de legislația în vigoare.</w:t>
            </w:r>
          </w:p>
          <w:p w:rsidR="00527172" w:rsidRPr="00184098" w:rsidRDefault="00527172">
            <w:pPr>
              <w:spacing w:after="0" w:line="240" w:lineRule="auto"/>
              <w:ind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 xml:space="preserve">Cu acordul Consiliului municipal Cahul, bunurile proprietate a statului aflate în administrarea Ministerului Educației și Cercetării și gestiunea </w:t>
            </w:r>
            <w:proofErr w:type="spellStart"/>
            <w:r w:rsidRPr="00184098">
              <w:rPr>
                <w:rFonts w:ascii="Times New Roman" w:hAnsi="Times New Roman"/>
                <w:color w:val="000000" w:themeColor="text1"/>
                <w:sz w:val="24"/>
                <w:szCs w:val="24"/>
                <w:lang w:val="ro-MD"/>
              </w:rPr>
              <w:t>Şcolii</w:t>
            </w:r>
            <w:proofErr w:type="spellEnd"/>
            <w:r w:rsidRPr="00184098">
              <w:rPr>
                <w:rFonts w:ascii="Times New Roman" w:hAnsi="Times New Roman"/>
                <w:color w:val="000000" w:themeColor="text1"/>
                <w:sz w:val="24"/>
                <w:szCs w:val="24"/>
                <w:lang w:val="ro-MD"/>
              </w:rPr>
              <w:t>-internat speciale pentru copii surzi şi hipoacuzici, or. Cahul din proprietatea publică a statului se propun a fi transmise în proprietatea publică a municipiului Cahul.</w:t>
            </w:r>
          </w:p>
          <w:p w:rsidR="00527172" w:rsidRPr="00184098" w:rsidRDefault="00527172">
            <w:pPr>
              <w:spacing w:after="0" w:line="240" w:lineRule="auto"/>
              <w:ind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Construcțiile care se propun a fi transmise sunt incluse la poziția nr. 15 din Anexa nr.22</w:t>
            </w:r>
            <w:r w:rsidRPr="00184098">
              <w:rPr>
                <w:rFonts w:ascii="Times New Roman" w:hAnsi="Times New Roman"/>
                <w:color w:val="000000" w:themeColor="text1"/>
                <w:sz w:val="24"/>
                <w:szCs w:val="24"/>
                <w:vertAlign w:val="superscript"/>
                <w:lang w:val="ro-MD"/>
              </w:rPr>
              <w:t>12</w:t>
            </w:r>
            <w:r w:rsidRPr="00184098">
              <w:rPr>
                <w:rFonts w:ascii="Times New Roman" w:hAnsi="Times New Roman"/>
                <w:color w:val="000000" w:themeColor="text1"/>
                <w:sz w:val="24"/>
                <w:szCs w:val="24"/>
                <w:lang w:val="ro-MD"/>
              </w:rPr>
              <w:t xml:space="preserve"> a </w:t>
            </w:r>
            <w:r w:rsidRPr="00184098">
              <w:rPr>
                <w:rFonts w:ascii="Times New Roman" w:hAnsi="Times New Roman"/>
                <w:i/>
                <w:color w:val="000000" w:themeColor="text1"/>
                <w:sz w:val="24"/>
                <w:szCs w:val="24"/>
                <w:lang w:val="ro-MD"/>
              </w:rPr>
              <w:t>Hotărârii Guvernului nr.351/2005 cu privire la aprobarea listelor bunurilor imobile proprietate publică a statului și la transmiterea unor bunuri imobile</w:t>
            </w:r>
            <w:r w:rsidRPr="00184098">
              <w:rPr>
                <w:rFonts w:ascii="Times New Roman" w:hAnsi="Times New Roman"/>
                <w:color w:val="000000" w:themeColor="text1"/>
                <w:sz w:val="24"/>
                <w:szCs w:val="24"/>
                <w:lang w:val="ro-MD"/>
              </w:rPr>
              <w:t xml:space="preserve">. </w:t>
            </w:r>
          </w:p>
          <w:p w:rsidR="00527172" w:rsidRPr="00184098" w:rsidRDefault="00527172">
            <w:pPr>
              <w:spacing w:after="0" w:line="240" w:lineRule="auto"/>
              <w:ind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La poziția nr. 15 din Anexa nr.22</w:t>
            </w:r>
            <w:r w:rsidRPr="00184098">
              <w:rPr>
                <w:rFonts w:ascii="Times New Roman" w:hAnsi="Times New Roman"/>
                <w:color w:val="000000" w:themeColor="text1"/>
                <w:sz w:val="24"/>
                <w:szCs w:val="24"/>
                <w:vertAlign w:val="superscript"/>
                <w:lang w:val="ro-MD"/>
              </w:rPr>
              <w:t>12</w:t>
            </w:r>
            <w:r w:rsidRPr="00184098">
              <w:rPr>
                <w:rFonts w:ascii="Times New Roman" w:hAnsi="Times New Roman"/>
                <w:color w:val="000000" w:themeColor="text1"/>
                <w:sz w:val="24"/>
                <w:szCs w:val="24"/>
                <w:lang w:val="ro-MD"/>
              </w:rPr>
              <w:t xml:space="preserve"> a Hotărârii Guvernului nr.351/2005</w:t>
            </w:r>
            <w:r w:rsidRPr="00184098">
              <w:rPr>
                <w:rFonts w:ascii="Times New Roman" w:hAnsi="Times New Roman"/>
                <w:i/>
                <w:color w:val="000000" w:themeColor="text1"/>
                <w:sz w:val="24"/>
                <w:szCs w:val="24"/>
                <w:lang w:val="ro-MD"/>
              </w:rPr>
              <w:t xml:space="preserve"> </w:t>
            </w:r>
            <w:r w:rsidRPr="00184098">
              <w:rPr>
                <w:rFonts w:ascii="Times New Roman" w:hAnsi="Times New Roman"/>
                <w:color w:val="000000" w:themeColor="text1"/>
                <w:sz w:val="24"/>
                <w:szCs w:val="24"/>
                <w:lang w:val="ro-MD"/>
              </w:rPr>
              <w:t xml:space="preserve">sunt indicate 4 construcții. Pentru 3 construcții li s-au atribuit numerele cadastrale: 1701106.082.01, 1701106.082.02 și 1701106.082.06. </w:t>
            </w:r>
          </w:p>
          <w:p w:rsidR="00527172" w:rsidRPr="00184098" w:rsidRDefault="00527172">
            <w:pPr>
              <w:spacing w:after="0" w:line="240" w:lineRule="auto"/>
              <w:ind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 xml:space="preserve">Construcția amplasată pe terenul cu numărul cadastral 1701106.082 cu suprafața de 18.36 m.p. nu are număr cadastral și nici nu este înregistrată în Registrul bunurilor imobile. </w:t>
            </w:r>
          </w:p>
          <w:p w:rsidR="00527172" w:rsidRPr="00184098" w:rsidRDefault="00527172">
            <w:pPr>
              <w:spacing w:after="0" w:line="240" w:lineRule="auto"/>
              <w:ind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Evidențiem că, la moment (chiar dacă nu este înscrisă în Registrul bunurilor imobile) construcția amplasate pe terenul cu numărul cadastral 1701106.082 acesta constituie un bun proprietate a statului, în conformitate cu art.37</w:t>
            </w:r>
            <w:r w:rsidRPr="00184098">
              <w:rPr>
                <w:rFonts w:ascii="Times New Roman" w:hAnsi="Times New Roman"/>
                <w:color w:val="000000" w:themeColor="text1"/>
                <w:sz w:val="24"/>
                <w:szCs w:val="24"/>
                <w:vertAlign w:val="superscript"/>
                <w:lang w:val="ro-MD"/>
              </w:rPr>
              <w:t>1</w:t>
            </w:r>
            <w:r w:rsidRPr="00184098">
              <w:rPr>
                <w:rFonts w:ascii="Times New Roman" w:hAnsi="Times New Roman"/>
                <w:color w:val="000000" w:themeColor="text1"/>
                <w:sz w:val="24"/>
                <w:szCs w:val="24"/>
                <w:lang w:val="ro-MD"/>
              </w:rPr>
              <w:t xml:space="preserve"> din Legea cadastrului bunurilor imobile nr. 1543/1998 și în temeiul art.7 din Legea nr.29/2018 privind delimitarea proprietății publice.</w:t>
            </w:r>
          </w:p>
          <w:p w:rsidR="00527172" w:rsidRPr="00184098" w:rsidRDefault="00527172">
            <w:pPr>
              <w:spacing w:after="0" w:line="240" w:lineRule="auto"/>
              <w:ind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Astfel, actualul proiect de Hotărâre de Guvern ar urma să faciliteze și procedura de înscriere a drepturilor reale în privința construcției amplasate pe terenul cu numărul cadastral 1701106.082, pentru a spori opozabilitatea acestor drepturi față de terți.</w:t>
            </w:r>
          </w:p>
          <w:p w:rsidR="00527172" w:rsidRPr="00184098" w:rsidRDefault="00527172">
            <w:pPr>
              <w:spacing w:after="0" w:line="240" w:lineRule="auto"/>
              <w:ind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 xml:space="preserve">Prin scrisoare cu nr.02/1-14/6-1923 din 10.10.2022, Primăria municipiului Cahul a comunicat că va utiliza bunurile imobile a </w:t>
            </w:r>
            <w:proofErr w:type="spellStart"/>
            <w:r w:rsidRPr="00184098">
              <w:rPr>
                <w:rFonts w:ascii="Times New Roman" w:hAnsi="Times New Roman"/>
                <w:color w:val="000000" w:themeColor="text1"/>
                <w:sz w:val="24"/>
                <w:szCs w:val="24"/>
                <w:lang w:val="ro-MD"/>
              </w:rPr>
              <w:t>Şcolii</w:t>
            </w:r>
            <w:proofErr w:type="spellEnd"/>
            <w:r w:rsidRPr="00184098">
              <w:rPr>
                <w:rFonts w:ascii="Times New Roman" w:hAnsi="Times New Roman"/>
                <w:color w:val="000000" w:themeColor="text1"/>
                <w:sz w:val="24"/>
                <w:szCs w:val="24"/>
                <w:lang w:val="ro-MD"/>
              </w:rPr>
              <w:t>-internat speciale pentru copii surzi şi hipoacuzici, or. Cahul pentru a amplasa o parte din grupele Centrului de Creație „Luceafărul” și a Școlii de Muzică „Maria Cebotari” din Cahul, dar și alte proiecte care se desfășoară în sfera educației și sunt implementate în municipalitate, ONG-uri etc.</w:t>
            </w:r>
          </w:p>
          <w:p w:rsidR="00527172" w:rsidRPr="00184098" w:rsidRDefault="00527172">
            <w:pPr>
              <w:spacing w:after="0" w:line="240" w:lineRule="auto"/>
              <w:ind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 xml:space="preserve">Totodată, potrivit proiectului Hotărârii de Guvern se propune a fi transmis cu acordul Consiliului municipal Cahul, bunul imobil proprietate a statului aflat în administrarea Agenției Proprietății Publice și gestiunea </w:t>
            </w:r>
            <w:proofErr w:type="spellStart"/>
            <w:r w:rsidRPr="00184098">
              <w:rPr>
                <w:rFonts w:ascii="Times New Roman" w:hAnsi="Times New Roman"/>
                <w:color w:val="000000" w:themeColor="text1"/>
                <w:sz w:val="24"/>
                <w:szCs w:val="24"/>
                <w:lang w:val="ro-MD"/>
              </w:rPr>
              <w:t>Şcolii</w:t>
            </w:r>
            <w:proofErr w:type="spellEnd"/>
            <w:r w:rsidRPr="00184098">
              <w:rPr>
                <w:rFonts w:ascii="Times New Roman" w:hAnsi="Times New Roman"/>
                <w:color w:val="000000" w:themeColor="text1"/>
                <w:sz w:val="24"/>
                <w:szCs w:val="24"/>
                <w:lang w:val="ro-MD"/>
              </w:rPr>
              <w:t>-internat speciale pentru copii surzi şi hipoacuzici, or. Cahul din proprietatea publică a statului în proprietatea publică a municipiului Cahul, pentru valorificare, fără a fi modificată destinația terenului cu numărul cadastral 1701106.082.</w:t>
            </w:r>
          </w:p>
          <w:p w:rsidR="00527172" w:rsidRPr="00184098" w:rsidRDefault="00527172">
            <w:pPr>
              <w:spacing w:after="0" w:line="240" w:lineRule="auto"/>
              <w:ind w:firstLine="318"/>
              <w:jc w:val="both"/>
              <w:rPr>
                <w:rFonts w:ascii="Times New Roman" w:hAnsi="Times New Roman"/>
                <w:color w:val="000000" w:themeColor="text1"/>
                <w:sz w:val="24"/>
                <w:szCs w:val="24"/>
                <w:lang w:val="ro-MD"/>
              </w:rPr>
            </w:pPr>
          </w:p>
          <w:p w:rsidR="00527172" w:rsidRPr="00184098" w:rsidRDefault="00527172">
            <w:pPr>
              <w:tabs>
                <w:tab w:val="left" w:pos="884"/>
                <w:tab w:val="left" w:pos="1196"/>
              </w:tabs>
              <w:spacing w:after="0" w:line="240" w:lineRule="auto"/>
              <w:ind w:left="29" w:right="33" w:firstLine="289"/>
              <w:jc w:val="both"/>
              <w:rPr>
                <w:rFonts w:ascii="Times New Roman" w:hAnsi="Times New Roman"/>
                <w:b/>
                <w:color w:val="000000" w:themeColor="text1"/>
                <w:sz w:val="24"/>
                <w:szCs w:val="24"/>
                <w:lang w:val="ro-MD"/>
              </w:rPr>
            </w:pPr>
            <w:r w:rsidRPr="00184098">
              <w:rPr>
                <w:rFonts w:ascii="Times New Roman" w:hAnsi="Times New Roman"/>
                <w:b/>
                <w:color w:val="000000" w:themeColor="text1"/>
                <w:sz w:val="24"/>
                <w:szCs w:val="24"/>
                <w:lang w:val="ro-MD"/>
              </w:rPr>
              <w:t xml:space="preserve">V. Școala-internat special pentru copii orbi și slab văzători din Bălți. </w:t>
            </w:r>
          </w:p>
          <w:p w:rsidR="00527172" w:rsidRPr="00184098" w:rsidRDefault="00527172">
            <w:pPr>
              <w:tabs>
                <w:tab w:val="left" w:pos="884"/>
                <w:tab w:val="left" w:pos="1196"/>
              </w:tabs>
              <w:spacing w:after="0" w:line="240" w:lineRule="auto"/>
              <w:ind w:left="29" w:right="33" w:firstLine="289"/>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lastRenderedPageBreak/>
              <w:t>În instituție au studiat 15 elevi în anul de studii 2020 – 2021, dintre care 14 elevi au fost absolvenți, iar 1 elev de clasa VI-a a fost transferat pentru a-și continua studiile la Gimnaziu nr.7 din or. Bălți. La sfârșitul anului școlar toți 15 elevi au fost integrați în familiile biologice.</w:t>
            </w:r>
          </w:p>
          <w:p w:rsidR="00527172" w:rsidRPr="00184098" w:rsidRDefault="00527172">
            <w:pPr>
              <w:spacing w:after="0" w:line="240" w:lineRule="auto"/>
              <w:ind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În Școala-internat special pentru copii orbi și slab văzători din Bălți activează 6 salariați din care face parte personalul de conducere și personalul auxiliar. Salariații școlii urmează a fi preavizați, în conformitate cu Codul muncii și vor beneficia de indemnizațiile prevăzute de legislația în vigoare.</w:t>
            </w:r>
          </w:p>
          <w:p w:rsidR="00527172" w:rsidRPr="00184098" w:rsidRDefault="00527172">
            <w:pPr>
              <w:spacing w:after="0" w:line="240" w:lineRule="auto"/>
              <w:ind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 xml:space="preserve">Potrivit proiectului Hotărârii de Guvern se propune ca bunurile din gestiunea Școlii - Internat Speciale pentru Copii Orbi şi Slab Văzători din </w:t>
            </w:r>
            <w:proofErr w:type="spellStart"/>
            <w:r w:rsidRPr="00184098">
              <w:rPr>
                <w:rFonts w:ascii="Times New Roman" w:hAnsi="Times New Roman"/>
                <w:color w:val="000000" w:themeColor="text1"/>
                <w:sz w:val="24"/>
                <w:szCs w:val="24"/>
                <w:lang w:val="ro-MD"/>
              </w:rPr>
              <w:t>Bălţi</w:t>
            </w:r>
            <w:proofErr w:type="spellEnd"/>
            <w:r w:rsidRPr="00184098">
              <w:rPr>
                <w:rFonts w:ascii="Times New Roman" w:hAnsi="Times New Roman"/>
                <w:color w:val="000000" w:themeColor="text1"/>
                <w:sz w:val="24"/>
                <w:szCs w:val="24"/>
                <w:lang w:val="ro-MD"/>
              </w:rPr>
              <w:t xml:space="preserve"> să fie transmise în gestiunea Instituției Publice Școala Sportivă din </w:t>
            </w:r>
            <w:proofErr w:type="spellStart"/>
            <w:r w:rsidRPr="00184098">
              <w:rPr>
                <w:rFonts w:ascii="Times New Roman" w:hAnsi="Times New Roman"/>
                <w:color w:val="000000" w:themeColor="text1"/>
                <w:sz w:val="24"/>
                <w:szCs w:val="24"/>
                <w:lang w:val="ro-MD"/>
              </w:rPr>
              <w:t>Bălţi</w:t>
            </w:r>
            <w:proofErr w:type="spellEnd"/>
            <w:r w:rsidRPr="00184098">
              <w:rPr>
                <w:rFonts w:ascii="Times New Roman" w:hAnsi="Times New Roman"/>
                <w:color w:val="000000" w:themeColor="text1"/>
                <w:sz w:val="24"/>
                <w:szCs w:val="24"/>
                <w:lang w:val="ro-MD"/>
              </w:rPr>
              <w:t>.</w:t>
            </w:r>
          </w:p>
          <w:p w:rsidR="00527172" w:rsidRPr="00184098" w:rsidRDefault="00527172">
            <w:pPr>
              <w:spacing w:after="0" w:line="240" w:lineRule="auto"/>
              <w:ind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Construcțiile care se propun a fi transmise sunt incluse la poziția nr. 16 din Anexa nr.22</w:t>
            </w:r>
            <w:r w:rsidRPr="00184098">
              <w:rPr>
                <w:rFonts w:ascii="Times New Roman" w:hAnsi="Times New Roman"/>
                <w:color w:val="000000" w:themeColor="text1"/>
                <w:sz w:val="24"/>
                <w:szCs w:val="24"/>
                <w:vertAlign w:val="superscript"/>
                <w:lang w:val="ro-MD"/>
              </w:rPr>
              <w:t>12</w:t>
            </w:r>
            <w:r w:rsidRPr="00184098">
              <w:rPr>
                <w:rFonts w:ascii="Times New Roman" w:hAnsi="Times New Roman"/>
                <w:color w:val="000000" w:themeColor="text1"/>
                <w:sz w:val="24"/>
                <w:szCs w:val="24"/>
                <w:lang w:val="ro-MD"/>
              </w:rPr>
              <w:t xml:space="preserve"> a </w:t>
            </w:r>
            <w:r w:rsidRPr="00184098">
              <w:rPr>
                <w:rFonts w:ascii="Times New Roman" w:hAnsi="Times New Roman"/>
                <w:i/>
                <w:color w:val="000000" w:themeColor="text1"/>
                <w:sz w:val="24"/>
                <w:szCs w:val="24"/>
                <w:lang w:val="ro-MD"/>
              </w:rPr>
              <w:t>Hotărârii Guvernului nr.351/2005 cu privire la aprobarea listelor bunurilor imobile proprietate publică a statului și la transmiterea unor bunuri imobile</w:t>
            </w:r>
            <w:r w:rsidRPr="00184098">
              <w:rPr>
                <w:rFonts w:ascii="Times New Roman" w:hAnsi="Times New Roman"/>
                <w:color w:val="000000" w:themeColor="text1"/>
                <w:sz w:val="24"/>
                <w:szCs w:val="24"/>
                <w:lang w:val="ro-MD"/>
              </w:rPr>
              <w:t xml:space="preserve">. </w:t>
            </w:r>
          </w:p>
          <w:p w:rsidR="00527172" w:rsidRPr="00184098" w:rsidRDefault="00527172">
            <w:pPr>
              <w:spacing w:after="0" w:line="240" w:lineRule="auto"/>
              <w:ind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La poziția nr. 16 din Anexa nr.22</w:t>
            </w:r>
            <w:r w:rsidRPr="00184098">
              <w:rPr>
                <w:rFonts w:ascii="Times New Roman" w:hAnsi="Times New Roman"/>
                <w:color w:val="000000" w:themeColor="text1"/>
                <w:sz w:val="24"/>
                <w:szCs w:val="24"/>
                <w:vertAlign w:val="superscript"/>
                <w:lang w:val="ro-MD"/>
              </w:rPr>
              <w:t>12</w:t>
            </w:r>
            <w:r w:rsidRPr="00184098">
              <w:rPr>
                <w:rFonts w:ascii="Times New Roman" w:hAnsi="Times New Roman"/>
                <w:color w:val="000000" w:themeColor="text1"/>
                <w:sz w:val="24"/>
                <w:szCs w:val="24"/>
                <w:lang w:val="ro-MD"/>
              </w:rPr>
              <w:t xml:space="preserve"> a Hotărârii Guvernului nr.351/2005</w:t>
            </w:r>
            <w:r w:rsidRPr="00184098">
              <w:rPr>
                <w:rFonts w:ascii="Times New Roman" w:hAnsi="Times New Roman"/>
                <w:i/>
                <w:color w:val="000000" w:themeColor="text1"/>
                <w:sz w:val="24"/>
                <w:szCs w:val="24"/>
                <w:lang w:val="ro-MD"/>
              </w:rPr>
              <w:t xml:space="preserve"> </w:t>
            </w:r>
            <w:r w:rsidRPr="00184098">
              <w:rPr>
                <w:rFonts w:ascii="Times New Roman" w:hAnsi="Times New Roman"/>
                <w:color w:val="000000" w:themeColor="text1"/>
                <w:sz w:val="24"/>
                <w:szCs w:val="24"/>
                <w:lang w:val="ro-MD"/>
              </w:rPr>
              <w:t xml:space="preserve">sunt indicate construcțiile aflate în gestiunea Școlii-internat speciale pentru copii orbi și slab văzători din Bălți. Potrivit proiectului Hotărârii de Guvern se propun a fi transmise 6 construcții cărora li s-au atribuit numerele cadastrale: 0300309.016.02, 0300309.016.03, 0300309.016.04, 0300309.016.05, 0300309.016.06, 0300309.016.07. Respectivele construcții nu sunt înregistrate în Registrul Bunurilor Imobile. </w:t>
            </w:r>
          </w:p>
          <w:p w:rsidR="00527172" w:rsidRPr="00184098" w:rsidRDefault="00527172">
            <w:pPr>
              <w:spacing w:after="0" w:line="240" w:lineRule="auto"/>
              <w:ind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 xml:space="preserve">Conform reprezentării grafice din Portal informațional al cadastrului bunurilor imobile </w:t>
            </w:r>
            <w:r w:rsidRPr="00184098">
              <w:rPr>
                <w:rFonts w:ascii="Times New Roman" w:hAnsi="Times New Roman"/>
                <w:bCs/>
                <w:color w:val="000000" w:themeColor="text1"/>
                <w:sz w:val="24"/>
                <w:szCs w:val="24"/>
                <w:lang w:val="ro-MD"/>
              </w:rPr>
              <w:t xml:space="preserve">e – Cadastru al I. P. „Agenția Servicii Publice” Departamentul Cadastru se atestă că pe terenul cu </w:t>
            </w:r>
            <w:r w:rsidRPr="00184098">
              <w:rPr>
                <w:rFonts w:ascii="Times New Roman" w:hAnsi="Times New Roman"/>
                <w:color w:val="000000" w:themeColor="text1"/>
                <w:sz w:val="24"/>
                <w:szCs w:val="24"/>
                <w:lang w:val="ro-MD"/>
              </w:rPr>
              <w:t>numărul cadastral 0300309.016 se află și construcția cu numărul cadastral 0300309.016.07.</w:t>
            </w:r>
          </w:p>
          <w:p w:rsidR="00527172" w:rsidRPr="00184098" w:rsidRDefault="00527172">
            <w:pPr>
              <w:spacing w:after="0" w:line="240" w:lineRule="auto"/>
              <w:ind w:firstLine="318"/>
              <w:jc w:val="both"/>
              <w:rPr>
                <w:rFonts w:ascii="Times New Roman" w:hAnsi="Times New Roman"/>
                <w:bCs/>
                <w:color w:val="000000" w:themeColor="text1"/>
                <w:sz w:val="24"/>
                <w:szCs w:val="24"/>
                <w:lang w:val="ro-MD"/>
              </w:rPr>
            </w:pPr>
            <w:r w:rsidRPr="00184098">
              <w:rPr>
                <w:rFonts w:ascii="Times New Roman" w:hAnsi="Times New Roman"/>
                <w:bCs/>
                <w:color w:val="000000" w:themeColor="text1"/>
                <w:sz w:val="24"/>
                <w:szCs w:val="24"/>
                <w:lang w:val="ro-MD"/>
              </w:rPr>
              <w:t xml:space="preserve">Precizăm că, la moment (chiar dacă nu sunt înscrise în Registrul bunurilor imobile) cele 6 construcții cu numerele cadastrale </w:t>
            </w:r>
            <w:r w:rsidRPr="00184098">
              <w:rPr>
                <w:rFonts w:ascii="Times New Roman" w:hAnsi="Times New Roman"/>
                <w:color w:val="000000" w:themeColor="text1"/>
                <w:sz w:val="24"/>
                <w:szCs w:val="24"/>
                <w:lang w:val="ro-MD"/>
              </w:rPr>
              <w:t xml:space="preserve">0300309.016.02, 0300309.016.03, 0300309.016.04, 0300309.016.05, 0300309.016.06 și 0300309.016.07 </w:t>
            </w:r>
            <w:r w:rsidRPr="00184098">
              <w:rPr>
                <w:rFonts w:ascii="Times New Roman" w:hAnsi="Times New Roman"/>
                <w:bCs/>
                <w:color w:val="000000" w:themeColor="text1"/>
                <w:sz w:val="24"/>
                <w:szCs w:val="24"/>
                <w:lang w:val="ro-MD"/>
              </w:rPr>
              <w:t xml:space="preserve">amplasate pe terenul cu </w:t>
            </w:r>
            <w:r w:rsidRPr="00184098">
              <w:rPr>
                <w:rFonts w:ascii="Times New Roman" w:hAnsi="Times New Roman"/>
                <w:color w:val="000000" w:themeColor="text1"/>
                <w:sz w:val="24"/>
                <w:szCs w:val="24"/>
                <w:lang w:val="ro-MD"/>
              </w:rPr>
              <w:t>numărul cadastral 0300309.016</w:t>
            </w:r>
            <w:r w:rsidRPr="00184098">
              <w:rPr>
                <w:rFonts w:ascii="Times New Roman" w:hAnsi="Times New Roman"/>
                <w:bCs/>
                <w:color w:val="000000" w:themeColor="text1"/>
                <w:sz w:val="24"/>
                <w:szCs w:val="24"/>
                <w:lang w:val="ro-MD"/>
              </w:rPr>
              <w:t xml:space="preserve"> conform Planului Geometric din 10 martie 2009 elaborat de Institutul de Proiectări pentru Organizarea Teritoriului acestea constituie bunuri proprietate a statului, în conformitate cu art.37</w:t>
            </w:r>
            <w:r w:rsidRPr="00184098">
              <w:rPr>
                <w:rFonts w:ascii="Times New Roman" w:hAnsi="Times New Roman"/>
                <w:bCs/>
                <w:color w:val="000000" w:themeColor="text1"/>
                <w:sz w:val="24"/>
                <w:szCs w:val="24"/>
                <w:vertAlign w:val="superscript"/>
                <w:lang w:val="ro-MD"/>
              </w:rPr>
              <w:t>1</w:t>
            </w:r>
            <w:r w:rsidRPr="00184098">
              <w:rPr>
                <w:rFonts w:ascii="Times New Roman" w:hAnsi="Times New Roman"/>
                <w:bCs/>
                <w:color w:val="000000" w:themeColor="text1"/>
                <w:sz w:val="24"/>
                <w:szCs w:val="24"/>
                <w:lang w:val="ro-MD"/>
              </w:rPr>
              <w:t xml:space="preserve"> din Legea cadastrului bunurilor imobile nr. 1543/1998 și în temeiul art.7 din Legea nr.29/2018 privind delimitarea proprietății publice.</w:t>
            </w:r>
          </w:p>
          <w:p w:rsidR="00527172" w:rsidRPr="00184098" w:rsidRDefault="00527172">
            <w:pPr>
              <w:spacing w:after="0" w:line="240" w:lineRule="auto"/>
              <w:ind w:firstLine="318"/>
              <w:jc w:val="both"/>
              <w:rPr>
                <w:rFonts w:ascii="Times New Roman" w:hAnsi="Times New Roman"/>
                <w:bCs/>
                <w:color w:val="000000" w:themeColor="text1"/>
                <w:sz w:val="24"/>
                <w:szCs w:val="24"/>
                <w:lang w:val="ro-MD"/>
              </w:rPr>
            </w:pPr>
            <w:r w:rsidRPr="00184098">
              <w:rPr>
                <w:rFonts w:ascii="Times New Roman" w:hAnsi="Times New Roman"/>
                <w:bCs/>
                <w:color w:val="000000" w:themeColor="text1"/>
                <w:sz w:val="24"/>
                <w:szCs w:val="24"/>
                <w:lang w:val="ro-MD"/>
              </w:rPr>
              <w:t xml:space="preserve">Astfel, actualul proiect al Hotărârii de Guvern ar urma să faciliteze și procedura de înscriere a drepturilor reale ale structurilor statale în privința cele 6 construcții cu numerele cadastrale </w:t>
            </w:r>
            <w:r w:rsidRPr="00184098">
              <w:rPr>
                <w:rFonts w:ascii="Times New Roman" w:hAnsi="Times New Roman"/>
                <w:color w:val="000000" w:themeColor="text1"/>
                <w:sz w:val="24"/>
                <w:szCs w:val="24"/>
                <w:lang w:val="ro-MD"/>
              </w:rPr>
              <w:t xml:space="preserve">0300309.016.02, 0300309.016.03, 0300309.016.04, 0300309.016.05, 0300309.016.06 și 0300309.016.07 </w:t>
            </w:r>
            <w:r w:rsidRPr="00184098">
              <w:rPr>
                <w:rFonts w:ascii="Times New Roman" w:hAnsi="Times New Roman"/>
                <w:bCs/>
                <w:color w:val="000000" w:themeColor="text1"/>
                <w:sz w:val="24"/>
                <w:szCs w:val="24"/>
                <w:lang w:val="ro-MD"/>
              </w:rPr>
              <w:t xml:space="preserve">amplasate pe terenul cu </w:t>
            </w:r>
            <w:r w:rsidRPr="00184098">
              <w:rPr>
                <w:rFonts w:ascii="Times New Roman" w:hAnsi="Times New Roman"/>
                <w:color w:val="000000" w:themeColor="text1"/>
                <w:sz w:val="24"/>
                <w:szCs w:val="24"/>
                <w:lang w:val="ro-MD"/>
              </w:rPr>
              <w:t>numărul cadastral 0300309.016</w:t>
            </w:r>
            <w:r w:rsidRPr="00184098">
              <w:rPr>
                <w:rFonts w:ascii="Times New Roman" w:hAnsi="Times New Roman"/>
                <w:bCs/>
                <w:color w:val="000000" w:themeColor="text1"/>
                <w:sz w:val="24"/>
                <w:szCs w:val="24"/>
                <w:lang w:val="ro-MD"/>
              </w:rPr>
              <w:t xml:space="preserve">, pentru a spori opozabilitatea acestor drepturi față de terți. </w:t>
            </w:r>
          </w:p>
          <w:p w:rsidR="00527172" w:rsidRPr="00184098" w:rsidRDefault="00527172">
            <w:pPr>
              <w:spacing w:after="0" w:line="240" w:lineRule="auto"/>
              <w:ind w:firstLine="318"/>
              <w:jc w:val="both"/>
              <w:rPr>
                <w:rFonts w:ascii="Times New Roman" w:hAnsi="Times New Roman"/>
                <w:b/>
                <w:color w:val="000000" w:themeColor="text1"/>
                <w:sz w:val="24"/>
                <w:szCs w:val="24"/>
                <w:lang w:val="ro-MD"/>
              </w:rPr>
            </w:pPr>
          </w:p>
          <w:p w:rsidR="00527172" w:rsidRPr="00184098" w:rsidRDefault="00527172">
            <w:pPr>
              <w:spacing w:after="0" w:line="240" w:lineRule="auto"/>
              <w:ind w:firstLine="318"/>
              <w:jc w:val="both"/>
              <w:rPr>
                <w:rFonts w:ascii="Times New Roman" w:hAnsi="Times New Roman"/>
                <w:b/>
                <w:color w:val="000000" w:themeColor="text1"/>
                <w:sz w:val="24"/>
                <w:szCs w:val="24"/>
                <w:lang w:val="ro-MD"/>
              </w:rPr>
            </w:pPr>
            <w:r w:rsidRPr="00184098">
              <w:rPr>
                <w:rFonts w:ascii="Times New Roman" w:hAnsi="Times New Roman"/>
                <w:b/>
                <w:color w:val="000000" w:themeColor="text1"/>
                <w:sz w:val="24"/>
                <w:szCs w:val="24"/>
                <w:lang w:val="ro-MD"/>
              </w:rPr>
              <w:t xml:space="preserve">VI. </w:t>
            </w:r>
            <w:proofErr w:type="spellStart"/>
            <w:r w:rsidRPr="00184098">
              <w:rPr>
                <w:rFonts w:ascii="Times New Roman" w:hAnsi="Times New Roman"/>
                <w:b/>
                <w:color w:val="000000" w:themeColor="text1"/>
                <w:sz w:val="24"/>
                <w:szCs w:val="24"/>
                <w:lang w:val="ro-MD"/>
              </w:rPr>
              <w:t>Şcoala</w:t>
            </w:r>
            <w:proofErr w:type="spellEnd"/>
            <w:r w:rsidRPr="00184098">
              <w:rPr>
                <w:rFonts w:ascii="Times New Roman" w:hAnsi="Times New Roman"/>
                <w:b/>
                <w:color w:val="000000" w:themeColor="text1"/>
                <w:sz w:val="24"/>
                <w:szCs w:val="24"/>
                <w:lang w:val="ro-MD"/>
              </w:rPr>
              <w:t>-Internat Auxiliară din Congaz, UTA Găgăuzia.</w:t>
            </w:r>
          </w:p>
          <w:p w:rsidR="00527172" w:rsidRPr="00184098" w:rsidRDefault="00527172">
            <w:pPr>
              <w:pStyle w:val="Default"/>
              <w:spacing w:line="256" w:lineRule="auto"/>
              <w:ind w:firstLine="318"/>
              <w:jc w:val="both"/>
              <w:rPr>
                <w:color w:val="000000" w:themeColor="text1"/>
                <w:lang w:val="ro-MD"/>
              </w:rPr>
            </w:pPr>
            <w:r w:rsidRPr="00184098">
              <w:rPr>
                <w:color w:val="000000" w:themeColor="text1"/>
                <w:lang w:val="ro-MD"/>
              </w:rPr>
              <w:t xml:space="preserve">La finele anului de învățământ 2018 - 2019 din cei 47 copii au absolvit școala 11 copii. Acești absolvenți au fost asistați și în continuare în procesul de integrare </w:t>
            </w:r>
            <w:proofErr w:type="spellStart"/>
            <w:r w:rsidRPr="00184098">
              <w:rPr>
                <w:color w:val="000000" w:themeColor="text1"/>
                <w:lang w:val="ro-MD"/>
              </w:rPr>
              <w:t>socio</w:t>
            </w:r>
            <w:proofErr w:type="spellEnd"/>
            <w:r w:rsidRPr="00184098">
              <w:rPr>
                <w:color w:val="000000" w:themeColor="text1"/>
                <w:lang w:val="ro-MD"/>
              </w:rPr>
              <w:t xml:space="preserve"> - profesională: 9 copii și-au continuat studiile în școli profesionale, 2 absolvenți stau acasă, deoarece au dizabilității complexe.</w:t>
            </w:r>
          </w:p>
          <w:p w:rsidR="00527172" w:rsidRPr="00184098" w:rsidRDefault="00527172">
            <w:pPr>
              <w:pStyle w:val="Default"/>
              <w:spacing w:line="256" w:lineRule="auto"/>
              <w:ind w:firstLine="318"/>
              <w:jc w:val="both"/>
              <w:rPr>
                <w:color w:val="000000" w:themeColor="text1"/>
                <w:lang w:val="ro-MD"/>
              </w:rPr>
            </w:pPr>
            <w:r w:rsidRPr="00184098">
              <w:rPr>
                <w:color w:val="000000" w:themeColor="text1"/>
                <w:lang w:val="ro-MD"/>
              </w:rPr>
              <w:t>De asemenea, în perioada de vara a anului 2019 au fost reintegrați în familiile biologice/extinse și înmatriculați în școlile din comunitate 17 copii. Toți copiii, integrați în școlile din comunitate au studiat pe parcursul anului de învățământ 2019-2020 în baza planurilor educaționale individualizate, fiind asistați de cadru didactic de sprijin din școală.</w:t>
            </w:r>
          </w:p>
          <w:p w:rsidR="00527172" w:rsidRPr="00184098" w:rsidRDefault="00527172">
            <w:pPr>
              <w:pStyle w:val="Default"/>
              <w:spacing w:line="256" w:lineRule="auto"/>
              <w:ind w:firstLine="318"/>
              <w:jc w:val="both"/>
              <w:rPr>
                <w:color w:val="000000" w:themeColor="text1"/>
                <w:lang w:val="ro-MD"/>
              </w:rPr>
            </w:pPr>
            <w:r w:rsidRPr="00184098">
              <w:rPr>
                <w:color w:val="000000" w:themeColor="text1"/>
                <w:lang w:val="ro-MD"/>
              </w:rPr>
              <w:t xml:space="preserve">În anul de învățământ 2019 - 2020 în </w:t>
            </w:r>
            <w:proofErr w:type="spellStart"/>
            <w:r w:rsidRPr="00184098">
              <w:rPr>
                <w:color w:val="000000" w:themeColor="text1"/>
                <w:lang w:val="ro-MD"/>
              </w:rPr>
              <w:t>Şcoala</w:t>
            </w:r>
            <w:proofErr w:type="spellEnd"/>
            <w:r w:rsidRPr="00184098">
              <w:rPr>
                <w:color w:val="000000" w:themeColor="text1"/>
                <w:lang w:val="ro-MD"/>
              </w:rPr>
              <w:t xml:space="preserve">-Internat Auxiliară din Congaz, UTA Găgăuzia erau instituționalizați 20 copii, care învățau și locuiau în această instituție. Pe parcursul anului planurile individuale de plasament ale copiilor au fost implementate și revizuite în cadrul ședințelor echipei multidisciplinare. Ca rezultat a acestor activități complexe au fost pregătiți pentru ieșire 12 copii, absolvenți, iar 8 copii din clasele 7 și 8 - pentru reintegrare în familiile biologice și integrare în școlile din comunitate, unde sunt dezvoltate practici incluzive. </w:t>
            </w:r>
          </w:p>
          <w:p w:rsidR="00527172" w:rsidRPr="00184098" w:rsidRDefault="00527172">
            <w:pPr>
              <w:spacing w:after="0" w:line="240" w:lineRule="auto"/>
              <w:ind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lastRenderedPageBreak/>
              <w:t xml:space="preserve">Odată cu stabilirea situației excepționale din țara (martie 2020), în perioada pandemica toți copii din </w:t>
            </w:r>
            <w:proofErr w:type="spellStart"/>
            <w:r w:rsidRPr="00184098">
              <w:rPr>
                <w:rFonts w:ascii="Times New Roman" w:hAnsi="Times New Roman"/>
                <w:color w:val="000000" w:themeColor="text1"/>
                <w:sz w:val="24"/>
                <w:szCs w:val="24"/>
                <w:lang w:val="ro-MD"/>
              </w:rPr>
              <w:t>Şcoala</w:t>
            </w:r>
            <w:proofErr w:type="spellEnd"/>
            <w:r w:rsidRPr="00184098">
              <w:rPr>
                <w:rFonts w:ascii="Times New Roman" w:hAnsi="Times New Roman"/>
                <w:color w:val="000000" w:themeColor="text1"/>
                <w:sz w:val="24"/>
                <w:szCs w:val="24"/>
                <w:lang w:val="ro-MD"/>
              </w:rPr>
              <w:t xml:space="preserve">-Internat Auxiliară din Congaz, UTA Găgăuzia au fost repartizați în familiile lor biologice. AO </w:t>
            </w:r>
            <w:proofErr w:type="spellStart"/>
            <w:r w:rsidRPr="00184098">
              <w:rPr>
                <w:rFonts w:ascii="Times New Roman" w:hAnsi="Times New Roman"/>
                <w:color w:val="000000" w:themeColor="text1"/>
                <w:sz w:val="24"/>
                <w:szCs w:val="24"/>
                <w:lang w:val="ro-MD"/>
              </w:rPr>
              <w:t>Lumos</w:t>
            </w:r>
            <w:proofErr w:type="spellEnd"/>
            <w:r w:rsidRPr="00184098">
              <w:rPr>
                <w:rFonts w:ascii="Times New Roman" w:hAnsi="Times New Roman"/>
                <w:color w:val="000000" w:themeColor="text1"/>
                <w:sz w:val="24"/>
                <w:szCs w:val="24"/>
                <w:lang w:val="ro-MD"/>
              </w:rPr>
              <w:t xml:space="preserve"> a continuat să asiste familiile copiilor reintegrați, autoritățile locale, administrația instituției, acordându-le consultanță, consiliere, suport psihologic, social, material.</w:t>
            </w:r>
          </w:p>
          <w:p w:rsidR="00527172" w:rsidRPr="00184098" w:rsidRDefault="00527172">
            <w:pPr>
              <w:pStyle w:val="Default"/>
              <w:spacing w:line="256" w:lineRule="auto"/>
              <w:ind w:firstLine="318"/>
              <w:jc w:val="both"/>
              <w:rPr>
                <w:color w:val="000000" w:themeColor="text1"/>
                <w:lang w:val="ro-MD"/>
              </w:rPr>
            </w:pPr>
            <w:r w:rsidRPr="00184098">
              <w:rPr>
                <w:color w:val="000000" w:themeColor="text1"/>
                <w:lang w:val="ro-MD"/>
              </w:rPr>
              <w:t xml:space="preserve">În scopul continuării procesului de reintegrare a celor 8 copii s-a conlucrat cu Structurile Teritoriale de Asistență Socială și Protecția Familiei din Găgăuzia, cu autoritățile publice locale, cu familiile biologice și extinse, fiind întreprinse acțiuni concrete: - expedierea în termeni optimi a demersurilor către autorități în vederea reevaluării situației copiilor; - pregătirea și participarea la mai multe ședințe ale comisiei pentru protecția copilului aflat în dificultate; - pregătirea psihologică a familiei pentru reintegrarea copiilor; - acțiuni de responsabilizare a părinților, medierea diferitor conflicte apărute în perioada pandemică și nu în ultimul rând – pregătirea copilului pentru integrarea în școala din comunitate. </w:t>
            </w:r>
          </w:p>
          <w:p w:rsidR="00527172" w:rsidRPr="00184098" w:rsidRDefault="00527172">
            <w:pPr>
              <w:pStyle w:val="Default"/>
              <w:spacing w:line="256" w:lineRule="auto"/>
              <w:ind w:firstLine="318"/>
              <w:jc w:val="both"/>
              <w:rPr>
                <w:color w:val="000000" w:themeColor="text1"/>
                <w:lang w:val="ro-MD"/>
              </w:rPr>
            </w:pPr>
            <w:r w:rsidRPr="00184098">
              <w:rPr>
                <w:color w:val="000000" w:themeColor="text1"/>
                <w:lang w:val="ro-MD"/>
              </w:rPr>
              <w:t xml:space="preserve">Cei 8 copii au fost plasați după cum urmează: 7 copii în familia biologică; 1 copil în familia extinsă. În anul de studii 2020 – 2021, toți copii dezinstituționalizați de vârstă școlară și-au continuat studiile în instituțiile de învățământ din localitățile de baștină (în care locuiesc cu familiile): - 5 copii - clasa 9; - 3 copii – clasa 8. </w:t>
            </w:r>
          </w:p>
          <w:p w:rsidR="00527172" w:rsidRPr="00184098" w:rsidRDefault="00527172">
            <w:pPr>
              <w:tabs>
                <w:tab w:val="left" w:pos="460"/>
              </w:tabs>
              <w:spacing w:after="0" w:line="240" w:lineRule="auto"/>
              <w:ind w:left="34" w:firstLine="284"/>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Înmatricularea fiecărui copil în instituțiile de învățământ din localitățile de baștină este confirmată de către administrația instituțiilor respective, în formă scrisă.</w:t>
            </w:r>
          </w:p>
          <w:p w:rsidR="00527172" w:rsidRPr="00184098" w:rsidRDefault="00527172">
            <w:pPr>
              <w:tabs>
                <w:tab w:val="left" w:pos="460"/>
              </w:tabs>
              <w:spacing w:after="0" w:line="240" w:lineRule="auto"/>
              <w:ind w:left="34" w:firstLine="284"/>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În prezent în Școala-Internat Auxiliară din Congaz, UTA Găgăuzia activează 9 salariați din care face parte personalul de conducere, personalul didactic și personalul nedidactic. Salariații școlii urmează a fi preavizați, în conformitate cu Codul muncii și vor beneficia de indemnizațiile prevăzute de legislația în vigoare.</w:t>
            </w:r>
          </w:p>
          <w:p w:rsidR="00527172" w:rsidRPr="00184098" w:rsidRDefault="00527172">
            <w:pPr>
              <w:spacing w:after="0" w:line="240" w:lineRule="auto"/>
              <w:ind w:right="44"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 xml:space="preserve">Potrivit proiectului Hotărâri de Guvern se propune a fi transmise cu acordul Adunării Populare a Găgăuziei, bunurile proprietate a statului aflate în administrarea Ministerului Educației și Cercetării și gestiunea </w:t>
            </w:r>
            <w:proofErr w:type="spellStart"/>
            <w:r w:rsidRPr="00184098">
              <w:rPr>
                <w:rFonts w:ascii="Times New Roman" w:hAnsi="Times New Roman"/>
                <w:color w:val="000000" w:themeColor="text1"/>
                <w:sz w:val="24"/>
                <w:szCs w:val="24"/>
                <w:lang w:val="ro-MD"/>
              </w:rPr>
              <w:t>Şcolii</w:t>
            </w:r>
            <w:proofErr w:type="spellEnd"/>
            <w:r w:rsidRPr="00184098">
              <w:rPr>
                <w:rFonts w:ascii="Times New Roman" w:hAnsi="Times New Roman"/>
                <w:color w:val="000000" w:themeColor="text1"/>
                <w:sz w:val="24"/>
                <w:szCs w:val="24"/>
                <w:lang w:val="ro-MD"/>
              </w:rPr>
              <w:t>-Internat Auxiliare din Congaz, UTA Găgăuzia din proprietatea publică a statului în proprietatea publică a Unității Teritoriale Autonome Găgăuzia.</w:t>
            </w:r>
          </w:p>
          <w:p w:rsidR="00527172" w:rsidRPr="00184098" w:rsidRDefault="00527172">
            <w:pPr>
              <w:spacing w:after="0" w:line="240" w:lineRule="auto"/>
              <w:ind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Construcțiile care se propun a fi transmise sunt incluse la poziția nr. 13 din Anexa nr.22</w:t>
            </w:r>
            <w:r w:rsidRPr="00184098">
              <w:rPr>
                <w:rFonts w:ascii="Times New Roman" w:hAnsi="Times New Roman"/>
                <w:color w:val="000000" w:themeColor="text1"/>
                <w:sz w:val="24"/>
                <w:szCs w:val="24"/>
                <w:vertAlign w:val="superscript"/>
                <w:lang w:val="ro-MD"/>
              </w:rPr>
              <w:t>12</w:t>
            </w:r>
            <w:r w:rsidRPr="00184098">
              <w:rPr>
                <w:rFonts w:ascii="Times New Roman" w:hAnsi="Times New Roman"/>
                <w:color w:val="000000" w:themeColor="text1"/>
                <w:sz w:val="24"/>
                <w:szCs w:val="24"/>
                <w:lang w:val="ro-MD"/>
              </w:rPr>
              <w:t xml:space="preserve"> a </w:t>
            </w:r>
            <w:r w:rsidRPr="00184098">
              <w:rPr>
                <w:rFonts w:ascii="Times New Roman" w:hAnsi="Times New Roman"/>
                <w:i/>
                <w:color w:val="000000" w:themeColor="text1"/>
                <w:sz w:val="24"/>
                <w:szCs w:val="24"/>
                <w:lang w:val="ro-MD"/>
              </w:rPr>
              <w:t>Hotărârii Guvernului nr.351/2005 cu privire la aprobarea listelor bunurilor imobile proprietate publică a statului și la transmiterea unor bunuri imobile</w:t>
            </w:r>
            <w:r w:rsidRPr="00184098">
              <w:rPr>
                <w:rFonts w:ascii="Times New Roman" w:hAnsi="Times New Roman"/>
                <w:color w:val="000000" w:themeColor="text1"/>
                <w:sz w:val="24"/>
                <w:szCs w:val="24"/>
                <w:lang w:val="ro-MD"/>
              </w:rPr>
              <w:t xml:space="preserve">. </w:t>
            </w:r>
          </w:p>
          <w:p w:rsidR="00527172" w:rsidRPr="00184098" w:rsidRDefault="00527172">
            <w:pPr>
              <w:spacing w:after="0" w:line="240" w:lineRule="auto"/>
              <w:ind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La poziția nr. 13 din Anexa nr.22</w:t>
            </w:r>
            <w:r w:rsidRPr="00184098">
              <w:rPr>
                <w:rFonts w:ascii="Times New Roman" w:hAnsi="Times New Roman"/>
                <w:color w:val="000000" w:themeColor="text1"/>
                <w:sz w:val="24"/>
                <w:szCs w:val="24"/>
                <w:vertAlign w:val="superscript"/>
                <w:lang w:val="ro-MD"/>
              </w:rPr>
              <w:t>12</w:t>
            </w:r>
            <w:r w:rsidRPr="00184098">
              <w:rPr>
                <w:rFonts w:ascii="Times New Roman" w:hAnsi="Times New Roman"/>
                <w:color w:val="000000" w:themeColor="text1"/>
                <w:sz w:val="24"/>
                <w:szCs w:val="24"/>
                <w:lang w:val="ro-MD"/>
              </w:rPr>
              <w:t xml:space="preserve"> a Hotărârii Guvernului nr.351/2005</w:t>
            </w:r>
            <w:r w:rsidRPr="00184098">
              <w:rPr>
                <w:rFonts w:ascii="Times New Roman" w:hAnsi="Times New Roman"/>
                <w:i/>
                <w:color w:val="000000" w:themeColor="text1"/>
                <w:sz w:val="24"/>
                <w:szCs w:val="24"/>
                <w:lang w:val="ro-MD"/>
              </w:rPr>
              <w:t xml:space="preserve"> </w:t>
            </w:r>
            <w:r w:rsidRPr="00184098">
              <w:rPr>
                <w:rFonts w:ascii="Times New Roman" w:hAnsi="Times New Roman"/>
                <w:color w:val="000000" w:themeColor="text1"/>
                <w:sz w:val="24"/>
                <w:szCs w:val="24"/>
                <w:lang w:val="ro-MD"/>
              </w:rPr>
              <w:t>sunt indicate 13 construcții. În Registrul Bunurilor Imobile sunt înscrise 9 construcții cu numerele cadastrale 9622204.128.01, 9622204.128.02, 9622204.128.03, 9622204.128.04, 9622204.128.05, 9622204.128.06, 9622204.128.08, 9622204.128.09, 9622204.128.10.</w:t>
            </w:r>
          </w:p>
          <w:p w:rsidR="00527172" w:rsidRPr="00184098" w:rsidRDefault="00527172">
            <w:pPr>
              <w:spacing w:after="0" w:line="240" w:lineRule="auto"/>
              <w:ind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 xml:space="preserve">Conform reprezentării grafice din Portal informațional al cadastrului bunurilor imobile </w:t>
            </w:r>
            <w:r w:rsidRPr="00184098">
              <w:rPr>
                <w:rFonts w:ascii="Times New Roman" w:hAnsi="Times New Roman"/>
                <w:bCs/>
                <w:color w:val="000000" w:themeColor="text1"/>
                <w:sz w:val="24"/>
                <w:szCs w:val="24"/>
                <w:lang w:val="ro-MD"/>
              </w:rPr>
              <w:t xml:space="preserve">e – Cadastru al I. P. „Agenția Servicii Publice” Departamentul Cadastru se atestă că pe terenul cu </w:t>
            </w:r>
            <w:r w:rsidRPr="00184098">
              <w:rPr>
                <w:rFonts w:ascii="Times New Roman" w:hAnsi="Times New Roman"/>
                <w:color w:val="000000" w:themeColor="text1"/>
                <w:sz w:val="24"/>
                <w:szCs w:val="24"/>
                <w:lang w:val="ro-MD"/>
              </w:rPr>
              <w:t>numărul cadastral 9622204.128 se află și construcțiile cu numerele cadastrale 9622204.128.07, 9622204.128.11 și 9622204.128.12.</w:t>
            </w:r>
          </w:p>
          <w:p w:rsidR="00527172" w:rsidRPr="00184098" w:rsidRDefault="00527172">
            <w:pPr>
              <w:spacing w:after="0" w:line="240" w:lineRule="auto"/>
              <w:ind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 xml:space="preserve">Construcția cu numărul cadastral 9622204.128.07 cu suprafața de 142.0 m.p., construcția cu numărul cadastral 9622204.128.11 cu suprafața de 36.0 m.p. și construcția cu numărul cadastral 9622204.128.12 cu suprafața de 27.36 m.p. nu sunt înscrise în Registrul Bunurilor Imobile. </w:t>
            </w:r>
          </w:p>
          <w:p w:rsidR="00527172" w:rsidRPr="00184098" w:rsidRDefault="00527172">
            <w:pPr>
              <w:spacing w:after="0" w:line="240" w:lineRule="auto"/>
              <w:ind w:firstLine="318"/>
              <w:jc w:val="both"/>
              <w:rPr>
                <w:rFonts w:ascii="Times New Roman" w:hAnsi="Times New Roman"/>
                <w:color w:val="000000" w:themeColor="text1"/>
                <w:sz w:val="24"/>
                <w:szCs w:val="24"/>
                <w:lang w:val="ro-MD"/>
              </w:rPr>
            </w:pPr>
            <w:r w:rsidRPr="00184098">
              <w:rPr>
                <w:rFonts w:ascii="Times New Roman" w:hAnsi="Times New Roman"/>
                <w:bCs/>
                <w:color w:val="000000" w:themeColor="text1"/>
                <w:sz w:val="24"/>
                <w:szCs w:val="24"/>
                <w:lang w:val="ro-MD"/>
              </w:rPr>
              <w:t xml:space="preserve">Din darea de seamă prezentată de administrația </w:t>
            </w:r>
            <w:proofErr w:type="spellStart"/>
            <w:r w:rsidRPr="00184098">
              <w:rPr>
                <w:rFonts w:ascii="Times New Roman" w:hAnsi="Times New Roman"/>
                <w:bCs/>
                <w:color w:val="000000" w:themeColor="text1"/>
                <w:sz w:val="24"/>
                <w:szCs w:val="24"/>
                <w:lang w:val="ro-MD"/>
              </w:rPr>
              <w:t>Şcolii</w:t>
            </w:r>
            <w:proofErr w:type="spellEnd"/>
            <w:r w:rsidRPr="00184098">
              <w:rPr>
                <w:rFonts w:ascii="Times New Roman" w:hAnsi="Times New Roman"/>
                <w:bCs/>
                <w:color w:val="000000" w:themeColor="text1"/>
                <w:sz w:val="24"/>
                <w:szCs w:val="24"/>
                <w:lang w:val="ro-MD"/>
              </w:rPr>
              <w:t xml:space="preserve">-Internat Auxiliare din Congaz, UTA Găgăuzia se identifică gestionarea de către instituție inclusiv a </w:t>
            </w:r>
            <w:r w:rsidRPr="00184098">
              <w:rPr>
                <w:rFonts w:ascii="Times New Roman" w:hAnsi="Times New Roman"/>
                <w:color w:val="000000" w:themeColor="text1"/>
                <w:sz w:val="24"/>
                <w:szCs w:val="24"/>
                <w:lang w:val="ro-MD"/>
              </w:rPr>
              <w:t>„Centralei termice” cu suprafața de 30,5/1 m.p. și a „Subsolului” cu suprafața de 24,0/1 m.p.</w:t>
            </w:r>
          </w:p>
          <w:p w:rsidR="00527172" w:rsidRPr="00184098" w:rsidRDefault="00527172">
            <w:pPr>
              <w:spacing w:after="0" w:line="240" w:lineRule="auto"/>
              <w:ind w:firstLine="318"/>
              <w:jc w:val="both"/>
              <w:rPr>
                <w:rFonts w:ascii="Times New Roman" w:hAnsi="Times New Roman"/>
                <w:bCs/>
                <w:color w:val="000000" w:themeColor="text1"/>
                <w:sz w:val="24"/>
                <w:szCs w:val="24"/>
                <w:lang w:val="ro-MD"/>
              </w:rPr>
            </w:pPr>
            <w:r w:rsidRPr="00184098">
              <w:rPr>
                <w:rFonts w:ascii="Times New Roman" w:hAnsi="Times New Roman"/>
                <w:bCs/>
                <w:color w:val="000000" w:themeColor="text1"/>
                <w:sz w:val="24"/>
                <w:szCs w:val="24"/>
                <w:lang w:val="ro-MD"/>
              </w:rPr>
              <w:t xml:space="preserve">Este de </w:t>
            </w:r>
            <w:r w:rsidRPr="00184098">
              <w:rPr>
                <w:rFonts w:ascii="Times New Roman" w:hAnsi="Times New Roman"/>
                <w:color w:val="000000" w:themeColor="text1"/>
                <w:sz w:val="24"/>
                <w:szCs w:val="24"/>
                <w:lang w:val="ro-MD"/>
              </w:rPr>
              <w:t>remarcă că „Centrala termică” cu suprafața de 30,5/1 m.p. și „Subsolul” cu suprafața de 24,0/1 m.p. sunt indicate în pct.13 al Anexei nr.22</w:t>
            </w:r>
            <w:r w:rsidRPr="00184098">
              <w:rPr>
                <w:rFonts w:ascii="Times New Roman" w:hAnsi="Times New Roman"/>
                <w:color w:val="000000" w:themeColor="text1"/>
                <w:sz w:val="24"/>
                <w:szCs w:val="24"/>
                <w:vertAlign w:val="superscript"/>
                <w:lang w:val="ro-MD"/>
              </w:rPr>
              <w:t xml:space="preserve">12 </w:t>
            </w:r>
            <w:r w:rsidRPr="00184098">
              <w:rPr>
                <w:rFonts w:ascii="Times New Roman" w:hAnsi="Times New Roman"/>
                <w:color w:val="000000" w:themeColor="text1"/>
                <w:sz w:val="24"/>
                <w:szCs w:val="24"/>
                <w:lang w:val="ro-MD"/>
              </w:rPr>
              <w:t xml:space="preserve">la </w:t>
            </w:r>
            <w:proofErr w:type="spellStart"/>
            <w:r w:rsidRPr="00184098">
              <w:rPr>
                <w:rFonts w:ascii="Times New Roman" w:hAnsi="Times New Roman"/>
                <w:color w:val="000000" w:themeColor="text1"/>
                <w:sz w:val="24"/>
                <w:szCs w:val="24"/>
                <w:lang w:val="ro-MD"/>
              </w:rPr>
              <w:t>Hotărîrea</w:t>
            </w:r>
            <w:proofErr w:type="spellEnd"/>
            <w:r w:rsidRPr="00184098">
              <w:rPr>
                <w:rFonts w:ascii="Times New Roman" w:hAnsi="Times New Roman"/>
                <w:color w:val="000000" w:themeColor="text1"/>
                <w:sz w:val="24"/>
                <w:szCs w:val="24"/>
                <w:lang w:val="ro-MD"/>
              </w:rPr>
              <w:t xml:space="preserve"> Guvernului nr.351/2005, însă nu le-au fost atribuite numere cadastrale și nu se regăsesc în planul geometric din 14.12.2012 pentru bunul imobil cu nr. cadastral 9622204128.</w:t>
            </w:r>
          </w:p>
          <w:p w:rsidR="00527172" w:rsidRPr="00184098" w:rsidRDefault="00527172">
            <w:pPr>
              <w:spacing w:after="0" w:line="240" w:lineRule="auto"/>
              <w:ind w:firstLine="318"/>
              <w:jc w:val="both"/>
              <w:rPr>
                <w:rFonts w:ascii="Times New Roman" w:hAnsi="Times New Roman"/>
                <w:bCs/>
                <w:color w:val="000000" w:themeColor="text1"/>
                <w:sz w:val="24"/>
                <w:szCs w:val="24"/>
                <w:lang w:val="ro-MD"/>
              </w:rPr>
            </w:pPr>
            <w:r w:rsidRPr="00184098">
              <w:rPr>
                <w:rFonts w:ascii="Times New Roman" w:hAnsi="Times New Roman"/>
                <w:bCs/>
                <w:color w:val="000000" w:themeColor="text1"/>
                <w:sz w:val="24"/>
                <w:szCs w:val="24"/>
                <w:lang w:val="ro-MD"/>
              </w:rPr>
              <w:t xml:space="preserve">Deși, la moment (chiar dacă nu sunt înscrise în Registrul bunurilor imobile) cele 3 construcții cu numerele cadastrale </w:t>
            </w:r>
            <w:r w:rsidRPr="00184098">
              <w:rPr>
                <w:rFonts w:ascii="Times New Roman" w:hAnsi="Times New Roman"/>
                <w:color w:val="000000" w:themeColor="text1"/>
                <w:sz w:val="24"/>
                <w:szCs w:val="24"/>
                <w:lang w:val="ro-MD"/>
              </w:rPr>
              <w:t xml:space="preserve">9622204.128.07, 9622204.128.11 și 9622204.128.12 și cele 2 construcții neînregistrate în </w:t>
            </w:r>
            <w:r w:rsidRPr="00184098">
              <w:rPr>
                <w:rFonts w:ascii="Times New Roman" w:hAnsi="Times New Roman"/>
                <w:bCs/>
                <w:color w:val="000000" w:themeColor="text1"/>
                <w:sz w:val="24"/>
                <w:szCs w:val="24"/>
                <w:lang w:val="ro-MD"/>
              </w:rPr>
              <w:t xml:space="preserve">Registrul bunurilor imobile amplasate pe terenul cu </w:t>
            </w:r>
            <w:r w:rsidRPr="00184098">
              <w:rPr>
                <w:rFonts w:ascii="Times New Roman" w:hAnsi="Times New Roman"/>
                <w:color w:val="000000" w:themeColor="text1"/>
                <w:sz w:val="24"/>
                <w:szCs w:val="24"/>
                <w:lang w:val="ro-MD"/>
              </w:rPr>
              <w:t xml:space="preserve">numărul cadastral 9622204.128 </w:t>
            </w:r>
            <w:r w:rsidRPr="00184098">
              <w:rPr>
                <w:rFonts w:ascii="Times New Roman" w:hAnsi="Times New Roman"/>
                <w:bCs/>
                <w:color w:val="000000" w:themeColor="text1"/>
                <w:sz w:val="24"/>
                <w:szCs w:val="24"/>
                <w:lang w:val="ro-MD"/>
              </w:rPr>
              <w:t>constituie bunuri proprietate a statului, în conformitate cu art.37</w:t>
            </w:r>
            <w:r w:rsidRPr="00184098">
              <w:rPr>
                <w:rFonts w:ascii="Times New Roman" w:hAnsi="Times New Roman"/>
                <w:bCs/>
                <w:color w:val="000000" w:themeColor="text1"/>
                <w:sz w:val="24"/>
                <w:szCs w:val="24"/>
                <w:vertAlign w:val="superscript"/>
                <w:lang w:val="ro-MD"/>
              </w:rPr>
              <w:t>1</w:t>
            </w:r>
            <w:r w:rsidRPr="00184098">
              <w:rPr>
                <w:rFonts w:ascii="Times New Roman" w:hAnsi="Times New Roman"/>
                <w:bCs/>
                <w:color w:val="000000" w:themeColor="text1"/>
                <w:sz w:val="24"/>
                <w:szCs w:val="24"/>
                <w:lang w:val="ro-MD"/>
              </w:rPr>
              <w:t xml:space="preserve"> din Legea </w:t>
            </w:r>
            <w:r w:rsidRPr="00184098">
              <w:rPr>
                <w:rFonts w:ascii="Times New Roman" w:hAnsi="Times New Roman"/>
                <w:bCs/>
                <w:color w:val="000000" w:themeColor="text1"/>
                <w:sz w:val="24"/>
                <w:szCs w:val="24"/>
                <w:lang w:val="ro-MD"/>
              </w:rPr>
              <w:lastRenderedPageBreak/>
              <w:t xml:space="preserve">cadastrului bunurilor imobile nr. 1543/1998 și în temeiul art.7 din Legea nr.29/2018 privind delimitarea proprietății publice. </w:t>
            </w:r>
          </w:p>
          <w:p w:rsidR="00527172" w:rsidRPr="00184098" w:rsidRDefault="00527172">
            <w:pPr>
              <w:spacing w:after="0" w:line="240" w:lineRule="auto"/>
              <w:ind w:firstLine="318"/>
              <w:jc w:val="both"/>
              <w:rPr>
                <w:rFonts w:ascii="Times New Roman" w:hAnsi="Times New Roman"/>
                <w:bCs/>
                <w:color w:val="000000" w:themeColor="text1"/>
                <w:sz w:val="24"/>
                <w:szCs w:val="24"/>
                <w:lang w:val="ro-MD"/>
              </w:rPr>
            </w:pPr>
            <w:r w:rsidRPr="00184098">
              <w:rPr>
                <w:rFonts w:ascii="Times New Roman" w:hAnsi="Times New Roman"/>
                <w:bCs/>
                <w:color w:val="000000" w:themeColor="text1"/>
                <w:sz w:val="24"/>
                <w:szCs w:val="24"/>
                <w:lang w:val="ro-MD"/>
              </w:rPr>
              <w:t xml:space="preserve">Actualul proiect al Hotărârii de Guvern ar urma să faciliteze și procedura de înscriere a drepturilor reale în privința celor 3 construcții cu numerele cadastrale </w:t>
            </w:r>
            <w:r w:rsidRPr="00184098">
              <w:rPr>
                <w:rFonts w:ascii="Times New Roman" w:hAnsi="Times New Roman"/>
                <w:color w:val="000000" w:themeColor="text1"/>
                <w:sz w:val="24"/>
                <w:szCs w:val="24"/>
                <w:lang w:val="ro-MD"/>
              </w:rPr>
              <w:t xml:space="preserve">9622204.128.07, 9622204.128.11 și 9622204.128.12 </w:t>
            </w:r>
            <w:r w:rsidRPr="00184098">
              <w:rPr>
                <w:rFonts w:ascii="Times New Roman" w:hAnsi="Times New Roman"/>
                <w:bCs/>
                <w:color w:val="000000" w:themeColor="text1"/>
                <w:sz w:val="24"/>
                <w:szCs w:val="24"/>
                <w:lang w:val="ro-MD"/>
              </w:rPr>
              <w:t xml:space="preserve">amplasate pe terenul cu </w:t>
            </w:r>
            <w:r w:rsidRPr="00184098">
              <w:rPr>
                <w:rFonts w:ascii="Times New Roman" w:hAnsi="Times New Roman"/>
                <w:color w:val="000000" w:themeColor="text1"/>
                <w:sz w:val="24"/>
                <w:szCs w:val="24"/>
                <w:lang w:val="ro-MD"/>
              </w:rPr>
              <w:t>numărul cadastral 9622204.128</w:t>
            </w:r>
            <w:r w:rsidRPr="00184098">
              <w:rPr>
                <w:rFonts w:ascii="Times New Roman" w:hAnsi="Times New Roman"/>
                <w:bCs/>
                <w:color w:val="000000" w:themeColor="text1"/>
                <w:sz w:val="24"/>
                <w:szCs w:val="24"/>
                <w:lang w:val="ro-MD"/>
              </w:rPr>
              <w:t xml:space="preserve">, pentru a spori opozabilitatea acestor drepturi față de terți. </w:t>
            </w:r>
          </w:p>
          <w:p w:rsidR="00527172" w:rsidRPr="00184098" w:rsidRDefault="00527172">
            <w:pPr>
              <w:spacing w:after="0" w:line="240" w:lineRule="auto"/>
              <w:ind w:firstLine="318"/>
              <w:jc w:val="both"/>
              <w:rPr>
                <w:rFonts w:ascii="Times New Roman" w:hAnsi="Times New Roman"/>
                <w:bCs/>
                <w:color w:val="000000" w:themeColor="text1"/>
                <w:sz w:val="24"/>
                <w:szCs w:val="24"/>
                <w:lang w:val="ro-MD"/>
              </w:rPr>
            </w:pPr>
            <w:r w:rsidRPr="00184098">
              <w:rPr>
                <w:rFonts w:ascii="Times New Roman" w:hAnsi="Times New Roman"/>
                <w:bCs/>
                <w:color w:val="000000" w:themeColor="text1"/>
                <w:sz w:val="24"/>
                <w:szCs w:val="24"/>
                <w:lang w:val="ro-MD"/>
              </w:rPr>
              <w:t xml:space="preserve">În aceste circumstanțe, în proiectul Hotărârii de Guvern se propune transmiterea a 14 construcții care sunt amplasate pe terenul cu </w:t>
            </w:r>
            <w:r w:rsidRPr="00184098">
              <w:rPr>
                <w:rFonts w:ascii="Times New Roman" w:hAnsi="Times New Roman"/>
                <w:color w:val="000000" w:themeColor="text1"/>
                <w:sz w:val="24"/>
                <w:szCs w:val="24"/>
                <w:lang w:val="ro-MD"/>
              </w:rPr>
              <w:t>numărul cadastral 9622204.128.</w:t>
            </w:r>
          </w:p>
          <w:p w:rsidR="00527172" w:rsidRPr="00184098" w:rsidRDefault="00527172">
            <w:pPr>
              <w:spacing w:after="0" w:line="240" w:lineRule="auto"/>
              <w:ind w:right="44" w:firstLine="318"/>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 xml:space="preserve">Comitetul executiv al Găgăuziei prin decizia nr.31/14 din 20 octombrie 2022 și Adunarea Populară a Găgăuziei prin decizia nr.138-XI/VII din 06 decembrie 2022 au menționat că bunurile vor fi utilizate pentru furnizarea serviciilor sociale și educaționale. </w:t>
            </w:r>
          </w:p>
        </w:tc>
      </w:tr>
      <w:tr w:rsidR="00527172" w:rsidRPr="00184098" w:rsidTr="00527172">
        <w:tc>
          <w:tcPr>
            <w:tcW w:w="5000" w:type="pct"/>
            <w:tcBorders>
              <w:top w:val="single" w:sz="4" w:space="0" w:color="auto"/>
              <w:left w:val="single" w:sz="4" w:space="0" w:color="auto"/>
              <w:bottom w:val="single" w:sz="4" w:space="0" w:color="auto"/>
              <w:right w:val="single" w:sz="4" w:space="0" w:color="auto"/>
            </w:tcBorders>
            <w:hideMark/>
          </w:tcPr>
          <w:p w:rsidR="00527172" w:rsidRPr="00184098" w:rsidRDefault="00527172">
            <w:pPr>
              <w:spacing w:after="0" w:line="240" w:lineRule="auto"/>
              <w:ind w:right="8"/>
              <w:jc w:val="both"/>
              <w:rPr>
                <w:rFonts w:ascii="Times New Roman" w:eastAsia="Times New Roman" w:hAnsi="Times New Roman"/>
                <w:b/>
                <w:noProof/>
                <w:color w:val="000000" w:themeColor="text1"/>
                <w:sz w:val="24"/>
                <w:szCs w:val="24"/>
                <w:lang w:val="ro-MD" w:eastAsia="ru-RU"/>
              </w:rPr>
            </w:pPr>
            <w:r w:rsidRPr="00184098">
              <w:rPr>
                <w:rFonts w:ascii="Times New Roman" w:eastAsia="Times New Roman" w:hAnsi="Times New Roman"/>
                <w:b/>
                <w:noProof/>
                <w:color w:val="000000" w:themeColor="text1"/>
                <w:sz w:val="24"/>
                <w:szCs w:val="24"/>
                <w:lang w:val="ro-MD" w:eastAsia="ru-RU"/>
              </w:rPr>
              <w:lastRenderedPageBreak/>
              <w:t>3. Descrierea gradului de compatibilitate pentru proiectele care au ca scop armonizarea legislaţiei naţionale cu legislaţia Uniunii Europene</w:t>
            </w:r>
          </w:p>
        </w:tc>
      </w:tr>
      <w:tr w:rsidR="00527172" w:rsidRPr="00184098" w:rsidTr="00527172">
        <w:tc>
          <w:tcPr>
            <w:tcW w:w="5000" w:type="pct"/>
            <w:tcBorders>
              <w:top w:val="single" w:sz="4" w:space="0" w:color="auto"/>
              <w:left w:val="single" w:sz="4" w:space="0" w:color="auto"/>
              <w:bottom w:val="single" w:sz="4" w:space="0" w:color="auto"/>
              <w:right w:val="single" w:sz="4" w:space="0" w:color="auto"/>
            </w:tcBorders>
            <w:hideMark/>
          </w:tcPr>
          <w:p w:rsidR="00527172" w:rsidRPr="00184098" w:rsidRDefault="00527172">
            <w:pPr>
              <w:spacing w:after="0" w:line="240" w:lineRule="auto"/>
              <w:ind w:right="8" w:firstLine="313"/>
              <w:jc w:val="both"/>
              <w:rPr>
                <w:rFonts w:ascii="Times New Roman" w:eastAsia="Times New Roman" w:hAnsi="Times New Roman"/>
                <w:noProof/>
                <w:color w:val="000000" w:themeColor="text1"/>
                <w:sz w:val="24"/>
                <w:szCs w:val="24"/>
                <w:lang w:val="ro-MD" w:eastAsia="ru-RU"/>
              </w:rPr>
            </w:pPr>
            <w:r w:rsidRPr="00184098">
              <w:rPr>
                <w:rFonts w:ascii="Times New Roman" w:eastAsia="Times New Roman" w:hAnsi="Times New Roman"/>
                <w:noProof/>
                <w:color w:val="000000" w:themeColor="text1"/>
                <w:sz w:val="24"/>
                <w:szCs w:val="24"/>
                <w:lang w:val="ro-MD" w:eastAsia="ru-RU"/>
              </w:rPr>
              <w:t>Actul normativ nu conține norme privind armonizarea legislației naționale cu legislația Uniunii Europene.</w:t>
            </w:r>
          </w:p>
        </w:tc>
      </w:tr>
      <w:tr w:rsidR="00527172" w:rsidRPr="00184098" w:rsidTr="00527172">
        <w:tc>
          <w:tcPr>
            <w:tcW w:w="5000" w:type="pct"/>
            <w:tcBorders>
              <w:top w:val="single" w:sz="4" w:space="0" w:color="auto"/>
              <w:left w:val="single" w:sz="4" w:space="0" w:color="auto"/>
              <w:bottom w:val="single" w:sz="4" w:space="0" w:color="auto"/>
              <w:right w:val="single" w:sz="4" w:space="0" w:color="auto"/>
            </w:tcBorders>
            <w:hideMark/>
          </w:tcPr>
          <w:p w:rsidR="00527172" w:rsidRPr="00184098" w:rsidRDefault="00527172">
            <w:pPr>
              <w:tabs>
                <w:tab w:val="left" w:pos="884"/>
                <w:tab w:val="left" w:pos="1196"/>
              </w:tabs>
              <w:spacing w:after="0" w:line="240" w:lineRule="auto"/>
              <w:ind w:left="29" w:right="33"/>
              <w:jc w:val="both"/>
              <w:rPr>
                <w:rFonts w:ascii="Times New Roman" w:hAnsi="Times New Roman"/>
                <w:b/>
                <w:color w:val="000000" w:themeColor="text1"/>
                <w:sz w:val="24"/>
                <w:szCs w:val="24"/>
                <w:lang w:val="ro-MD"/>
              </w:rPr>
            </w:pPr>
            <w:r w:rsidRPr="00184098">
              <w:rPr>
                <w:rFonts w:ascii="Times New Roman" w:hAnsi="Times New Roman"/>
                <w:b/>
                <w:color w:val="000000" w:themeColor="text1"/>
                <w:sz w:val="24"/>
                <w:szCs w:val="24"/>
                <w:lang w:val="ro-MD"/>
              </w:rPr>
              <w:t>4. Principalele prevederi ale proiectului și evidențierea elementelor noi</w:t>
            </w:r>
          </w:p>
        </w:tc>
      </w:tr>
      <w:tr w:rsidR="00527172" w:rsidRPr="00184098" w:rsidTr="00527172">
        <w:tc>
          <w:tcPr>
            <w:tcW w:w="5000" w:type="pct"/>
            <w:tcBorders>
              <w:top w:val="single" w:sz="4" w:space="0" w:color="auto"/>
              <w:left w:val="single" w:sz="4" w:space="0" w:color="auto"/>
              <w:bottom w:val="single" w:sz="4" w:space="0" w:color="auto"/>
              <w:right w:val="single" w:sz="4" w:space="0" w:color="auto"/>
            </w:tcBorders>
            <w:hideMark/>
          </w:tcPr>
          <w:p w:rsidR="00527172" w:rsidRPr="00184098" w:rsidRDefault="00527172">
            <w:pPr>
              <w:pStyle w:val="Default"/>
              <w:spacing w:line="256" w:lineRule="auto"/>
              <w:ind w:firstLine="379"/>
              <w:jc w:val="both"/>
              <w:rPr>
                <w:color w:val="000000" w:themeColor="text1"/>
                <w:lang w:val="ro-MD"/>
              </w:rPr>
            </w:pPr>
            <w:r w:rsidRPr="00184098">
              <w:rPr>
                <w:color w:val="000000" w:themeColor="text1"/>
                <w:lang w:val="ro-MD"/>
              </w:rPr>
              <w:t xml:space="preserve">Proiectul Hotărârii de Guvern se referă la unele instituții </w:t>
            </w:r>
            <w:proofErr w:type="spellStart"/>
            <w:r w:rsidRPr="00184098">
              <w:rPr>
                <w:color w:val="000000" w:themeColor="text1"/>
                <w:lang w:val="ro-MD"/>
              </w:rPr>
              <w:t>rezidenţiale</w:t>
            </w:r>
            <w:proofErr w:type="spellEnd"/>
            <w:r w:rsidRPr="00184098">
              <w:rPr>
                <w:color w:val="000000" w:themeColor="text1"/>
                <w:lang w:val="ro-MD"/>
              </w:rPr>
              <w:t xml:space="preserve"> și modificarea unor hotărâri ale Guvernului. </w:t>
            </w:r>
          </w:p>
          <w:p w:rsidR="00527172" w:rsidRPr="00184098" w:rsidRDefault="00527172">
            <w:pPr>
              <w:pStyle w:val="Default"/>
              <w:spacing w:line="256" w:lineRule="auto"/>
              <w:ind w:firstLine="379"/>
              <w:rPr>
                <w:color w:val="000000" w:themeColor="text1"/>
                <w:lang w:val="ro-MD"/>
              </w:rPr>
            </w:pPr>
            <w:r w:rsidRPr="00184098">
              <w:rPr>
                <w:color w:val="000000" w:themeColor="text1"/>
                <w:lang w:val="ro-MD"/>
              </w:rPr>
              <w:t>Proiectul de Hotărâre conține următoarele dispoziții principale:</w:t>
            </w:r>
          </w:p>
          <w:p w:rsidR="00527172" w:rsidRPr="00184098" w:rsidRDefault="00527172" w:rsidP="00E130CB">
            <w:pPr>
              <w:pStyle w:val="Default"/>
              <w:numPr>
                <w:ilvl w:val="0"/>
                <w:numId w:val="2"/>
              </w:numPr>
              <w:tabs>
                <w:tab w:val="left" w:pos="484"/>
              </w:tabs>
              <w:spacing w:line="256" w:lineRule="auto"/>
              <w:ind w:left="34" w:firstLine="345"/>
              <w:jc w:val="both"/>
              <w:rPr>
                <w:color w:val="000000" w:themeColor="text1"/>
                <w:lang w:val="ro-MD"/>
              </w:rPr>
            </w:pPr>
            <w:r w:rsidRPr="00184098">
              <w:rPr>
                <w:color w:val="000000" w:themeColor="text1"/>
                <w:lang w:val="ro-MD"/>
              </w:rPr>
              <w:t xml:space="preserve">pct.1 prevede aprobarea </w:t>
            </w:r>
            <w:r w:rsidR="003A398D" w:rsidRPr="00184098">
              <w:rPr>
                <w:color w:val="000000" w:themeColor="text1"/>
                <w:lang w:val="ro-MD"/>
              </w:rPr>
              <w:t>dizolvării prin lichidare a</w:t>
            </w:r>
            <w:r w:rsidRPr="00184098">
              <w:rPr>
                <w:color w:val="000000" w:themeColor="text1"/>
                <w:lang w:val="ro-MD"/>
              </w:rPr>
              <w:t xml:space="preserve"> </w:t>
            </w:r>
            <w:proofErr w:type="spellStart"/>
            <w:r w:rsidRPr="00184098">
              <w:rPr>
                <w:color w:val="000000" w:themeColor="text1"/>
                <w:lang w:val="ro-MD"/>
              </w:rPr>
              <w:t>Şcolii</w:t>
            </w:r>
            <w:proofErr w:type="spellEnd"/>
            <w:r w:rsidRPr="00184098">
              <w:rPr>
                <w:color w:val="000000" w:themeColor="text1"/>
                <w:lang w:val="ro-MD"/>
              </w:rPr>
              <w:t xml:space="preserve"> de Tip Internat pentru Copii Rămași fără Ocrotire Părintească din Cărpineni, </w:t>
            </w:r>
            <w:proofErr w:type="spellStart"/>
            <w:r w:rsidRPr="00184098">
              <w:rPr>
                <w:color w:val="000000" w:themeColor="text1"/>
                <w:lang w:val="ro-MD"/>
              </w:rPr>
              <w:t>Hîncești</w:t>
            </w:r>
            <w:proofErr w:type="spellEnd"/>
            <w:r w:rsidRPr="00184098">
              <w:rPr>
                <w:color w:val="000000" w:themeColor="text1"/>
                <w:lang w:val="ro-MD"/>
              </w:rPr>
              <w:t xml:space="preserve">, </w:t>
            </w:r>
            <w:proofErr w:type="spellStart"/>
            <w:r w:rsidRPr="00184098">
              <w:rPr>
                <w:color w:val="000000" w:themeColor="text1"/>
                <w:lang w:val="ro-MD"/>
              </w:rPr>
              <w:t>Şcolii</w:t>
            </w:r>
            <w:proofErr w:type="spellEnd"/>
            <w:r w:rsidRPr="00184098">
              <w:rPr>
                <w:color w:val="000000" w:themeColor="text1"/>
                <w:lang w:val="ro-MD"/>
              </w:rPr>
              <w:t xml:space="preserve"> de Tip Internat pentru Copii Rămași fără Ocrotire Părintească din </w:t>
            </w:r>
            <w:proofErr w:type="spellStart"/>
            <w:r w:rsidRPr="00184098">
              <w:rPr>
                <w:color w:val="000000" w:themeColor="text1"/>
                <w:lang w:val="ro-MD"/>
              </w:rPr>
              <w:t>Străşeni</w:t>
            </w:r>
            <w:proofErr w:type="spellEnd"/>
            <w:r w:rsidRPr="00184098">
              <w:rPr>
                <w:color w:val="000000" w:themeColor="text1"/>
                <w:lang w:val="ro-MD"/>
              </w:rPr>
              <w:t xml:space="preserve">, </w:t>
            </w:r>
            <w:proofErr w:type="spellStart"/>
            <w:r w:rsidRPr="00184098">
              <w:rPr>
                <w:color w:val="000000" w:themeColor="text1"/>
                <w:lang w:val="ro-MD"/>
              </w:rPr>
              <w:t>Şcolii</w:t>
            </w:r>
            <w:proofErr w:type="spellEnd"/>
            <w:r w:rsidRPr="00184098">
              <w:rPr>
                <w:color w:val="000000" w:themeColor="text1"/>
                <w:lang w:val="ro-MD"/>
              </w:rPr>
              <w:t xml:space="preserve">-Internat Speciale pentru Copii Hipoacuzici din </w:t>
            </w:r>
            <w:proofErr w:type="spellStart"/>
            <w:r w:rsidRPr="00184098">
              <w:rPr>
                <w:color w:val="000000" w:themeColor="text1"/>
                <w:lang w:val="ro-MD"/>
              </w:rPr>
              <w:t>Hîrbovăț</w:t>
            </w:r>
            <w:proofErr w:type="spellEnd"/>
            <w:r w:rsidRPr="00184098">
              <w:rPr>
                <w:color w:val="000000" w:themeColor="text1"/>
                <w:lang w:val="ro-MD"/>
              </w:rPr>
              <w:t xml:space="preserve">, Călărași, </w:t>
            </w:r>
            <w:proofErr w:type="spellStart"/>
            <w:r w:rsidRPr="00184098">
              <w:rPr>
                <w:color w:val="000000" w:themeColor="text1"/>
                <w:lang w:val="ro-MD"/>
              </w:rPr>
              <w:t>Şcolii</w:t>
            </w:r>
            <w:proofErr w:type="spellEnd"/>
            <w:r w:rsidRPr="00184098">
              <w:rPr>
                <w:color w:val="000000" w:themeColor="text1"/>
                <w:lang w:val="ro-MD"/>
              </w:rPr>
              <w:t xml:space="preserve">-Internat Speciale pentru Copii Surzi şi Hipoacuzici din Cahul, </w:t>
            </w:r>
            <w:proofErr w:type="spellStart"/>
            <w:r w:rsidRPr="00184098">
              <w:rPr>
                <w:color w:val="000000" w:themeColor="text1"/>
                <w:lang w:val="ro-MD"/>
              </w:rPr>
              <w:t>Şcolii</w:t>
            </w:r>
            <w:proofErr w:type="spellEnd"/>
            <w:r w:rsidRPr="00184098">
              <w:rPr>
                <w:color w:val="000000" w:themeColor="text1"/>
                <w:lang w:val="ro-MD"/>
              </w:rPr>
              <w:t xml:space="preserve">-Internat Speciale pentru Copii Orbi şi Slab Văzători din </w:t>
            </w:r>
            <w:proofErr w:type="spellStart"/>
            <w:r w:rsidRPr="00184098">
              <w:rPr>
                <w:color w:val="000000" w:themeColor="text1"/>
                <w:lang w:val="ro-MD"/>
              </w:rPr>
              <w:t>Bălţi</w:t>
            </w:r>
            <w:proofErr w:type="spellEnd"/>
            <w:r w:rsidRPr="00184098">
              <w:rPr>
                <w:color w:val="000000" w:themeColor="text1"/>
                <w:lang w:val="ro-MD"/>
              </w:rPr>
              <w:t xml:space="preserve"> și a </w:t>
            </w:r>
            <w:proofErr w:type="spellStart"/>
            <w:r w:rsidRPr="00184098">
              <w:rPr>
                <w:color w:val="000000" w:themeColor="text1"/>
                <w:lang w:val="ro-MD"/>
              </w:rPr>
              <w:t>Şcolii</w:t>
            </w:r>
            <w:proofErr w:type="spellEnd"/>
            <w:r w:rsidRPr="00184098">
              <w:rPr>
                <w:color w:val="000000" w:themeColor="text1"/>
                <w:lang w:val="ro-MD"/>
              </w:rPr>
              <w:t xml:space="preserve">-Internat Auxiliare din Congaz, UTA Găgăuzia; </w:t>
            </w:r>
          </w:p>
          <w:p w:rsidR="00527172" w:rsidRPr="00184098" w:rsidRDefault="00527172" w:rsidP="00E130CB">
            <w:pPr>
              <w:pStyle w:val="Default"/>
              <w:numPr>
                <w:ilvl w:val="0"/>
                <w:numId w:val="2"/>
              </w:numPr>
              <w:tabs>
                <w:tab w:val="left" w:pos="484"/>
              </w:tabs>
              <w:spacing w:line="256" w:lineRule="auto"/>
              <w:ind w:left="34" w:firstLine="345"/>
              <w:jc w:val="both"/>
              <w:rPr>
                <w:color w:val="000000" w:themeColor="text1"/>
                <w:lang w:val="ro-MD"/>
              </w:rPr>
            </w:pPr>
            <w:r w:rsidRPr="00184098">
              <w:rPr>
                <w:color w:val="000000" w:themeColor="text1"/>
                <w:lang w:val="ro-MD"/>
              </w:rPr>
              <w:t xml:space="preserve">pct.2 prevede instituirea comisiilor de lichidare a instituțiilor de </w:t>
            </w:r>
            <w:proofErr w:type="spellStart"/>
            <w:r w:rsidRPr="00184098">
              <w:rPr>
                <w:color w:val="000000" w:themeColor="text1"/>
                <w:lang w:val="ro-MD"/>
              </w:rPr>
              <w:t>învățămînt</w:t>
            </w:r>
            <w:proofErr w:type="spellEnd"/>
            <w:r w:rsidRPr="00184098">
              <w:rPr>
                <w:color w:val="000000" w:themeColor="text1"/>
                <w:lang w:val="ro-MD"/>
              </w:rPr>
              <w:t xml:space="preserve"> nominalizate mai sus; </w:t>
            </w:r>
          </w:p>
          <w:p w:rsidR="00527172" w:rsidRPr="00184098" w:rsidRDefault="00527172" w:rsidP="00E130CB">
            <w:pPr>
              <w:pStyle w:val="Default"/>
              <w:numPr>
                <w:ilvl w:val="0"/>
                <w:numId w:val="2"/>
              </w:numPr>
              <w:tabs>
                <w:tab w:val="left" w:pos="484"/>
              </w:tabs>
              <w:spacing w:line="256" w:lineRule="auto"/>
              <w:ind w:left="34" w:firstLine="345"/>
              <w:jc w:val="both"/>
              <w:rPr>
                <w:color w:val="000000" w:themeColor="text1"/>
                <w:lang w:val="ro-MD"/>
              </w:rPr>
            </w:pPr>
            <w:r w:rsidRPr="00184098">
              <w:rPr>
                <w:color w:val="000000" w:themeColor="text1"/>
                <w:lang w:val="ro-MD"/>
              </w:rPr>
              <w:t>pct.3 prevede disponibilizarea salariaților instituțiilor în conformitate cu prevederile legislației muncii;</w:t>
            </w:r>
          </w:p>
          <w:p w:rsidR="00527172" w:rsidRPr="00184098" w:rsidRDefault="00527172" w:rsidP="00E130CB">
            <w:pPr>
              <w:pStyle w:val="Default"/>
              <w:numPr>
                <w:ilvl w:val="0"/>
                <w:numId w:val="2"/>
              </w:numPr>
              <w:tabs>
                <w:tab w:val="left" w:pos="484"/>
              </w:tabs>
              <w:spacing w:line="256" w:lineRule="auto"/>
              <w:ind w:left="34" w:firstLine="345"/>
              <w:jc w:val="both"/>
              <w:rPr>
                <w:color w:val="000000" w:themeColor="text1"/>
                <w:lang w:val="ro-MD"/>
              </w:rPr>
            </w:pPr>
            <w:r w:rsidRPr="00184098">
              <w:rPr>
                <w:color w:val="000000" w:themeColor="text1"/>
                <w:lang w:val="ro-MD"/>
              </w:rPr>
              <w:t xml:space="preserve">pct.4 subpct.1) prevede transmiterea bunurilor din gestiunea </w:t>
            </w:r>
            <w:proofErr w:type="spellStart"/>
            <w:r w:rsidRPr="00184098">
              <w:rPr>
                <w:color w:val="000000" w:themeColor="text1"/>
                <w:shd w:val="clear" w:color="auto" w:fill="FFFFFF"/>
                <w:lang w:val="ro-MD"/>
              </w:rPr>
              <w:t>Şcolii</w:t>
            </w:r>
            <w:proofErr w:type="spellEnd"/>
            <w:r w:rsidRPr="00184098">
              <w:rPr>
                <w:color w:val="000000" w:themeColor="text1"/>
                <w:shd w:val="clear" w:color="auto" w:fill="FFFFFF"/>
                <w:lang w:val="ro-MD"/>
              </w:rPr>
              <w:t xml:space="preserve"> de Tip Internat pentru Copii Rămași fără Ocrotire Părintească din Cărpineni, </w:t>
            </w:r>
            <w:proofErr w:type="spellStart"/>
            <w:r w:rsidRPr="00184098">
              <w:rPr>
                <w:color w:val="000000" w:themeColor="text1"/>
                <w:shd w:val="clear" w:color="auto" w:fill="FFFFFF"/>
                <w:lang w:val="ro-MD"/>
              </w:rPr>
              <w:t>Hîncești</w:t>
            </w:r>
            <w:proofErr w:type="spellEnd"/>
            <w:r w:rsidRPr="00184098">
              <w:rPr>
                <w:color w:val="000000" w:themeColor="text1"/>
                <w:lang w:val="ro-MD"/>
              </w:rPr>
              <w:t xml:space="preserve"> în gestiunea Centrului Sportiv de Pregătire a Loturilor Naţionale;</w:t>
            </w:r>
          </w:p>
          <w:p w:rsidR="00527172" w:rsidRPr="00184098" w:rsidRDefault="00527172" w:rsidP="00E130CB">
            <w:pPr>
              <w:pStyle w:val="Default"/>
              <w:numPr>
                <w:ilvl w:val="0"/>
                <w:numId w:val="2"/>
              </w:numPr>
              <w:tabs>
                <w:tab w:val="left" w:pos="484"/>
              </w:tabs>
              <w:spacing w:line="256" w:lineRule="auto"/>
              <w:ind w:left="34" w:firstLine="345"/>
              <w:jc w:val="both"/>
              <w:rPr>
                <w:color w:val="000000" w:themeColor="text1"/>
                <w:lang w:val="ro-MD"/>
              </w:rPr>
            </w:pPr>
            <w:r w:rsidRPr="00184098">
              <w:rPr>
                <w:color w:val="000000" w:themeColor="text1"/>
                <w:lang w:val="ro-MD"/>
              </w:rPr>
              <w:t xml:space="preserve">pct.4 subpct.2) prevede transmiterea bunurilor din gestiunea </w:t>
            </w:r>
            <w:proofErr w:type="spellStart"/>
            <w:r w:rsidRPr="00184098">
              <w:rPr>
                <w:color w:val="000000" w:themeColor="text1"/>
                <w:lang w:val="ro-MD"/>
              </w:rPr>
              <w:t>Şcolii</w:t>
            </w:r>
            <w:proofErr w:type="spellEnd"/>
            <w:r w:rsidRPr="00184098">
              <w:rPr>
                <w:color w:val="000000" w:themeColor="text1"/>
                <w:lang w:val="ro-MD"/>
              </w:rPr>
              <w:t xml:space="preserve"> de Tip Internat pentru Copii Rămași fără Ocrotire Părintească din </w:t>
            </w:r>
            <w:proofErr w:type="spellStart"/>
            <w:r w:rsidRPr="00184098">
              <w:rPr>
                <w:color w:val="000000" w:themeColor="text1"/>
                <w:lang w:val="ro-MD"/>
              </w:rPr>
              <w:t>Străşeni</w:t>
            </w:r>
            <w:proofErr w:type="spellEnd"/>
            <w:r w:rsidRPr="00184098">
              <w:rPr>
                <w:color w:val="000000" w:themeColor="text1"/>
                <w:lang w:val="ro-MD"/>
              </w:rPr>
              <w:t xml:space="preserve"> în gestiunea Instituției Publice Colegiul de Inginerie din Strășeni;</w:t>
            </w:r>
          </w:p>
          <w:p w:rsidR="00527172" w:rsidRPr="00184098" w:rsidRDefault="00527172" w:rsidP="00E130CB">
            <w:pPr>
              <w:pStyle w:val="Default"/>
              <w:numPr>
                <w:ilvl w:val="0"/>
                <w:numId w:val="2"/>
              </w:numPr>
              <w:tabs>
                <w:tab w:val="left" w:pos="484"/>
              </w:tabs>
              <w:spacing w:line="256" w:lineRule="auto"/>
              <w:ind w:left="34" w:firstLine="345"/>
              <w:jc w:val="both"/>
              <w:rPr>
                <w:color w:val="000000" w:themeColor="text1"/>
                <w:lang w:val="ro-MD"/>
              </w:rPr>
            </w:pPr>
            <w:r w:rsidRPr="00184098">
              <w:rPr>
                <w:color w:val="000000" w:themeColor="text1"/>
                <w:lang w:val="ro-MD"/>
              </w:rPr>
              <w:t xml:space="preserve">pct.4 subpct.3) prevede transmiterea bunurilor din gestiunea </w:t>
            </w:r>
            <w:proofErr w:type="spellStart"/>
            <w:r w:rsidRPr="00184098">
              <w:rPr>
                <w:color w:val="000000" w:themeColor="text1"/>
                <w:lang w:val="ro-MD"/>
              </w:rPr>
              <w:t>Şcolii</w:t>
            </w:r>
            <w:proofErr w:type="spellEnd"/>
            <w:r w:rsidRPr="00184098">
              <w:rPr>
                <w:color w:val="000000" w:themeColor="text1"/>
                <w:lang w:val="ro-MD"/>
              </w:rPr>
              <w:t xml:space="preserve">-Internat Speciale pentru Copii Hipoacuzici din </w:t>
            </w:r>
            <w:proofErr w:type="spellStart"/>
            <w:r w:rsidRPr="00184098">
              <w:rPr>
                <w:color w:val="000000" w:themeColor="text1"/>
                <w:lang w:val="ro-MD"/>
              </w:rPr>
              <w:t>Hîrbovăț</w:t>
            </w:r>
            <w:proofErr w:type="spellEnd"/>
            <w:r w:rsidRPr="00184098">
              <w:rPr>
                <w:color w:val="000000" w:themeColor="text1"/>
                <w:lang w:val="ro-MD"/>
              </w:rPr>
              <w:t xml:space="preserve">, Călărași în gestiunea Centrului Sportiv de Pregătire a Loturilor Naţionale; </w:t>
            </w:r>
          </w:p>
          <w:p w:rsidR="00527172" w:rsidRPr="00184098" w:rsidRDefault="00527172" w:rsidP="00E130CB">
            <w:pPr>
              <w:pStyle w:val="Default"/>
              <w:numPr>
                <w:ilvl w:val="0"/>
                <w:numId w:val="2"/>
              </w:numPr>
              <w:tabs>
                <w:tab w:val="left" w:pos="484"/>
              </w:tabs>
              <w:spacing w:line="256" w:lineRule="auto"/>
              <w:ind w:left="34" w:firstLine="345"/>
              <w:jc w:val="both"/>
              <w:rPr>
                <w:color w:val="000000" w:themeColor="text1"/>
                <w:lang w:val="ro-MD"/>
              </w:rPr>
            </w:pPr>
            <w:r w:rsidRPr="00184098">
              <w:rPr>
                <w:color w:val="000000" w:themeColor="text1"/>
                <w:lang w:val="ro-MD"/>
              </w:rPr>
              <w:t xml:space="preserve">pct.4 subpct.4) prevede transmiterea cu acordul Consiliului municipal Cahul a bunurilor proprietate a statului aflate în administrarea Ministerului Educației și Cercetării și gestiunea </w:t>
            </w:r>
            <w:proofErr w:type="spellStart"/>
            <w:r w:rsidRPr="00184098">
              <w:rPr>
                <w:color w:val="000000" w:themeColor="text1"/>
                <w:lang w:val="ro-MD"/>
              </w:rPr>
              <w:t>Şcolii</w:t>
            </w:r>
            <w:proofErr w:type="spellEnd"/>
            <w:r w:rsidRPr="00184098">
              <w:rPr>
                <w:color w:val="000000" w:themeColor="text1"/>
                <w:lang w:val="ro-MD"/>
              </w:rPr>
              <w:t>-internat speciale pentru copii surzi şi hipoacuzici, or. Cahul din proprietatea statului în proprietatea municipiului Cahul, pentru valorificare, fără a fi modificată destinația bunului imobil;</w:t>
            </w:r>
          </w:p>
          <w:p w:rsidR="00527172" w:rsidRPr="00184098" w:rsidRDefault="00527172" w:rsidP="00E130CB">
            <w:pPr>
              <w:pStyle w:val="Default"/>
              <w:numPr>
                <w:ilvl w:val="0"/>
                <w:numId w:val="2"/>
              </w:numPr>
              <w:tabs>
                <w:tab w:val="left" w:pos="484"/>
              </w:tabs>
              <w:spacing w:line="256" w:lineRule="auto"/>
              <w:ind w:left="34" w:firstLine="345"/>
              <w:jc w:val="both"/>
              <w:rPr>
                <w:color w:val="000000" w:themeColor="text1"/>
                <w:lang w:val="ro-MD"/>
              </w:rPr>
            </w:pPr>
            <w:r w:rsidRPr="00184098">
              <w:rPr>
                <w:color w:val="000000" w:themeColor="text1"/>
                <w:lang w:val="ro-MD"/>
              </w:rPr>
              <w:t xml:space="preserve">pct.4 subpct.5) prevede transmiterea cu acordul Consiliului municipal Cahul a terenului cu numărul cadastral 1701106.082 proprietate a statului aflat în administrarea Agenției Proprietății Publice și gestiunea </w:t>
            </w:r>
            <w:proofErr w:type="spellStart"/>
            <w:r w:rsidRPr="00184098">
              <w:rPr>
                <w:color w:val="000000" w:themeColor="text1"/>
                <w:lang w:val="ro-MD"/>
              </w:rPr>
              <w:t>Şcolii</w:t>
            </w:r>
            <w:proofErr w:type="spellEnd"/>
            <w:r w:rsidRPr="00184098">
              <w:rPr>
                <w:color w:val="000000" w:themeColor="text1"/>
                <w:lang w:val="ro-MD"/>
              </w:rPr>
              <w:t>-internat speciale pentru copii surzi şi hipoacuzici, or. Cahul din proprietatea statului în proprietatea municipiului Cahul;</w:t>
            </w:r>
          </w:p>
          <w:p w:rsidR="00527172" w:rsidRPr="00184098" w:rsidRDefault="00527172" w:rsidP="00E130CB">
            <w:pPr>
              <w:pStyle w:val="Default"/>
              <w:numPr>
                <w:ilvl w:val="0"/>
                <w:numId w:val="2"/>
              </w:numPr>
              <w:tabs>
                <w:tab w:val="left" w:pos="484"/>
              </w:tabs>
              <w:spacing w:line="256" w:lineRule="auto"/>
              <w:ind w:left="34" w:firstLine="345"/>
              <w:jc w:val="both"/>
              <w:rPr>
                <w:color w:val="000000" w:themeColor="text1"/>
                <w:lang w:val="ro-MD"/>
              </w:rPr>
            </w:pPr>
            <w:r w:rsidRPr="00184098">
              <w:rPr>
                <w:color w:val="000000" w:themeColor="text1"/>
                <w:lang w:val="ro-MD"/>
              </w:rPr>
              <w:t xml:space="preserve">pct.4 subpct.6) prevede transmiterea bunurilor din gestiunea </w:t>
            </w:r>
            <w:r w:rsidRPr="00184098">
              <w:rPr>
                <w:color w:val="000000" w:themeColor="text1"/>
                <w:shd w:val="clear" w:color="auto" w:fill="FFFFFF"/>
                <w:lang w:val="ro-MD"/>
              </w:rPr>
              <w:t xml:space="preserve">a </w:t>
            </w:r>
            <w:r w:rsidRPr="00184098">
              <w:rPr>
                <w:color w:val="000000" w:themeColor="text1"/>
                <w:lang w:val="ro-MD"/>
              </w:rPr>
              <w:t xml:space="preserve">Școlii - Internat Speciale pentru Copii Orbi şi Slab Văzători din </w:t>
            </w:r>
            <w:proofErr w:type="spellStart"/>
            <w:r w:rsidRPr="00184098">
              <w:rPr>
                <w:color w:val="000000" w:themeColor="text1"/>
                <w:lang w:val="ro-MD"/>
              </w:rPr>
              <w:t>Bălţi</w:t>
            </w:r>
            <w:proofErr w:type="spellEnd"/>
            <w:r w:rsidRPr="00184098">
              <w:rPr>
                <w:color w:val="000000" w:themeColor="text1"/>
                <w:lang w:val="ro-MD"/>
              </w:rPr>
              <w:t xml:space="preserve"> în gestiunea Instituției Publice Școala Sportivă din </w:t>
            </w:r>
            <w:proofErr w:type="spellStart"/>
            <w:r w:rsidRPr="00184098">
              <w:rPr>
                <w:color w:val="000000" w:themeColor="text1"/>
                <w:lang w:val="ro-MD"/>
              </w:rPr>
              <w:t>Bălţi</w:t>
            </w:r>
            <w:proofErr w:type="spellEnd"/>
            <w:r w:rsidRPr="00184098">
              <w:rPr>
                <w:color w:val="000000" w:themeColor="text1"/>
                <w:lang w:val="ro-MD"/>
              </w:rPr>
              <w:t>;</w:t>
            </w:r>
          </w:p>
          <w:p w:rsidR="00527172" w:rsidRPr="00184098" w:rsidRDefault="00527172" w:rsidP="00E130CB">
            <w:pPr>
              <w:pStyle w:val="Default"/>
              <w:numPr>
                <w:ilvl w:val="0"/>
                <w:numId w:val="2"/>
              </w:numPr>
              <w:tabs>
                <w:tab w:val="left" w:pos="484"/>
              </w:tabs>
              <w:spacing w:line="256" w:lineRule="auto"/>
              <w:ind w:left="34" w:firstLine="345"/>
              <w:jc w:val="both"/>
              <w:rPr>
                <w:color w:val="000000" w:themeColor="text1"/>
                <w:lang w:val="ro-MD"/>
              </w:rPr>
            </w:pPr>
            <w:r w:rsidRPr="00184098">
              <w:rPr>
                <w:color w:val="000000" w:themeColor="text1"/>
                <w:lang w:val="ro-MD"/>
              </w:rPr>
              <w:lastRenderedPageBreak/>
              <w:t xml:space="preserve">pct.4 subpct.7) prevede transmiterea cu acordul Adunării Populare a Găgăuziei, bunurile proprietate a statului aflate în administrarea Ministerului Educației și Cercetării și gestiunea </w:t>
            </w:r>
            <w:proofErr w:type="spellStart"/>
            <w:r w:rsidRPr="00184098">
              <w:rPr>
                <w:color w:val="000000" w:themeColor="text1"/>
                <w:lang w:val="ro-MD"/>
              </w:rPr>
              <w:t>Şcolii</w:t>
            </w:r>
            <w:proofErr w:type="spellEnd"/>
            <w:r w:rsidRPr="00184098">
              <w:rPr>
                <w:color w:val="000000" w:themeColor="text1"/>
                <w:lang w:val="ro-MD"/>
              </w:rPr>
              <w:t>-Internat Auxiliare din Congaz, UTA Găgăuzia din proprietatea statului în proprietatea Unității Teritoriale Autonome Găgăuzia;</w:t>
            </w:r>
          </w:p>
          <w:p w:rsidR="00527172" w:rsidRPr="00184098" w:rsidRDefault="00527172" w:rsidP="00E130CB">
            <w:pPr>
              <w:pStyle w:val="Default"/>
              <w:numPr>
                <w:ilvl w:val="0"/>
                <w:numId w:val="2"/>
              </w:numPr>
              <w:tabs>
                <w:tab w:val="left" w:pos="484"/>
              </w:tabs>
              <w:spacing w:line="256" w:lineRule="auto"/>
              <w:ind w:left="34" w:firstLine="345"/>
              <w:jc w:val="both"/>
              <w:rPr>
                <w:color w:val="000000" w:themeColor="text1"/>
                <w:lang w:val="ro-MD"/>
              </w:rPr>
            </w:pPr>
            <w:r w:rsidRPr="00184098">
              <w:rPr>
                <w:color w:val="000000" w:themeColor="text1"/>
                <w:lang w:val="ro-MD"/>
              </w:rPr>
              <w:t xml:space="preserve">pct.5 prevede instituirea comisiilor comune de transmitere a bunurilor; </w:t>
            </w:r>
          </w:p>
          <w:p w:rsidR="00527172" w:rsidRPr="00184098" w:rsidRDefault="00527172" w:rsidP="00E130CB">
            <w:pPr>
              <w:pStyle w:val="Default"/>
              <w:numPr>
                <w:ilvl w:val="0"/>
                <w:numId w:val="2"/>
              </w:numPr>
              <w:tabs>
                <w:tab w:val="left" w:pos="484"/>
              </w:tabs>
              <w:spacing w:line="256" w:lineRule="auto"/>
              <w:ind w:left="34" w:firstLine="345"/>
              <w:jc w:val="both"/>
              <w:rPr>
                <w:color w:val="000000" w:themeColor="text1"/>
                <w:lang w:val="ro-MD"/>
              </w:rPr>
            </w:pPr>
            <w:r w:rsidRPr="00184098">
              <w:rPr>
                <w:color w:val="000000" w:themeColor="text1"/>
                <w:lang w:val="ro-MD"/>
              </w:rPr>
              <w:t>pct.6 prevede aprobarea modificărilor la unele Hotărâri de Guvern, conform anexei;</w:t>
            </w:r>
          </w:p>
          <w:p w:rsidR="00527172" w:rsidRPr="00184098" w:rsidRDefault="00527172">
            <w:pPr>
              <w:pStyle w:val="a5"/>
              <w:shd w:val="clear" w:color="auto" w:fill="FFFFFF"/>
              <w:tabs>
                <w:tab w:val="left" w:pos="484"/>
              </w:tabs>
              <w:spacing w:before="0" w:beforeAutospacing="0" w:after="0" w:afterAutospacing="0" w:line="256" w:lineRule="auto"/>
              <w:ind w:left="34" w:firstLine="345"/>
              <w:jc w:val="both"/>
              <w:rPr>
                <w:color w:val="000000" w:themeColor="text1"/>
                <w:lang w:val="ro-MD"/>
              </w:rPr>
            </w:pPr>
            <w:r w:rsidRPr="00184098">
              <w:rPr>
                <w:color w:val="000000" w:themeColor="text1"/>
                <w:lang w:val="ro-MD"/>
              </w:rPr>
              <w:t>pct.1 din anexă, prevede că Anexa nr.22</w:t>
            </w:r>
            <w:r w:rsidRPr="00184098">
              <w:rPr>
                <w:color w:val="000000" w:themeColor="text1"/>
                <w:vertAlign w:val="superscript"/>
                <w:lang w:val="ro-MD"/>
              </w:rPr>
              <w:t>12</w:t>
            </w:r>
            <w:r w:rsidR="003443F7" w:rsidRPr="00184098">
              <w:rPr>
                <w:color w:val="000000" w:themeColor="text1"/>
                <w:lang w:val="ro-MD"/>
              </w:rPr>
              <w:t xml:space="preserve"> la Hotărâ</w:t>
            </w:r>
            <w:r w:rsidRPr="00184098">
              <w:rPr>
                <w:color w:val="000000" w:themeColor="text1"/>
                <w:lang w:val="ro-MD"/>
              </w:rPr>
              <w:t>rea Guvernului nr.351/2005 „Cu privire la aprobarea listelor bunurilor imobile proprietate publică a statului și la transmiterea unor bunuri imobile” (</w:t>
            </w:r>
            <w:r w:rsidRPr="00184098">
              <w:rPr>
                <w:color w:val="000000" w:themeColor="text1"/>
                <w:shd w:val="clear" w:color="auto" w:fill="FFFFFF"/>
                <w:lang w:val="ro-MD" w:eastAsia="ro-RO"/>
              </w:rPr>
              <w:t>Monitorul Oficial al Republicii Moldova</w:t>
            </w:r>
            <w:r w:rsidRPr="00184098">
              <w:rPr>
                <w:color w:val="000000" w:themeColor="text1"/>
                <w:sz w:val="23"/>
                <w:szCs w:val="23"/>
                <w:lang w:val="ro-MD"/>
              </w:rPr>
              <w:t>, 2005, nr. 129-131 art. 1072</w:t>
            </w:r>
            <w:r w:rsidRPr="00184098">
              <w:rPr>
                <w:color w:val="000000" w:themeColor="text1"/>
                <w:lang w:val="ro-MD"/>
              </w:rPr>
              <w:t>), cu modificările și completările ulterioare, se modifică după cum urmează:</w:t>
            </w:r>
          </w:p>
          <w:p w:rsidR="00527172" w:rsidRPr="00184098" w:rsidRDefault="003443F7">
            <w:pPr>
              <w:pStyle w:val="a5"/>
              <w:shd w:val="clear" w:color="auto" w:fill="FFFFFF"/>
              <w:tabs>
                <w:tab w:val="left" w:pos="484"/>
              </w:tabs>
              <w:spacing w:before="0" w:beforeAutospacing="0" w:after="0" w:afterAutospacing="0" w:line="256" w:lineRule="auto"/>
              <w:ind w:left="34" w:firstLine="345"/>
              <w:jc w:val="both"/>
              <w:rPr>
                <w:color w:val="000000" w:themeColor="text1"/>
                <w:lang w:val="ro-MD"/>
              </w:rPr>
            </w:pPr>
            <w:r w:rsidRPr="00184098">
              <w:rPr>
                <w:color w:val="000000" w:themeColor="text1"/>
                <w:lang w:val="ro-MD"/>
              </w:rPr>
              <w:t xml:space="preserve">- poziția 3, 5, 10, 13 și 15 </w:t>
            </w:r>
            <w:r w:rsidR="00527172" w:rsidRPr="00184098">
              <w:rPr>
                <w:color w:val="000000" w:themeColor="text1"/>
                <w:lang w:val="ro-MD"/>
              </w:rPr>
              <w:t>se exclude;</w:t>
            </w:r>
          </w:p>
          <w:p w:rsidR="00112D18" w:rsidRPr="00184098" w:rsidRDefault="00112D18">
            <w:pPr>
              <w:pStyle w:val="a5"/>
              <w:shd w:val="clear" w:color="auto" w:fill="FFFFFF"/>
              <w:tabs>
                <w:tab w:val="left" w:pos="484"/>
              </w:tabs>
              <w:spacing w:before="0" w:beforeAutospacing="0" w:after="0" w:afterAutospacing="0" w:line="256" w:lineRule="auto"/>
              <w:ind w:left="34" w:firstLine="345"/>
              <w:jc w:val="both"/>
              <w:rPr>
                <w:color w:val="000000" w:themeColor="text1"/>
                <w:lang w:val="ro-MD"/>
              </w:rPr>
            </w:pPr>
            <w:r w:rsidRPr="00184098">
              <w:rPr>
                <w:color w:val="000000" w:themeColor="text1"/>
                <w:lang w:val="ro-MD"/>
              </w:rPr>
              <w:t>- la poziția 16 se exclude informația privind bunurile propuse a fi transmise în gestiunea Școlii Sportive din Bălți, lăsând d</w:t>
            </w:r>
            <w:r w:rsidR="00510AB5" w:rsidRPr="00184098">
              <w:rPr>
                <w:color w:val="000000" w:themeColor="text1"/>
                <w:lang w:val="ro-MD"/>
              </w:rPr>
              <w:t>o</w:t>
            </w:r>
            <w:r w:rsidRPr="00184098">
              <w:rPr>
                <w:color w:val="000000" w:themeColor="text1"/>
                <w:lang w:val="ro-MD"/>
              </w:rPr>
              <w:t>ar informația privind construcția cu nr. cadastral 0300309.016.01, care la moment este înregistrată în Registrul bunurilor imobile, drept proprietate a mun. Chișinău.</w:t>
            </w:r>
          </w:p>
          <w:p w:rsidR="00527172" w:rsidRPr="00184098" w:rsidRDefault="00527172">
            <w:pPr>
              <w:pStyle w:val="a5"/>
              <w:shd w:val="clear" w:color="auto" w:fill="FFFFFF"/>
              <w:tabs>
                <w:tab w:val="left" w:pos="484"/>
              </w:tabs>
              <w:spacing w:before="0" w:beforeAutospacing="0" w:after="0" w:afterAutospacing="0" w:line="256" w:lineRule="auto"/>
              <w:ind w:left="34" w:firstLine="345"/>
              <w:jc w:val="both"/>
              <w:rPr>
                <w:color w:val="000000" w:themeColor="text1"/>
                <w:lang w:val="ro-MD"/>
              </w:rPr>
            </w:pPr>
            <w:r w:rsidRPr="00184098">
              <w:rPr>
                <w:color w:val="000000" w:themeColor="text1"/>
                <w:lang w:val="ro-MD"/>
              </w:rPr>
              <w:t>- după poziția 179</w:t>
            </w:r>
            <w:r w:rsidRPr="00184098">
              <w:rPr>
                <w:color w:val="000000" w:themeColor="text1"/>
                <w:vertAlign w:val="superscript"/>
                <w:lang w:val="ro-MD"/>
              </w:rPr>
              <w:t>27</w:t>
            </w:r>
            <w:r w:rsidRPr="00184098">
              <w:rPr>
                <w:color w:val="000000" w:themeColor="text1"/>
                <w:lang w:val="ro-MD"/>
              </w:rPr>
              <w:t xml:space="preserve"> se completează cu poziția 179</w:t>
            </w:r>
            <w:r w:rsidRPr="00184098">
              <w:rPr>
                <w:color w:val="000000" w:themeColor="text1"/>
                <w:vertAlign w:val="superscript"/>
                <w:lang w:val="ro-MD"/>
              </w:rPr>
              <w:t>28</w:t>
            </w:r>
          </w:p>
          <w:p w:rsidR="00527172" w:rsidRPr="00184098" w:rsidRDefault="00527172">
            <w:pPr>
              <w:pStyle w:val="a5"/>
              <w:shd w:val="clear" w:color="auto" w:fill="FFFFFF"/>
              <w:tabs>
                <w:tab w:val="left" w:pos="484"/>
              </w:tabs>
              <w:spacing w:before="0" w:beforeAutospacing="0" w:after="0" w:afterAutospacing="0" w:line="256" w:lineRule="auto"/>
              <w:ind w:left="34" w:firstLine="345"/>
              <w:jc w:val="both"/>
              <w:rPr>
                <w:color w:val="000000" w:themeColor="text1"/>
                <w:vertAlign w:val="superscript"/>
                <w:lang w:val="ro-MD"/>
              </w:rPr>
            </w:pPr>
            <w:r w:rsidRPr="00184098">
              <w:rPr>
                <w:color w:val="000000" w:themeColor="text1"/>
                <w:lang w:val="ro-MD"/>
              </w:rPr>
              <w:t>- după poziția 296 se completează cu poziția 296</w:t>
            </w:r>
            <w:r w:rsidRPr="00184098">
              <w:rPr>
                <w:color w:val="000000" w:themeColor="text1"/>
                <w:vertAlign w:val="superscript"/>
                <w:lang w:val="ro-MD"/>
              </w:rPr>
              <w:t>1</w:t>
            </w:r>
          </w:p>
          <w:p w:rsidR="00527172" w:rsidRPr="00184098" w:rsidRDefault="00527172">
            <w:pPr>
              <w:pStyle w:val="a5"/>
              <w:shd w:val="clear" w:color="auto" w:fill="FFFFFF"/>
              <w:tabs>
                <w:tab w:val="left" w:pos="484"/>
              </w:tabs>
              <w:spacing w:before="0" w:beforeAutospacing="0" w:after="0" w:afterAutospacing="0" w:line="256" w:lineRule="auto"/>
              <w:ind w:left="34" w:firstLine="345"/>
              <w:jc w:val="both"/>
              <w:rPr>
                <w:color w:val="000000" w:themeColor="text1"/>
                <w:lang w:val="ro-MD"/>
              </w:rPr>
            </w:pPr>
            <w:r w:rsidRPr="00184098">
              <w:rPr>
                <w:color w:val="000000" w:themeColor="text1"/>
                <w:lang w:val="ro-MD"/>
              </w:rPr>
              <w:t>- după poziția 297 se completează cu poziția 297</w:t>
            </w:r>
            <w:r w:rsidRPr="00184098">
              <w:rPr>
                <w:color w:val="000000" w:themeColor="text1"/>
                <w:vertAlign w:val="superscript"/>
                <w:lang w:val="ro-MD"/>
              </w:rPr>
              <w:t>1</w:t>
            </w:r>
            <w:r w:rsidRPr="00184098">
              <w:rPr>
                <w:color w:val="000000" w:themeColor="text1"/>
                <w:lang w:val="ro-MD"/>
              </w:rPr>
              <w:t xml:space="preserve"> și 297</w:t>
            </w:r>
            <w:r w:rsidRPr="00184098">
              <w:rPr>
                <w:color w:val="000000" w:themeColor="text1"/>
                <w:vertAlign w:val="superscript"/>
                <w:lang w:val="ro-MD"/>
              </w:rPr>
              <w:t>2</w:t>
            </w:r>
            <w:r w:rsidRPr="00184098">
              <w:rPr>
                <w:color w:val="000000" w:themeColor="text1"/>
                <w:lang w:val="ro-MD"/>
              </w:rPr>
              <w:t>.</w:t>
            </w:r>
          </w:p>
          <w:p w:rsidR="00527172" w:rsidRPr="00184098" w:rsidRDefault="00527172">
            <w:pPr>
              <w:pStyle w:val="a5"/>
              <w:shd w:val="clear" w:color="auto" w:fill="FFFFFF"/>
              <w:tabs>
                <w:tab w:val="left" w:pos="484"/>
              </w:tabs>
              <w:spacing w:before="0" w:beforeAutospacing="0" w:after="0" w:afterAutospacing="0" w:line="256" w:lineRule="auto"/>
              <w:ind w:left="34" w:firstLine="345"/>
              <w:jc w:val="both"/>
              <w:rPr>
                <w:color w:val="000000" w:themeColor="text1"/>
                <w:lang w:val="ro-MD"/>
              </w:rPr>
            </w:pPr>
            <w:r w:rsidRPr="00184098">
              <w:rPr>
                <w:color w:val="000000" w:themeColor="text1"/>
                <w:lang w:val="ro-MD"/>
              </w:rPr>
              <w:t xml:space="preserve">pct.2 din anexă prevede că </w:t>
            </w:r>
            <w:r w:rsidRPr="00184098">
              <w:rPr>
                <w:rStyle w:val="apple-converted-space"/>
                <w:rFonts w:eastAsia="Arial Unicode MS"/>
                <w:color w:val="000000" w:themeColor="text1"/>
                <w:lang w:val="ro-MD"/>
              </w:rPr>
              <w:t>din Anexa nr.1 la Hotărârea Guvernului nr.161/2019 cu privire la aprobarea listei terenurilor proprietate publică a statului din administrarea Agenției Proprietății Publice (</w:t>
            </w:r>
            <w:r w:rsidRPr="00184098">
              <w:rPr>
                <w:color w:val="000000" w:themeColor="text1"/>
                <w:shd w:val="clear" w:color="auto" w:fill="FFFFFF"/>
                <w:lang w:val="ro-MD" w:eastAsia="ro-RO"/>
              </w:rPr>
              <w:t>Monitorul Oficial al Republicii Moldova, 2019, nr. 108-110, art. 215)</w:t>
            </w:r>
            <w:r w:rsidRPr="00184098">
              <w:rPr>
                <w:rStyle w:val="apple-converted-space"/>
                <w:rFonts w:eastAsia="Arial Unicode MS"/>
                <w:color w:val="000000" w:themeColor="text1"/>
                <w:lang w:val="ro-MD"/>
              </w:rPr>
              <w:t>, cu modificările ulterioare, poziția 740, se exclude.</w:t>
            </w:r>
          </w:p>
          <w:p w:rsidR="000E681F" w:rsidRPr="00184098" w:rsidRDefault="00527172" w:rsidP="000E681F">
            <w:pPr>
              <w:pStyle w:val="Default"/>
              <w:tabs>
                <w:tab w:val="left" w:pos="602"/>
              </w:tabs>
              <w:spacing w:line="256" w:lineRule="auto"/>
              <w:ind w:firstLine="318"/>
              <w:jc w:val="both"/>
              <w:rPr>
                <w:color w:val="000000" w:themeColor="text1"/>
                <w:lang w:val="ro-MD"/>
              </w:rPr>
            </w:pPr>
            <w:r w:rsidRPr="00184098">
              <w:rPr>
                <w:color w:val="000000" w:themeColor="text1"/>
                <w:lang w:val="ro-MD"/>
              </w:rPr>
              <w:t xml:space="preserve">pct.3 din Anexă prevede că din Anexa nr.5 la </w:t>
            </w:r>
            <w:proofErr w:type="spellStart"/>
            <w:r w:rsidRPr="00184098">
              <w:rPr>
                <w:color w:val="000000" w:themeColor="text1"/>
                <w:lang w:val="ro-MD"/>
              </w:rPr>
              <w:t>Hotărîrea</w:t>
            </w:r>
            <w:proofErr w:type="spellEnd"/>
            <w:r w:rsidRPr="00184098">
              <w:rPr>
                <w:color w:val="000000" w:themeColor="text1"/>
                <w:lang w:val="ro-MD"/>
              </w:rPr>
              <w:t xml:space="preserve"> Gu</w:t>
            </w:r>
            <w:r w:rsidR="000E681F" w:rsidRPr="00184098">
              <w:rPr>
                <w:color w:val="000000" w:themeColor="text1"/>
                <w:lang w:val="ro-MD"/>
              </w:rPr>
              <w:t>vernului nr.146/2021 cu privire</w:t>
            </w:r>
          </w:p>
          <w:p w:rsidR="00527172" w:rsidRPr="00184098" w:rsidRDefault="00527172" w:rsidP="000E681F">
            <w:pPr>
              <w:pStyle w:val="Default"/>
              <w:tabs>
                <w:tab w:val="left" w:pos="602"/>
              </w:tabs>
              <w:spacing w:line="256" w:lineRule="auto"/>
              <w:jc w:val="both"/>
              <w:rPr>
                <w:color w:val="000000" w:themeColor="text1"/>
                <w:lang w:val="ro-MD"/>
              </w:rPr>
            </w:pPr>
            <w:r w:rsidRPr="00184098">
              <w:rPr>
                <w:color w:val="000000" w:themeColor="text1"/>
                <w:lang w:val="ro-MD"/>
              </w:rPr>
              <w:t xml:space="preserve">la organizarea şi </w:t>
            </w:r>
            <w:proofErr w:type="spellStart"/>
            <w:r w:rsidRPr="00184098">
              <w:rPr>
                <w:color w:val="000000" w:themeColor="text1"/>
                <w:lang w:val="ro-MD"/>
              </w:rPr>
              <w:t>funcţionarea</w:t>
            </w:r>
            <w:proofErr w:type="spellEnd"/>
            <w:r w:rsidRPr="00184098">
              <w:rPr>
                <w:color w:val="000000" w:themeColor="text1"/>
                <w:lang w:val="ro-MD"/>
              </w:rPr>
              <w:t xml:space="preserve"> Ministerului Educației și Cercetării </w:t>
            </w:r>
            <w:r w:rsidRPr="00184098">
              <w:rPr>
                <w:color w:val="000000" w:themeColor="text1"/>
                <w:sz w:val="22"/>
                <w:szCs w:val="22"/>
                <w:lang w:val="ro-MD"/>
              </w:rPr>
              <w:t>(Monitorul Oficial al Republicii Moldova, 2021, nr. 206-208, art. 344), cu modificările ulterioare</w:t>
            </w:r>
            <w:r w:rsidRPr="00184098">
              <w:rPr>
                <w:color w:val="000000" w:themeColor="text1"/>
                <w:lang w:val="ro-MD"/>
              </w:rPr>
              <w:t xml:space="preserve"> se exclud cele 6 instituții publice propuse spre lichidare (</w:t>
            </w:r>
            <w:r w:rsidRPr="00184098">
              <w:rPr>
                <w:color w:val="000000" w:themeColor="text1"/>
                <w:sz w:val="22"/>
                <w:szCs w:val="22"/>
                <w:lang w:val="ro-MD"/>
              </w:rPr>
              <w:t>pozițiile 16, 18-21 și 23</w:t>
            </w:r>
            <w:r w:rsidRPr="00184098">
              <w:rPr>
                <w:color w:val="000000" w:themeColor="text1"/>
                <w:lang w:val="ro-MD"/>
              </w:rPr>
              <w:t>).</w:t>
            </w:r>
          </w:p>
        </w:tc>
      </w:tr>
      <w:tr w:rsidR="00527172" w:rsidRPr="00184098" w:rsidTr="00527172">
        <w:tc>
          <w:tcPr>
            <w:tcW w:w="5000" w:type="pct"/>
            <w:tcBorders>
              <w:top w:val="single" w:sz="4" w:space="0" w:color="auto"/>
              <w:left w:val="single" w:sz="4" w:space="0" w:color="auto"/>
              <w:bottom w:val="single" w:sz="4" w:space="0" w:color="auto"/>
              <w:right w:val="single" w:sz="4" w:space="0" w:color="auto"/>
            </w:tcBorders>
            <w:hideMark/>
          </w:tcPr>
          <w:p w:rsidR="00527172" w:rsidRPr="00184098" w:rsidRDefault="00527172">
            <w:pPr>
              <w:tabs>
                <w:tab w:val="left" w:pos="884"/>
                <w:tab w:val="left" w:pos="1196"/>
              </w:tabs>
              <w:spacing w:after="0" w:line="240" w:lineRule="auto"/>
              <w:ind w:right="33"/>
              <w:jc w:val="both"/>
              <w:rPr>
                <w:rFonts w:ascii="Times New Roman" w:hAnsi="Times New Roman"/>
                <w:b/>
                <w:color w:val="000000" w:themeColor="text1"/>
                <w:sz w:val="24"/>
                <w:szCs w:val="24"/>
                <w:lang w:val="ro-MD"/>
              </w:rPr>
            </w:pPr>
            <w:r w:rsidRPr="00184098">
              <w:rPr>
                <w:rFonts w:ascii="Times New Roman" w:hAnsi="Times New Roman"/>
                <w:b/>
                <w:color w:val="000000" w:themeColor="text1"/>
                <w:sz w:val="24"/>
                <w:szCs w:val="24"/>
                <w:lang w:val="ro-MD"/>
              </w:rPr>
              <w:lastRenderedPageBreak/>
              <w:t xml:space="preserve">5. Fundamentarea </w:t>
            </w:r>
            <w:proofErr w:type="spellStart"/>
            <w:r w:rsidRPr="00184098">
              <w:rPr>
                <w:rFonts w:ascii="Times New Roman" w:hAnsi="Times New Roman"/>
                <w:b/>
                <w:color w:val="000000" w:themeColor="text1"/>
                <w:sz w:val="24"/>
                <w:szCs w:val="24"/>
                <w:lang w:val="ro-MD"/>
              </w:rPr>
              <w:t>economico</w:t>
            </w:r>
            <w:proofErr w:type="spellEnd"/>
            <w:r w:rsidRPr="00184098">
              <w:rPr>
                <w:rFonts w:ascii="Times New Roman" w:hAnsi="Times New Roman"/>
                <w:b/>
                <w:color w:val="000000" w:themeColor="text1"/>
                <w:sz w:val="24"/>
                <w:szCs w:val="24"/>
                <w:lang w:val="ro-MD"/>
              </w:rPr>
              <w:t>-financiară</w:t>
            </w:r>
          </w:p>
        </w:tc>
      </w:tr>
      <w:tr w:rsidR="00527172" w:rsidRPr="00184098" w:rsidTr="00527172">
        <w:trPr>
          <w:trHeight w:val="424"/>
        </w:trPr>
        <w:tc>
          <w:tcPr>
            <w:tcW w:w="5000" w:type="pct"/>
            <w:tcBorders>
              <w:top w:val="single" w:sz="4" w:space="0" w:color="auto"/>
              <w:left w:val="single" w:sz="4" w:space="0" w:color="auto"/>
              <w:bottom w:val="single" w:sz="4" w:space="0" w:color="auto"/>
              <w:right w:val="single" w:sz="4" w:space="0" w:color="auto"/>
            </w:tcBorders>
            <w:hideMark/>
          </w:tcPr>
          <w:p w:rsidR="00527172" w:rsidRPr="00184098" w:rsidRDefault="00527172">
            <w:pPr>
              <w:tabs>
                <w:tab w:val="left" w:pos="602"/>
                <w:tab w:val="left" w:pos="5954"/>
                <w:tab w:val="left" w:pos="6096"/>
              </w:tabs>
              <w:spacing w:after="0" w:line="240" w:lineRule="auto"/>
              <w:ind w:right="33" w:firstLine="602"/>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Implementarea prevederilor proiectului nu necesită cheltuieli financiare suplimentare din bugetul de stat, or contractele de muncă a majorității personalului disponibilizat au fost încheiate pe perioadă determinată.</w:t>
            </w:r>
          </w:p>
          <w:p w:rsidR="00527172" w:rsidRPr="00184098" w:rsidRDefault="00527172">
            <w:pPr>
              <w:tabs>
                <w:tab w:val="left" w:pos="602"/>
                <w:tab w:val="left" w:pos="5954"/>
                <w:tab w:val="left" w:pos="6096"/>
              </w:tabs>
              <w:spacing w:after="0" w:line="240" w:lineRule="auto"/>
              <w:ind w:right="33" w:firstLine="602"/>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Astfel, cheltuielile de disponibilizare a personalului din cele 6 instituții publice propuse spre lichidare vor fi acoperite din fondul mijloacelor bugetare aprobate pentru aceste 6 instituții pentru anul 2023.</w:t>
            </w:r>
          </w:p>
          <w:p w:rsidR="00527172" w:rsidRPr="00184098" w:rsidRDefault="00AB5171">
            <w:pPr>
              <w:tabs>
                <w:tab w:val="left" w:pos="602"/>
                <w:tab w:val="left" w:pos="5954"/>
                <w:tab w:val="left" w:pos="6096"/>
              </w:tabs>
              <w:spacing w:after="0" w:line="240" w:lineRule="auto"/>
              <w:ind w:right="33" w:firstLine="602"/>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 xml:space="preserve">Referitor la bugetele care vor fi aprobate prin Legea bugetului de stat pentru </w:t>
            </w:r>
            <w:r w:rsidR="00E50278" w:rsidRPr="00184098">
              <w:rPr>
                <w:rFonts w:ascii="Times New Roman" w:hAnsi="Times New Roman"/>
                <w:color w:val="000000" w:themeColor="text1"/>
                <w:sz w:val="24"/>
                <w:szCs w:val="24"/>
                <w:lang w:val="ro-MD"/>
              </w:rPr>
              <w:t xml:space="preserve">anul 2024, </w:t>
            </w:r>
            <w:r w:rsidR="00527172" w:rsidRPr="00184098">
              <w:rPr>
                <w:rFonts w:ascii="Times New Roman" w:hAnsi="Times New Roman"/>
                <w:color w:val="000000" w:themeColor="text1"/>
                <w:sz w:val="24"/>
                <w:szCs w:val="24"/>
                <w:lang w:val="ro-MD"/>
              </w:rPr>
              <w:t xml:space="preserve">menționăm că </w:t>
            </w:r>
            <w:r w:rsidRPr="00184098">
              <w:rPr>
                <w:rFonts w:ascii="Times New Roman" w:hAnsi="Times New Roman"/>
                <w:color w:val="000000" w:themeColor="text1"/>
                <w:sz w:val="24"/>
                <w:szCs w:val="24"/>
                <w:lang w:val="ro-MD"/>
              </w:rPr>
              <w:t xml:space="preserve">pentru cele 6 instituții propuse a fi lichidate </w:t>
            </w:r>
            <w:r w:rsidR="00527172" w:rsidRPr="00184098">
              <w:rPr>
                <w:rFonts w:ascii="Times New Roman" w:hAnsi="Times New Roman"/>
                <w:color w:val="000000" w:themeColor="text1"/>
                <w:sz w:val="24"/>
                <w:szCs w:val="24"/>
                <w:lang w:val="ro-MD"/>
              </w:rPr>
              <w:t>Ministerul Educației și Cercetării va înainta propuneri de rectificare a bugetului de stat</w:t>
            </w:r>
            <w:r w:rsidR="00510AB5" w:rsidRPr="00184098">
              <w:rPr>
                <w:rFonts w:ascii="Times New Roman" w:hAnsi="Times New Roman"/>
                <w:color w:val="000000" w:themeColor="text1"/>
                <w:sz w:val="24"/>
                <w:szCs w:val="24"/>
                <w:lang w:val="ro-MD"/>
              </w:rPr>
              <w:t xml:space="preserve"> (la prima rectificare din anul 2024)</w:t>
            </w:r>
            <w:r w:rsidR="00527172" w:rsidRPr="00184098">
              <w:rPr>
                <w:rFonts w:ascii="Times New Roman" w:hAnsi="Times New Roman"/>
                <w:color w:val="000000" w:themeColor="text1"/>
                <w:sz w:val="24"/>
                <w:szCs w:val="24"/>
                <w:lang w:val="ro-MD"/>
              </w:rPr>
              <w:t xml:space="preserve"> prin redistribuirea mijloacelor financiare, destinate celor 6 instituții de învățământ lichidate, către instituțiile de învățământ care au preluat în gestiune bunurile imobile ale instituțiilor lichidate.</w:t>
            </w:r>
          </w:p>
          <w:p w:rsidR="00444CF5" w:rsidRPr="00184098" w:rsidRDefault="00444CF5">
            <w:pPr>
              <w:tabs>
                <w:tab w:val="left" w:pos="602"/>
                <w:tab w:val="left" w:pos="5954"/>
                <w:tab w:val="left" w:pos="6096"/>
              </w:tabs>
              <w:spacing w:after="0" w:line="240" w:lineRule="auto"/>
              <w:ind w:right="33" w:firstLine="602"/>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În rezultatul dizolvării prin lichidare a celor 6 instituții de învățământ, vor fi economisite la bugetul de stat 5 861 800 (cinci milioane opt sute șaizeci și unu mii opt sute lei) din contul diminuării programului și subprogramului 8805 (învățământul special).</w:t>
            </w:r>
          </w:p>
          <w:p w:rsidR="00444CF5" w:rsidRPr="00184098" w:rsidRDefault="00444CF5">
            <w:pPr>
              <w:tabs>
                <w:tab w:val="left" w:pos="602"/>
                <w:tab w:val="left" w:pos="5954"/>
                <w:tab w:val="left" w:pos="6096"/>
              </w:tabs>
              <w:spacing w:after="0" w:line="240" w:lineRule="auto"/>
              <w:ind w:right="33" w:firstLine="602"/>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Din acești 5 861 800 lei economisiți, doar o parte se va distribui prin rectificare bugetară la cele 3 instituții de învățământ din subordinea Ministerului Educației și Cercetării pentru acoperirea cheltuielilor de întreținere a bunurilor imobile transmise în gestiune.</w:t>
            </w:r>
          </w:p>
          <w:p w:rsidR="00710F1A" w:rsidRPr="00184098" w:rsidRDefault="00444CF5">
            <w:pPr>
              <w:tabs>
                <w:tab w:val="left" w:pos="602"/>
                <w:tab w:val="left" w:pos="5954"/>
                <w:tab w:val="left" w:pos="6096"/>
              </w:tabs>
              <w:spacing w:after="0" w:line="240" w:lineRule="auto"/>
              <w:ind w:right="33" w:firstLine="602"/>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 xml:space="preserve">Astfel, din acei 5 861 800 lei, 3 988 200 (trei milioane nouă sute optzeci și opt mii două sute lei) vor fi redistribuiți la programul și subprogramul 8602 (sport) </w:t>
            </w:r>
            <w:r w:rsidR="00D93EFE" w:rsidRPr="00184098">
              <w:rPr>
                <w:rFonts w:ascii="Times New Roman" w:hAnsi="Times New Roman"/>
                <w:color w:val="000000" w:themeColor="text1"/>
                <w:sz w:val="24"/>
                <w:szCs w:val="24"/>
                <w:lang w:val="ro-MD"/>
              </w:rPr>
              <w:t xml:space="preserve">și 8809 (învățământul profesional-tehnic </w:t>
            </w:r>
            <w:proofErr w:type="spellStart"/>
            <w:r w:rsidR="00D93EFE" w:rsidRPr="00184098">
              <w:rPr>
                <w:rFonts w:ascii="Times New Roman" w:hAnsi="Times New Roman"/>
                <w:color w:val="000000" w:themeColor="text1"/>
                <w:sz w:val="24"/>
                <w:szCs w:val="24"/>
                <w:lang w:val="ro-MD"/>
              </w:rPr>
              <w:t>postsecundar</w:t>
            </w:r>
            <w:proofErr w:type="spellEnd"/>
            <w:r w:rsidR="00D93EFE" w:rsidRPr="00184098">
              <w:rPr>
                <w:rFonts w:ascii="Times New Roman" w:hAnsi="Times New Roman"/>
                <w:color w:val="000000" w:themeColor="text1"/>
                <w:sz w:val="24"/>
                <w:szCs w:val="24"/>
                <w:lang w:val="ro-MD"/>
              </w:rPr>
              <w:t>)</w:t>
            </w:r>
            <w:r w:rsidR="007F2640">
              <w:rPr>
                <w:rFonts w:ascii="Times New Roman" w:hAnsi="Times New Roman"/>
                <w:color w:val="000000" w:themeColor="text1"/>
                <w:sz w:val="24"/>
                <w:szCs w:val="24"/>
                <w:lang w:val="ro-MD"/>
              </w:rPr>
              <w:t>.</w:t>
            </w:r>
          </w:p>
          <w:p w:rsidR="00510AB5" w:rsidRPr="00184098" w:rsidRDefault="007457BA">
            <w:pPr>
              <w:tabs>
                <w:tab w:val="left" w:pos="602"/>
                <w:tab w:val="left" w:pos="5954"/>
                <w:tab w:val="left" w:pos="6096"/>
              </w:tabs>
              <w:spacing w:after="0" w:line="240" w:lineRule="auto"/>
              <w:ind w:right="33" w:firstLine="602"/>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Astfel, în anul 2024, Ministerul Educației și Cercetării va înainta propuneri de rectificare a bugetului de stat pentru anul 2024 prin:</w:t>
            </w:r>
          </w:p>
          <w:p w:rsidR="007457BA" w:rsidRPr="00184098" w:rsidRDefault="007457BA">
            <w:pPr>
              <w:tabs>
                <w:tab w:val="left" w:pos="602"/>
                <w:tab w:val="left" w:pos="5954"/>
                <w:tab w:val="left" w:pos="6096"/>
              </w:tabs>
              <w:spacing w:after="0" w:line="240" w:lineRule="auto"/>
              <w:ind w:right="33" w:firstLine="602"/>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lastRenderedPageBreak/>
              <w:t>1) majorarea mijloacelor bugetare alocate</w:t>
            </w:r>
            <w:r w:rsidR="00D977AD" w:rsidRPr="00184098">
              <w:rPr>
                <w:rFonts w:ascii="Times New Roman" w:hAnsi="Times New Roman"/>
                <w:color w:val="000000" w:themeColor="text1"/>
                <w:sz w:val="24"/>
                <w:szCs w:val="24"/>
                <w:lang w:val="ro-MD"/>
              </w:rPr>
              <w:t xml:space="preserve"> la pro</w:t>
            </w:r>
            <w:bookmarkStart w:id="0" w:name="_GoBack"/>
            <w:bookmarkEnd w:id="0"/>
            <w:r w:rsidR="00D977AD" w:rsidRPr="00184098">
              <w:rPr>
                <w:rFonts w:ascii="Times New Roman" w:hAnsi="Times New Roman"/>
                <w:color w:val="000000" w:themeColor="text1"/>
                <w:sz w:val="24"/>
                <w:szCs w:val="24"/>
                <w:lang w:val="ro-MD"/>
              </w:rPr>
              <w:t>gramul și subprogramul 8602</w:t>
            </w:r>
            <w:r w:rsidRPr="00184098">
              <w:rPr>
                <w:rFonts w:ascii="Times New Roman" w:hAnsi="Times New Roman"/>
                <w:color w:val="000000" w:themeColor="text1"/>
                <w:sz w:val="24"/>
                <w:szCs w:val="24"/>
                <w:lang w:val="ro-MD"/>
              </w:rPr>
              <w:t xml:space="preserve"> (</w:t>
            </w:r>
            <w:r w:rsidR="00D977AD" w:rsidRPr="00184098">
              <w:rPr>
                <w:rFonts w:ascii="Times New Roman" w:hAnsi="Times New Roman"/>
                <w:color w:val="000000" w:themeColor="text1"/>
                <w:sz w:val="24"/>
                <w:szCs w:val="24"/>
                <w:lang w:val="ro-MD"/>
              </w:rPr>
              <w:t>sportul</w:t>
            </w:r>
            <w:r w:rsidR="00E73AA5" w:rsidRPr="00184098">
              <w:rPr>
                <w:rFonts w:ascii="Times New Roman" w:hAnsi="Times New Roman"/>
                <w:color w:val="000000" w:themeColor="text1"/>
                <w:sz w:val="24"/>
                <w:szCs w:val="24"/>
                <w:lang w:val="ro-MD"/>
              </w:rPr>
              <w:t xml:space="preserve"> – Centrul </w:t>
            </w:r>
            <w:r w:rsidR="00586507" w:rsidRPr="00184098">
              <w:rPr>
                <w:rFonts w:ascii="Times New Roman" w:hAnsi="Times New Roman"/>
                <w:color w:val="000000" w:themeColor="text1"/>
                <w:sz w:val="24"/>
                <w:szCs w:val="24"/>
                <w:lang w:val="ro-MD"/>
              </w:rPr>
              <w:t>Sportiv de Pre</w:t>
            </w:r>
            <w:r w:rsidR="00E73AA5" w:rsidRPr="00184098">
              <w:rPr>
                <w:rFonts w:ascii="Times New Roman" w:hAnsi="Times New Roman"/>
                <w:color w:val="000000" w:themeColor="text1"/>
                <w:sz w:val="24"/>
                <w:szCs w:val="24"/>
                <w:lang w:val="ro-MD"/>
              </w:rPr>
              <w:t>gătire a Loturilor Naționale</w:t>
            </w:r>
            <w:r w:rsidRPr="00184098">
              <w:rPr>
                <w:rFonts w:ascii="Times New Roman" w:hAnsi="Times New Roman"/>
                <w:color w:val="000000" w:themeColor="text1"/>
                <w:sz w:val="24"/>
                <w:szCs w:val="24"/>
                <w:lang w:val="ro-MD"/>
              </w:rPr>
              <w:t>) cu suma de:</w:t>
            </w:r>
          </w:p>
          <w:p w:rsidR="007457BA" w:rsidRPr="00184098" w:rsidRDefault="007457BA">
            <w:pPr>
              <w:tabs>
                <w:tab w:val="left" w:pos="602"/>
                <w:tab w:val="left" w:pos="5954"/>
                <w:tab w:val="left" w:pos="6096"/>
              </w:tabs>
              <w:spacing w:after="0" w:line="240" w:lineRule="auto"/>
              <w:ind w:right="33" w:firstLine="602"/>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 xml:space="preserve">- 1 931 500 (un </w:t>
            </w:r>
            <w:proofErr w:type="spellStart"/>
            <w:r w:rsidRPr="00184098">
              <w:rPr>
                <w:rFonts w:ascii="Times New Roman" w:hAnsi="Times New Roman"/>
                <w:color w:val="000000" w:themeColor="text1"/>
                <w:sz w:val="24"/>
                <w:szCs w:val="24"/>
                <w:lang w:val="ro-MD"/>
              </w:rPr>
              <w:t>million</w:t>
            </w:r>
            <w:proofErr w:type="spellEnd"/>
            <w:r w:rsidRPr="00184098">
              <w:rPr>
                <w:rFonts w:ascii="Times New Roman" w:hAnsi="Times New Roman"/>
                <w:color w:val="000000" w:themeColor="text1"/>
                <w:sz w:val="24"/>
                <w:szCs w:val="24"/>
                <w:lang w:val="ro-MD"/>
              </w:rPr>
              <w:t xml:space="preserve"> nouă sute treizeci și una mii și cinci sute lei) din contul diminuării </w:t>
            </w:r>
            <w:r w:rsidR="00D977AD" w:rsidRPr="00184098">
              <w:rPr>
                <w:rFonts w:ascii="Times New Roman" w:hAnsi="Times New Roman"/>
                <w:color w:val="000000" w:themeColor="text1"/>
                <w:sz w:val="24"/>
                <w:szCs w:val="24"/>
                <w:lang w:val="ro-MD"/>
              </w:rPr>
              <w:t>mijloacelor bugetare alocate la programul și subprogramul</w:t>
            </w:r>
            <w:r w:rsidRPr="00184098">
              <w:rPr>
                <w:rFonts w:ascii="Times New Roman" w:hAnsi="Times New Roman"/>
                <w:color w:val="000000" w:themeColor="text1"/>
                <w:sz w:val="24"/>
                <w:szCs w:val="24"/>
                <w:lang w:val="ro-MD"/>
              </w:rPr>
              <w:t xml:space="preserve"> </w:t>
            </w:r>
            <w:r w:rsidR="00D977AD" w:rsidRPr="00184098">
              <w:rPr>
                <w:rFonts w:ascii="Times New Roman" w:hAnsi="Times New Roman"/>
                <w:color w:val="000000" w:themeColor="text1"/>
                <w:sz w:val="24"/>
                <w:szCs w:val="24"/>
                <w:lang w:val="ro-MD"/>
              </w:rPr>
              <w:t>8</w:t>
            </w:r>
            <w:r w:rsidRPr="00184098">
              <w:rPr>
                <w:rFonts w:ascii="Times New Roman" w:hAnsi="Times New Roman"/>
                <w:color w:val="000000" w:themeColor="text1"/>
                <w:sz w:val="24"/>
                <w:szCs w:val="24"/>
                <w:lang w:val="ro-MD"/>
              </w:rPr>
              <w:t>805 (învățământ special)</w:t>
            </w:r>
            <w:r w:rsidR="00E73AA5" w:rsidRPr="00184098">
              <w:rPr>
                <w:rFonts w:ascii="Times New Roman" w:hAnsi="Times New Roman"/>
                <w:color w:val="000000" w:themeColor="text1"/>
                <w:sz w:val="24"/>
                <w:szCs w:val="24"/>
                <w:lang w:val="ro-MD"/>
              </w:rPr>
              <w:t xml:space="preserve"> pentru Școala de tip internat pentru Copii rămași fără ocrotirea părintească din Cărpineni</w:t>
            </w:r>
            <w:r w:rsidR="00586507" w:rsidRPr="00184098">
              <w:rPr>
                <w:rFonts w:ascii="Times New Roman" w:hAnsi="Times New Roman"/>
                <w:color w:val="000000" w:themeColor="text1"/>
                <w:sz w:val="24"/>
                <w:szCs w:val="24"/>
                <w:lang w:val="ro-MD"/>
              </w:rPr>
              <w:t>;</w:t>
            </w:r>
          </w:p>
          <w:p w:rsidR="00586507" w:rsidRPr="00184098" w:rsidRDefault="00E73AA5" w:rsidP="00586507">
            <w:pPr>
              <w:tabs>
                <w:tab w:val="left" w:pos="602"/>
                <w:tab w:val="left" w:pos="5954"/>
                <w:tab w:val="left" w:pos="6096"/>
              </w:tabs>
              <w:spacing w:after="0" w:line="240" w:lineRule="auto"/>
              <w:ind w:right="33" w:firstLine="602"/>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- 732 000 (</w:t>
            </w:r>
            <w:r w:rsidR="00586507" w:rsidRPr="00184098">
              <w:rPr>
                <w:rFonts w:ascii="Times New Roman" w:hAnsi="Times New Roman"/>
                <w:color w:val="000000" w:themeColor="text1"/>
                <w:sz w:val="24"/>
                <w:szCs w:val="24"/>
                <w:lang w:val="ro-MD"/>
              </w:rPr>
              <w:t>șapte sute treizeci și două mii lei</w:t>
            </w:r>
            <w:r w:rsidRPr="00184098">
              <w:rPr>
                <w:rFonts w:ascii="Times New Roman" w:hAnsi="Times New Roman"/>
                <w:color w:val="000000" w:themeColor="text1"/>
                <w:sz w:val="24"/>
                <w:szCs w:val="24"/>
                <w:lang w:val="ro-MD"/>
              </w:rPr>
              <w:t>)</w:t>
            </w:r>
            <w:r w:rsidR="00586507" w:rsidRPr="00184098">
              <w:rPr>
                <w:rFonts w:ascii="Times New Roman" w:hAnsi="Times New Roman"/>
                <w:color w:val="000000" w:themeColor="text1"/>
                <w:sz w:val="24"/>
                <w:szCs w:val="24"/>
                <w:lang w:val="ro-MD"/>
              </w:rPr>
              <w:t xml:space="preserve"> </w:t>
            </w:r>
            <w:r w:rsidR="00586507" w:rsidRPr="00184098">
              <w:rPr>
                <w:rFonts w:ascii="Times New Roman" w:hAnsi="Times New Roman"/>
                <w:color w:val="000000" w:themeColor="text1"/>
                <w:sz w:val="24"/>
                <w:szCs w:val="24"/>
                <w:lang w:val="ro-MD"/>
              </w:rPr>
              <w:t xml:space="preserve">din contul diminuării mijloacelor bugetare alocate la programul și subprogramul 8805 (învățământ special) pentru </w:t>
            </w:r>
            <w:r w:rsidR="00586507" w:rsidRPr="00184098">
              <w:rPr>
                <w:rFonts w:ascii="Times New Roman" w:hAnsi="Times New Roman"/>
                <w:color w:val="000000" w:themeColor="text1"/>
                <w:sz w:val="24"/>
                <w:szCs w:val="24"/>
                <w:lang w:val="ro-MD"/>
              </w:rPr>
              <w:t xml:space="preserve">Școala internat specială pentru copii Hipoacuzici din </w:t>
            </w:r>
            <w:proofErr w:type="spellStart"/>
            <w:r w:rsidR="00586507" w:rsidRPr="00184098">
              <w:rPr>
                <w:rFonts w:ascii="Times New Roman" w:hAnsi="Times New Roman"/>
                <w:color w:val="000000" w:themeColor="text1"/>
                <w:sz w:val="24"/>
                <w:szCs w:val="24"/>
                <w:lang w:val="ro-MD"/>
              </w:rPr>
              <w:t>Hîrbovăț</w:t>
            </w:r>
            <w:proofErr w:type="spellEnd"/>
            <w:r w:rsidR="00586507" w:rsidRPr="00184098">
              <w:rPr>
                <w:rFonts w:ascii="Times New Roman" w:hAnsi="Times New Roman"/>
                <w:color w:val="000000" w:themeColor="text1"/>
                <w:sz w:val="24"/>
                <w:szCs w:val="24"/>
                <w:lang w:val="ro-MD"/>
              </w:rPr>
              <w:t>, Călărași.</w:t>
            </w:r>
          </w:p>
          <w:p w:rsidR="000F10AC" w:rsidRPr="00184098" w:rsidRDefault="00586507" w:rsidP="000F10AC">
            <w:pPr>
              <w:tabs>
                <w:tab w:val="left" w:pos="602"/>
                <w:tab w:val="left" w:pos="5954"/>
                <w:tab w:val="left" w:pos="6096"/>
              </w:tabs>
              <w:spacing w:after="0" w:line="240" w:lineRule="auto"/>
              <w:ind w:right="33" w:firstLine="602"/>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 xml:space="preserve">2) </w:t>
            </w:r>
            <w:r w:rsidRPr="00184098">
              <w:rPr>
                <w:rFonts w:ascii="Times New Roman" w:hAnsi="Times New Roman"/>
                <w:color w:val="000000" w:themeColor="text1"/>
                <w:sz w:val="24"/>
                <w:szCs w:val="24"/>
                <w:lang w:val="ro-MD"/>
              </w:rPr>
              <w:t xml:space="preserve">majorarea mijloacelor bugetare alocate la programul și subprogramul 8602 (sportul – </w:t>
            </w:r>
            <w:r w:rsidRPr="00184098">
              <w:rPr>
                <w:rFonts w:ascii="Times New Roman" w:hAnsi="Times New Roman"/>
                <w:color w:val="000000" w:themeColor="text1"/>
                <w:sz w:val="24"/>
                <w:szCs w:val="24"/>
                <w:lang w:val="ro-MD"/>
              </w:rPr>
              <w:t>Școala Sportivă din Bălți</w:t>
            </w:r>
            <w:r w:rsidRPr="00184098">
              <w:rPr>
                <w:rFonts w:ascii="Times New Roman" w:hAnsi="Times New Roman"/>
                <w:color w:val="000000" w:themeColor="text1"/>
                <w:sz w:val="24"/>
                <w:szCs w:val="24"/>
                <w:lang w:val="ro-MD"/>
              </w:rPr>
              <w:t>) cu suma de</w:t>
            </w:r>
            <w:r w:rsidR="000F10AC" w:rsidRPr="00184098">
              <w:rPr>
                <w:rFonts w:ascii="Times New Roman" w:hAnsi="Times New Roman"/>
                <w:color w:val="000000" w:themeColor="text1"/>
                <w:sz w:val="24"/>
                <w:szCs w:val="24"/>
                <w:lang w:val="ro-MD"/>
              </w:rPr>
              <w:t xml:space="preserve"> 808 800</w:t>
            </w:r>
            <w:r w:rsidR="000F10AC" w:rsidRPr="00184098">
              <w:rPr>
                <w:rFonts w:ascii="Times New Roman" w:hAnsi="Times New Roman"/>
                <w:color w:val="000000" w:themeColor="text1"/>
                <w:sz w:val="24"/>
                <w:szCs w:val="24"/>
                <w:lang w:val="ro-MD"/>
              </w:rPr>
              <w:t xml:space="preserve"> (</w:t>
            </w:r>
            <w:r w:rsidR="000F10AC" w:rsidRPr="00184098">
              <w:rPr>
                <w:rFonts w:ascii="Times New Roman" w:hAnsi="Times New Roman"/>
                <w:color w:val="000000" w:themeColor="text1"/>
                <w:sz w:val="24"/>
                <w:szCs w:val="24"/>
                <w:lang w:val="ro-MD"/>
              </w:rPr>
              <w:t>opt sute opt mii opt sute lei</w:t>
            </w:r>
            <w:r w:rsidR="000F10AC" w:rsidRPr="00184098">
              <w:rPr>
                <w:rFonts w:ascii="Times New Roman" w:hAnsi="Times New Roman"/>
                <w:color w:val="000000" w:themeColor="text1"/>
                <w:sz w:val="24"/>
                <w:szCs w:val="24"/>
                <w:lang w:val="ro-MD"/>
              </w:rPr>
              <w:t>) din contul diminuării mijloacelor bugetare alocate la programul și subprogramul 8805 (învățământ special)</w:t>
            </w:r>
            <w:r w:rsidR="000F10AC" w:rsidRPr="00184098">
              <w:rPr>
                <w:rFonts w:ascii="Times New Roman" w:hAnsi="Times New Roman"/>
                <w:color w:val="000000" w:themeColor="text1"/>
                <w:sz w:val="24"/>
                <w:szCs w:val="24"/>
                <w:lang w:val="ro-MD"/>
              </w:rPr>
              <w:t xml:space="preserve"> pentru Școala-internat specială pentru copii orbi și slab văzători din Bălți</w:t>
            </w:r>
            <w:r w:rsidR="000F10AC" w:rsidRPr="00184098">
              <w:rPr>
                <w:rFonts w:ascii="Times New Roman" w:hAnsi="Times New Roman"/>
                <w:color w:val="000000" w:themeColor="text1"/>
                <w:sz w:val="24"/>
                <w:szCs w:val="24"/>
                <w:lang w:val="ro-MD"/>
              </w:rPr>
              <w:t>;</w:t>
            </w:r>
          </w:p>
          <w:p w:rsidR="000B2E25" w:rsidRPr="00184098" w:rsidRDefault="000B2E25" w:rsidP="000B2E25">
            <w:pPr>
              <w:tabs>
                <w:tab w:val="left" w:pos="602"/>
                <w:tab w:val="left" w:pos="5954"/>
                <w:tab w:val="left" w:pos="6096"/>
              </w:tabs>
              <w:spacing w:after="0" w:line="240" w:lineRule="auto"/>
              <w:ind w:right="33" w:firstLine="602"/>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3</w:t>
            </w:r>
            <w:r w:rsidRPr="00184098">
              <w:rPr>
                <w:rFonts w:ascii="Times New Roman" w:hAnsi="Times New Roman"/>
                <w:color w:val="000000" w:themeColor="text1"/>
                <w:sz w:val="24"/>
                <w:szCs w:val="24"/>
                <w:lang w:val="ro-MD"/>
              </w:rPr>
              <w:t>) majorarea mijloacelor bugetare alocate l</w:t>
            </w:r>
            <w:r w:rsidRPr="00184098">
              <w:rPr>
                <w:rFonts w:ascii="Times New Roman" w:hAnsi="Times New Roman"/>
                <w:color w:val="000000" w:themeColor="text1"/>
                <w:sz w:val="24"/>
                <w:szCs w:val="24"/>
                <w:lang w:val="ro-MD"/>
              </w:rPr>
              <w:t>a programul și subprogramul 8809</w:t>
            </w:r>
            <w:r w:rsidRPr="00184098">
              <w:rPr>
                <w:rFonts w:ascii="Times New Roman" w:hAnsi="Times New Roman"/>
                <w:color w:val="000000" w:themeColor="text1"/>
                <w:sz w:val="24"/>
                <w:szCs w:val="24"/>
                <w:lang w:val="ro-MD"/>
              </w:rPr>
              <w:t xml:space="preserve"> (</w:t>
            </w:r>
            <w:r w:rsidRPr="00184098">
              <w:rPr>
                <w:rFonts w:ascii="Times New Roman" w:hAnsi="Times New Roman"/>
                <w:color w:val="000000" w:themeColor="text1"/>
                <w:sz w:val="24"/>
                <w:szCs w:val="24"/>
                <w:lang w:val="ro-MD"/>
              </w:rPr>
              <w:t xml:space="preserve">învățământul profesional tehnic </w:t>
            </w:r>
            <w:proofErr w:type="spellStart"/>
            <w:r w:rsidRPr="00184098">
              <w:rPr>
                <w:rFonts w:ascii="Times New Roman" w:hAnsi="Times New Roman"/>
                <w:color w:val="000000" w:themeColor="text1"/>
                <w:sz w:val="24"/>
                <w:szCs w:val="24"/>
                <w:lang w:val="ro-MD"/>
              </w:rPr>
              <w:t>postsecundar</w:t>
            </w:r>
            <w:proofErr w:type="spellEnd"/>
            <w:r w:rsidRPr="00184098">
              <w:rPr>
                <w:rFonts w:ascii="Times New Roman" w:hAnsi="Times New Roman"/>
                <w:color w:val="000000" w:themeColor="text1"/>
                <w:sz w:val="24"/>
                <w:szCs w:val="24"/>
                <w:lang w:val="ro-MD"/>
              </w:rPr>
              <w:t xml:space="preserve">- Colegiul de Inginerie din </w:t>
            </w:r>
            <w:proofErr w:type="spellStart"/>
            <w:r w:rsidRPr="00184098">
              <w:rPr>
                <w:rFonts w:ascii="Times New Roman" w:hAnsi="Times New Roman"/>
                <w:color w:val="000000" w:themeColor="text1"/>
                <w:sz w:val="24"/>
                <w:szCs w:val="24"/>
                <w:lang w:val="ro-MD"/>
              </w:rPr>
              <w:t>Strășăni</w:t>
            </w:r>
            <w:proofErr w:type="spellEnd"/>
            <w:r w:rsidRPr="00184098">
              <w:rPr>
                <w:rFonts w:ascii="Times New Roman" w:hAnsi="Times New Roman"/>
                <w:color w:val="000000" w:themeColor="text1"/>
                <w:sz w:val="24"/>
                <w:szCs w:val="24"/>
                <w:lang w:val="ro-MD"/>
              </w:rPr>
              <w:t xml:space="preserve">) cu suma de </w:t>
            </w:r>
            <w:r w:rsidR="00901DF1" w:rsidRPr="00184098">
              <w:rPr>
                <w:rFonts w:ascii="Times New Roman" w:hAnsi="Times New Roman"/>
                <w:color w:val="000000" w:themeColor="text1"/>
                <w:sz w:val="24"/>
                <w:szCs w:val="24"/>
                <w:lang w:val="ro-MD"/>
              </w:rPr>
              <w:t>515 900</w:t>
            </w:r>
            <w:r w:rsidRPr="00184098">
              <w:rPr>
                <w:rFonts w:ascii="Times New Roman" w:hAnsi="Times New Roman"/>
                <w:color w:val="000000" w:themeColor="text1"/>
                <w:sz w:val="24"/>
                <w:szCs w:val="24"/>
                <w:lang w:val="ro-MD"/>
              </w:rPr>
              <w:t xml:space="preserve"> (</w:t>
            </w:r>
            <w:r w:rsidR="00901DF1" w:rsidRPr="00184098">
              <w:rPr>
                <w:rFonts w:ascii="Times New Roman" w:hAnsi="Times New Roman"/>
                <w:color w:val="000000" w:themeColor="text1"/>
                <w:sz w:val="24"/>
                <w:szCs w:val="24"/>
                <w:lang w:val="ro-MD"/>
              </w:rPr>
              <w:t>cinci sute cincisprezece mii nouă sute lei</w:t>
            </w:r>
            <w:r w:rsidRPr="00184098">
              <w:rPr>
                <w:rFonts w:ascii="Times New Roman" w:hAnsi="Times New Roman"/>
                <w:color w:val="000000" w:themeColor="text1"/>
                <w:sz w:val="24"/>
                <w:szCs w:val="24"/>
                <w:lang w:val="ro-MD"/>
              </w:rPr>
              <w:t xml:space="preserve">) din contul diminuării mijloacelor bugetare alocate la programul și subprogramul 8805 (învățământ special) pentru </w:t>
            </w:r>
            <w:r w:rsidR="00901DF1" w:rsidRPr="00184098">
              <w:rPr>
                <w:rFonts w:ascii="Times New Roman" w:hAnsi="Times New Roman"/>
                <w:color w:val="000000" w:themeColor="text1"/>
                <w:sz w:val="24"/>
                <w:szCs w:val="24"/>
                <w:lang w:val="ro-MD"/>
              </w:rPr>
              <w:t>Școala de tip internat pentru copii rămași fără ocrotire părintească din Strășeni</w:t>
            </w:r>
            <w:r w:rsidRPr="00184098">
              <w:rPr>
                <w:rFonts w:ascii="Times New Roman" w:hAnsi="Times New Roman"/>
                <w:color w:val="000000" w:themeColor="text1"/>
                <w:sz w:val="24"/>
                <w:szCs w:val="24"/>
                <w:lang w:val="ro-MD"/>
              </w:rPr>
              <w:t>;</w:t>
            </w:r>
          </w:p>
          <w:p w:rsidR="00527172" w:rsidRPr="00184098" w:rsidRDefault="00710F1A" w:rsidP="00BC1881">
            <w:pPr>
              <w:tabs>
                <w:tab w:val="left" w:pos="602"/>
                <w:tab w:val="left" w:pos="5954"/>
                <w:tab w:val="left" w:pos="6096"/>
              </w:tabs>
              <w:spacing w:after="0" w:line="240" w:lineRule="auto"/>
              <w:ind w:right="33" w:firstLine="602"/>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 xml:space="preserve">Restul mijloacelor </w:t>
            </w:r>
            <w:r w:rsidR="00184098" w:rsidRPr="00184098">
              <w:rPr>
                <w:rFonts w:ascii="Times New Roman" w:hAnsi="Times New Roman"/>
                <w:color w:val="000000" w:themeColor="text1"/>
                <w:sz w:val="24"/>
                <w:szCs w:val="24"/>
                <w:lang w:val="ro-MD"/>
              </w:rPr>
              <w:t>bugetare econo</w:t>
            </w:r>
            <w:r w:rsidRPr="00184098">
              <w:rPr>
                <w:rFonts w:ascii="Times New Roman" w:hAnsi="Times New Roman"/>
                <w:color w:val="000000" w:themeColor="text1"/>
                <w:sz w:val="24"/>
                <w:szCs w:val="24"/>
                <w:lang w:val="ro-MD"/>
              </w:rPr>
              <w:t>misite – 1 873 600 (</w:t>
            </w:r>
            <w:r w:rsidR="00184098" w:rsidRPr="00184098">
              <w:rPr>
                <w:rFonts w:ascii="Times New Roman" w:hAnsi="Times New Roman"/>
                <w:color w:val="000000" w:themeColor="text1"/>
                <w:sz w:val="24"/>
                <w:szCs w:val="24"/>
                <w:lang w:val="ro-MD"/>
              </w:rPr>
              <w:t>un milio</w:t>
            </w:r>
            <w:r w:rsidRPr="00184098">
              <w:rPr>
                <w:rFonts w:ascii="Times New Roman" w:hAnsi="Times New Roman"/>
                <w:color w:val="000000" w:themeColor="text1"/>
                <w:sz w:val="24"/>
                <w:szCs w:val="24"/>
                <w:lang w:val="ro-MD"/>
              </w:rPr>
              <w:t>n opt sute șaptezeci și trei mii șase sute lei) vor fi propuși spre distribuire la alte programe/ subprograme ale bugetului de stat sau ale bugetelor autorităților publice locale</w:t>
            </w:r>
            <w:r w:rsidR="00184098">
              <w:rPr>
                <w:rFonts w:ascii="Times New Roman" w:hAnsi="Times New Roman"/>
                <w:color w:val="000000" w:themeColor="text1"/>
                <w:sz w:val="24"/>
                <w:szCs w:val="24"/>
                <w:lang w:val="ro-MD"/>
              </w:rPr>
              <w:t xml:space="preserve"> în funcțiile de prioritățile stabilite de Guvern.</w:t>
            </w:r>
          </w:p>
        </w:tc>
      </w:tr>
      <w:tr w:rsidR="00527172" w:rsidRPr="00184098" w:rsidTr="00527172">
        <w:tc>
          <w:tcPr>
            <w:tcW w:w="5000" w:type="pct"/>
            <w:tcBorders>
              <w:top w:val="single" w:sz="4" w:space="0" w:color="auto"/>
              <w:left w:val="single" w:sz="4" w:space="0" w:color="auto"/>
              <w:bottom w:val="single" w:sz="4" w:space="0" w:color="auto"/>
              <w:right w:val="single" w:sz="4" w:space="0" w:color="auto"/>
            </w:tcBorders>
            <w:hideMark/>
          </w:tcPr>
          <w:p w:rsidR="00527172" w:rsidRPr="00184098" w:rsidRDefault="00527172">
            <w:pPr>
              <w:tabs>
                <w:tab w:val="left" w:pos="884"/>
                <w:tab w:val="left" w:pos="1196"/>
              </w:tabs>
              <w:spacing w:after="0" w:line="240" w:lineRule="auto"/>
              <w:ind w:right="33"/>
              <w:jc w:val="both"/>
              <w:rPr>
                <w:rFonts w:ascii="Times New Roman" w:hAnsi="Times New Roman"/>
                <w:b/>
                <w:color w:val="000000" w:themeColor="text1"/>
                <w:sz w:val="24"/>
                <w:szCs w:val="24"/>
                <w:lang w:val="ro-MD"/>
              </w:rPr>
            </w:pPr>
            <w:r w:rsidRPr="00184098">
              <w:rPr>
                <w:rFonts w:ascii="Times New Roman" w:hAnsi="Times New Roman"/>
                <w:b/>
                <w:color w:val="000000" w:themeColor="text1"/>
                <w:sz w:val="24"/>
                <w:szCs w:val="24"/>
                <w:lang w:val="ro-MD"/>
              </w:rPr>
              <w:lastRenderedPageBreak/>
              <w:t>6. Modul de încorporare a actului în cadrul normativ în vigoare</w:t>
            </w:r>
          </w:p>
        </w:tc>
      </w:tr>
      <w:tr w:rsidR="00527172" w:rsidRPr="00184098" w:rsidTr="00527172">
        <w:tc>
          <w:tcPr>
            <w:tcW w:w="5000" w:type="pct"/>
            <w:tcBorders>
              <w:top w:val="single" w:sz="4" w:space="0" w:color="auto"/>
              <w:left w:val="single" w:sz="4" w:space="0" w:color="auto"/>
              <w:bottom w:val="single" w:sz="4" w:space="0" w:color="auto"/>
              <w:right w:val="single" w:sz="4" w:space="0" w:color="auto"/>
            </w:tcBorders>
            <w:hideMark/>
          </w:tcPr>
          <w:p w:rsidR="00527172" w:rsidRPr="00184098" w:rsidRDefault="00527172">
            <w:pPr>
              <w:tabs>
                <w:tab w:val="left" w:pos="884"/>
                <w:tab w:val="left" w:pos="1196"/>
              </w:tabs>
              <w:spacing w:after="0" w:line="240" w:lineRule="auto"/>
              <w:ind w:left="29" w:right="33" w:firstLine="284"/>
              <w:jc w:val="both"/>
              <w:rPr>
                <w:rFonts w:ascii="Times New Roman" w:eastAsia="Times New Roman" w:hAnsi="Times New Roman"/>
                <w:noProof/>
                <w:color w:val="000000" w:themeColor="text1"/>
                <w:sz w:val="24"/>
                <w:szCs w:val="24"/>
                <w:lang w:val="ro-MD" w:eastAsia="ru-RU"/>
              </w:rPr>
            </w:pPr>
            <w:r w:rsidRPr="00184098">
              <w:rPr>
                <w:rFonts w:ascii="Times New Roman" w:eastAsia="Times New Roman" w:hAnsi="Times New Roman"/>
                <w:noProof/>
                <w:color w:val="000000" w:themeColor="text1"/>
                <w:sz w:val="24"/>
                <w:szCs w:val="24"/>
                <w:lang w:val="ro-MD" w:eastAsia="ru-RU"/>
              </w:rPr>
              <w:t>Proiectul se încorporează în sistemul actelor normative.</w:t>
            </w:r>
          </w:p>
          <w:p w:rsidR="00527172" w:rsidRPr="00184098" w:rsidRDefault="00527172">
            <w:pPr>
              <w:tabs>
                <w:tab w:val="left" w:pos="884"/>
                <w:tab w:val="left" w:pos="1196"/>
              </w:tabs>
              <w:spacing w:after="0" w:line="240" w:lineRule="auto"/>
              <w:ind w:left="29" w:right="33" w:firstLine="284"/>
              <w:jc w:val="both"/>
              <w:rPr>
                <w:rFonts w:ascii="Times New Roman" w:hAnsi="Times New Roman"/>
                <w:color w:val="000000" w:themeColor="text1"/>
                <w:sz w:val="24"/>
                <w:szCs w:val="24"/>
                <w:shd w:val="clear" w:color="auto" w:fill="FFFFFF"/>
                <w:lang w:val="ro-MD" w:eastAsia="ro-RO"/>
              </w:rPr>
            </w:pPr>
            <w:r w:rsidRPr="00184098">
              <w:rPr>
                <w:rFonts w:ascii="Times New Roman" w:hAnsi="Times New Roman"/>
                <w:color w:val="000000" w:themeColor="text1"/>
                <w:sz w:val="24"/>
                <w:szCs w:val="24"/>
                <w:lang w:val="ro-MD" w:eastAsia="ro-RO"/>
              </w:rPr>
              <w:t xml:space="preserve">Din </w:t>
            </w:r>
            <w:r w:rsidRPr="00184098">
              <w:rPr>
                <w:rFonts w:ascii="Times New Roman" w:hAnsi="Times New Roman"/>
                <w:color w:val="000000" w:themeColor="text1"/>
                <w:sz w:val="24"/>
                <w:szCs w:val="24"/>
                <w:shd w:val="clear" w:color="auto" w:fill="FFFFFF"/>
                <w:lang w:val="ro-MD" w:eastAsia="ro-RO"/>
              </w:rPr>
              <w:t xml:space="preserve">anexa nr. 5 la Hotărârea Guvernului nr. 146/2021 cu privire la organizarea și funcționarea Ministerului Educației și Cercetării (Monitorul Oficial al Republicii Moldova, 2021, nr. 206-208, art. 344), cu modificările ulterioare, compartimentul „Instituții de învățământ general”, pozițiile </w:t>
            </w:r>
            <w:r w:rsidRPr="00184098">
              <w:rPr>
                <w:rFonts w:ascii="Times New Roman" w:hAnsi="Times New Roman"/>
                <w:color w:val="000000" w:themeColor="text1"/>
                <w:sz w:val="24"/>
                <w:szCs w:val="24"/>
                <w:lang w:val="ro-MD"/>
              </w:rPr>
              <w:t>16, 18-21 și 23 se exclud</w:t>
            </w:r>
            <w:r w:rsidRPr="00184098">
              <w:rPr>
                <w:rFonts w:ascii="Times New Roman" w:hAnsi="Times New Roman"/>
                <w:color w:val="000000" w:themeColor="text1"/>
                <w:sz w:val="24"/>
                <w:szCs w:val="24"/>
                <w:shd w:val="clear" w:color="auto" w:fill="FFFFFF"/>
                <w:lang w:val="ro-MD" w:eastAsia="ro-RO"/>
              </w:rPr>
              <w:t>.</w:t>
            </w:r>
          </w:p>
          <w:p w:rsidR="00527172" w:rsidRPr="00184098" w:rsidRDefault="00527172">
            <w:pPr>
              <w:tabs>
                <w:tab w:val="left" w:pos="884"/>
                <w:tab w:val="left" w:pos="1196"/>
              </w:tabs>
              <w:spacing w:after="0" w:line="240" w:lineRule="auto"/>
              <w:ind w:left="29" w:right="33" w:firstLine="284"/>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Din Anexa nr.22</w:t>
            </w:r>
            <w:r w:rsidRPr="00184098">
              <w:rPr>
                <w:rFonts w:ascii="Times New Roman" w:hAnsi="Times New Roman"/>
                <w:color w:val="000000" w:themeColor="text1"/>
                <w:sz w:val="24"/>
                <w:szCs w:val="24"/>
                <w:vertAlign w:val="superscript"/>
                <w:lang w:val="ro-MD"/>
              </w:rPr>
              <w:t>12</w:t>
            </w:r>
            <w:r w:rsidRPr="00184098">
              <w:rPr>
                <w:rFonts w:ascii="Times New Roman" w:hAnsi="Times New Roman"/>
                <w:color w:val="000000" w:themeColor="text1"/>
                <w:sz w:val="24"/>
                <w:szCs w:val="24"/>
                <w:lang w:val="ro-MD"/>
              </w:rPr>
              <w:t xml:space="preserve"> la </w:t>
            </w:r>
            <w:proofErr w:type="spellStart"/>
            <w:r w:rsidRPr="00184098">
              <w:rPr>
                <w:rFonts w:ascii="Times New Roman" w:hAnsi="Times New Roman"/>
                <w:color w:val="000000" w:themeColor="text1"/>
                <w:sz w:val="24"/>
                <w:szCs w:val="24"/>
                <w:lang w:val="ro-MD"/>
              </w:rPr>
              <w:t>Hotărîrea</w:t>
            </w:r>
            <w:proofErr w:type="spellEnd"/>
            <w:r w:rsidRPr="00184098">
              <w:rPr>
                <w:rFonts w:ascii="Times New Roman" w:hAnsi="Times New Roman"/>
                <w:color w:val="000000" w:themeColor="text1"/>
                <w:sz w:val="24"/>
                <w:szCs w:val="24"/>
                <w:lang w:val="ro-MD"/>
              </w:rPr>
              <w:t xml:space="preserve"> Guvernului nr.351/2005 „Cu privire la aprobarea listelor bunurilor imobile proprietate publică a statului și la transmiterea unor bunuri imobile” (</w:t>
            </w:r>
            <w:r w:rsidRPr="00184098">
              <w:rPr>
                <w:rFonts w:ascii="Times New Roman" w:hAnsi="Times New Roman"/>
                <w:color w:val="000000" w:themeColor="text1"/>
                <w:sz w:val="24"/>
                <w:szCs w:val="24"/>
                <w:shd w:val="clear" w:color="auto" w:fill="FFFFFF"/>
                <w:lang w:val="ro-MD" w:eastAsia="ro-RO"/>
              </w:rPr>
              <w:t>Monitorul Oficial al Republicii Moldova</w:t>
            </w:r>
            <w:r w:rsidRPr="00184098">
              <w:rPr>
                <w:rFonts w:ascii="Times New Roman" w:hAnsi="Times New Roman"/>
                <w:color w:val="000000" w:themeColor="text1"/>
                <w:sz w:val="24"/>
                <w:szCs w:val="24"/>
                <w:lang w:val="ro-MD"/>
              </w:rPr>
              <w:t xml:space="preserve">, 2005, nr. 129-131 art. 1072), cu modificările ulterioare, </w:t>
            </w:r>
            <w:r w:rsidR="00D97586">
              <w:rPr>
                <w:rFonts w:ascii="Times New Roman" w:hAnsi="Times New Roman"/>
                <w:color w:val="000000" w:themeColor="text1"/>
                <w:sz w:val="24"/>
                <w:szCs w:val="24"/>
                <w:lang w:val="ro-MD"/>
              </w:rPr>
              <w:t>pozițiile 3, 5, 10, 13</w:t>
            </w:r>
            <w:r w:rsidR="00BC1881">
              <w:rPr>
                <w:rFonts w:ascii="Times New Roman" w:hAnsi="Times New Roman"/>
                <w:color w:val="000000" w:themeColor="text1"/>
                <w:sz w:val="24"/>
                <w:szCs w:val="24"/>
                <w:lang w:val="ro-MD"/>
              </w:rPr>
              <w:t xml:space="preserve"> și 15</w:t>
            </w:r>
            <w:r w:rsidRPr="00184098">
              <w:rPr>
                <w:rFonts w:ascii="Times New Roman" w:hAnsi="Times New Roman"/>
                <w:color w:val="000000" w:themeColor="text1"/>
                <w:sz w:val="24"/>
                <w:szCs w:val="24"/>
                <w:lang w:val="ro-MD"/>
              </w:rPr>
              <w:t xml:space="preserve"> se abrogă.</w:t>
            </w:r>
          </w:p>
          <w:p w:rsidR="00527172" w:rsidRPr="00184098" w:rsidRDefault="00527172">
            <w:pPr>
              <w:tabs>
                <w:tab w:val="left" w:pos="884"/>
                <w:tab w:val="left" w:pos="1196"/>
              </w:tabs>
              <w:spacing w:after="0" w:line="240" w:lineRule="auto"/>
              <w:ind w:left="29" w:right="33" w:firstLine="284"/>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După poziția 179</w:t>
            </w:r>
            <w:r w:rsidRPr="00184098">
              <w:rPr>
                <w:rFonts w:ascii="Times New Roman" w:hAnsi="Times New Roman"/>
                <w:color w:val="000000" w:themeColor="text1"/>
                <w:sz w:val="24"/>
                <w:szCs w:val="24"/>
                <w:vertAlign w:val="superscript"/>
                <w:lang w:val="ro-MD"/>
              </w:rPr>
              <w:t>27</w:t>
            </w:r>
            <w:r w:rsidRPr="00184098">
              <w:rPr>
                <w:rFonts w:ascii="Times New Roman" w:hAnsi="Times New Roman"/>
                <w:color w:val="000000" w:themeColor="text1"/>
                <w:sz w:val="24"/>
                <w:szCs w:val="24"/>
                <w:lang w:val="ro-MD"/>
              </w:rPr>
              <w:t xml:space="preserve"> din Anexa nr.22</w:t>
            </w:r>
            <w:r w:rsidRPr="00184098">
              <w:rPr>
                <w:rFonts w:ascii="Times New Roman" w:hAnsi="Times New Roman"/>
                <w:color w:val="000000" w:themeColor="text1"/>
                <w:sz w:val="24"/>
                <w:szCs w:val="24"/>
                <w:vertAlign w:val="superscript"/>
                <w:lang w:val="ro-MD"/>
              </w:rPr>
              <w:t>12</w:t>
            </w:r>
            <w:r w:rsidRPr="00184098">
              <w:rPr>
                <w:rFonts w:ascii="Times New Roman" w:hAnsi="Times New Roman"/>
                <w:color w:val="000000" w:themeColor="text1"/>
                <w:sz w:val="24"/>
                <w:szCs w:val="24"/>
                <w:lang w:val="ro-MD"/>
              </w:rPr>
              <w:t xml:space="preserve"> la </w:t>
            </w:r>
            <w:proofErr w:type="spellStart"/>
            <w:r w:rsidRPr="00184098">
              <w:rPr>
                <w:rFonts w:ascii="Times New Roman" w:hAnsi="Times New Roman"/>
                <w:color w:val="000000" w:themeColor="text1"/>
                <w:sz w:val="24"/>
                <w:szCs w:val="24"/>
                <w:lang w:val="ro-MD"/>
              </w:rPr>
              <w:t>Hotărîrea</w:t>
            </w:r>
            <w:proofErr w:type="spellEnd"/>
            <w:r w:rsidRPr="00184098">
              <w:rPr>
                <w:rFonts w:ascii="Times New Roman" w:hAnsi="Times New Roman"/>
                <w:color w:val="000000" w:themeColor="text1"/>
                <w:sz w:val="24"/>
                <w:szCs w:val="24"/>
                <w:lang w:val="ro-MD"/>
              </w:rPr>
              <w:t xml:space="preserve"> Guvernului nr.351/2005 „Cu privire la aprobarea listelor bunurilor imobile proprietate publică a statului și la transmiterea unor bunuri imobile” (</w:t>
            </w:r>
            <w:r w:rsidRPr="00184098">
              <w:rPr>
                <w:rFonts w:ascii="Times New Roman" w:hAnsi="Times New Roman"/>
                <w:color w:val="000000" w:themeColor="text1"/>
                <w:sz w:val="24"/>
                <w:szCs w:val="24"/>
                <w:shd w:val="clear" w:color="auto" w:fill="FFFFFF"/>
                <w:lang w:val="ro-MD" w:eastAsia="ro-RO"/>
              </w:rPr>
              <w:t>Monitorul Oficial al Republicii Moldova</w:t>
            </w:r>
            <w:r w:rsidRPr="00184098">
              <w:rPr>
                <w:rFonts w:ascii="Times New Roman" w:hAnsi="Times New Roman"/>
                <w:color w:val="000000" w:themeColor="text1"/>
                <w:sz w:val="24"/>
                <w:szCs w:val="24"/>
                <w:lang w:val="ro-MD"/>
              </w:rPr>
              <w:t>, 2005, nr. 129-131 art. 1072), cu modificările ulterioare se completează cu poziția 179</w:t>
            </w:r>
            <w:r w:rsidRPr="00184098">
              <w:rPr>
                <w:rFonts w:ascii="Times New Roman" w:hAnsi="Times New Roman"/>
                <w:color w:val="000000" w:themeColor="text1"/>
                <w:sz w:val="24"/>
                <w:szCs w:val="24"/>
                <w:vertAlign w:val="superscript"/>
                <w:lang w:val="ro-MD"/>
              </w:rPr>
              <w:t>28</w:t>
            </w:r>
            <w:r w:rsidRPr="00184098">
              <w:rPr>
                <w:rFonts w:ascii="Times New Roman" w:hAnsi="Times New Roman"/>
                <w:color w:val="000000" w:themeColor="text1"/>
                <w:sz w:val="24"/>
                <w:szCs w:val="24"/>
                <w:lang w:val="ro-MD"/>
              </w:rPr>
              <w:t>.</w:t>
            </w:r>
          </w:p>
          <w:p w:rsidR="00527172" w:rsidRPr="00184098" w:rsidRDefault="00527172">
            <w:pPr>
              <w:tabs>
                <w:tab w:val="left" w:pos="884"/>
                <w:tab w:val="left" w:pos="1196"/>
              </w:tabs>
              <w:spacing w:after="0" w:line="240" w:lineRule="auto"/>
              <w:ind w:left="29" w:right="33" w:firstLine="284"/>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După poziția 296 din Anexa nr.22</w:t>
            </w:r>
            <w:r w:rsidRPr="00184098">
              <w:rPr>
                <w:rFonts w:ascii="Times New Roman" w:hAnsi="Times New Roman"/>
                <w:color w:val="000000" w:themeColor="text1"/>
                <w:sz w:val="24"/>
                <w:szCs w:val="24"/>
                <w:vertAlign w:val="superscript"/>
                <w:lang w:val="ro-MD"/>
              </w:rPr>
              <w:t>12</w:t>
            </w:r>
            <w:r w:rsidRPr="00184098">
              <w:rPr>
                <w:rFonts w:ascii="Times New Roman" w:hAnsi="Times New Roman"/>
                <w:color w:val="000000" w:themeColor="text1"/>
                <w:sz w:val="24"/>
                <w:szCs w:val="24"/>
                <w:lang w:val="ro-MD"/>
              </w:rPr>
              <w:t xml:space="preserve"> la </w:t>
            </w:r>
            <w:proofErr w:type="spellStart"/>
            <w:r w:rsidRPr="00184098">
              <w:rPr>
                <w:rFonts w:ascii="Times New Roman" w:hAnsi="Times New Roman"/>
                <w:color w:val="000000" w:themeColor="text1"/>
                <w:sz w:val="24"/>
                <w:szCs w:val="24"/>
                <w:lang w:val="ro-MD"/>
              </w:rPr>
              <w:t>Hotărîrea</w:t>
            </w:r>
            <w:proofErr w:type="spellEnd"/>
            <w:r w:rsidRPr="00184098">
              <w:rPr>
                <w:rFonts w:ascii="Times New Roman" w:hAnsi="Times New Roman"/>
                <w:color w:val="000000" w:themeColor="text1"/>
                <w:sz w:val="24"/>
                <w:szCs w:val="24"/>
                <w:lang w:val="ro-MD"/>
              </w:rPr>
              <w:t xml:space="preserve"> Guvernului nr.351/2005 „Cu privire la aprobarea listelor bunurilor imobile proprietate publică a statului și la transmiterea unor bunuri imobile” (</w:t>
            </w:r>
            <w:r w:rsidRPr="00184098">
              <w:rPr>
                <w:rFonts w:ascii="Times New Roman" w:hAnsi="Times New Roman"/>
                <w:color w:val="000000" w:themeColor="text1"/>
                <w:sz w:val="24"/>
                <w:szCs w:val="24"/>
                <w:shd w:val="clear" w:color="auto" w:fill="FFFFFF"/>
                <w:lang w:val="ro-MD" w:eastAsia="ro-RO"/>
              </w:rPr>
              <w:t>Monitorul Oficial al Republicii Moldova</w:t>
            </w:r>
            <w:r w:rsidRPr="00184098">
              <w:rPr>
                <w:rFonts w:ascii="Times New Roman" w:hAnsi="Times New Roman"/>
                <w:color w:val="000000" w:themeColor="text1"/>
                <w:sz w:val="24"/>
                <w:szCs w:val="24"/>
                <w:lang w:val="ro-MD"/>
              </w:rPr>
              <w:t>, 2005, nr. 129-131 art. 1072), cu modificările ulterioare se completează cu poziția 296</w:t>
            </w:r>
            <w:r w:rsidRPr="00184098">
              <w:rPr>
                <w:rFonts w:ascii="Times New Roman" w:hAnsi="Times New Roman"/>
                <w:color w:val="000000" w:themeColor="text1"/>
                <w:sz w:val="24"/>
                <w:szCs w:val="24"/>
                <w:vertAlign w:val="superscript"/>
                <w:lang w:val="ro-MD"/>
              </w:rPr>
              <w:t>1</w:t>
            </w:r>
            <w:r w:rsidRPr="00184098">
              <w:rPr>
                <w:rFonts w:ascii="Times New Roman" w:hAnsi="Times New Roman"/>
                <w:color w:val="000000" w:themeColor="text1"/>
                <w:sz w:val="24"/>
                <w:szCs w:val="24"/>
                <w:lang w:val="ro-MD"/>
              </w:rPr>
              <w:t xml:space="preserve">. </w:t>
            </w:r>
          </w:p>
          <w:p w:rsidR="00527172" w:rsidRPr="00184098" w:rsidRDefault="00527172">
            <w:pPr>
              <w:tabs>
                <w:tab w:val="left" w:pos="884"/>
                <w:tab w:val="left" w:pos="1196"/>
              </w:tabs>
              <w:spacing w:after="0" w:line="240" w:lineRule="auto"/>
              <w:ind w:left="29" w:right="33" w:firstLine="284"/>
              <w:jc w:val="both"/>
              <w:rPr>
                <w:rFonts w:ascii="Times New Roman" w:hAnsi="Times New Roman"/>
                <w:color w:val="000000" w:themeColor="text1"/>
                <w:sz w:val="24"/>
                <w:szCs w:val="24"/>
                <w:lang w:val="ro-MD"/>
              </w:rPr>
            </w:pPr>
            <w:r w:rsidRPr="00184098">
              <w:rPr>
                <w:rStyle w:val="apple-converted-space"/>
                <w:rFonts w:ascii="Times New Roman" w:eastAsia="Arial Unicode MS" w:hAnsi="Times New Roman"/>
                <w:color w:val="000000" w:themeColor="text1"/>
                <w:sz w:val="24"/>
                <w:szCs w:val="24"/>
                <w:lang w:val="ro-MD"/>
              </w:rPr>
              <w:t xml:space="preserve">Din Anexa nr.1 la Hotărârea Guvernului nr.161/2019 cu privire la aprobarea listei terenurilor proprietate publică a statului din administrarea Agenției Proprietății Publice </w:t>
            </w:r>
            <w:r w:rsidRPr="00184098">
              <w:rPr>
                <w:rFonts w:ascii="Times New Roman" w:hAnsi="Times New Roman"/>
                <w:color w:val="000000" w:themeColor="text1"/>
                <w:sz w:val="24"/>
                <w:szCs w:val="24"/>
                <w:shd w:val="clear" w:color="auto" w:fill="FFFFFF"/>
                <w:lang w:val="ro-MD" w:eastAsia="ro-RO"/>
              </w:rPr>
              <w:t>(Monitorul Oficial al Republicii Moldova, 2019, nr. 108-110 art. 215)</w:t>
            </w:r>
            <w:r w:rsidRPr="00184098">
              <w:rPr>
                <w:rStyle w:val="apple-converted-space"/>
                <w:rFonts w:ascii="Times New Roman" w:eastAsia="Arial Unicode MS" w:hAnsi="Times New Roman"/>
                <w:color w:val="000000" w:themeColor="text1"/>
                <w:sz w:val="24"/>
                <w:szCs w:val="24"/>
                <w:lang w:val="ro-MD"/>
              </w:rPr>
              <w:t xml:space="preserve">, cu modificările ulterioare, poziția 740, </w:t>
            </w:r>
            <w:r w:rsidRPr="00184098">
              <w:rPr>
                <w:rFonts w:ascii="Times New Roman" w:hAnsi="Times New Roman"/>
                <w:color w:val="000000" w:themeColor="text1"/>
                <w:sz w:val="24"/>
                <w:szCs w:val="24"/>
                <w:lang w:val="ro-MD"/>
              </w:rPr>
              <w:t>se abrogă.</w:t>
            </w:r>
          </w:p>
        </w:tc>
      </w:tr>
      <w:tr w:rsidR="00527172" w:rsidRPr="00184098" w:rsidTr="00527172">
        <w:tc>
          <w:tcPr>
            <w:tcW w:w="5000" w:type="pct"/>
            <w:tcBorders>
              <w:top w:val="single" w:sz="4" w:space="0" w:color="auto"/>
              <w:left w:val="single" w:sz="4" w:space="0" w:color="auto"/>
              <w:bottom w:val="single" w:sz="4" w:space="0" w:color="auto"/>
              <w:right w:val="single" w:sz="4" w:space="0" w:color="auto"/>
            </w:tcBorders>
            <w:vAlign w:val="center"/>
            <w:hideMark/>
          </w:tcPr>
          <w:p w:rsidR="00527172" w:rsidRPr="00184098" w:rsidRDefault="00527172">
            <w:pPr>
              <w:tabs>
                <w:tab w:val="left" w:pos="884"/>
                <w:tab w:val="left" w:pos="1196"/>
              </w:tabs>
              <w:spacing w:after="0" w:line="240" w:lineRule="auto"/>
              <w:ind w:right="33"/>
              <w:jc w:val="both"/>
              <w:rPr>
                <w:rFonts w:ascii="Times New Roman" w:hAnsi="Times New Roman"/>
                <w:b/>
                <w:color w:val="000000" w:themeColor="text1"/>
                <w:sz w:val="24"/>
                <w:szCs w:val="24"/>
                <w:lang w:val="ro-MD"/>
              </w:rPr>
            </w:pPr>
            <w:r w:rsidRPr="00184098">
              <w:rPr>
                <w:rFonts w:ascii="Times New Roman" w:hAnsi="Times New Roman"/>
                <w:b/>
                <w:color w:val="000000" w:themeColor="text1"/>
                <w:sz w:val="24"/>
                <w:szCs w:val="24"/>
                <w:lang w:val="ro-MD"/>
              </w:rPr>
              <w:t>7. Avizarea şi consultarea publică a proiectului</w:t>
            </w:r>
          </w:p>
        </w:tc>
      </w:tr>
      <w:tr w:rsidR="00527172" w:rsidRPr="00184098" w:rsidTr="00527172">
        <w:tc>
          <w:tcPr>
            <w:tcW w:w="5000" w:type="pct"/>
            <w:tcBorders>
              <w:top w:val="single" w:sz="4" w:space="0" w:color="auto"/>
              <w:left w:val="single" w:sz="4" w:space="0" w:color="auto"/>
              <w:bottom w:val="single" w:sz="4" w:space="0" w:color="auto"/>
              <w:right w:val="single" w:sz="4" w:space="0" w:color="auto"/>
            </w:tcBorders>
            <w:vAlign w:val="center"/>
            <w:hideMark/>
          </w:tcPr>
          <w:p w:rsidR="00527172" w:rsidRPr="00184098" w:rsidRDefault="00527172">
            <w:pPr>
              <w:tabs>
                <w:tab w:val="left" w:pos="884"/>
                <w:tab w:val="left" w:pos="1196"/>
              </w:tabs>
              <w:spacing w:after="0" w:line="240" w:lineRule="auto"/>
              <w:ind w:left="29" w:right="33" w:firstLine="284"/>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 xml:space="preserve">În scopul respectării prevederilor Legii nr.239/2008 privind transparența în procesul decizional, anunțul privind </w:t>
            </w:r>
            <w:r w:rsidR="00DE1416">
              <w:rPr>
                <w:rFonts w:ascii="Times New Roman" w:hAnsi="Times New Roman"/>
                <w:color w:val="000000" w:themeColor="text1"/>
                <w:sz w:val="24"/>
                <w:szCs w:val="24"/>
                <w:lang w:val="ro-MD"/>
              </w:rPr>
              <w:t>inițierea elaborării</w:t>
            </w:r>
            <w:r w:rsidR="003B2227">
              <w:rPr>
                <w:rFonts w:ascii="Times New Roman" w:hAnsi="Times New Roman"/>
                <w:color w:val="000000" w:themeColor="text1"/>
                <w:sz w:val="24"/>
                <w:szCs w:val="24"/>
                <w:lang w:val="ro-MD"/>
              </w:rPr>
              <w:t xml:space="preserve"> proiectului a fost </w:t>
            </w:r>
            <w:r w:rsidRPr="00184098">
              <w:rPr>
                <w:rFonts w:ascii="Times New Roman" w:hAnsi="Times New Roman"/>
                <w:color w:val="000000" w:themeColor="text1"/>
                <w:sz w:val="24"/>
                <w:szCs w:val="24"/>
                <w:lang w:val="ro-MD"/>
              </w:rPr>
              <w:t>plasat pe pagina web particip.gov.md (</w:t>
            </w:r>
            <w:hyperlink r:id="rId5" w:history="1">
              <w:r w:rsidRPr="00184098">
                <w:rPr>
                  <w:rStyle w:val="a3"/>
                  <w:rFonts w:ascii="Times New Roman" w:hAnsi="Times New Roman"/>
                  <w:color w:val="000000" w:themeColor="text1"/>
                  <w:sz w:val="24"/>
                  <w:szCs w:val="24"/>
                  <w:lang w:val="ro-MD"/>
                </w:rPr>
                <w:t>https://particip.gov.md/ro/document/stages/anunt-privind-initierea-procesului-de-elaborare-a-proiectului-hotararii-guvernului-cu-privire-la-unele-institutii-rezidentiale-si-modificarea-unor-hotarari-ale-guvernului-este-elaborat-de-catre-ministerul-educatiei-si-cercetarii/10823</w:t>
              </w:r>
            </w:hyperlink>
            <w:r w:rsidRPr="00184098">
              <w:rPr>
                <w:rFonts w:ascii="Times New Roman" w:hAnsi="Times New Roman"/>
                <w:color w:val="000000" w:themeColor="text1"/>
                <w:sz w:val="24"/>
                <w:szCs w:val="24"/>
                <w:lang w:val="ro-MD"/>
              </w:rPr>
              <w:t xml:space="preserve">), precum și pe pagina web oficială a Ministerului Educației și Cercetării </w:t>
            </w:r>
            <w:hyperlink r:id="rId6" w:history="1">
              <w:r w:rsidRPr="00184098">
                <w:rPr>
                  <w:rStyle w:val="a3"/>
                  <w:rFonts w:ascii="Times New Roman" w:hAnsi="Times New Roman"/>
                  <w:color w:val="000000" w:themeColor="text1"/>
                  <w:sz w:val="24"/>
                  <w:szCs w:val="24"/>
                  <w:lang w:val="ro-MD"/>
                </w:rPr>
                <w:t>www.mec.gov.md</w:t>
              </w:r>
            </w:hyperlink>
            <w:r w:rsidRPr="00184098">
              <w:rPr>
                <w:rFonts w:ascii="Times New Roman" w:hAnsi="Times New Roman"/>
                <w:color w:val="000000" w:themeColor="text1"/>
                <w:sz w:val="24"/>
                <w:szCs w:val="24"/>
                <w:lang w:val="ro-MD"/>
              </w:rPr>
              <w:t>, compartimentul Transparența decizională.</w:t>
            </w:r>
          </w:p>
          <w:p w:rsidR="00705D06" w:rsidRDefault="00527172" w:rsidP="00705D06">
            <w:pPr>
              <w:tabs>
                <w:tab w:val="left" w:pos="884"/>
                <w:tab w:val="left" w:pos="1196"/>
              </w:tabs>
              <w:spacing w:after="0" w:line="240" w:lineRule="auto"/>
              <w:ind w:left="29" w:right="33" w:firstLine="284"/>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lastRenderedPageBreak/>
              <w:t xml:space="preserve">Proiectul Hotărârii de Guvern </w:t>
            </w:r>
            <w:r w:rsidR="00705D06">
              <w:rPr>
                <w:rFonts w:ascii="Times New Roman" w:hAnsi="Times New Roman"/>
                <w:color w:val="000000" w:themeColor="text1"/>
                <w:sz w:val="24"/>
                <w:szCs w:val="24"/>
                <w:lang w:val="ro-MD"/>
              </w:rPr>
              <w:t xml:space="preserve">a fost </w:t>
            </w:r>
            <w:r w:rsidRPr="00184098">
              <w:rPr>
                <w:rFonts w:ascii="Times New Roman" w:hAnsi="Times New Roman"/>
                <w:color w:val="000000" w:themeColor="text1"/>
                <w:sz w:val="24"/>
                <w:szCs w:val="24"/>
                <w:lang w:val="ro-MD"/>
              </w:rPr>
              <w:t xml:space="preserve">avizat de către Ministerul Finanțelor, Ministerul Justiției, Ministerul Infrastructurii și Dezvoltării Regionale, Ministerul Muncii și </w:t>
            </w:r>
            <w:proofErr w:type="spellStart"/>
            <w:r w:rsidRPr="00184098">
              <w:rPr>
                <w:rFonts w:ascii="Times New Roman" w:hAnsi="Times New Roman"/>
                <w:color w:val="000000" w:themeColor="text1"/>
                <w:sz w:val="24"/>
                <w:szCs w:val="24"/>
                <w:lang w:val="ro-MD"/>
              </w:rPr>
              <w:t>Protecţiei</w:t>
            </w:r>
            <w:proofErr w:type="spellEnd"/>
            <w:r w:rsidRPr="00184098">
              <w:rPr>
                <w:rFonts w:ascii="Times New Roman" w:hAnsi="Times New Roman"/>
                <w:color w:val="000000" w:themeColor="text1"/>
                <w:sz w:val="24"/>
                <w:szCs w:val="24"/>
                <w:lang w:val="ro-MD"/>
              </w:rPr>
              <w:t xml:space="preserve"> Sociale, Agenția Servicii Publice și Agenția Proprietății Publice</w:t>
            </w:r>
          </w:p>
          <w:p w:rsidR="00527172" w:rsidRPr="00184098" w:rsidRDefault="00705D06" w:rsidP="00705D06">
            <w:pPr>
              <w:tabs>
                <w:tab w:val="left" w:pos="884"/>
                <w:tab w:val="left" w:pos="1196"/>
              </w:tabs>
              <w:spacing w:after="0" w:line="240" w:lineRule="auto"/>
              <w:ind w:left="29" w:right="33" w:firstLine="284"/>
              <w:jc w:val="both"/>
              <w:rPr>
                <w:rFonts w:ascii="Times New Roman" w:hAnsi="Times New Roman"/>
                <w:color w:val="000000" w:themeColor="text1"/>
                <w:sz w:val="24"/>
                <w:szCs w:val="24"/>
                <w:lang w:val="ro-MD"/>
              </w:rPr>
            </w:pPr>
            <w:r>
              <w:rPr>
                <w:rFonts w:ascii="Times New Roman" w:hAnsi="Times New Roman"/>
                <w:color w:val="000000" w:themeColor="text1"/>
                <w:sz w:val="24"/>
                <w:szCs w:val="24"/>
                <w:lang w:val="ro-MD"/>
              </w:rPr>
              <w:t>La fel, la 15 noiembrie 2023, proiectul a fost discutat și în cadrul unei ședințe interministeriale la care s-au pus în discuție observațiile și recomandările Agenției Proprietății Publice</w:t>
            </w:r>
            <w:r w:rsidR="00527172" w:rsidRPr="00184098">
              <w:rPr>
                <w:rFonts w:ascii="Times New Roman" w:hAnsi="Times New Roman"/>
                <w:color w:val="000000" w:themeColor="text1"/>
                <w:sz w:val="24"/>
                <w:szCs w:val="24"/>
                <w:lang w:val="ro-MD"/>
              </w:rPr>
              <w:t>.</w:t>
            </w:r>
          </w:p>
        </w:tc>
      </w:tr>
      <w:tr w:rsidR="00527172" w:rsidRPr="00184098" w:rsidTr="00527172">
        <w:tc>
          <w:tcPr>
            <w:tcW w:w="5000" w:type="pct"/>
            <w:tcBorders>
              <w:top w:val="single" w:sz="4" w:space="0" w:color="auto"/>
              <w:left w:val="single" w:sz="4" w:space="0" w:color="auto"/>
              <w:bottom w:val="single" w:sz="4" w:space="0" w:color="auto"/>
              <w:right w:val="single" w:sz="4" w:space="0" w:color="auto"/>
            </w:tcBorders>
            <w:vAlign w:val="center"/>
            <w:hideMark/>
          </w:tcPr>
          <w:p w:rsidR="00527172" w:rsidRPr="00184098" w:rsidRDefault="00527172">
            <w:pPr>
              <w:tabs>
                <w:tab w:val="left" w:pos="884"/>
                <w:tab w:val="left" w:pos="1196"/>
              </w:tabs>
              <w:spacing w:after="0" w:line="240" w:lineRule="auto"/>
              <w:ind w:right="33"/>
              <w:jc w:val="both"/>
              <w:rPr>
                <w:rFonts w:ascii="Times New Roman" w:hAnsi="Times New Roman"/>
                <w:b/>
                <w:color w:val="000000" w:themeColor="text1"/>
                <w:sz w:val="24"/>
                <w:szCs w:val="24"/>
                <w:lang w:val="ro-MD"/>
              </w:rPr>
            </w:pPr>
            <w:r w:rsidRPr="00184098">
              <w:rPr>
                <w:rFonts w:ascii="Times New Roman" w:hAnsi="Times New Roman"/>
                <w:b/>
                <w:color w:val="000000" w:themeColor="text1"/>
                <w:sz w:val="24"/>
                <w:szCs w:val="24"/>
                <w:lang w:val="ro-MD"/>
              </w:rPr>
              <w:lastRenderedPageBreak/>
              <w:t>8. Constatările expertizei anticorupție</w:t>
            </w:r>
          </w:p>
        </w:tc>
      </w:tr>
      <w:tr w:rsidR="00527172" w:rsidRPr="00184098" w:rsidTr="00527172">
        <w:tc>
          <w:tcPr>
            <w:tcW w:w="5000" w:type="pct"/>
            <w:tcBorders>
              <w:top w:val="single" w:sz="4" w:space="0" w:color="auto"/>
              <w:left w:val="single" w:sz="4" w:space="0" w:color="auto"/>
              <w:bottom w:val="single" w:sz="4" w:space="0" w:color="auto"/>
              <w:right w:val="single" w:sz="4" w:space="0" w:color="auto"/>
            </w:tcBorders>
            <w:vAlign w:val="center"/>
            <w:hideMark/>
          </w:tcPr>
          <w:p w:rsidR="00527172" w:rsidRDefault="00732BD4" w:rsidP="00126406">
            <w:pPr>
              <w:tabs>
                <w:tab w:val="left" w:pos="884"/>
                <w:tab w:val="left" w:pos="1196"/>
              </w:tabs>
              <w:spacing w:after="0" w:line="240" w:lineRule="auto"/>
              <w:ind w:right="33" w:firstLine="379"/>
              <w:jc w:val="both"/>
              <w:rPr>
                <w:rFonts w:ascii="Times New Roman" w:hAnsi="Times New Roman"/>
                <w:color w:val="000000" w:themeColor="text1"/>
                <w:sz w:val="24"/>
                <w:szCs w:val="24"/>
                <w:lang w:val="ro-MD"/>
              </w:rPr>
            </w:pPr>
            <w:r>
              <w:rPr>
                <w:rFonts w:ascii="Times New Roman" w:hAnsi="Times New Roman"/>
                <w:color w:val="000000" w:themeColor="text1"/>
                <w:sz w:val="24"/>
                <w:szCs w:val="24"/>
                <w:lang w:val="ro-MD"/>
              </w:rPr>
              <w:t>Proiectul a fost supus expertizei</w:t>
            </w:r>
            <w:r w:rsidR="001D1A76">
              <w:rPr>
                <w:rFonts w:ascii="Times New Roman" w:hAnsi="Times New Roman"/>
                <w:color w:val="000000" w:themeColor="text1"/>
                <w:sz w:val="24"/>
                <w:szCs w:val="24"/>
                <w:lang w:val="ro-MD"/>
              </w:rPr>
              <w:t xml:space="preserve"> anticorupție</w:t>
            </w:r>
            <w:r w:rsidR="00527172" w:rsidRPr="00184098">
              <w:rPr>
                <w:rFonts w:ascii="Times New Roman" w:hAnsi="Times New Roman"/>
                <w:color w:val="000000" w:themeColor="text1"/>
                <w:sz w:val="24"/>
                <w:szCs w:val="24"/>
                <w:lang w:val="ro-MD"/>
              </w:rPr>
              <w:t xml:space="preserve"> la Centrul Național de Anticorupție</w:t>
            </w:r>
            <w:r w:rsidR="00AF044E">
              <w:rPr>
                <w:rFonts w:ascii="Times New Roman" w:hAnsi="Times New Roman"/>
                <w:color w:val="000000" w:themeColor="text1"/>
                <w:sz w:val="24"/>
                <w:szCs w:val="24"/>
                <w:lang w:val="ro-MD"/>
              </w:rPr>
              <w:t xml:space="preserve"> (Raport </w:t>
            </w:r>
            <w:r w:rsidR="00AF044E" w:rsidRPr="003D099B">
              <w:rPr>
                <w:rFonts w:ascii="Times New Roman" w:hAnsi="Times New Roman"/>
                <w:sz w:val="24"/>
                <w:szCs w:val="24"/>
                <w:lang w:val="ro-MD"/>
              </w:rPr>
              <w:t>nr. EHG23/9183 din 09 noiembrie 2023</w:t>
            </w:r>
            <w:r w:rsidR="00AF044E">
              <w:rPr>
                <w:rFonts w:ascii="Times New Roman" w:hAnsi="Times New Roman"/>
                <w:color w:val="000000" w:themeColor="text1"/>
                <w:sz w:val="24"/>
                <w:szCs w:val="24"/>
                <w:lang w:val="ro-MD"/>
              </w:rPr>
              <w:t>)</w:t>
            </w:r>
            <w:r w:rsidR="00527172" w:rsidRPr="00184098">
              <w:rPr>
                <w:rFonts w:ascii="Times New Roman" w:hAnsi="Times New Roman"/>
                <w:color w:val="000000" w:themeColor="text1"/>
                <w:sz w:val="24"/>
                <w:szCs w:val="24"/>
                <w:lang w:val="ro-MD"/>
              </w:rPr>
              <w:t>.</w:t>
            </w:r>
          </w:p>
          <w:p w:rsidR="00126406" w:rsidRDefault="004D597F" w:rsidP="00126406">
            <w:pPr>
              <w:spacing w:after="0" w:line="240" w:lineRule="auto"/>
              <w:ind w:firstLine="459"/>
              <w:jc w:val="both"/>
              <w:rPr>
                <w:rFonts w:ascii="Times New Roman" w:hAnsi="Times New Roman"/>
                <w:color w:val="000000" w:themeColor="text1"/>
                <w:sz w:val="24"/>
                <w:szCs w:val="24"/>
                <w:lang w:val="ro-MD"/>
              </w:rPr>
            </w:pPr>
            <w:r>
              <w:rPr>
                <w:rFonts w:ascii="Times New Roman" w:hAnsi="Times New Roman"/>
                <w:color w:val="000000" w:themeColor="text1"/>
                <w:sz w:val="24"/>
                <w:szCs w:val="24"/>
                <w:lang w:val="ro-MD"/>
              </w:rPr>
              <w:t>Recomandările Centrului Național Anticorupție au fost luate în considerare</w:t>
            </w:r>
            <w:r w:rsidR="00126406">
              <w:rPr>
                <w:rFonts w:ascii="Times New Roman" w:hAnsi="Times New Roman"/>
                <w:color w:val="000000" w:themeColor="text1"/>
                <w:sz w:val="24"/>
                <w:szCs w:val="24"/>
                <w:lang w:val="ro-MD"/>
              </w:rPr>
              <w:t xml:space="preserve">. </w:t>
            </w:r>
          </w:p>
          <w:p w:rsidR="00126406" w:rsidRPr="003D099B" w:rsidRDefault="00126406" w:rsidP="00126406">
            <w:pPr>
              <w:spacing w:after="0" w:line="240" w:lineRule="auto"/>
              <w:ind w:firstLine="459"/>
              <w:jc w:val="both"/>
              <w:rPr>
                <w:rFonts w:ascii="Times New Roman" w:eastAsia="Times New Roman" w:hAnsi="Times New Roman"/>
                <w:color w:val="000000"/>
                <w:sz w:val="24"/>
                <w:szCs w:val="24"/>
                <w:lang w:val="ro-MD" w:eastAsia="ro-RO"/>
              </w:rPr>
            </w:pPr>
            <w:r>
              <w:rPr>
                <w:rFonts w:ascii="Times New Roman" w:hAnsi="Times New Roman"/>
                <w:color w:val="000000" w:themeColor="text1"/>
                <w:sz w:val="24"/>
                <w:szCs w:val="24"/>
                <w:lang w:val="ro-MD"/>
              </w:rPr>
              <w:t>Astfel, l</w:t>
            </w:r>
            <w:r w:rsidRPr="003D099B">
              <w:rPr>
                <w:rFonts w:ascii="Times New Roman" w:eastAsia="Times New Roman" w:hAnsi="Times New Roman"/>
                <w:color w:val="000000"/>
                <w:sz w:val="24"/>
                <w:szCs w:val="24"/>
                <w:lang w:val="ro-MD" w:eastAsia="ro-RO"/>
              </w:rPr>
              <w:t xml:space="preserve">a pct.1 subpct.2) din anexa s-a precizat că se </w:t>
            </w:r>
            <w:r>
              <w:rPr>
                <w:rFonts w:ascii="Times New Roman" w:eastAsia="Times New Roman" w:hAnsi="Times New Roman"/>
                <w:color w:val="000000"/>
                <w:sz w:val="24"/>
                <w:szCs w:val="24"/>
                <w:lang w:val="ro-MD" w:eastAsia="ro-RO"/>
              </w:rPr>
              <w:t>exclud</w:t>
            </w:r>
            <w:r w:rsidRPr="003D099B">
              <w:rPr>
                <w:rFonts w:ascii="Times New Roman" w:eastAsia="Times New Roman" w:hAnsi="Times New Roman"/>
                <w:color w:val="000000"/>
                <w:sz w:val="24"/>
                <w:szCs w:val="24"/>
                <w:lang w:val="ro-MD" w:eastAsia="ro-RO"/>
              </w:rPr>
              <w:t xml:space="preserve"> </w:t>
            </w:r>
            <w:r>
              <w:rPr>
                <w:rFonts w:ascii="Times New Roman" w:eastAsia="Times New Roman" w:hAnsi="Times New Roman"/>
                <w:color w:val="000000"/>
                <w:sz w:val="24"/>
                <w:szCs w:val="24"/>
                <w:lang w:val="ro-MD" w:eastAsia="ro-RO"/>
              </w:rPr>
              <w:t>doar</w:t>
            </w:r>
            <w:r w:rsidRPr="003D099B">
              <w:rPr>
                <w:rFonts w:ascii="Times New Roman" w:eastAsia="Times New Roman" w:hAnsi="Times New Roman"/>
                <w:color w:val="000000"/>
                <w:sz w:val="24"/>
                <w:szCs w:val="24"/>
                <w:lang w:val="ro-MD" w:eastAsia="ro-RO"/>
              </w:rPr>
              <w:t xml:space="preserve"> unele cuvinte de la poziția 16 </w:t>
            </w:r>
            <w:r>
              <w:rPr>
                <w:rFonts w:ascii="Times New Roman" w:eastAsia="Times New Roman" w:hAnsi="Times New Roman"/>
                <w:color w:val="000000"/>
                <w:sz w:val="24"/>
                <w:szCs w:val="24"/>
                <w:lang w:val="ro-MD" w:eastAsia="ro-RO"/>
              </w:rPr>
              <w:t>a Anexei nr.22</w:t>
            </w:r>
            <w:r>
              <w:rPr>
                <w:rFonts w:ascii="Times New Roman" w:eastAsia="Times New Roman" w:hAnsi="Times New Roman"/>
                <w:color w:val="000000"/>
                <w:sz w:val="24"/>
                <w:szCs w:val="24"/>
                <w:vertAlign w:val="superscript"/>
                <w:lang w:val="ro-MD" w:eastAsia="ro-RO"/>
              </w:rPr>
              <w:t>12</w:t>
            </w:r>
            <w:r>
              <w:rPr>
                <w:rFonts w:ascii="Times New Roman" w:eastAsia="Times New Roman" w:hAnsi="Times New Roman"/>
                <w:color w:val="000000"/>
                <w:sz w:val="24"/>
                <w:szCs w:val="24"/>
                <w:lang w:val="ro-MD" w:eastAsia="ro-RO"/>
              </w:rPr>
              <w:t xml:space="preserve">, </w:t>
            </w:r>
            <w:r w:rsidRPr="003D099B">
              <w:rPr>
                <w:rFonts w:ascii="Times New Roman" w:eastAsia="Times New Roman" w:hAnsi="Times New Roman"/>
                <w:color w:val="000000"/>
                <w:sz w:val="24"/>
                <w:szCs w:val="24"/>
                <w:lang w:val="ro-MD" w:eastAsia="ro-RO"/>
              </w:rPr>
              <w:t>nu într</w:t>
            </w:r>
            <w:r>
              <w:rPr>
                <w:rFonts w:ascii="Times New Roman" w:eastAsia="Times New Roman" w:hAnsi="Times New Roman"/>
                <w:color w:val="000000"/>
                <w:sz w:val="24"/>
                <w:szCs w:val="24"/>
                <w:lang w:val="ro-MD" w:eastAsia="ro-RO"/>
              </w:rPr>
              <w:t>e</w:t>
            </w:r>
            <w:r w:rsidRPr="003D099B">
              <w:rPr>
                <w:rFonts w:ascii="Times New Roman" w:eastAsia="Times New Roman" w:hAnsi="Times New Roman"/>
                <w:color w:val="000000"/>
                <w:sz w:val="24"/>
                <w:szCs w:val="24"/>
                <w:lang w:val="ro-MD" w:eastAsia="ro-RO"/>
              </w:rPr>
              <w:t>aga poziție</w:t>
            </w:r>
            <w:r>
              <w:rPr>
                <w:rFonts w:ascii="Times New Roman" w:eastAsia="Times New Roman" w:hAnsi="Times New Roman"/>
                <w:color w:val="000000"/>
                <w:sz w:val="24"/>
                <w:szCs w:val="24"/>
                <w:lang w:val="ro-MD" w:eastAsia="ro-RO"/>
              </w:rPr>
              <w:t>.</w:t>
            </w:r>
          </w:p>
          <w:p w:rsidR="004D597F" w:rsidRPr="00184098" w:rsidRDefault="00126406">
            <w:pPr>
              <w:tabs>
                <w:tab w:val="left" w:pos="884"/>
                <w:tab w:val="left" w:pos="1196"/>
              </w:tabs>
              <w:spacing w:after="0" w:line="240" w:lineRule="auto"/>
              <w:ind w:right="33" w:firstLine="379"/>
              <w:jc w:val="both"/>
              <w:rPr>
                <w:rFonts w:ascii="Times New Roman" w:hAnsi="Times New Roman"/>
                <w:color w:val="000000" w:themeColor="text1"/>
                <w:sz w:val="24"/>
                <w:szCs w:val="24"/>
                <w:lang w:val="ro-MD"/>
              </w:rPr>
            </w:pPr>
            <w:r>
              <w:rPr>
                <w:rFonts w:ascii="Times New Roman" w:eastAsia="Times New Roman" w:hAnsi="Times New Roman"/>
                <w:color w:val="000000"/>
                <w:sz w:val="24"/>
                <w:szCs w:val="24"/>
                <w:lang w:val="ro-MD" w:eastAsia="ro-RO"/>
              </w:rPr>
              <w:t xml:space="preserve">În parte ce ține de construcția </w:t>
            </w:r>
            <w:r>
              <w:rPr>
                <w:rFonts w:ascii="Times New Roman" w:eastAsia="Times New Roman" w:hAnsi="Times New Roman"/>
                <w:sz w:val="24"/>
                <w:szCs w:val="24"/>
                <w:lang w:val="ro-MD" w:eastAsia="ru-RU"/>
              </w:rPr>
              <w:t>cu nr. cadastral 0300309016.07</w:t>
            </w:r>
            <w:r>
              <w:rPr>
                <w:rFonts w:ascii="Times New Roman" w:eastAsia="Times New Roman" w:hAnsi="Times New Roman"/>
                <w:sz w:val="24"/>
                <w:szCs w:val="24"/>
                <w:lang w:val="ro-MD" w:eastAsia="ru-RU"/>
              </w:rPr>
              <w:t>, Ministerul Educației și Cercetării a argumentat în Sinteza obiecțiilor și propunerilor</w:t>
            </w:r>
            <w:r w:rsidR="004F7B76">
              <w:rPr>
                <w:rFonts w:ascii="Times New Roman" w:eastAsia="Times New Roman" w:hAnsi="Times New Roman"/>
                <w:sz w:val="24"/>
                <w:szCs w:val="24"/>
                <w:lang w:val="ro-MD" w:eastAsia="ru-RU"/>
              </w:rPr>
              <w:t xml:space="preserve"> care sunt raționamentele de ce această construcție chiar și fără informații privind suprafața acesteia, urmează a fi inclusă în actualul proiect de Hotărâre de </w:t>
            </w:r>
            <w:proofErr w:type="spellStart"/>
            <w:r w:rsidR="004F7B76">
              <w:rPr>
                <w:rFonts w:ascii="Times New Roman" w:eastAsia="Times New Roman" w:hAnsi="Times New Roman"/>
                <w:sz w:val="24"/>
                <w:szCs w:val="24"/>
                <w:lang w:val="ro-MD" w:eastAsia="ru-RU"/>
              </w:rPr>
              <w:t>Guven</w:t>
            </w:r>
            <w:proofErr w:type="spellEnd"/>
            <w:r w:rsidR="004F7B76">
              <w:rPr>
                <w:rFonts w:ascii="Times New Roman" w:eastAsia="Times New Roman" w:hAnsi="Times New Roman"/>
                <w:sz w:val="24"/>
                <w:szCs w:val="24"/>
                <w:lang w:val="ro-MD" w:eastAsia="ru-RU"/>
              </w:rPr>
              <w:t xml:space="preserve"> și transmisă în gestiunea Școlii Sportivă din Bălți</w:t>
            </w:r>
          </w:p>
        </w:tc>
      </w:tr>
      <w:tr w:rsidR="00527172" w:rsidRPr="00184098" w:rsidTr="00527172">
        <w:tc>
          <w:tcPr>
            <w:tcW w:w="5000" w:type="pct"/>
            <w:tcBorders>
              <w:top w:val="single" w:sz="4" w:space="0" w:color="auto"/>
              <w:left w:val="single" w:sz="4" w:space="0" w:color="auto"/>
              <w:bottom w:val="single" w:sz="4" w:space="0" w:color="auto"/>
              <w:right w:val="single" w:sz="4" w:space="0" w:color="auto"/>
            </w:tcBorders>
            <w:vAlign w:val="center"/>
            <w:hideMark/>
          </w:tcPr>
          <w:p w:rsidR="00527172" w:rsidRPr="00184098" w:rsidRDefault="00527172">
            <w:pPr>
              <w:tabs>
                <w:tab w:val="left" w:pos="884"/>
                <w:tab w:val="left" w:pos="1196"/>
              </w:tabs>
              <w:spacing w:after="0" w:line="240" w:lineRule="auto"/>
              <w:ind w:right="33"/>
              <w:jc w:val="both"/>
              <w:rPr>
                <w:rFonts w:ascii="Times New Roman" w:eastAsia="Times New Roman" w:hAnsi="Times New Roman"/>
                <w:noProof/>
                <w:color w:val="000000" w:themeColor="text1"/>
                <w:sz w:val="24"/>
                <w:szCs w:val="24"/>
                <w:lang w:val="ro-MD" w:eastAsia="ru-RU"/>
              </w:rPr>
            </w:pPr>
            <w:r w:rsidRPr="00184098">
              <w:rPr>
                <w:rFonts w:ascii="Times New Roman" w:hAnsi="Times New Roman"/>
                <w:b/>
                <w:color w:val="000000" w:themeColor="text1"/>
                <w:sz w:val="24"/>
                <w:szCs w:val="24"/>
                <w:lang w:val="ro-MD"/>
              </w:rPr>
              <w:t>9. Constatările expertizei de compatibilitate cu legislația Uniunii Europene</w:t>
            </w:r>
          </w:p>
        </w:tc>
      </w:tr>
      <w:tr w:rsidR="00527172" w:rsidRPr="00184098" w:rsidTr="00527172">
        <w:tc>
          <w:tcPr>
            <w:tcW w:w="5000" w:type="pct"/>
            <w:tcBorders>
              <w:top w:val="single" w:sz="4" w:space="0" w:color="auto"/>
              <w:left w:val="single" w:sz="4" w:space="0" w:color="auto"/>
              <w:bottom w:val="single" w:sz="4" w:space="0" w:color="auto"/>
              <w:right w:val="single" w:sz="4" w:space="0" w:color="auto"/>
            </w:tcBorders>
            <w:vAlign w:val="center"/>
            <w:hideMark/>
          </w:tcPr>
          <w:p w:rsidR="00527172" w:rsidRPr="00184098" w:rsidRDefault="00527172">
            <w:pPr>
              <w:tabs>
                <w:tab w:val="left" w:pos="884"/>
                <w:tab w:val="left" w:pos="1196"/>
              </w:tabs>
              <w:spacing w:after="0" w:line="240" w:lineRule="auto"/>
              <w:ind w:left="29" w:right="33" w:firstLine="284"/>
              <w:jc w:val="both"/>
              <w:rPr>
                <w:rFonts w:ascii="Times New Roman" w:eastAsia="Times New Roman" w:hAnsi="Times New Roman"/>
                <w:noProof/>
                <w:color w:val="000000" w:themeColor="text1"/>
                <w:sz w:val="24"/>
                <w:szCs w:val="24"/>
                <w:lang w:val="ro-MD" w:eastAsia="ru-RU"/>
              </w:rPr>
            </w:pPr>
            <w:r w:rsidRPr="00184098">
              <w:rPr>
                <w:rFonts w:ascii="Times New Roman" w:eastAsia="Times New Roman" w:hAnsi="Times New Roman"/>
                <w:noProof/>
                <w:color w:val="000000" w:themeColor="text1"/>
                <w:sz w:val="24"/>
                <w:szCs w:val="24"/>
                <w:lang w:val="ro-MD" w:eastAsia="ru-RU"/>
              </w:rPr>
              <w:t>Proiectul nu intră în categoria actelor normative care necesită expertiza de compatibilitate cu legislația Uniunii Europene.</w:t>
            </w:r>
          </w:p>
        </w:tc>
      </w:tr>
      <w:tr w:rsidR="00527172" w:rsidRPr="00184098" w:rsidTr="00527172">
        <w:tc>
          <w:tcPr>
            <w:tcW w:w="5000" w:type="pct"/>
            <w:tcBorders>
              <w:top w:val="single" w:sz="4" w:space="0" w:color="auto"/>
              <w:left w:val="single" w:sz="4" w:space="0" w:color="auto"/>
              <w:bottom w:val="single" w:sz="4" w:space="0" w:color="auto"/>
              <w:right w:val="single" w:sz="4" w:space="0" w:color="auto"/>
            </w:tcBorders>
            <w:vAlign w:val="center"/>
            <w:hideMark/>
          </w:tcPr>
          <w:p w:rsidR="00527172" w:rsidRPr="00184098" w:rsidRDefault="00527172">
            <w:pPr>
              <w:tabs>
                <w:tab w:val="left" w:pos="884"/>
                <w:tab w:val="left" w:pos="1196"/>
              </w:tabs>
              <w:spacing w:after="0" w:line="240" w:lineRule="auto"/>
              <w:ind w:right="33"/>
              <w:jc w:val="both"/>
              <w:rPr>
                <w:rFonts w:ascii="Times New Roman" w:hAnsi="Times New Roman"/>
                <w:color w:val="000000" w:themeColor="text1"/>
                <w:sz w:val="24"/>
                <w:szCs w:val="24"/>
                <w:shd w:val="clear" w:color="auto" w:fill="FFFFFF"/>
                <w:lang w:val="ro-MD"/>
              </w:rPr>
            </w:pPr>
            <w:r w:rsidRPr="00184098">
              <w:rPr>
                <w:rFonts w:ascii="Times New Roman" w:hAnsi="Times New Roman"/>
                <w:b/>
                <w:color w:val="000000" w:themeColor="text1"/>
                <w:sz w:val="24"/>
                <w:szCs w:val="24"/>
                <w:lang w:val="ro-MD"/>
              </w:rPr>
              <w:t>10. Constatările expertizei juridice</w:t>
            </w:r>
          </w:p>
        </w:tc>
      </w:tr>
      <w:tr w:rsidR="00527172" w:rsidRPr="00184098" w:rsidTr="00527172">
        <w:tc>
          <w:tcPr>
            <w:tcW w:w="5000" w:type="pct"/>
            <w:tcBorders>
              <w:top w:val="single" w:sz="4" w:space="0" w:color="auto"/>
              <w:left w:val="single" w:sz="4" w:space="0" w:color="auto"/>
              <w:bottom w:val="single" w:sz="4" w:space="0" w:color="auto"/>
              <w:right w:val="single" w:sz="4" w:space="0" w:color="auto"/>
            </w:tcBorders>
            <w:vAlign w:val="center"/>
            <w:hideMark/>
          </w:tcPr>
          <w:p w:rsidR="00D7474E" w:rsidRDefault="007E5745" w:rsidP="007E5745">
            <w:pPr>
              <w:tabs>
                <w:tab w:val="left" w:pos="884"/>
                <w:tab w:val="left" w:pos="1196"/>
              </w:tabs>
              <w:spacing w:after="0" w:line="240" w:lineRule="auto"/>
              <w:ind w:left="29" w:right="33" w:firstLine="284"/>
              <w:jc w:val="both"/>
              <w:rPr>
                <w:rFonts w:ascii="Times New Roman" w:hAnsi="Times New Roman"/>
                <w:color w:val="000000" w:themeColor="text1"/>
                <w:sz w:val="24"/>
                <w:szCs w:val="24"/>
                <w:shd w:val="clear" w:color="auto" w:fill="FFFFFF"/>
                <w:lang w:val="ro-MD"/>
              </w:rPr>
            </w:pPr>
            <w:r>
              <w:rPr>
                <w:rFonts w:ascii="Times New Roman" w:hAnsi="Times New Roman"/>
                <w:color w:val="000000" w:themeColor="text1"/>
                <w:sz w:val="24"/>
                <w:szCs w:val="24"/>
                <w:shd w:val="clear" w:color="auto" w:fill="FFFFFF"/>
                <w:lang w:val="ro-MD"/>
              </w:rPr>
              <w:t xml:space="preserve">Proiectul a fost </w:t>
            </w:r>
            <w:r w:rsidR="00527172" w:rsidRPr="00184098">
              <w:rPr>
                <w:rFonts w:ascii="Times New Roman" w:hAnsi="Times New Roman"/>
                <w:color w:val="000000" w:themeColor="text1"/>
                <w:sz w:val="24"/>
                <w:szCs w:val="24"/>
                <w:shd w:val="clear" w:color="auto" w:fill="FFFFFF"/>
                <w:lang w:val="ro-MD"/>
              </w:rPr>
              <w:t>supus expertiz</w:t>
            </w:r>
            <w:r w:rsidR="00AF044E">
              <w:rPr>
                <w:rFonts w:ascii="Times New Roman" w:hAnsi="Times New Roman"/>
                <w:color w:val="000000" w:themeColor="text1"/>
                <w:sz w:val="24"/>
                <w:szCs w:val="24"/>
                <w:shd w:val="clear" w:color="auto" w:fill="FFFFFF"/>
                <w:lang w:val="ro-MD"/>
              </w:rPr>
              <w:t>ei juridice la Ministerul Justi</w:t>
            </w:r>
            <w:r w:rsidR="00527172" w:rsidRPr="00184098">
              <w:rPr>
                <w:rFonts w:ascii="Times New Roman" w:hAnsi="Times New Roman"/>
                <w:color w:val="000000" w:themeColor="text1"/>
                <w:sz w:val="24"/>
                <w:szCs w:val="24"/>
                <w:shd w:val="clear" w:color="auto" w:fill="FFFFFF"/>
                <w:lang w:val="ro-MD"/>
              </w:rPr>
              <w:t>ției</w:t>
            </w:r>
          </w:p>
          <w:p w:rsidR="00527172" w:rsidRPr="00184098" w:rsidRDefault="00D7474E" w:rsidP="000F4B90">
            <w:pPr>
              <w:tabs>
                <w:tab w:val="left" w:pos="884"/>
                <w:tab w:val="left" w:pos="1196"/>
              </w:tabs>
              <w:spacing w:after="0" w:line="240" w:lineRule="auto"/>
              <w:ind w:left="29" w:right="33" w:firstLine="284"/>
              <w:jc w:val="both"/>
              <w:rPr>
                <w:rFonts w:ascii="Times New Roman" w:hAnsi="Times New Roman"/>
                <w:color w:val="000000" w:themeColor="text1"/>
                <w:sz w:val="24"/>
                <w:szCs w:val="24"/>
                <w:shd w:val="clear" w:color="auto" w:fill="FFFFFF"/>
                <w:lang w:val="ro-MD"/>
              </w:rPr>
            </w:pPr>
            <w:r>
              <w:rPr>
                <w:rFonts w:ascii="Times New Roman" w:hAnsi="Times New Roman"/>
                <w:color w:val="000000" w:themeColor="text1"/>
                <w:sz w:val="24"/>
                <w:szCs w:val="24"/>
                <w:shd w:val="clear" w:color="auto" w:fill="FFFFFF"/>
                <w:lang w:val="ro-MD"/>
              </w:rPr>
              <w:t xml:space="preserve">Toate </w:t>
            </w:r>
            <w:r w:rsidR="000F4B90">
              <w:rPr>
                <w:rFonts w:ascii="Times New Roman" w:hAnsi="Times New Roman"/>
                <w:color w:val="000000" w:themeColor="text1"/>
                <w:sz w:val="24"/>
                <w:szCs w:val="24"/>
                <w:shd w:val="clear" w:color="auto" w:fill="FFFFFF"/>
                <w:lang w:val="ro-MD"/>
              </w:rPr>
              <w:t>recomandările</w:t>
            </w:r>
            <w:r>
              <w:rPr>
                <w:rFonts w:ascii="Times New Roman" w:hAnsi="Times New Roman"/>
                <w:color w:val="000000" w:themeColor="text1"/>
                <w:sz w:val="24"/>
                <w:szCs w:val="24"/>
                <w:shd w:val="clear" w:color="auto" w:fill="FFFFFF"/>
                <w:lang w:val="ro-MD"/>
              </w:rPr>
              <w:t xml:space="preserve"> Ministerului Justiției au fost luate în considerare</w:t>
            </w:r>
            <w:r w:rsidR="00527172" w:rsidRPr="00184098">
              <w:rPr>
                <w:rFonts w:ascii="Times New Roman" w:hAnsi="Times New Roman"/>
                <w:color w:val="000000" w:themeColor="text1"/>
                <w:sz w:val="24"/>
                <w:szCs w:val="24"/>
                <w:shd w:val="clear" w:color="auto" w:fill="FFFFFF"/>
                <w:lang w:val="ro-MD"/>
              </w:rPr>
              <w:t>.</w:t>
            </w:r>
          </w:p>
        </w:tc>
      </w:tr>
      <w:tr w:rsidR="00527172" w:rsidRPr="00184098" w:rsidTr="00527172">
        <w:tc>
          <w:tcPr>
            <w:tcW w:w="5000" w:type="pct"/>
            <w:tcBorders>
              <w:top w:val="single" w:sz="4" w:space="0" w:color="auto"/>
              <w:left w:val="single" w:sz="4" w:space="0" w:color="auto"/>
              <w:bottom w:val="single" w:sz="4" w:space="0" w:color="auto"/>
              <w:right w:val="single" w:sz="4" w:space="0" w:color="auto"/>
            </w:tcBorders>
            <w:vAlign w:val="center"/>
            <w:hideMark/>
          </w:tcPr>
          <w:p w:rsidR="00527172" w:rsidRPr="00184098" w:rsidRDefault="00527172">
            <w:pPr>
              <w:tabs>
                <w:tab w:val="left" w:pos="884"/>
                <w:tab w:val="left" w:pos="1196"/>
              </w:tabs>
              <w:spacing w:after="0" w:line="240" w:lineRule="auto"/>
              <w:ind w:right="33"/>
              <w:jc w:val="both"/>
              <w:rPr>
                <w:rFonts w:ascii="Times New Roman" w:hAnsi="Times New Roman"/>
                <w:b/>
                <w:color w:val="000000" w:themeColor="text1"/>
                <w:sz w:val="24"/>
                <w:szCs w:val="24"/>
                <w:lang w:val="ro-MD"/>
              </w:rPr>
            </w:pPr>
            <w:r w:rsidRPr="00184098">
              <w:rPr>
                <w:rFonts w:ascii="Times New Roman" w:hAnsi="Times New Roman"/>
                <w:b/>
                <w:color w:val="000000" w:themeColor="text1"/>
                <w:sz w:val="24"/>
                <w:szCs w:val="24"/>
                <w:lang w:val="ro-MD"/>
              </w:rPr>
              <w:t>11. Constatările altor expertize</w:t>
            </w:r>
          </w:p>
        </w:tc>
      </w:tr>
      <w:tr w:rsidR="00527172" w:rsidRPr="00184098" w:rsidTr="00527172">
        <w:tc>
          <w:tcPr>
            <w:tcW w:w="5000" w:type="pct"/>
            <w:tcBorders>
              <w:top w:val="single" w:sz="4" w:space="0" w:color="auto"/>
              <w:left w:val="single" w:sz="4" w:space="0" w:color="auto"/>
              <w:bottom w:val="single" w:sz="4" w:space="0" w:color="auto"/>
              <w:right w:val="single" w:sz="4" w:space="0" w:color="auto"/>
            </w:tcBorders>
            <w:vAlign w:val="center"/>
            <w:hideMark/>
          </w:tcPr>
          <w:p w:rsidR="00527172" w:rsidRPr="00184098" w:rsidRDefault="00527172">
            <w:pPr>
              <w:tabs>
                <w:tab w:val="left" w:pos="884"/>
                <w:tab w:val="left" w:pos="1196"/>
              </w:tabs>
              <w:spacing w:after="0" w:line="240" w:lineRule="auto"/>
              <w:ind w:left="29" w:right="33" w:firstLine="284"/>
              <w:jc w:val="both"/>
              <w:rPr>
                <w:rFonts w:ascii="Times New Roman" w:hAnsi="Times New Roman"/>
                <w:color w:val="000000" w:themeColor="text1"/>
                <w:sz w:val="24"/>
                <w:szCs w:val="24"/>
                <w:lang w:val="ro-MD"/>
              </w:rPr>
            </w:pPr>
            <w:r w:rsidRPr="00184098">
              <w:rPr>
                <w:rFonts w:ascii="Times New Roman" w:hAnsi="Times New Roman"/>
                <w:color w:val="000000" w:themeColor="text1"/>
                <w:sz w:val="24"/>
                <w:szCs w:val="24"/>
                <w:lang w:val="ro-MD"/>
              </w:rPr>
              <w:t>Proiectul nu necesită alte expertize.</w:t>
            </w:r>
          </w:p>
        </w:tc>
      </w:tr>
    </w:tbl>
    <w:p w:rsidR="00527172" w:rsidRPr="00184098" w:rsidRDefault="00527172" w:rsidP="00527172">
      <w:pPr>
        <w:spacing w:after="0" w:line="240" w:lineRule="auto"/>
        <w:jc w:val="center"/>
        <w:rPr>
          <w:rFonts w:ascii="Times New Roman" w:hAnsi="Times New Roman"/>
          <w:b/>
          <w:color w:val="000000" w:themeColor="text1"/>
          <w:sz w:val="24"/>
          <w:szCs w:val="24"/>
          <w:lang w:val="ro-MD"/>
        </w:rPr>
      </w:pPr>
    </w:p>
    <w:p w:rsidR="00527172" w:rsidRPr="00184098" w:rsidRDefault="00527172" w:rsidP="00527172">
      <w:pPr>
        <w:spacing w:after="0" w:line="240" w:lineRule="auto"/>
        <w:jc w:val="center"/>
        <w:rPr>
          <w:rFonts w:ascii="Times New Roman" w:hAnsi="Times New Roman"/>
          <w:b/>
          <w:color w:val="000000" w:themeColor="text1"/>
          <w:sz w:val="24"/>
          <w:szCs w:val="24"/>
          <w:lang w:val="ro-MD"/>
        </w:rPr>
      </w:pPr>
    </w:p>
    <w:p w:rsidR="00527172" w:rsidRPr="00184098" w:rsidRDefault="00527172" w:rsidP="00527172">
      <w:pPr>
        <w:spacing w:after="0" w:line="240" w:lineRule="auto"/>
        <w:jc w:val="center"/>
        <w:rPr>
          <w:rFonts w:ascii="Times New Roman" w:hAnsi="Times New Roman"/>
          <w:b/>
          <w:color w:val="000000" w:themeColor="text1"/>
          <w:sz w:val="24"/>
          <w:szCs w:val="24"/>
          <w:lang w:val="ro-MD"/>
        </w:rPr>
      </w:pPr>
    </w:p>
    <w:p w:rsidR="00527172" w:rsidRPr="00184098" w:rsidRDefault="00527172" w:rsidP="00527172">
      <w:pPr>
        <w:spacing w:after="0" w:line="240" w:lineRule="auto"/>
        <w:jc w:val="center"/>
        <w:rPr>
          <w:rFonts w:ascii="Times New Roman" w:hAnsi="Times New Roman"/>
          <w:b/>
          <w:color w:val="000000" w:themeColor="text1"/>
          <w:sz w:val="24"/>
          <w:szCs w:val="24"/>
          <w:lang w:val="ro-MD"/>
        </w:rPr>
      </w:pPr>
    </w:p>
    <w:p w:rsidR="00527172" w:rsidRPr="00184098" w:rsidRDefault="00527172" w:rsidP="00527172">
      <w:pPr>
        <w:spacing w:after="0" w:line="240" w:lineRule="auto"/>
        <w:jc w:val="center"/>
        <w:rPr>
          <w:rFonts w:ascii="Times New Roman" w:hAnsi="Times New Roman"/>
          <w:b/>
          <w:color w:val="000000" w:themeColor="text1"/>
          <w:sz w:val="24"/>
          <w:szCs w:val="24"/>
          <w:lang w:val="ro-MD"/>
        </w:rPr>
      </w:pPr>
      <w:r w:rsidRPr="00184098">
        <w:rPr>
          <w:rFonts w:ascii="Times New Roman" w:hAnsi="Times New Roman"/>
          <w:b/>
          <w:color w:val="000000" w:themeColor="text1"/>
          <w:sz w:val="24"/>
          <w:szCs w:val="24"/>
          <w:lang w:val="ro-MD"/>
        </w:rPr>
        <w:t>Ministru</w:t>
      </w:r>
      <w:r w:rsidRPr="00184098">
        <w:rPr>
          <w:rFonts w:ascii="Times New Roman" w:hAnsi="Times New Roman"/>
          <w:b/>
          <w:color w:val="000000" w:themeColor="text1"/>
          <w:sz w:val="24"/>
          <w:szCs w:val="24"/>
          <w:lang w:val="ro-MD"/>
        </w:rPr>
        <w:tab/>
      </w:r>
      <w:r w:rsidRPr="00184098">
        <w:rPr>
          <w:rFonts w:ascii="Times New Roman" w:hAnsi="Times New Roman"/>
          <w:b/>
          <w:color w:val="000000" w:themeColor="text1"/>
          <w:sz w:val="24"/>
          <w:szCs w:val="24"/>
          <w:lang w:val="ro-MD"/>
        </w:rPr>
        <w:tab/>
      </w:r>
      <w:r w:rsidRPr="00184098">
        <w:rPr>
          <w:rFonts w:ascii="Times New Roman" w:hAnsi="Times New Roman"/>
          <w:b/>
          <w:color w:val="000000" w:themeColor="text1"/>
          <w:sz w:val="24"/>
          <w:szCs w:val="24"/>
          <w:lang w:val="ro-MD"/>
        </w:rPr>
        <w:tab/>
      </w:r>
      <w:r w:rsidRPr="00184098">
        <w:rPr>
          <w:rFonts w:ascii="Times New Roman" w:hAnsi="Times New Roman"/>
          <w:b/>
          <w:color w:val="000000" w:themeColor="text1"/>
          <w:sz w:val="24"/>
          <w:szCs w:val="24"/>
          <w:lang w:val="ro-MD"/>
        </w:rPr>
        <w:tab/>
      </w:r>
      <w:r w:rsidRPr="00184098">
        <w:rPr>
          <w:rFonts w:ascii="Times New Roman" w:hAnsi="Times New Roman"/>
          <w:b/>
          <w:color w:val="000000" w:themeColor="text1"/>
          <w:sz w:val="24"/>
          <w:szCs w:val="24"/>
          <w:lang w:val="ro-MD"/>
        </w:rPr>
        <w:tab/>
        <w:t>Dan PERCIUN</w:t>
      </w:r>
    </w:p>
    <w:p w:rsidR="00527172" w:rsidRPr="00184098" w:rsidRDefault="00527172" w:rsidP="00527172">
      <w:pPr>
        <w:spacing w:after="0" w:line="240" w:lineRule="auto"/>
        <w:rPr>
          <w:rFonts w:ascii="Times New Roman" w:hAnsi="Times New Roman"/>
          <w:color w:val="000000" w:themeColor="text1"/>
          <w:sz w:val="24"/>
          <w:szCs w:val="24"/>
          <w:lang w:val="ro-MD"/>
        </w:rPr>
      </w:pPr>
    </w:p>
    <w:p w:rsidR="00527172" w:rsidRPr="00184098" w:rsidRDefault="00527172" w:rsidP="00527172">
      <w:pPr>
        <w:spacing w:after="0" w:line="240" w:lineRule="auto"/>
        <w:rPr>
          <w:rFonts w:ascii="Times New Roman" w:hAnsi="Times New Roman"/>
          <w:color w:val="000000" w:themeColor="text1"/>
          <w:sz w:val="24"/>
          <w:szCs w:val="24"/>
          <w:lang w:val="ro-MD"/>
        </w:rPr>
      </w:pPr>
    </w:p>
    <w:p w:rsidR="00527172" w:rsidRPr="00184098" w:rsidRDefault="00527172" w:rsidP="00527172">
      <w:pPr>
        <w:spacing w:after="0" w:line="240" w:lineRule="auto"/>
        <w:rPr>
          <w:rFonts w:ascii="Times New Roman" w:hAnsi="Times New Roman"/>
          <w:color w:val="000000" w:themeColor="text1"/>
          <w:sz w:val="24"/>
          <w:szCs w:val="24"/>
          <w:lang w:val="ro-MD"/>
        </w:rPr>
      </w:pPr>
    </w:p>
    <w:p w:rsidR="00527172" w:rsidRPr="00184098" w:rsidRDefault="00527172" w:rsidP="00527172">
      <w:pPr>
        <w:spacing w:after="0" w:line="240" w:lineRule="auto"/>
        <w:rPr>
          <w:rFonts w:ascii="Times New Roman" w:hAnsi="Times New Roman"/>
          <w:color w:val="000000" w:themeColor="text1"/>
          <w:sz w:val="24"/>
          <w:szCs w:val="24"/>
          <w:lang w:val="ro-MD"/>
        </w:rPr>
      </w:pPr>
    </w:p>
    <w:p w:rsidR="00527172" w:rsidRPr="00184098" w:rsidRDefault="00527172" w:rsidP="00527172">
      <w:pPr>
        <w:spacing w:after="0" w:line="240" w:lineRule="auto"/>
        <w:rPr>
          <w:rFonts w:ascii="Times New Roman" w:hAnsi="Times New Roman"/>
          <w:color w:val="000000" w:themeColor="text1"/>
          <w:sz w:val="24"/>
          <w:szCs w:val="24"/>
          <w:lang w:val="ro-MD"/>
        </w:rPr>
      </w:pPr>
    </w:p>
    <w:p w:rsidR="00527172" w:rsidRPr="00184098" w:rsidRDefault="00527172" w:rsidP="00527172">
      <w:pPr>
        <w:spacing w:after="0" w:line="240" w:lineRule="auto"/>
        <w:rPr>
          <w:rFonts w:ascii="Times New Roman" w:hAnsi="Times New Roman"/>
          <w:color w:val="000000" w:themeColor="text1"/>
          <w:sz w:val="24"/>
          <w:szCs w:val="24"/>
          <w:lang w:val="ro-MD"/>
        </w:rPr>
      </w:pPr>
    </w:p>
    <w:p w:rsidR="00527172" w:rsidRPr="00184098" w:rsidRDefault="00527172" w:rsidP="00527172">
      <w:pPr>
        <w:spacing w:after="0" w:line="240" w:lineRule="auto"/>
        <w:rPr>
          <w:rFonts w:ascii="Times New Roman" w:hAnsi="Times New Roman"/>
          <w:color w:val="000000" w:themeColor="text1"/>
          <w:sz w:val="24"/>
          <w:szCs w:val="24"/>
          <w:lang w:val="ro-MD"/>
        </w:rPr>
      </w:pPr>
    </w:p>
    <w:p w:rsidR="00527172" w:rsidRPr="00184098" w:rsidRDefault="00527172" w:rsidP="00527172">
      <w:pPr>
        <w:spacing w:after="0" w:line="240" w:lineRule="auto"/>
        <w:rPr>
          <w:rFonts w:ascii="Times New Roman" w:hAnsi="Times New Roman"/>
          <w:color w:val="000000" w:themeColor="text1"/>
          <w:sz w:val="24"/>
          <w:szCs w:val="24"/>
          <w:lang w:val="ro-MD"/>
        </w:rPr>
      </w:pPr>
    </w:p>
    <w:p w:rsidR="00527172" w:rsidRPr="00184098" w:rsidRDefault="00527172" w:rsidP="00527172">
      <w:pPr>
        <w:spacing w:after="0" w:line="240" w:lineRule="auto"/>
        <w:rPr>
          <w:rFonts w:ascii="Times New Roman" w:hAnsi="Times New Roman"/>
          <w:color w:val="000000" w:themeColor="text1"/>
          <w:sz w:val="24"/>
          <w:szCs w:val="24"/>
          <w:lang w:val="ro-MD"/>
        </w:rPr>
      </w:pPr>
    </w:p>
    <w:p w:rsidR="00527172" w:rsidRPr="00184098" w:rsidRDefault="00527172" w:rsidP="00527172">
      <w:pPr>
        <w:spacing w:after="0" w:line="240" w:lineRule="auto"/>
        <w:rPr>
          <w:rFonts w:ascii="Times New Roman" w:hAnsi="Times New Roman"/>
          <w:color w:val="000000" w:themeColor="text1"/>
          <w:sz w:val="24"/>
          <w:szCs w:val="24"/>
          <w:lang w:val="ro-MD"/>
        </w:rPr>
      </w:pPr>
    </w:p>
    <w:p w:rsidR="00527172" w:rsidRPr="00184098" w:rsidRDefault="00527172" w:rsidP="00527172">
      <w:pPr>
        <w:spacing w:after="0" w:line="240" w:lineRule="auto"/>
        <w:rPr>
          <w:rFonts w:ascii="Times New Roman" w:hAnsi="Times New Roman"/>
          <w:color w:val="000000" w:themeColor="text1"/>
          <w:sz w:val="24"/>
          <w:szCs w:val="24"/>
          <w:lang w:val="ro-MD"/>
        </w:rPr>
      </w:pPr>
    </w:p>
    <w:p w:rsidR="00527172" w:rsidRPr="00184098" w:rsidRDefault="00527172" w:rsidP="00527172">
      <w:pPr>
        <w:spacing w:after="0" w:line="240" w:lineRule="auto"/>
        <w:rPr>
          <w:rFonts w:ascii="Times New Roman" w:hAnsi="Times New Roman"/>
          <w:color w:val="000000" w:themeColor="text1"/>
          <w:sz w:val="24"/>
          <w:szCs w:val="24"/>
          <w:lang w:val="ro-MD"/>
        </w:rPr>
      </w:pPr>
    </w:p>
    <w:p w:rsidR="00527172" w:rsidRPr="00184098" w:rsidRDefault="00527172" w:rsidP="00527172">
      <w:pPr>
        <w:spacing w:after="0" w:line="240" w:lineRule="auto"/>
        <w:rPr>
          <w:rFonts w:ascii="Times New Roman" w:hAnsi="Times New Roman"/>
          <w:color w:val="000000" w:themeColor="text1"/>
          <w:sz w:val="24"/>
          <w:szCs w:val="24"/>
          <w:lang w:val="ro-MD"/>
        </w:rPr>
      </w:pPr>
    </w:p>
    <w:p w:rsidR="00527172" w:rsidRPr="00184098" w:rsidRDefault="00527172" w:rsidP="00527172">
      <w:pPr>
        <w:spacing w:after="0" w:line="240" w:lineRule="auto"/>
        <w:rPr>
          <w:rFonts w:ascii="Times New Roman" w:hAnsi="Times New Roman"/>
          <w:color w:val="000000" w:themeColor="text1"/>
          <w:sz w:val="24"/>
          <w:szCs w:val="24"/>
          <w:lang w:val="ro-MD"/>
        </w:rPr>
      </w:pPr>
    </w:p>
    <w:p w:rsidR="00527172" w:rsidRPr="00184098" w:rsidRDefault="00527172" w:rsidP="00527172">
      <w:pPr>
        <w:spacing w:after="0" w:line="240" w:lineRule="auto"/>
        <w:rPr>
          <w:rFonts w:ascii="Times New Roman" w:hAnsi="Times New Roman"/>
          <w:color w:val="000000" w:themeColor="text1"/>
          <w:sz w:val="24"/>
          <w:szCs w:val="24"/>
          <w:lang w:val="ro-MD"/>
        </w:rPr>
      </w:pPr>
    </w:p>
    <w:p w:rsidR="00527172" w:rsidRPr="00184098" w:rsidRDefault="00527172" w:rsidP="00527172">
      <w:pPr>
        <w:spacing w:after="0" w:line="240" w:lineRule="auto"/>
        <w:rPr>
          <w:rFonts w:ascii="Times New Roman" w:hAnsi="Times New Roman"/>
          <w:color w:val="000000" w:themeColor="text1"/>
          <w:sz w:val="24"/>
          <w:szCs w:val="24"/>
          <w:lang w:val="ro-MD"/>
        </w:rPr>
      </w:pPr>
    </w:p>
    <w:p w:rsidR="00527172" w:rsidRPr="00184098" w:rsidRDefault="00527172" w:rsidP="00527172">
      <w:pPr>
        <w:spacing w:after="0" w:line="240" w:lineRule="auto"/>
        <w:rPr>
          <w:rFonts w:ascii="Times New Roman" w:hAnsi="Times New Roman"/>
          <w:color w:val="000000" w:themeColor="text1"/>
          <w:sz w:val="24"/>
          <w:szCs w:val="24"/>
          <w:lang w:val="ro-MD"/>
        </w:rPr>
      </w:pPr>
    </w:p>
    <w:p w:rsidR="00527172" w:rsidRDefault="00527172" w:rsidP="00527172">
      <w:pPr>
        <w:spacing w:after="0" w:line="240" w:lineRule="auto"/>
        <w:rPr>
          <w:rFonts w:ascii="Times New Roman" w:hAnsi="Times New Roman"/>
          <w:color w:val="000000" w:themeColor="text1"/>
          <w:sz w:val="24"/>
          <w:szCs w:val="24"/>
          <w:lang w:val="ro-MD"/>
        </w:rPr>
      </w:pPr>
    </w:p>
    <w:p w:rsidR="00F55944" w:rsidRPr="00184098" w:rsidRDefault="00F55944" w:rsidP="00527172">
      <w:pPr>
        <w:spacing w:after="0" w:line="240" w:lineRule="auto"/>
        <w:rPr>
          <w:rFonts w:ascii="Times New Roman" w:hAnsi="Times New Roman"/>
          <w:color w:val="000000" w:themeColor="text1"/>
          <w:sz w:val="24"/>
          <w:szCs w:val="24"/>
          <w:lang w:val="ro-MD"/>
        </w:rPr>
      </w:pPr>
    </w:p>
    <w:p w:rsidR="00527172" w:rsidRPr="00184098" w:rsidRDefault="00527172" w:rsidP="00527172">
      <w:pPr>
        <w:spacing w:after="0" w:line="240" w:lineRule="auto"/>
        <w:rPr>
          <w:rFonts w:ascii="Times New Roman" w:hAnsi="Times New Roman"/>
          <w:color w:val="000000" w:themeColor="text1"/>
          <w:sz w:val="24"/>
          <w:szCs w:val="24"/>
          <w:lang w:val="ro-MD"/>
        </w:rPr>
      </w:pPr>
    </w:p>
    <w:p w:rsidR="00527172" w:rsidRPr="00184098" w:rsidRDefault="00527172" w:rsidP="00527172">
      <w:pPr>
        <w:spacing w:after="0" w:line="240" w:lineRule="auto"/>
        <w:rPr>
          <w:rFonts w:ascii="Times New Roman" w:hAnsi="Times New Roman"/>
          <w:color w:val="000000" w:themeColor="text1"/>
          <w:sz w:val="20"/>
          <w:szCs w:val="20"/>
          <w:lang w:val="ro-MD"/>
        </w:rPr>
      </w:pPr>
      <w:r w:rsidRPr="00184098">
        <w:rPr>
          <w:rFonts w:ascii="Times New Roman" w:hAnsi="Times New Roman"/>
          <w:color w:val="000000" w:themeColor="text1"/>
          <w:sz w:val="20"/>
          <w:szCs w:val="20"/>
          <w:lang w:val="ro-MD"/>
        </w:rPr>
        <w:t>Ex: Vasile Secrieru, consultant juridic, tel. 068269785</w:t>
      </w:r>
    </w:p>
    <w:p w:rsidR="00527172" w:rsidRPr="00184098" w:rsidRDefault="00527172" w:rsidP="00527172">
      <w:pPr>
        <w:spacing w:after="0" w:line="240" w:lineRule="auto"/>
        <w:rPr>
          <w:rFonts w:ascii="Times New Roman" w:hAnsi="Times New Roman"/>
          <w:color w:val="000000" w:themeColor="text1"/>
          <w:sz w:val="20"/>
          <w:szCs w:val="20"/>
          <w:lang w:val="ro-MD"/>
        </w:rPr>
      </w:pPr>
      <w:r w:rsidRPr="00184098">
        <w:rPr>
          <w:rFonts w:ascii="Times New Roman" w:hAnsi="Times New Roman"/>
          <w:color w:val="000000" w:themeColor="text1"/>
          <w:sz w:val="20"/>
          <w:szCs w:val="20"/>
          <w:lang w:val="ro-MD"/>
        </w:rPr>
        <w:t>e-mail: secrieruvasile989@gmail.com</w:t>
      </w:r>
    </w:p>
    <w:p w:rsidR="00527172" w:rsidRPr="00184098" w:rsidRDefault="00527172" w:rsidP="00527172">
      <w:pPr>
        <w:spacing w:after="0" w:line="240" w:lineRule="auto"/>
        <w:rPr>
          <w:rFonts w:ascii="Times New Roman" w:hAnsi="Times New Roman"/>
          <w:color w:val="000000" w:themeColor="text1"/>
          <w:sz w:val="20"/>
          <w:szCs w:val="20"/>
          <w:lang w:val="ro-MD"/>
        </w:rPr>
      </w:pPr>
      <w:r w:rsidRPr="00184098">
        <w:rPr>
          <w:rFonts w:ascii="Times New Roman" w:hAnsi="Times New Roman"/>
          <w:color w:val="000000" w:themeColor="text1"/>
          <w:sz w:val="20"/>
          <w:szCs w:val="20"/>
          <w:lang w:val="ro-MD"/>
        </w:rPr>
        <w:t xml:space="preserve">Ex.: Ana </w:t>
      </w:r>
      <w:proofErr w:type="spellStart"/>
      <w:r w:rsidRPr="00184098">
        <w:rPr>
          <w:rFonts w:ascii="Times New Roman" w:hAnsi="Times New Roman"/>
          <w:color w:val="000000" w:themeColor="text1"/>
          <w:sz w:val="20"/>
          <w:szCs w:val="20"/>
          <w:lang w:val="ro-MD"/>
        </w:rPr>
        <w:t>Berghi</w:t>
      </w:r>
      <w:proofErr w:type="spellEnd"/>
      <w:r w:rsidRPr="00184098">
        <w:rPr>
          <w:rFonts w:ascii="Times New Roman" w:hAnsi="Times New Roman"/>
          <w:color w:val="000000" w:themeColor="text1"/>
          <w:sz w:val="20"/>
          <w:szCs w:val="20"/>
          <w:lang w:val="ro-MD"/>
        </w:rPr>
        <w:t>, tel. 069943683</w:t>
      </w:r>
    </w:p>
    <w:p w:rsidR="00CC6D7D" w:rsidRPr="00F55944" w:rsidRDefault="00527172" w:rsidP="00F55944">
      <w:pPr>
        <w:spacing w:after="0" w:line="240" w:lineRule="auto"/>
        <w:rPr>
          <w:rFonts w:ascii="Times New Roman" w:hAnsi="Times New Roman"/>
          <w:color w:val="000000" w:themeColor="text1"/>
          <w:sz w:val="20"/>
          <w:szCs w:val="20"/>
          <w:lang w:val="ro-MD"/>
        </w:rPr>
      </w:pPr>
      <w:r w:rsidRPr="00184098">
        <w:rPr>
          <w:rFonts w:ascii="Times New Roman" w:hAnsi="Times New Roman"/>
          <w:color w:val="000000" w:themeColor="text1"/>
          <w:sz w:val="20"/>
          <w:szCs w:val="20"/>
          <w:lang w:val="ro-MD"/>
        </w:rPr>
        <w:t xml:space="preserve">e-mail: </w:t>
      </w:r>
      <w:hyperlink r:id="rId7" w:history="1">
        <w:r w:rsidRPr="00184098">
          <w:rPr>
            <w:rStyle w:val="a3"/>
            <w:rFonts w:ascii="Times New Roman" w:hAnsi="Times New Roman"/>
            <w:color w:val="000000" w:themeColor="text1"/>
            <w:sz w:val="20"/>
            <w:szCs w:val="20"/>
            <w:lang w:val="ro-MD"/>
          </w:rPr>
          <w:t>ana.berghi</w:t>
        </w:r>
      </w:hyperlink>
      <w:r w:rsidRPr="00184098">
        <w:rPr>
          <w:rStyle w:val="a3"/>
          <w:rFonts w:ascii="Times New Roman" w:hAnsi="Times New Roman"/>
          <w:color w:val="000000" w:themeColor="text1"/>
          <w:sz w:val="20"/>
          <w:szCs w:val="20"/>
          <w:lang w:val="ro-MD"/>
        </w:rPr>
        <w:t>10@gmail.com</w:t>
      </w:r>
    </w:p>
    <w:sectPr w:rsidR="00CC6D7D" w:rsidRPr="00F559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6A1443"/>
    <w:multiLevelType w:val="hybridMultilevel"/>
    <w:tmpl w:val="643494D6"/>
    <w:lvl w:ilvl="0" w:tplc="DBEA1EE4">
      <w:start w:val="4"/>
      <w:numFmt w:val="bullet"/>
      <w:lvlText w:val="-"/>
      <w:lvlJc w:val="left"/>
      <w:pPr>
        <w:ind w:left="739" w:hanging="360"/>
      </w:pPr>
      <w:rPr>
        <w:rFonts w:ascii="Times New Roman" w:eastAsia="SimSun" w:hAnsi="Times New Roman" w:cs="Times New Roman" w:hint="default"/>
      </w:rPr>
    </w:lvl>
    <w:lvl w:ilvl="1" w:tplc="04180003">
      <w:start w:val="1"/>
      <w:numFmt w:val="bullet"/>
      <w:lvlText w:val="o"/>
      <w:lvlJc w:val="left"/>
      <w:pPr>
        <w:ind w:left="1459" w:hanging="360"/>
      </w:pPr>
      <w:rPr>
        <w:rFonts w:ascii="Courier New" w:hAnsi="Courier New" w:cs="Courier New" w:hint="default"/>
      </w:rPr>
    </w:lvl>
    <w:lvl w:ilvl="2" w:tplc="04180005">
      <w:start w:val="1"/>
      <w:numFmt w:val="bullet"/>
      <w:lvlText w:val=""/>
      <w:lvlJc w:val="left"/>
      <w:pPr>
        <w:ind w:left="2179" w:hanging="360"/>
      </w:pPr>
      <w:rPr>
        <w:rFonts w:ascii="Wingdings" w:hAnsi="Wingdings" w:hint="default"/>
      </w:rPr>
    </w:lvl>
    <w:lvl w:ilvl="3" w:tplc="04180001">
      <w:start w:val="1"/>
      <w:numFmt w:val="bullet"/>
      <w:lvlText w:val=""/>
      <w:lvlJc w:val="left"/>
      <w:pPr>
        <w:ind w:left="2899" w:hanging="360"/>
      </w:pPr>
      <w:rPr>
        <w:rFonts w:ascii="Symbol" w:hAnsi="Symbol" w:hint="default"/>
      </w:rPr>
    </w:lvl>
    <w:lvl w:ilvl="4" w:tplc="04180003">
      <w:start w:val="1"/>
      <w:numFmt w:val="bullet"/>
      <w:lvlText w:val="o"/>
      <w:lvlJc w:val="left"/>
      <w:pPr>
        <w:ind w:left="3619" w:hanging="360"/>
      </w:pPr>
      <w:rPr>
        <w:rFonts w:ascii="Courier New" w:hAnsi="Courier New" w:cs="Courier New" w:hint="default"/>
      </w:rPr>
    </w:lvl>
    <w:lvl w:ilvl="5" w:tplc="04180005">
      <w:start w:val="1"/>
      <w:numFmt w:val="bullet"/>
      <w:lvlText w:val=""/>
      <w:lvlJc w:val="left"/>
      <w:pPr>
        <w:ind w:left="4339" w:hanging="360"/>
      </w:pPr>
      <w:rPr>
        <w:rFonts w:ascii="Wingdings" w:hAnsi="Wingdings" w:hint="default"/>
      </w:rPr>
    </w:lvl>
    <w:lvl w:ilvl="6" w:tplc="04180001">
      <w:start w:val="1"/>
      <w:numFmt w:val="bullet"/>
      <w:lvlText w:val=""/>
      <w:lvlJc w:val="left"/>
      <w:pPr>
        <w:ind w:left="5059" w:hanging="360"/>
      </w:pPr>
      <w:rPr>
        <w:rFonts w:ascii="Symbol" w:hAnsi="Symbol" w:hint="default"/>
      </w:rPr>
    </w:lvl>
    <w:lvl w:ilvl="7" w:tplc="04180003">
      <w:start w:val="1"/>
      <w:numFmt w:val="bullet"/>
      <w:lvlText w:val="o"/>
      <w:lvlJc w:val="left"/>
      <w:pPr>
        <w:ind w:left="5779" w:hanging="360"/>
      </w:pPr>
      <w:rPr>
        <w:rFonts w:ascii="Courier New" w:hAnsi="Courier New" w:cs="Courier New" w:hint="default"/>
      </w:rPr>
    </w:lvl>
    <w:lvl w:ilvl="8" w:tplc="04180005">
      <w:start w:val="1"/>
      <w:numFmt w:val="bullet"/>
      <w:lvlText w:val=""/>
      <w:lvlJc w:val="left"/>
      <w:pPr>
        <w:ind w:left="6499" w:hanging="360"/>
      </w:pPr>
      <w:rPr>
        <w:rFonts w:ascii="Wingdings" w:hAnsi="Wingdings" w:hint="default"/>
      </w:rPr>
    </w:lvl>
  </w:abstractNum>
  <w:abstractNum w:abstractNumId="1">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1070"/>
        </w:tabs>
        <w:ind w:left="107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E49"/>
    <w:rsid w:val="000B2E25"/>
    <w:rsid w:val="000E681F"/>
    <w:rsid w:val="000F10AC"/>
    <w:rsid w:val="000F4B90"/>
    <w:rsid w:val="00112D18"/>
    <w:rsid w:val="00126406"/>
    <w:rsid w:val="00142A98"/>
    <w:rsid w:val="00184098"/>
    <w:rsid w:val="001D1A76"/>
    <w:rsid w:val="00230620"/>
    <w:rsid w:val="00301B7A"/>
    <w:rsid w:val="003443F7"/>
    <w:rsid w:val="003A398D"/>
    <w:rsid w:val="003B2227"/>
    <w:rsid w:val="00444CF5"/>
    <w:rsid w:val="004D597F"/>
    <w:rsid w:val="004E75FF"/>
    <w:rsid w:val="004F7B76"/>
    <w:rsid w:val="00510AB5"/>
    <w:rsid w:val="00527172"/>
    <w:rsid w:val="00586507"/>
    <w:rsid w:val="00634E49"/>
    <w:rsid w:val="00705D06"/>
    <w:rsid w:val="00710F1A"/>
    <w:rsid w:val="00732BD4"/>
    <w:rsid w:val="007457BA"/>
    <w:rsid w:val="007E5745"/>
    <w:rsid w:val="007F2640"/>
    <w:rsid w:val="00901DF1"/>
    <w:rsid w:val="00AB5171"/>
    <w:rsid w:val="00AF044E"/>
    <w:rsid w:val="00BC1881"/>
    <w:rsid w:val="00CC6D7D"/>
    <w:rsid w:val="00D7474E"/>
    <w:rsid w:val="00D93EFE"/>
    <w:rsid w:val="00D97586"/>
    <w:rsid w:val="00D977AD"/>
    <w:rsid w:val="00DE1416"/>
    <w:rsid w:val="00E50278"/>
    <w:rsid w:val="00E73AA5"/>
    <w:rsid w:val="00F55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99B5F-5EBE-42DB-A6C3-4B0CF2CE8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172"/>
    <w:pPr>
      <w:spacing w:line="256" w:lineRule="auto"/>
    </w:pPr>
    <w:rPr>
      <w:rFonts w:ascii="Calibri" w:eastAsia="Calibri" w:hAnsi="Calibri" w:cs="Times New Roman"/>
      <w:lang w:val="ro-RO"/>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27172"/>
    <w:rPr>
      <w:color w:val="0563C1"/>
      <w:u w:val="single"/>
    </w:rPr>
  </w:style>
  <w:style w:type="character" w:customStyle="1" w:styleId="a4">
    <w:name w:val="Обычный (веб) Знак"/>
    <w:link w:val="a5"/>
    <w:uiPriority w:val="99"/>
    <w:semiHidden/>
    <w:locked/>
    <w:rsid w:val="00527172"/>
    <w:rPr>
      <w:rFonts w:ascii="Times New Roman" w:eastAsia="Times New Roman" w:hAnsi="Times New Roman" w:cs="Times New Roman"/>
      <w:sz w:val="24"/>
      <w:szCs w:val="24"/>
      <w:lang w:val="ro-RO" w:eastAsia="zh-CN"/>
    </w:rPr>
  </w:style>
  <w:style w:type="paragraph" w:styleId="a5">
    <w:name w:val="Normal (Web)"/>
    <w:basedOn w:val="a"/>
    <w:link w:val="a4"/>
    <w:uiPriority w:val="99"/>
    <w:semiHidden/>
    <w:unhideWhenUsed/>
    <w:rsid w:val="00527172"/>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Default">
    <w:name w:val="Default"/>
    <w:uiPriority w:val="99"/>
    <w:rsid w:val="00527172"/>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character" w:customStyle="1" w:styleId="apple-converted-space">
    <w:name w:val="apple-converted-space"/>
    <w:basedOn w:val="a0"/>
    <w:rsid w:val="00527172"/>
  </w:style>
  <w:style w:type="paragraph" w:styleId="a6">
    <w:name w:val="List Paragraph"/>
    <w:basedOn w:val="a"/>
    <w:uiPriority w:val="34"/>
    <w:qFormat/>
    <w:rsid w:val="007457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8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a.berghi@mec.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cc.gov.md" TargetMode="External"/><Relationship Id="rId5" Type="http://schemas.openxmlformats.org/officeDocument/2006/relationships/hyperlink" Target="https://particip.gov.md/ro/document/stages/anunt-privind-initierea-procesului-de-elaborare-a-proiectului-hotararii-guvernului-cu-privire-la-unele-institutii-rezidentiale-si-modificarea-unor-hotarari-ale-guvernului-este-elaborat-de-catre-ministerul-educatiei-si-cercetarii/1082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10</Pages>
  <Words>5695</Words>
  <Characters>32467</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 Secrieru MEC</dc:creator>
  <cp:keywords/>
  <dc:description/>
  <cp:lastModifiedBy>Vasile Secrieru MEC</cp:lastModifiedBy>
  <cp:revision>42</cp:revision>
  <dcterms:created xsi:type="dcterms:W3CDTF">2023-11-29T07:32:00Z</dcterms:created>
  <dcterms:modified xsi:type="dcterms:W3CDTF">2023-11-29T10:19:00Z</dcterms:modified>
</cp:coreProperties>
</file>