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35" w:type="dxa"/>
        <w:shd w:val="clear" w:color="auto" w:fill="FFFFFF" w:themeFill="background1"/>
        <w:tblLook w:val="04A0" w:firstRow="1" w:lastRow="0" w:firstColumn="1" w:lastColumn="0" w:noHBand="0" w:noVBand="1"/>
      </w:tblPr>
      <w:tblGrid>
        <w:gridCol w:w="10435"/>
      </w:tblGrid>
      <w:tr w:rsidR="00EE64F3" w:rsidRPr="00CC30FA" w14:paraId="6A7449CD" w14:textId="77777777" w:rsidTr="00743202">
        <w:tc>
          <w:tcPr>
            <w:tcW w:w="10435" w:type="dxa"/>
            <w:shd w:val="clear" w:color="auto" w:fill="FFFFFF" w:themeFill="background1"/>
          </w:tcPr>
          <w:p w14:paraId="5A7C6F6A" w14:textId="77777777" w:rsidR="003D3916" w:rsidRPr="00CC30FA" w:rsidRDefault="003D3916" w:rsidP="003D3916">
            <w:pPr>
              <w:pStyle w:val="NoSpacing"/>
              <w:ind w:firstLine="576"/>
              <w:jc w:val="center"/>
              <w:rPr>
                <w:rFonts w:ascii="Times New Roman" w:hAnsi="Times New Roman" w:cs="Times New Roman"/>
                <w:b/>
                <w:sz w:val="24"/>
                <w:szCs w:val="24"/>
              </w:rPr>
            </w:pPr>
            <w:bookmarkStart w:id="0" w:name="_GoBack"/>
            <w:bookmarkEnd w:id="0"/>
            <w:r w:rsidRPr="00CC30FA">
              <w:rPr>
                <w:rFonts w:ascii="Times New Roman" w:hAnsi="Times New Roman" w:cs="Times New Roman"/>
                <w:b/>
                <w:sz w:val="24"/>
                <w:szCs w:val="24"/>
              </w:rPr>
              <w:t xml:space="preserve">Notă informativă </w:t>
            </w:r>
          </w:p>
          <w:p w14:paraId="009836A0" w14:textId="72CB1BEF" w:rsidR="004652B3" w:rsidRPr="00CC30FA" w:rsidRDefault="003D3916" w:rsidP="003D3916">
            <w:pPr>
              <w:pStyle w:val="NoSpacing"/>
              <w:ind w:firstLine="576"/>
              <w:jc w:val="center"/>
              <w:rPr>
                <w:rFonts w:ascii="Times New Roman" w:hAnsi="Times New Roman" w:cs="Times New Roman"/>
                <w:b/>
                <w:sz w:val="24"/>
                <w:szCs w:val="24"/>
                <w:lang w:val="en-US"/>
              </w:rPr>
            </w:pPr>
            <w:r w:rsidRPr="00CC30FA">
              <w:rPr>
                <w:rFonts w:ascii="Times New Roman" w:hAnsi="Times New Roman" w:cs="Times New Roman"/>
                <w:b/>
                <w:sz w:val="24"/>
                <w:szCs w:val="24"/>
              </w:rPr>
              <w:t>la proiectul Hotărârii Guvernului pentru modificarea Hotărârii Guvernului nr.476/2016 cu privire la aprobarea Metodologiei privind baza de calcul și aprobare a taxelor pentru serviciile aeroportuare și de navigație aeriană</w:t>
            </w:r>
          </w:p>
        </w:tc>
      </w:tr>
      <w:tr w:rsidR="00EE64F3" w:rsidRPr="00CC30FA" w14:paraId="5A40B8E0" w14:textId="77777777" w:rsidTr="00743202">
        <w:tc>
          <w:tcPr>
            <w:tcW w:w="10435" w:type="dxa"/>
            <w:tcBorders>
              <w:left w:val="nil"/>
              <w:right w:val="nil"/>
            </w:tcBorders>
            <w:shd w:val="clear" w:color="auto" w:fill="FFFFFF" w:themeFill="background1"/>
          </w:tcPr>
          <w:p w14:paraId="0A4027BA" w14:textId="77777777" w:rsidR="00F726AF" w:rsidRPr="00CC30FA" w:rsidRDefault="00F726AF" w:rsidP="002B1035">
            <w:pPr>
              <w:spacing w:after="120"/>
              <w:rPr>
                <w:rFonts w:ascii="Times New Roman" w:hAnsi="Times New Roman" w:cs="Times New Roman"/>
                <w:b/>
                <w:sz w:val="24"/>
                <w:szCs w:val="24"/>
              </w:rPr>
            </w:pPr>
          </w:p>
        </w:tc>
      </w:tr>
      <w:tr w:rsidR="00EE64F3" w:rsidRPr="00CC30FA" w14:paraId="4CF215D7" w14:textId="77777777" w:rsidTr="00743202">
        <w:tc>
          <w:tcPr>
            <w:tcW w:w="10435" w:type="dxa"/>
            <w:shd w:val="clear" w:color="auto" w:fill="FFFFFF" w:themeFill="background1"/>
          </w:tcPr>
          <w:p w14:paraId="00014CF5" w14:textId="77777777" w:rsidR="00F726AF" w:rsidRPr="00CC30FA" w:rsidRDefault="004139FA" w:rsidP="00A40081">
            <w:pPr>
              <w:pStyle w:val="ListParagraph"/>
              <w:numPr>
                <w:ilvl w:val="0"/>
                <w:numId w:val="15"/>
              </w:numPr>
              <w:spacing w:after="80"/>
              <w:jc w:val="both"/>
              <w:rPr>
                <w:rFonts w:ascii="Times New Roman" w:hAnsi="Times New Roman" w:cs="Times New Roman"/>
                <w:b/>
                <w:sz w:val="24"/>
                <w:szCs w:val="24"/>
              </w:rPr>
            </w:pPr>
            <w:r w:rsidRPr="00CC30FA">
              <w:rPr>
                <w:rFonts w:ascii="Times New Roman" w:hAnsi="Times New Roman" w:cs="Times New Roman"/>
                <w:b/>
                <w:sz w:val="24"/>
                <w:szCs w:val="24"/>
              </w:rPr>
              <w:t>Denumirea autorului</w:t>
            </w:r>
            <w:r w:rsidR="001C3CAF" w:rsidRPr="00CC30FA">
              <w:rPr>
                <w:rFonts w:ascii="Times New Roman" w:hAnsi="Times New Roman" w:cs="Times New Roman"/>
                <w:b/>
                <w:sz w:val="24"/>
                <w:szCs w:val="24"/>
              </w:rPr>
              <w:t>, și după caz, a</w:t>
            </w:r>
            <w:r w:rsidRPr="00CC30FA">
              <w:rPr>
                <w:rFonts w:ascii="Times New Roman" w:hAnsi="Times New Roman" w:cs="Times New Roman"/>
                <w:b/>
                <w:sz w:val="24"/>
                <w:szCs w:val="24"/>
              </w:rPr>
              <w:t xml:space="preserve"> participanților la elaborarea proiectului </w:t>
            </w:r>
          </w:p>
        </w:tc>
      </w:tr>
      <w:tr w:rsidR="004139FA" w:rsidRPr="00CC30FA" w14:paraId="79CC4BE4" w14:textId="77777777" w:rsidTr="00743202">
        <w:tc>
          <w:tcPr>
            <w:tcW w:w="10435" w:type="dxa"/>
            <w:shd w:val="clear" w:color="auto" w:fill="FFFFFF" w:themeFill="background1"/>
          </w:tcPr>
          <w:p w14:paraId="7E3CB3D7" w14:textId="366F9F30" w:rsidR="004139FA" w:rsidRPr="00CC30FA" w:rsidRDefault="003D3916" w:rsidP="00960D0B">
            <w:pPr>
              <w:tabs>
                <w:tab w:val="left" w:pos="1260"/>
              </w:tabs>
              <w:ind w:firstLine="720"/>
              <w:jc w:val="both"/>
              <w:rPr>
                <w:rFonts w:ascii="Times New Roman" w:hAnsi="Times New Roman" w:cs="Times New Roman"/>
                <w:sz w:val="24"/>
                <w:szCs w:val="24"/>
              </w:rPr>
            </w:pPr>
            <w:r w:rsidRPr="00CC30FA">
              <w:rPr>
                <w:rFonts w:ascii="Times New Roman" w:hAnsi="Times New Roman" w:cs="Times New Roman"/>
                <w:sz w:val="24"/>
                <w:szCs w:val="24"/>
              </w:rPr>
              <w:t>Proiectul Hotărârii Guvernului ”pentru modificarea Hotărârii Guvernului nr.476/2016 cu privire la aprobarea Metodologiei privind baza de calcul și aprobare a taxelor pentru serviciile aeroportuare și de navigație aeriană” este elaborat de către Ministerul Infrastructurii și Dezvoltării Regionale (MIDR) în comun cu Autoritatea Aeronautică Civilă (AAC).</w:t>
            </w:r>
          </w:p>
        </w:tc>
      </w:tr>
      <w:tr w:rsidR="004139FA" w:rsidRPr="00CC30FA" w14:paraId="6718F27A" w14:textId="77777777" w:rsidTr="00743202">
        <w:tc>
          <w:tcPr>
            <w:tcW w:w="10435" w:type="dxa"/>
            <w:shd w:val="clear" w:color="auto" w:fill="FFFFFF" w:themeFill="background1"/>
          </w:tcPr>
          <w:p w14:paraId="2D8875B8" w14:textId="77777777" w:rsidR="004139FA" w:rsidRPr="00CC30FA" w:rsidRDefault="004139FA" w:rsidP="00A40081">
            <w:pPr>
              <w:pStyle w:val="ListParagraph"/>
              <w:numPr>
                <w:ilvl w:val="0"/>
                <w:numId w:val="15"/>
              </w:numPr>
              <w:spacing w:after="80"/>
              <w:jc w:val="both"/>
              <w:rPr>
                <w:rFonts w:ascii="Times New Roman" w:hAnsi="Times New Roman" w:cs="Times New Roman"/>
                <w:b/>
                <w:sz w:val="24"/>
                <w:szCs w:val="24"/>
              </w:rPr>
            </w:pPr>
            <w:r w:rsidRPr="00CC30FA">
              <w:rPr>
                <w:rFonts w:ascii="Times New Roman" w:hAnsi="Times New Roman" w:cs="Times New Roman"/>
                <w:b/>
                <w:sz w:val="24"/>
                <w:szCs w:val="24"/>
              </w:rPr>
              <w:t>Condițiile ce au impus elaborarea proiectului</w:t>
            </w:r>
            <w:r w:rsidR="001C3CAF" w:rsidRPr="00CC30FA">
              <w:rPr>
                <w:rFonts w:ascii="Times New Roman" w:hAnsi="Times New Roman" w:cs="Times New Roman"/>
                <w:b/>
                <w:sz w:val="24"/>
                <w:szCs w:val="24"/>
              </w:rPr>
              <w:t xml:space="preserve"> actului normativ și finalitățile urmărite</w:t>
            </w:r>
          </w:p>
        </w:tc>
      </w:tr>
      <w:tr w:rsidR="00EE64F3" w:rsidRPr="00CC30FA" w14:paraId="36EDF098" w14:textId="77777777" w:rsidTr="00743202">
        <w:tc>
          <w:tcPr>
            <w:tcW w:w="10435" w:type="dxa"/>
            <w:shd w:val="clear" w:color="auto" w:fill="FFFFFF" w:themeFill="background1"/>
          </w:tcPr>
          <w:p w14:paraId="7308BF39" w14:textId="77777777" w:rsidR="003D3916" w:rsidRPr="00CC30FA" w:rsidRDefault="003D3916" w:rsidP="003D3916">
            <w:pPr>
              <w:ind w:firstLine="708"/>
              <w:jc w:val="both"/>
              <w:rPr>
                <w:rFonts w:ascii="Times New Roman" w:hAnsi="Times New Roman" w:cs="Times New Roman"/>
                <w:sz w:val="24"/>
                <w:szCs w:val="24"/>
              </w:rPr>
            </w:pPr>
            <w:r w:rsidRPr="00CC30FA">
              <w:rPr>
                <w:rFonts w:ascii="Times New Roman" w:hAnsi="Times New Roman" w:cs="Times New Roman"/>
                <w:sz w:val="24"/>
                <w:szCs w:val="24"/>
                <w:shd w:val="clear" w:color="auto" w:fill="FFFFFF"/>
              </w:rPr>
              <w:t>Prezentul proiect este elaborat</w:t>
            </w:r>
            <w:r w:rsidRPr="00CC30FA">
              <w:rPr>
                <w:rFonts w:ascii="Times New Roman" w:hAnsi="Times New Roman" w:cs="Times New Roman"/>
                <w:sz w:val="24"/>
                <w:szCs w:val="24"/>
                <w:lang w:val="ro-MD"/>
              </w:rPr>
              <w:t xml:space="preserve"> </w:t>
            </w:r>
            <w:r w:rsidRPr="00CC30FA">
              <w:rPr>
                <w:rFonts w:ascii="Times New Roman" w:hAnsi="Times New Roman" w:cs="Times New Roman"/>
                <w:sz w:val="24"/>
                <w:szCs w:val="24"/>
                <w:shd w:val="clear" w:color="auto" w:fill="FFFFFF"/>
              </w:rPr>
              <w:t>î</w:t>
            </w:r>
            <w:r w:rsidRPr="00CC30FA">
              <w:rPr>
                <w:rFonts w:ascii="Times New Roman" w:eastAsia="Times New Roman" w:hAnsi="Times New Roman" w:cs="Times New Roman"/>
                <w:sz w:val="24"/>
                <w:szCs w:val="24"/>
                <w:shd w:val="clear" w:color="auto" w:fill="FFFFFF"/>
                <w:lang w:eastAsia="en-GB"/>
              </w:rPr>
              <w:t xml:space="preserve">n temeiul </w:t>
            </w:r>
            <w:r w:rsidRPr="00CC30FA">
              <w:rPr>
                <w:rFonts w:ascii="Times New Roman" w:hAnsi="Times New Roman" w:cs="Times New Roman"/>
                <w:sz w:val="24"/>
                <w:szCs w:val="24"/>
                <w:lang w:val="ro-MD"/>
              </w:rPr>
              <w:t xml:space="preserve">art. 6 alin. (3) lit. g), art. 36 alin. (1)-(2), art. 40 alin. (5)-(6) din Codul aerian </w:t>
            </w:r>
            <w:r w:rsidRPr="00CC30FA">
              <w:rPr>
                <w:rFonts w:ascii="Times New Roman" w:eastAsia="Times New Roman" w:hAnsi="Times New Roman" w:cs="Times New Roman"/>
                <w:sz w:val="24"/>
                <w:szCs w:val="24"/>
                <w:shd w:val="clear" w:color="auto" w:fill="FFFFFF"/>
                <w:lang w:eastAsia="en-GB"/>
              </w:rPr>
              <w:t xml:space="preserve">al Republicii Moldova nr. 301/2017 (Monitorul Oficial al Republicii Moldova, 2018, nr. 95-104, art. 189), cu modificările ulterioare, și </w:t>
            </w:r>
            <w:r w:rsidRPr="00CC30FA">
              <w:rPr>
                <w:rFonts w:ascii="Times New Roman" w:hAnsi="Times New Roman" w:cs="Times New Roman"/>
                <w:sz w:val="24"/>
                <w:szCs w:val="24"/>
                <w:lang w:val="ro-MD"/>
              </w:rPr>
              <w:t>art. 67 din Legea nr. 192/2019 privind securitatea aeronautică</w:t>
            </w:r>
            <w:r w:rsidRPr="00CC30FA">
              <w:rPr>
                <w:rFonts w:ascii="Times New Roman" w:eastAsia="Times New Roman" w:hAnsi="Times New Roman" w:cs="Times New Roman"/>
                <w:sz w:val="24"/>
                <w:szCs w:val="24"/>
                <w:shd w:val="clear" w:color="auto" w:fill="FFFFFF"/>
                <w:lang w:eastAsia="en-GB"/>
              </w:rPr>
              <w:t xml:space="preserve"> (</w:t>
            </w:r>
            <w:r w:rsidRPr="00CC30FA">
              <w:rPr>
                <w:rFonts w:ascii="Times New Roman" w:hAnsi="Times New Roman" w:cs="Times New Roman"/>
                <w:sz w:val="24"/>
                <w:szCs w:val="24"/>
              </w:rPr>
              <w:t>Monitorul Oficial al Republicii Moldova, 2019, nr.400-406, art. 356).</w:t>
            </w:r>
          </w:p>
          <w:p w14:paraId="319CD0C3" w14:textId="21BCECC6" w:rsidR="003D3916" w:rsidRPr="00CC30FA" w:rsidRDefault="003D3916" w:rsidP="003D3916">
            <w:pPr>
              <w:ind w:firstLine="708"/>
              <w:jc w:val="both"/>
              <w:rPr>
                <w:rFonts w:ascii="Times New Roman" w:eastAsia="Times New Roman" w:hAnsi="Times New Roman" w:cs="Times New Roman"/>
                <w:sz w:val="24"/>
                <w:szCs w:val="24"/>
                <w:shd w:val="clear" w:color="auto" w:fill="FFFFFF"/>
                <w:lang w:eastAsia="ru-RU"/>
              </w:rPr>
            </w:pPr>
            <w:r w:rsidRPr="00CC30FA">
              <w:rPr>
                <w:rFonts w:ascii="Times New Roman" w:eastAsia="Times New Roman" w:hAnsi="Times New Roman" w:cs="Times New Roman"/>
                <w:sz w:val="24"/>
                <w:szCs w:val="24"/>
                <w:shd w:val="clear" w:color="auto" w:fill="FFFFFF"/>
                <w:lang w:eastAsia="ru-RU"/>
              </w:rPr>
              <w:t xml:space="preserve">Metodologia privind baza de calcul și aprobare a taxelor pentru serviciile aeroportuare </w:t>
            </w:r>
            <w:r w:rsidR="00A93DE2" w:rsidRPr="00CC30FA">
              <w:rPr>
                <w:rFonts w:ascii="Times New Roman" w:eastAsia="Times New Roman" w:hAnsi="Times New Roman" w:cs="Times New Roman"/>
                <w:sz w:val="24"/>
                <w:szCs w:val="24"/>
                <w:shd w:val="clear" w:color="auto" w:fill="FFFFFF"/>
                <w:lang w:eastAsia="ru-RU"/>
              </w:rPr>
              <w:t>și</w:t>
            </w:r>
            <w:r w:rsidRPr="00CC30FA">
              <w:rPr>
                <w:rFonts w:ascii="Times New Roman" w:eastAsia="Times New Roman" w:hAnsi="Times New Roman" w:cs="Times New Roman"/>
                <w:sz w:val="24"/>
                <w:szCs w:val="24"/>
                <w:shd w:val="clear" w:color="auto" w:fill="FFFFFF"/>
                <w:lang w:eastAsia="ru-RU"/>
              </w:rPr>
              <w:t xml:space="preserve"> de </w:t>
            </w:r>
            <w:r w:rsidR="00A93DE2" w:rsidRPr="00CC30FA">
              <w:rPr>
                <w:rFonts w:ascii="Times New Roman" w:eastAsia="Times New Roman" w:hAnsi="Times New Roman" w:cs="Times New Roman"/>
                <w:sz w:val="24"/>
                <w:szCs w:val="24"/>
                <w:shd w:val="clear" w:color="auto" w:fill="FFFFFF"/>
                <w:lang w:eastAsia="ru-RU"/>
              </w:rPr>
              <w:t>navigație</w:t>
            </w:r>
            <w:r w:rsidRPr="00CC30FA">
              <w:rPr>
                <w:rFonts w:ascii="Times New Roman" w:eastAsia="Times New Roman" w:hAnsi="Times New Roman" w:cs="Times New Roman"/>
                <w:sz w:val="24"/>
                <w:szCs w:val="24"/>
                <w:shd w:val="clear" w:color="auto" w:fill="FFFFFF"/>
                <w:lang w:eastAsia="ru-RU"/>
              </w:rPr>
              <w:t xml:space="preserve"> aeriană, aprobată prin Hotărârea Guvernului nr. 476/2016 (</w:t>
            </w:r>
            <w:r w:rsidRPr="00CC30FA">
              <w:rPr>
                <w:rFonts w:ascii="Times New Roman" w:eastAsia="Times New Roman" w:hAnsi="Times New Roman" w:cs="Times New Roman"/>
                <w:sz w:val="24"/>
                <w:szCs w:val="24"/>
                <w:lang w:eastAsia="ru-RU"/>
              </w:rPr>
              <w:t xml:space="preserve">Monitorul Oficial </w:t>
            </w:r>
            <w:r w:rsidRPr="00CC30FA">
              <w:rPr>
                <w:rFonts w:ascii="Times New Roman" w:hAnsi="Times New Roman" w:cs="Times New Roman"/>
                <w:sz w:val="24"/>
                <w:szCs w:val="24"/>
              </w:rPr>
              <w:t>al Republicii Moldova,</w:t>
            </w:r>
            <w:r w:rsidRPr="00CC30FA">
              <w:rPr>
                <w:rFonts w:ascii="Times New Roman" w:eastAsia="Times New Roman" w:hAnsi="Times New Roman" w:cs="Times New Roman"/>
                <w:sz w:val="24"/>
                <w:szCs w:val="24"/>
                <w:lang w:eastAsia="ru-RU"/>
              </w:rPr>
              <w:t xml:space="preserve"> 2016, nr.114-122, art. 543) </w:t>
            </w:r>
            <w:r w:rsidRPr="00CC30FA">
              <w:rPr>
                <w:rFonts w:ascii="Times New Roman" w:eastAsia="Times New Roman" w:hAnsi="Times New Roman" w:cs="Times New Roman"/>
                <w:sz w:val="24"/>
                <w:szCs w:val="24"/>
                <w:shd w:val="clear" w:color="auto" w:fill="FFFFFF"/>
                <w:lang w:eastAsia="ru-RU"/>
              </w:rPr>
              <w:t xml:space="preserve">(în continuare Metodologie) impune un sistem integrat de stabilire a tarifelor pentru serviciile </w:t>
            </w:r>
            <w:r w:rsidR="00A93DE2" w:rsidRPr="00CC30FA">
              <w:rPr>
                <w:rFonts w:ascii="Times New Roman" w:eastAsia="Times New Roman" w:hAnsi="Times New Roman" w:cs="Times New Roman"/>
                <w:sz w:val="24"/>
                <w:szCs w:val="24"/>
                <w:shd w:val="clear" w:color="auto" w:fill="FFFFFF"/>
                <w:lang w:eastAsia="ru-RU"/>
              </w:rPr>
              <w:t>aeroportuare</w:t>
            </w:r>
            <w:r w:rsidRPr="00CC30FA">
              <w:rPr>
                <w:rFonts w:ascii="Times New Roman" w:eastAsia="Times New Roman" w:hAnsi="Times New Roman" w:cs="Times New Roman"/>
                <w:sz w:val="24"/>
                <w:szCs w:val="24"/>
                <w:shd w:val="clear" w:color="auto" w:fill="FFFFFF"/>
                <w:lang w:eastAsia="ru-RU"/>
              </w:rPr>
              <w:t xml:space="preserve"> și de navigație aeriană prestate </w:t>
            </w:r>
            <w:r w:rsidRPr="00CC30FA">
              <w:rPr>
                <w:rFonts w:ascii="Times New Roman" w:eastAsia="Times New Roman" w:hAnsi="Times New Roman" w:cs="Times New Roman"/>
                <w:sz w:val="24"/>
                <w:szCs w:val="24"/>
                <w:u w:val="single"/>
                <w:shd w:val="clear" w:color="auto" w:fill="FFFFFF"/>
                <w:lang w:eastAsia="ru-RU"/>
              </w:rPr>
              <w:t>în exclusivitate</w:t>
            </w:r>
            <w:r w:rsidRPr="00CC30FA">
              <w:rPr>
                <w:rFonts w:ascii="Times New Roman" w:eastAsia="Times New Roman" w:hAnsi="Times New Roman" w:cs="Times New Roman"/>
                <w:sz w:val="24"/>
                <w:szCs w:val="24"/>
                <w:shd w:val="clear" w:color="auto" w:fill="FFFFFF"/>
                <w:lang w:eastAsia="ru-RU"/>
              </w:rPr>
              <w:t xml:space="preserve"> de către </w:t>
            </w:r>
            <w:r w:rsidR="00A93DE2" w:rsidRPr="00CC30FA">
              <w:rPr>
                <w:rFonts w:ascii="Times New Roman" w:eastAsia="Times New Roman" w:hAnsi="Times New Roman" w:cs="Times New Roman"/>
                <w:sz w:val="24"/>
                <w:szCs w:val="24"/>
                <w:shd w:val="clear" w:color="auto" w:fill="FFFFFF"/>
                <w:lang w:eastAsia="ru-RU"/>
              </w:rPr>
              <w:t>entitățile</w:t>
            </w:r>
            <w:r w:rsidRPr="00CC30FA">
              <w:rPr>
                <w:rFonts w:ascii="Times New Roman" w:eastAsia="Times New Roman" w:hAnsi="Times New Roman" w:cs="Times New Roman"/>
                <w:sz w:val="24"/>
                <w:szCs w:val="24"/>
                <w:shd w:val="clear" w:color="auto" w:fill="FFFFFF"/>
                <w:lang w:eastAsia="ru-RU"/>
              </w:rPr>
              <w:t xml:space="preserve"> de administrare a aeroporturilor </w:t>
            </w:r>
            <w:r w:rsidR="00A93DE2" w:rsidRPr="00CC30FA">
              <w:rPr>
                <w:rFonts w:ascii="Times New Roman" w:eastAsia="Times New Roman" w:hAnsi="Times New Roman" w:cs="Times New Roman"/>
                <w:sz w:val="24"/>
                <w:szCs w:val="24"/>
                <w:shd w:val="clear" w:color="auto" w:fill="FFFFFF"/>
                <w:lang w:eastAsia="ru-RU"/>
              </w:rPr>
              <w:t>și</w:t>
            </w:r>
            <w:r w:rsidRPr="00CC30FA">
              <w:rPr>
                <w:rFonts w:ascii="Times New Roman" w:eastAsia="Times New Roman" w:hAnsi="Times New Roman" w:cs="Times New Roman"/>
                <w:sz w:val="24"/>
                <w:szCs w:val="24"/>
                <w:shd w:val="clear" w:color="auto" w:fill="FFFFFF"/>
                <w:lang w:eastAsia="ru-RU"/>
              </w:rPr>
              <w:t xml:space="preserve"> furnizorii serviciilor de </w:t>
            </w:r>
            <w:r w:rsidR="00A93DE2" w:rsidRPr="00CC30FA">
              <w:rPr>
                <w:rFonts w:ascii="Times New Roman" w:eastAsia="Times New Roman" w:hAnsi="Times New Roman" w:cs="Times New Roman"/>
                <w:sz w:val="24"/>
                <w:szCs w:val="24"/>
                <w:shd w:val="clear" w:color="auto" w:fill="FFFFFF"/>
                <w:lang w:eastAsia="ru-RU"/>
              </w:rPr>
              <w:t>navigație</w:t>
            </w:r>
            <w:r w:rsidRPr="00CC30FA">
              <w:rPr>
                <w:rFonts w:ascii="Times New Roman" w:eastAsia="Times New Roman" w:hAnsi="Times New Roman" w:cs="Times New Roman"/>
                <w:sz w:val="24"/>
                <w:szCs w:val="24"/>
                <w:shd w:val="clear" w:color="auto" w:fill="FFFFFF"/>
                <w:lang w:eastAsia="ru-RU"/>
              </w:rPr>
              <w:t xml:space="preserve"> aeriană. Scopul urmărit la aprobarea Hotărârii Guvernului nr. 476/2016 a fost în primul rând minimizarea riscului aplicării practicilor </w:t>
            </w:r>
            <w:r w:rsidR="00A93DE2" w:rsidRPr="00CC30FA">
              <w:rPr>
                <w:rFonts w:ascii="Times New Roman" w:eastAsia="Times New Roman" w:hAnsi="Times New Roman" w:cs="Times New Roman"/>
                <w:sz w:val="24"/>
                <w:szCs w:val="24"/>
                <w:shd w:val="clear" w:color="auto" w:fill="FFFFFF"/>
                <w:lang w:eastAsia="ru-RU"/>
              </w:rPr>
              <w:t>anticoncurențiale</w:t>
            </w:r>
            <w:r w:rsidRPr="00CC30FA">
              <w:rPr>
                <w:rFonts w:ascii="Times New Roman" w:eastAsia="Times New Roman" w:hAnsi="Times New Roman" w:cs="Times New Roman"/>
                <w:sz w:val="24"/>
                <w:szCs w:val="24"/>
                <w:shd w:val="clear" w:color="auto" w:fill="FFFFFF"/>
                <w:lang w:eastAsia="ru-RU"/>
              </w:rPr>
              <w:t xml:space="preserve"> sau a eventualelor abuzuri din partea </w:t>
            </w:r>
            <w:r w:rsidR="00A93DE2" w:rsidRPr="00CC30FA">
              <w:rPr>
                <w:rFonts w:ascii="Times New Roman" w:eastAsia="Times New Roman" w:hAnsi="Times New Roman" w:cs="Times New Roman"/>
                <w:sz w:val="24"/>
                <w:szCs w:val="24"/>
                <w:shd w:val="clear" w:color="auto" w:fill="FFFFFF"/>
                <w:lang w:eastAsia="ru-RU"/>
              </w:rPr>
              <w:t>agenților</w:t>
            </w:r>
            <w:r w:rsidRPr="00CC30FA">
              <w:rPr>
                <w:rFonts w:ascii="Times New Roman" w:eastAsia="Times New Roman" w:hAnsi="Times New Roman" w:cs="Times New Roman"/>
                <w:sz w:val="24"/>
                <w:szCs w:val="24"/>
                <w:shd w:val="clear" w:color="auto" w:fill="FFFFFF"/>
                <w:lang w:eastAsia="ru-RU"/>
              </w:rPr>
              <w:t xml:space="preserve"> economici care se pot folosi de </w:t>
            </w:r>
            <w:r w:rsidR="00A93DE2" w:rsidRPr="00CC30FA">
              <w:rPr>
                <w:rFonts w:ascii="Times New Roman" w:eastAsia="Times New Roman" w:hAnsi="Times New Roman" w:cs="Times New Roman"/>
                <w:sz w:val="24"/>
                <w:szCs w:val="24"/>
                <w:shd w:val="clear" w:color="auto" w:fill="FFFFFF"/>
                <w:lang w:eastAsia="ru-RU"/>
              </w:rPr>
              <w:t>poziția</w:t>
            </w:r>
            <w:r w:rsidRPr="00CC30FA">
              <w:rPr>
                <w:rFonts w:ascii="Times New Roman" w:eastAsia="Times New Roman" w:hAnsi="Times New Roman" w:cs="Times New Roman"/>
                <w:sz w:val="24"/>
                <w:szCs w:val="24"/>
                <w:shd w:val="clear" w:color="auto" w:fill="FFFFFF"/>
                <w:lang w:eastAsia="ru-RU"/>
              </w:rPr>
              <w:t xml:space="preserve"> dominantă pe </w:t>
            </w:r>
            <w:r w:rsidR="00A93DE2" w:rsidRPr="00CC30FA">
              <w:rPr>
                <w:rFonts w:ascii="Times New Roman" w:eastAsia="Times New Roman" w:hAnsi="Times New Roman" w:cs="Times New Roman"/>
                <w:sz w:val="24"/>
                <w:szCs w:val="24"/>
                <w:shd w:val="clear" w:color="auto" w:fill="FFFFFF"/>
                <w:lang w:eastAsia="ru-RU"/>
              </w:rPr>
              <w:t>piața</w:t>
            </w:r>
            <w:r w:rsidRPr="00CC30FA">
              <w:rPr>
                <w:rFonts w:ascii="Times New Roman" w:eastAsia="Times New Roman" w:hAnsi="Times New Roman" w:cs="Times New Roman"/>
                <w:sz w:val="24"/>
                <w:szCs w:val="24"/>
                <w:shd w:val="clear" w:color="auto" w:fill="FFFFFF"/>
                <w:lang w:eastAsia="ru-RU"/>
              </w:rPr>
              <w:t xml:space="preserve"> serviciilor aeroportuare </w:t>
            </w:r>
            <w:r w:rsidR="00A93DE2" w:rsidRPr="00CC30FA">
              <w:rPr>
                <w:rFonts w:ascii="Times New Roman" w:eastAsia="Times New Roman" w:hAnsi="Times New Roman" w:cs="Times New Roman"/>
                <w:sz w:val="24"/>
                <w:szCs w:val="24"/>
                <w:shd w:val="clear" w:color="auto" w:fill="FFFFFF"/>
                <w:lang w:eastAsia="ru-RU"/>
              </w:rPr>
              <w:t>și</w:t>
            </w:r>
            <w:r w:rsidRPr="00CC30FA">
              <w:rPr>
                <w:rFonts w:ascii="Times New Roman" w:eastAsia="Times New Roman" w:hAnsi="Times New Roman" w:cs="Times New Roman"/>
                <w:sz w:val="24"/>
                <w:szCs w:val="24"/>
                <w:shd w:val="clear" w:color="auto" w:fill="FFFFFF"/>
                <w:lang w:eastAsia="ru-RU"/>
              </w:rPr>
              <w:t xml:space="preserve"> de </w:t>
            </w:r>
            <w:r w:rsidR="00A93DE2" w:rsidRPr="00CC30FA">
              <w:rPr>
                <w:rFonts w:ascii="Times New Roman" w:eastAsia="Times New Roman" w:hAnsi="Times New Roman" w:cs="Times New Roman"/>
                <w:sz w:val="24"/>
                <w:szCs w:val="24"/>
                <w:shd w:val="clear" w:color="auto" w:fill="FFFFFF"/>
                <w:lang w:eastAsia="ru-RU"/>
              </w:rPr>
              <w:t>navigație</w:t>
            </w:r>
            <w:r w:rsidRPr="00CC30FA">
              <w:rPr>
                <w:rFonts w:ascii="Times New Roman" w:eastAsia="Times New Roman" w:hAnsi="Times New Roman" w:cs="Times New Roman"/>
                <w:sz w:val="24"/>
                <w:szCs w:val="24"/>
                <w:shd w:val="clear" w:color="auto" w:fill="FFFFFF"/>
                <w:lang w:eastAsia="ru-RU"/>
              </w:rPr>
              <w:t xml:space="preserve"> aeriană. Suplimentar remarcăm că la aprobare </w:t>
            </w:r>
            <w:r w:rsidRPr="00CC30FA">
              <w:rPr>
                <w:rFonts w:ascii="Times New Roman" w:hAnsi="Times New Roman" w:cs="Times New Roman"/>
                <w:sz w:val="24"/>
                <w:szCs w:val="24"/>
                <w:lang w:val="ro-MD"/>
              </w:rPr>
              <w:t xml:space="preserve">Metodologia nu avea drept scop (obiect) reglementarea repartizării resurselor acumulate din taxa pentru asigurarea </w:t>
            </w:r>
            <w:r w:rsidR="00A93DE2" w:rsidRPr="00CC30FA">
              <w:rPr>
                <w:rFonts w:ascii="Times New Roman" w:hAnsi="Times New Roman" w:cs="Times New Roman"/>
                <w:sz w:val="24"/>
                <w:szCs w:val="24"/>
                <w:lang w:val="ro-MD"/>
              </w:rPr>
              <w:t>securității</w:t>
            </w:r>
            <w:r w:rsidRPr="00CC30FA">
              <w:rPr>
                <w:rFonts w:ascii="Times New Roman" w:hAnsi="Times New Roman" w:cs="Times New Roman"/>
                <w:sz w:val="24"/>
                <w:szCs w:val="24"/>
                <w:lang w:val="ro-MD"/>
              </w:rPr>
              <w:t xml:space="preserve"> aeronautice astfel cum este statuat la art. 67 alin. (2) din Legea nr. 192/2019 privind securitatea aeronautică.</w:t>
            </w:r>
          </w:p>
          <w:p w14:paraId="6801A7C6" w14:textId="77EC7149" w:rsidR="003D3916" w:rsidRPr="00CC30FA" w:rsidRDefault="003D3916" w:rsidP="003D3916">
            <w:pPr>
              <w:ind w:firstLine="708"/>
              <w:jc w:val="both"/>
              <w:rPr>
                <w:rFonts w:ascii="Times New Roman" w:eastAsia="Times New Roman" w:hAnsi="Times New Roman" w:cs="Times New Roman"/>
                <w:sz w:val="24"/>
                <w:szCs w:val="24"/>
                <w:shd w:val="clear" w:color="auto" w:fill="FFFFFF"/>
                <w:lang w:eastAsia="ru-RU"/>
              </w:rPr>
            </w:pPr>
            <w:r w:rsidRPr="00CC30FA">
              <w:rPr>
                <w:rFonts w:ascii="Times New Roman" w:eastAsia="Times New Roman" w:hAnsi="Times New Roman" w:cs="Times New Roman"/>
                <w:sz w:val="24"/>
                <w:szCs w:val="24"/>
                <w:shd w:val="clear" w:color="auto" w:fill="FFFFFF"/>
                <w:lang w:eastAsia="ru-RU"/>
              </w:rPr>
              <w:t>Astfel, dat fiind</w:t>
            </w:r>
            <w:r w:rsidR="00CC30FA">
              <w:rPr>
                <w:rFonts w:ascii="Times New Roman" w:eastAsia="Times New Roman" w:hAnsi="Times New Roman" w:cs="Times New Roman"/>
                <w:sz w:val="24"/>
                <w:szCs w:val="24"/>
                <w:shd w:val="clear" w:color="auto" w:fill="FFFFFF"/>
                <w:lang w:eastAsia="ru-RU"/>
              </w:rPr>
              <w:t xml:space="preserve"> faptul că Codul aerian nr.301/2017 și Legea nr.</w:t>
            </w:r>
            <w:r w:rsidRPr="00CC30FA">
              <w:rPr>
                <w:rFonts w:ascii="Times New Roman" w:eastAsia="Times New Roman" w:hAnsi="Times New Roman" w:cs="Times New Roman"/>
                <w:sz w:val="24"/>
                <w:szCs w:val="24"/>
                <w:shd w:val="clear" w:color="auto" w:fill="FFFFFF"/>
                <w:lang w:eastAsia="ru-RU"/>
              </w:rPr>
              <w:t xml:space="preserve">192/2019 privind securitatea aeronautică au fost adoptate și au intrat în vigoare ulterior aprobării Metodologiei, normele acesteia urmează să fie ajustate la dispozițiile actelor normative ierarhic superioare. </w:t>
            </w:r>
            <w:r w:rsidRPr="00CC30FA">
              <w:rPr>
                <w:rFonts w:ascii="Times New Roman" w:eastAsia="Times New Roman" w:hAnsi="Times New Roman" w:cs="Times New Roman"/>
                <w:sz w:val="24"/>
                <w:szCs w:val="24"/>
              </w:rPr>
              <w:t xml:space="preserve">Deci prin Proiect se asigură respectarea principiilor activității de legiferare statuate în art. 3 alin. (1) lit. d), alin. (3)-(4) ale Legii cu privire la actele normative nr. 100/2017 privind corelarea actelor normative care se află în conexiune. </w:t>
            </w:r>
            <w:r w:rsidRPr="00CC30FA">
              <w:rPr>
                <w:rFonts w:ascii="Times New Roman" w:eastAsia="Times New Roman" w:hAnsi="Times New Roman" w:cs="Times New Roman"/>
                <w:bCs/>
                <w:sz w:val="24"/>
                <w:szCs w:val="24"/>
              </w:rPr>
              <w:t>Iar temei special pentru prezentul Proiect servesc dispozițiile art. 76 din Legea nr. 100/2017 care stabilesc r</w:t>
            </w:r>
            <w:r w:rsidRPr="00CC30FA">
              <w:rPr>
                <w:rFonts w:ascii="Times New Roman" w:eastAsia="Times New Roman" w:hAnsi="Times New Roman" w:cs="Times New Roman"/>
                <w:sz w:val="24"/>
                <w:szCs w:val="24"/>
              </w:rPr>
              <w:t xml:space="preserve">eexaminarea în vederea actualizării actelor normative, pentru evaluarea </w:t>
            </w:r>
            <w:r w:rsidR="00A93DE2" w:rsidRPr="00CC30FA">
              <w:rPr>
                <w:rFonts w:ascii="Times New Roman" w:eastAsia="Times New Roman" w:hAnsi="Times New Roman" w:cs="Times New Roman"/>
                <w:sz w:val="24"/>
                <w:szCs w:val="24"/>
              </w:rPr>
              <w:t>compatibilității</w:t>
            </w:r>
            <w:r w:rsidRPr="00CC30FA">
              <w:rPr>
                <w:rFonts w:ascii="Times New Roman" w:eastAsia="Times New Roman" w:hAnsi="Times New Roman" w:cs="Times New Roman"/>
                <w:sz w:val="24"/>
                <w:szCs w:val="24"/>
              </w:rPr>
              <w:t xml:space="preserve"> cu alte acte normative în vigoare la momentul reexaminării.</w:t>
            </w:r>
            <w:r w:rsidRPr="00CC30FA">
              <w:rPr>
                <w:rFonts w:ascii="Times New Roman" w:eastAsia="Times New Roman" w:hAnsi="Times New Roman" w:cs="Times New Roman"/>
                <w:sz w:val="24"/>
                <w:szCs w:val="24"/>
                <w:shd w:val="clear" w:color="auto" w:fill="FFFFFF"/>
                <w:lang w:eastAsia="ru-RU"/>
              </w:rPr>
              <w:t xml:space="preserve"> </w:t>
            </w:r>
          </w:p>
          <w:p w14:paraId="070E524A" w14:textId="77777777" w:rsidR="00777D74" w:rsidRPr="00CC30FA" w:rsidRDefault="00777D74" w:rsidP="003D3916">
            <w:pPr>
              <w:ind w:firstLine="708"/>
              <w:jc w:val="both"/>
              <w:rPr>
                <w:rFonts w:ascii="Times New Roman" w:eastAsia="Times New Roman" w:hAnsi="Times New Roman" w:cs="Times New Roman"/>
                <w:sz w:val="24"/>
                <w:szCs w:val="24"/>
                <w:shd w:val="clear" w:color="auto" w:fill="FFFFFF"/>
                <w:lang w:eastAsia="ru-RU"/>
              </w:rPr>
            </w:pPr>
          </w:p>
          <w:p w14:paraId="1814E8DF" w14:textId="4195A435" w:rsidR="002B78F1" w:rsidRPr="00CC30FA" w:rsidRDefault="004B02E8" w:rsidP="00882565">
            <w:pPr>
              <w:ind w:firstLine="736"/>
              <w:jc w:val="both"/>
              <w:rPr>
                <w:rFonts w:ascii="Times New Roman" w:eastAsia="Times New Roman" w:hAnsi="Times New Roman" w:cs="Times New Roman"/>
                <w:color w:val="000000"/>
                <w:sz w:val="24"/>
                <w:szCs w:val="24"/>
                <w:lang w:val="en-GB" w:eastAsia="en-GB"/>
              </w:rPr>
            </w:pPr>
            <w:r w:rsidRPr="00CC30FA">
              <w:rPr>
                <w:rFonts w:ascii="Times New Roman" w:eastAsia="Times New Roman" w:hAnsi="Times New Roman" w:cs="Times New Roman"/>
                <w:sz w:val="24"/>
                <w:szCs w:val="24"/>
                <w:shd w:val="clear" w:color="auto" w:fill="FFFFFF"/>
                <w:lang w:eastAsia="ru-RU"/>
              </w:rPr>
              <w:t>Totodată, anul trecut</w:t>
            </w:r>
            <w:r w:rsidR="003D3916" w:rsidRPr="00CC30FA">
              <w:rPr>
                <w:rFonts w:ascii="Times New Roman" w:eastAsia="Times New Roman" w:hAnsi="Times New Roman" w:cs="Times New Roman"/>
                <w:sz w:val="24"/>
                <w:szCs w:val="24"/>
                <w:shd w:val="clear" w:color="auto" w:fill="FFFFFF"/>
                <w:lang w:eastAsia="ru-RU"/>
              </w:rPr>
              <w:t xml:space="preserve"> </w:t>
            </w:r>
            <w:r w:rsidR="00604C31" w:rsidRPr="00CC30FA">
              <w:rPr>
                <w:rFonts w:ascii="Times New Roman" w:hAnsi="Times New Roman" w:cs="Times New Roman"/>
                <w:sz w:val="24"/>
                <w:szCs w:val="24"/>
                <w:lang w:val="ro-MD"/>
              </w:rPr>
              <w:t>Inspectoratul General al Poliției de Frontieră</w:t>
            </w:r>
            <w:r w:rsidR="005D0B22">
              <w:rPr>
                <w:rFonts w:ascii="Times New Roman" w:hAnsi="Times New Roman" w:cs="Times New Roman"/>
                <w:sz w:val="24"/>
                <w:szCs w:val="24"/>
                <w:lang w:val="ro-MD"/>
              </w:rPr>
              <w:t xml:space="preserve"> (IGPF)</w:t>
            </w:r>
            <w:r w:rsidR="00604C31" w:rsidRPr="00CC30FA">
              <w:rPr>
                <w:rFonts w:ascii="Times New Roman" w:eastAsia="Times New Roman" w:hAnsi="Times New Roman" w:cs="Times New Roman"/>
                <w:sz w:val="24"/>
                <w:szCs w:val="24"/>
                <w:shd w:val="clear" w:color="auto" w:fill="FFFFFF"/>
                <w:lang w:eastAsia="ru-RU"/>
              </w:rPr>
              <w:t xml:space="preserve"> </w:t>
            </w:r>
            <w:r w:rsidR="00041154" w:rsidRPr="00CC30FA">
              <w:rPr>
                <w:rFonts w:ascii="Times New Roman" w:eastAsia="Times New Roman" w:hAnsi="Times New Roman" w:cs="Times New Roman"/>
                <w:sz w:val="24"/>
                <w:szCs w:val="24"/>
                <w:shd w:val="clear" w:color="auto" w:fill="FFFFFF"/>
                <w:lang w:eastAsia="ru-RU"/>
              </w:rPr>
              <w:t xml:space="preserve">și </w:t>
            </w:r>
            <w:r w:rsidR="003D3916" w:rsidRPr="00CC30FA">
              <w:rPr>
                <w:rFonts w:ascii="Times New Roman" w:eastAsia="Times New Roman" w:hAnsi="Times New Roman" w:cs="Times New Roman"/>
                <w:sz w:val="24"/>
                <w:szCs w:val="24"/>
                <w:shd w:val="clear" w:color="auto" w:fill="FFFFFF"/>
                <w:lang w:eastAsia="ru-RU"/>
              </w:rPr>
              <w:t>Ministerul Afacerilor Interne</w:t>
            </w:r>
            <w:r w:rsidR="005D0B22">
              <w:rPr>
                <w:rFonts w:ascii="Times New Roman" w:eastAsia="Times New Roman" w:hAnsi="Times New Roman" w:cs="Times New Roman"/>
                <w:sz w:val="24"/>
                <w:szCs w:val="24"/>
                <w:shd w:val="clear" w:color="auto" w:fill="FFFFFF"/>
                <w:lang w:eastAsia="ru-RU"/>
              </w:rPr>
              <w:t xml:space="preserve"> (MAI)</w:t>
            </w:r>
            <w:r w:rsidR="003D3916" w:rsidRPr="00CC30FA">
              <w:rPr>
                <w:rFonts w:ascii="Times New Roman" w:eastAsia="Times New Roman" w:hAnsi="Times New Roman" w:cs="Times New Roman"/>
                <w:sz w:val="24"/>
                <w:szCs w:val="24"/>
                <w:shd w:val="clear" w:color="auto" w:fill="FFFFFF"/>
                <w:lang w:eastAsia="ru-RU"/>
              </w:rPr>
              <w:t xml:space="preserve"> a </w:t>
            </w:r>
            <w:r w:rsidR="00041154" w:rsidRPr="00CC30FA">
              <w:rPr>
                <w:rFonts w:ascii="Times New Roman" w:eastAsia="Times New Roman" w:hAnsi="Times New Roman" w:cs="Times New Roman"/>
                <w:sz w:val="24"/>
                <w:szCs w:val="24"/>
                <w:shd w:val="clear" w:color="auto" w:fill="FFFFFF"/>
                <w:lang w:eastAsia="ru-RU"/>
              </w:rPr>
              <w:t xml:space="preserve">inițiat discuția privind necesitatea </w:t>
            </w:r>
            <w:r w:rsidR="003D3916" w:rsidRPr="00CC30FA">
              <w:rPr>
                <w:rFonts w:ascii="Times New Roman" w:hAnsi="Times New Roman" w:cs="Times New Roman"/>
                <w:sz w:val="24"/>
                <w:szCs w:val="24"/>
                <w:lang w:val="ro-MD"/>
              </w:rPr>
              <w:t>cre</w:t>
            </w:r>
            <w:r w:rsidR="00041154" w:rsidRPr="00CC30FA">
              <w:rPr>
                <w:rFonts w:ascii="Times New Roman" w:hAnsi="Times New Roman" w:cs="Times New Roman"/>
                <w:sz w:val="24"/>
                <w:szCs w:val="24"/>
                <w:lang w:val="ro-MD"/>
              </w:rPr>
              <w:t xml:space="preserve">ării unui </w:t>
            </w:r>
            <w:r w:rsidR="003D3916" w:rsidRPr="00CC30FA">
              <w:rPr>
                <w:rFonts w:ascii="Times New Roman" w:hAnsi="Times New Roman" w:cs="Times New Roman"/>
                <w:sz w:val="24"/>
                <w:szCs w:val="24"/>
                <w:lang w:val="ro-MD"/>
              </w:rPr>
              <w:t xml:space="preserve">mecanism </w:t>
            </w:r>
            <w:proofErr w:type="spellStart"/>
            <w:r w:rsidR="003D3916" w:rsidRPr="00CC30FA">
              <w:rPr>
                <w:rFonts w:ascii="Times New Roman" w:hAnsi="Times New Roman" w:cs="Times New Roman"/>
                <w:sz w:val="24"/>
                <w:szCs w:val="24"/>
                <w:lang w:val="ro-MD"/>
              </w:rPr>
              <w:t>regulatoriu</w:t>
            </w:r>
            <w:proofErr w:type="spellEnd"/>
            <w:r w:rsidR="003D3916" w:rsidRPr="00CC30FA">
              <w:rPr>
                <w:rFonts w:ascii="Times New Roman" w:hAnsi="Times New Roman" w:cs="Times New Roman"/>
                <w:sz w:val="24"/>
                <w:szCs w:val="24"/>
                <w:lang w:val="ro-MD"/>
              </w:rPr>
              <w:t xml:space="preserve"> care va permite </w:t>
            </w:r>
            <w:r w:rsidR="00604C31" w:rsidRPr="00CC30FA">
              <w:rPr>
                <w:rFonts w:ascii="Times New Roman" w:hAnsi="Times New Roman" w:cs="Times New Roman"/>
                <w:sz w:val="24"/>
                <w:szCs w:val="24"/>
                <w:lang w:val="ro-MD"/>
              </w:rPr>
              <w:t>utilizarea</w:t>
            </w:r>
            <w:r w:rsidR="003D3916" w:rsidRPr="00CC30FA">
              <w:rPr>
                <w:rFonts w:ascii="Times New Roman" w:hAnsi="Times New Roman" w:cs="Times New Roman"/>
                <w:sz w:val="24"/>
                <w:szCs w:val="24"/>
                <w:lang w:val="ro-MD"/>
              </w:rPr>
              <w:t xml:space="preserve"> </w:t>
            </w:r>
            <w:r w:rsidR="00604C31" w:rsidRPr="00CC30FA">
              <w:rPr>
                <w:rFonts w:ascii="Times New Roman" w:hAnsi="Times New Roman" w:cs="Times New Roman"/>
                <w:sz w:val="24"/>
                <w:szCs w:val="24"/>
                <w:lang w:val="ro-MD"/>
              </w:rPr>
              <w:t xml:space="preserve">unei părți din </w:t>
            </w:r>
            <w:r w:rsidR="003D3916" w:rsidRPr="00CC30FA">
              <w:rPr>
                <w:rFonts w:ascii="Times New Roman" w:hAnsi="Times New Roman" w:cs="Times New Roman"/>
                <w:sz w:val="24"/>
                <w:szCs w:val="24"/>
                <w:lang w:val="ro-MD"/>
              </w:rPr>
              <w:t>mijloacel</w:t>
            </w:r>
            <w:r w:rsidR="00604C31" w:rsidRPr="00CC30FA">
              <w:rPr>
                <w:rFonts w:ascii="Times New Roman" w:hAnsi="Times New Roman" w:cs="Times New Roman"/>
                <w:sz w:val="24"/>
                <w:szCs w:val="24"/>
                <w:lang w:val="ro-MD"/>
              </w:rPr>
              <w:t>e</w:t>
            </w:r>
            <w:r w:rsidR="003D3916" w:rsidRPr="00CC30FA">
              <w:rPr>
                <w:rFonts w:ascii="Times New Roman" w:hAnsi="Times New Roman" w:cs="Times New Roman"/>
                <w:sz w:val="24"/>
                <w:szCs w:val="24"/>
                <w:lang w:val="ro-MD"/>
              </w:rPr>
              <w:t xml:space="preserve"> financiare încasate din taxa pentru asigurarea </w:t>
            </w:r>
            <w:r w:rsidR="00041154" w:rsidRPr="00CC30FA">
              <w:rPr>
                <w:rFonts w:ascii="Times New Roman" w:hAnsi="Times New Roman" w:cs="Times New Roman"/>
                <w:sz w:val="24"/>
                <w:szCs w:val="24"/>
                <w:lang w:val="ro-MD"/>
              </w:rPr>
              <w:t>securității</w:t>
            </w:r>
            <w:r w:rsidR="003D3916" w:rsidRPr="00CC30FA">
              <w:rPr>
                <w:rFonts w:ascii="Times New Roman" w:hAnsi="Times New Roman" w:cs="Times New Roman"/>
                <w:sz w:val="24"/>
                <w:szCs w:val="24"/>
                <w:lang w:val="ro-MD"/>
              </w:rPr>
              <w:t xml:space="preserve"> aeronautice</w:t>
            </w:r>
            <w:r w:rsidR="00604C31" w:rsidRPr="00CC30FA">
              <w:rPr>
                <w:rFonts w:ascii="Times New Roman" w:hAnsi="Times New Roman" w:cs="Times New Roman"/>
                <w:sz w:val="24"/>
                <w:szCs w:val="24"/>
                <w:lang w:val="ro-MD"/>
              </w:rPr>
              <w:t xml:space="preserve"> pentru acoperirea unor </w:t>
            </w:r>
            <w:r w:rsidR="00B26681" w:rsidRPr="00CC30FA">
              <w:rPr>
                <w:rFonts w:ascii="Times New Roman" w:hAnsi="Times New Roman" w:cs="Times New Roman"/>
                <w:sz w:val="24"/>
                <w:szCs w:val="24"/>
                <w:lang w:val="ro-MD"/>
              </w:rPr>
              <w:t>exigențe</w:t>
            </w:r>
            <w:r w:rsidR="00604C31" w:rsidRPr="00CC30FA">
              <w:rPr>
                <w:rFonts w:ascii="Times New Roman" w:hAnsi="Times New Roman" w:cs="Times New Roman"/>
                <w:sz w:val="24"/>
                <w:szCs w:val="24"/>
                <w:lang w:val="ro-MD"/>
              </w:rPr>
              <w:t xml:space="preserve"> specifice </w:t>
            </w:r>
            <w:r w:rsidR="00AC646A" w:rsidRPr="00CC30FA">
              <w:rPr>
                <w:rFonts w:ascii="Times New Roman" w:hAnsi="Times New Roman" w:cs="Times New Roman"/>
                <w:sz w:val="24"/>
                <w:szCs w:val="24"/>
                <w:lang w:val="ro-MD"/>
              </w:rPr>
              <w:t xml:space="preserve">suplimentare </w:t>
            </w:r>
            <w:r w:rsidR="00B26681" w:rsidRPr="00CC30FA">
              <w:rPr>
                <w:rFonts w:ascii="Times New Roman" w:hAnsi="Times New Roman" w:cs="Times New Roman"/>
                <w:sz w:val="24"/>
                <w:szCs w:val="24"/>
                <w:lang w:val="ro-MD"/>
              </w:rPr>
              <w:t xml:space="preserve">necesare </w:t>
            </w:r>
            <w:r w:rsidR="00C77283" w:rsidRPr="00CC30FA">
              <w:rPr>
                <w:rFonts w:ascii="Times New Roman" w:hAnsi="Times New Roman" w:cs="Times New Roman"/>
                <w:sz w:val="24"/>
                <w:szCs w:val="24"/>
                <w:lang w:val="ro-MD"/>
              </w:rPr>
              <w:t xml:space="preserve">Poliției de Frontieră pentru exercitarea în mod corespunzător al atribuțiilor sale în domeniul securității aeronautice stabilite </w:t>
            </w:r>
            <w:r w:rsidR="00F551B0" w:rsidRPr="00CC30FA">
              <w:rPr>
                <w:rFonts w:ascii="Times New Roman" w:hAnsi="Times New Roman" w:cs="Times New Roman"/>
                <w:sz w:val="24"/>
                <w:szCs w:val="24"/>
                <w:lang w:val="ro-MD"/>
              </w:rPr>
              <w:t>de</w:t>
            </w:r>
            <w:r w:rsidR="00C77283" w:rsidRPr="00CC30FA">
              <w:rPr>
                <w:rFonts w:ascii="Times New Roman" w:hAnsi="Times New Roman" w:cs="Times New Roman"/>
                <w:sz w:val="24"/>
                <w:szCs w:val="24"/>
                <w:lang w:val="ro-MD"/>
              </w:rPr>
              <w:t xml:space="preserve"> Legea nr. 192/2019 privind securitatea aeronautică. </w:t>
            </w:r>
            <w:r w:rsidR="009671FD" w:rsidRPr="00CC30FA">
              <w:rPr>
                <w:rFonts w:ascii="Times New Roman" w:hAnsi="Times New Roman" w:cs="Times New Roman"/>
                <w:sz w:val="24"/>
                <w:szCs w:val="24"/>
                <w:lang w:val="ro-MD"/>
              </w:rPr>
              <w:t xml:space="preserve">Pentru rezolvarea acestei </w:t>
            </w:r>
            <w:r w:rsidR="009D6FBF" w:rsidRPr="00CC30FA">
              <w:rPr>
                <w:rFonts w:ascii="Times New Roman" w:hAnsi="Times New Roman" w:cs="Times New Roman"/>
                <w:sz w:val="24"/>
                <w:szCs w:val="24"/>
                <w:lang w:val="ro-MD"/>
              </w:rPr>
              <w:t>provocări au avut loc câteva tentative de modificare a cadrului normativ cu abordări diferite. Însă</w:t>
            </w:r>
            <w:r w:rsidRPr="00CC30FA">
              <w:rPr>
                <w:rFonts w:ascii="Times New Roman" w:hAnsi="Times New Roman" w:cs="Times New Roman"/>
                <w:sz w:val="24"/>
                <w:szCs w:val="24"/>
                <w:lang w:val="ro-MD"/>
              </w:rPr>
              <w:t xml:space="preserve">, datorită faptului că soluție optimă pentru atingerea scopului scontat nu a fost găsită, aceste proiecte </w:t>
            </w:r>
            <w:r w:rsidR="00344D48" w:rsidRPr="00CC30FA">
              <w:rPr>
                <w:rFonts w:ascii="Times New Roman" w:hAnsi="Times New Roman" w:cs="Times New Roman"/>
                <w:sz w:val="24"/>
                <w:szCs w:val="24"/>
                <w:lang w:val="ro-MD"/>
              </w:rPr>
              <w:t xml:space="preserve">nu au fost promovate. Din care cauză conform indicației prim-ministrului nr. 20-06-8209 din 02.08.2023, la inițiativa MIDR a fost creat un grup de lucru din reprezentanți ai MIDR, MAI, Ministerul Finanțelor, </w:t>
            </w:r>
            <w:r w:rsidR="005D0B22">
              <w:rPr>
                <w:rFonts w:ascii="Times New Roman" w:hAnsi="Times New Roman" w:cs="Times New Roman"/>
                <w:sz w:val="24"/>
                <w:szCs w:val="24"/>
                <w:lang w:val="ro-MD"/>
              </w:rPr>
              <w:t>IGPF</w:t>
            </w:r>
            <w:r w:rsidR="00344D48" w:rsidRPr="00CC30FA">
              <w:rPr>
                <w:rFonts w:ascii="Times New Roman" w:hAnsi="Times New Roman" w:cs="Times New Roman"/>
                <w:sz w:val="24"/>
                <w:szCs w:val="24"/>
                <w:lang w:val="ro-MD"/>
              </w:rPr>
              <w:t xml:space="preserve">, AAC și </w:t>
            </w:r>
            <w:r w:rsidR="002B78F1" w:rsidRPr="00CC30FA">
              <w:rPr>
                <w:rFonts w:ascii="Times New Roman" w:hAnsi="Times New Roman" w:cs="Times New Roman"/>
                <w:sz w:val="24"/>
                <w:szCs w:val="24"/>
                <w:lang w:val="ro-MD"/>
              </w:rPr>
              <w:t>Î</w:t>
            </w:r>
            <w:r w:rsidR="00B912A9">
              <w:rPr>
                <w:rFonts w:ascii="Times New Roman" w:hAnsi="Times New Roman" w:cs="Times New Roman"/>
                <w:sz w:val="24"/>
                <w:szCs w:val="24"/>
                <w:lang w:val="ro-MD"/>
              </w:rPr>
              <w:t>.</w:t>
            </w:r>
            <w:r w:rsidR="002B78F1" w:rsidRPr="00CC30FA">
              <w:rPr>
                <w:rFonts w:ascii="Times New Roman" w:hAnsi="Times New Roman" w:cs="Times New Roman"/>
                <w:sz w:val="24"/>
                <w:szCs w:val="24"/>
                <w:lang w:val="ro-MD"/>
              </w:rPr>
              <w:t>S</w:t>
            </w:r>
            <w:r w:rsidR="00B912A9">
              <w:rPr>
                <w:rFonts w:ascii="Times New Roman" w:hAnsi="Times New Roman" w:cs="Times New Roman"/>
                <w:sz w:val="24"/>
                <w:szCs w:val="24"/>
                <w:lang w:val="ro-MD"/>
              </w:rPr>
              <w:t>.</w:t>
            </w:r>
            <w:r w:rsidR="002B78F1" w:rsidRPr="00CC30FA">
              <w:rPr>
                <w:rFonts w:ascii="Times New Roman" w:hAnsi="Times New Roman" w:cs="Times New Roman"/>
                <w:sz w:val="24"/>
                <w:szCs w:val="24"/>
                <w:lang w:val="ro-MD"/>
              </w:rPr>
              <w:t xml:space="preserve"> ”Aeroportul Internațional Chișinău”, care în cadrul a mai multor ședințe au ajuns la următoarea viziune (propunere) vis-a-vis de modalitatea de rezolvare a chestiunii în speță: </w:t>
            </w:r>
          </w:p>
          <w:p w14:paraId="75367372" w14:textId="63B78220" w:rsidR="002B78F1" w:rsidRPr="00CC30FA" w:rsidRDefault="002B78F1" w:rsidP="00821CB6">
            <w:pPr>
              <w:pStyle w:val="ListParagraph"/>
              <w:numPr>
                <w:ilvl w:val="0"/>
                <w:numId w:val="26"/>
              </w:numPr>
              <w:shd w:val="clear" w:color="auto" w:fill="FFFFFF"/>
              <w:jc w:val="both"/>
              <w:rPr>
                <w:rFonts w:ascii="Times New Roman" w:eastAsia="Times New Roman" w:hAnsi="Times New Roman" w:cs="Times New Roman"/>
                <w:color w:val="000000"/>
                <w:sz w:val="24"/>
                <w:szCs w:val="24"/>
                <w:lang w:eastAsia="en-GB"/>
              </w:rPr>
            </w:pPr>
            <w:r w:rsidRPr="00CC30FA">
              <w:rPr>
                <w:rFonts w:ascii="Times New Roman" w:eastAsia="Times New Roman" w:hAnsi="Times New Roman" w:cs="Times New Roman"/>
                <w:color w:val="000000"/>
                <w:sz w:val="24"/>
                <w:szCs w:val="24"/>
                <w:lang w:eastAsia="en-GB"/>
              </w:rPr>
              <w:t xml:space="preserve">Poliția de Frontieră nu se exceptează de la prevederile Metodologiei, ce înseamnă că procedura de determinare, verificare, aprobare a mărimii tarifului pentru </w:t>
            </w:r>
            <w:r w:rsidR="00821CB6" w:rsidRPr="00CC30FA">
              <w:rPr>
                <w:rFonts w:ascii="Times New Roman" w:eastAsia="Times New Roman" w:hAnsi="Times New Roman" w:cs="Times New Roman"/>
                <w:color w:val="000000"/>
                <w:sz w:val="24"/>
                <w:szCs w:val="24"/>
                <w:lang w:eastAsia="en-GB"/>
              </w:rPr>
              <w:t>măsurile de Securitate aeronautică acordate</w:t>
            </w:r>
            <w:r w:rsidRPr="00CC30FA">
              <w:rPr>
                <w:rFonts w:ascii="Times New Roman" w:eastAsia="Times New Roman" w:hAnsi="Times New Roman" w:cs="Times New Roman"/>
                <w:color w:val="000000"/>
                <w:sz w:val="24"/>
                <w:szCs w:val="24"/>
                <w:lang w:eastAsia="en-GB"/>
              </w:rPr>
              <w:t xml:space="preserve"> de Poliția de Frontieră, va avea loc conform Metodologiei. AAC va verifica corectitudinea formării, iar MIDR cu coordonarea</w:t>
            </w:r>
            <w:r w:rsidR="00821CB6" w:rsidRPr="00CC30FA">
              <w:rPr>
                <w:rFonts w:ascii="Times New Roman" w:eastAsia="Times New Roman" w:hAnsi="Times New Roman" w:cs="Times New Roman"/>
                <w:color w:val="000000"/>
                <w:sz w:val="24"/>
                <w:szCs w:val="24"/>
                <w:lang w:eastAsia="en-GB"/>
              </w:rPr>
              <w:t xml:space="preserve"> </w:t>
            </w:r>
            <w:r w:rsidRPr="00CC30FA">
              <w:rPr>
                <w:rFonts w:ascii="Times New Roman" w:eastAsia="Times New Roman" w:hAnsi="Times New Roman" w:cs="Times New Roman"/>
                <w:sz w:val="24"/>
                <w:szCs w:val="24"/>
                <w:lang w:eastAsia="en-GB"/>
              </w:rPr>
              <w:t>MAI</w:t>
            </w:r>
            <w:r w:rsidR="00821CB6" w:rsidRPr="00CC30FA">
              <w:rPr>
                <w:rFonts w:ascii="Times New Roman" w:eastAsia="Times New Roman" w:hAnsi="Times New Roman" w:cs="Times New Roman"/>
                <w:sz w:val="24"/>
                <w:szCs w:val="24"/>
                <w:lang w:eastAsia="en-GB"/>
              </w:rPr>
              <w:t xml:space="preserve"> </w:t>
            </w:r>
            <w:r w:rsidRPr="00CC30FA">
              <w:rPr>
                <w:rFonts w:ascii="Times New Roman" w:eastAsia="Times New Roman" w:hAnsi="Times New Roman" w:cs="Times New Roman"/>
                <w:color w:val="000000"/>
                <w:sz w:val="24"/>
                <w:szCs w:val="24"/>
                <w:lang w:eastAsia="en-GB"/>
              </w:rPr>
              <w:t>va aproba mărimea tarifului care revine Poliției de Frontieră.</w:t>
            </w:r>
          </w:p>
          <w:p w14:paraId="44F7E4B5" w14:textId="12BE37EF" w:rsidR="002B78F1" w:rsidRPr="00CC30FA" w:rsidRDefault="002B78F1" w:rsidP="00821CB6">
            <w:pPr>
              <w:pStyle w:val="ListParagraph"/>
              <w:numPr>
                <w:ilvl w:val="0"/>
                <w:numId w:val="26"/>
              </w:numPr>
              <w:shd w:val="clear" w:color="auto" w:fill="FFFFFF"/>
              <w:jc w:val="both"/>
              <w:rPr>
                <w:rFonts w:ascii="Times New Roman" w:eastAsia="Times New Roman" w:hAnsi="Times New Roman" w:cs="Times New Roman"/>
                <w:color w:val="000000"/>
                <w:sz w:val="24"/>
                <w:szCs w:val="24"/>
                <w:lang w:eastAsia="en-GB"/>
              </w:rPr>
            </w:pPr>
            <w:r w:rsidRPr="00CC30FA">
              <w:rPr>
                <w:rFonts w:ascii="Times New Roman" w:eastAsia="Times New Roman" w:hAnsi="Times New Roman" w:cs="Times New Roman"/>
                <w:color w:val="000000"/>
                <w:sz w:val="24"/>
                <w:szCs w:val="24"/>
                <w:lang w:eastAsia="en-GB"/>
              </w:rPr>
              <w:t>Operatorul de aerodrom colectează de la operatorii aerieni taxa pentru securitatea aeronautică și transferă partea care revine Poliției de Frontieră în bugetul de stat.</w:t>
            </w:r>
          </w:p>
          <w:p w14:paraId="750DDD2D" w14:textId="6BDA9A6A" w:rsidR="002B78F1" w:rsidRPr="00CC30FA" w:rsidRDefault="002B78F1" w:rsidP="00821CB6">
            <w:pPr>
              <w:pStyle w:val="ListParagraph"/>
              <w:numPr>
                <w:ilvl w:val="0"/>
                <w:numId w:val="26"/>
              </w:numPr>
              <w:shd w:val="clear" w:color="auto" w:fill="FFFFFF"/>
              <w:jc w:val="both"/>
              <w:rPr>
                <w:rFonts w:ascii="Times New Roman" w:eastAsia="Times New Roman" w:hAnsi="Times New Roman" w:cs="Times New Roman"/>
                <w:color w:val="000000"/>
                <w:sz w:val="24"/>
                <w:szCs w:val="24"/>
                <w:lang w:eastAsia="en-GB"/>
              </w:rPr>
            </w:pPr>
            <w:r w:rsidRPr="00CC30FA">
              <w:rPr>
                <w:rFonts w:ascii="Times New Roman" w:eastAsia="Times New Roman" w:hAnsi="Times New Roman" w:cs="Times New Roman"/>
                <w:color w:val="000000"/>
                <w:sz w:val="24"/>
                <w:szCs w:val="24"/>
                <w:lang w:eastAsia="en-GB"/>
              </w:rPr>
              <w:lastRenderedPageBreak/>
              <w:t>Din bugetul de stat se vor aloca resurse financiare necesare Poliției de Frontieră, inclusiv în partea ce ține de realizarea atribuțiilor în securitatea aeronautică (în limitele bugetului Poliției de Frontieră aprobat, în care vor fi incluse și cheltuielile necesare pentru realizarea funcțiilor în securitatea aeronautică).</w:t>
            </w:r>
          </w:p>
          <w:p w14:paraId="38616DF6" w14:textId="77777777" w:rsidR="002B78F1" w:rsidRPr="00CC30FA" w:rsidRDefault="002B78F1" w:rsidP="003D3916">
            <w:pPr>
              <w:ind w:firstLine="708"/>
              <w:jc w:val="both"/>
              <w:rPr>
                <w:rFonts w:ascii="Times New Roman" w:hAnsi="Times New Roman" w:cs="Times New Roman"/>
                <w:sz w:val="24"/>
                <w:szCs w:val="24"/>
                <w:lang w:val="ro-MD"/>
              </w:rPr>
            </w:pPr>
          </w:p>
          <w:p w14:paraId="6C18DD26" w14:textId="02061848" w:rsidR="00882565" w:rsidRPr="00CC30FA" w:rsidRDefault="00650205" w:rsidP="00EE0A5C">
            <w:pPr>
              <w:ind w:firstLine="736"/>
              <w:jc w:val="both"/>
              <w:rPr>
                <w:rFonts w:ascii="Times New Roman" w:eastAsia="Times New Roman" w:hAnsi="Times New Roman" w:cs="Times New Roman"/>
                <w:sz w:val="24"/>
                <w:szCs w:val="24"/>
                <w:shd w:val="clear" w:color="auto" w:fill="FFFFFF"/>
                <w:lang w:eastAsia="ru-RU"/>
              </w:rPr>
            </w:pPr>
            <w:r w:rsidRPr="00CC30FA">
              <w:rPr>
                <w:rFonts w:ascii="Times New Roman" w:hAnsi="Times New Roman" w:cs="Times New Roman"/>
                <w:sz w:val="24"/>
                <w:szCs w:val="24"/>
              </w:rPr>
              <w:t>Respectiv</w:t>
            </w:r>
            <w:r w:rsidR="00882565" w:rsidRPr="00CC30FA">
              <w:rPr>
                <w:rFonts w:ascii="Times New Roman" w:hAnsi="Times New Roman" w:cs="Times New Roman"/>
                <w:sz w:val="24"/>
                <w:szCs w:val="24"/>
              </w:rPr>
              <w:t xml:space="preserve">, Proiectul </w:t>
            </w:r>
            <w:r w:rsidR="00882565" w:rsidRPr="00CC30FA">
              <w:rPr>
                <w:rFonts w:ascii="Times New Roman" w:hAnsi="Times New Roman" w:cs="Times New Roman"/>
                <w:sz w:val="24"/>
                <w:szCs w:val="24"/>
                <w:lang w:val="ro-MD"/>
              </w:rPr>
              <w:t xml:space="preserve">identifică propriu-zis sursa de acoperire a cheltuielilor </w:t>
            </w:r>
            <w:r w:rsidR="00882565" w:rsidRPr="00CC30FA">
              <w:rPr>
                <w:rFonts w:ascii="Times New Roman" w:hAnsi="Times New Roman" w:cs="Times New Roman"/>
                <w:sz w:val="24"/>
                <w:szCs w:val="24"/>
              </w:rPr>
              <w:t xml:space="preserve">suplimentare </w:t>
            </w:r>
            <w:r w:rsidR="00EE0A5C" w:rsidRPr="00CC30FA">
              <w:rPr>
                <w:rFonts w:ascii="Times New Roman" w:hAnsi="Times New Roman" w:cs="Times New Roman"/>
                <w:sz w:val="24"/>
                <w:szCs w:val="24"/>
              </w:rPr>
              <w:t>necesare Poliției de Frontieră pentru</w:t>
            </w:r>
            <w:r w:rsidR="00882565" w:rsidRPr="00CC30FA">
              <w:rPr>
                <w:rFonts w:ascii="Times New Roman" w:hAnsi="Times New Roman" w:cs="Times New Roman"/>
                <w:sz w:val="24"/>
                <w:szCs w:val="24"/>
              </w:rPr>
              <w:t xml:space="preserve"> garantarea activării numărului necesar de personal și motivarea corespunzătoare a personalului, antrenat în activități de asigurare a securității aeronautice.</w:t>
            </w:r>
            <w:r w:rsidR="00EE0A5C" w:rsidRPr="00CC30FA">
              <w:rPr>
                <w:rFonts w:ascii="Times New Roman" w:hAnsi="Times New Roman" w:cs="Times New Roman"/>
                <w:sz w:val="24"/>
                <w:szCs w:val="24"/>
              </w:rPr>
              <w:t xml:space="preserve"> </w:t>
            </w:r>
            <w:r w:rsidR="00B54B3B" w:rsidRPr="00CC30FA">
              <w:rPr>
                <w:rFonts w:ascii="Times New Roman" w:hAnsi="Times New Roman" w:cs="Times New Roman"/>
                <w:sz w:val="24"/>
                <w:szCs w:val="24"/>
              </w:rPr>
              <w:t>Motivarea Poliției de Frontieră susținută este că</w:t>
            </w:r>
            <w:r w:rsidR="00882565" w:rsidRPr="00CC30FA">
              <w:rPr>
                <w:rFonts w:ascii="Times New Roman" w:hAnsi="Times New Roman" w:cs="Times New Roman"/>
                <w:sz w:val="24"/>
                <w:szCs w:val="24"/>
              </w:rPr>
              <w:t xml:space="preserve"> existența numărului corespunzător de resurse umane/a personalului motivat, din punct de vedere financiar, va face posibilă aplicarea eficientă și calitativă a măsurilor de securitate aeronautică într-un aeroport internațional. Aceasta reprezintă o soluție optimă de motivare și susținerea moral-psihologică și pecuniară a angajaților expuși zilnic unui risc sporit reieșind din specificul activității profesionale.</w:t>
            </w:r>
          </w:p>
          <w:p w14:paraId="228E3617" w14:textId="290E039B" w:rsidR="003D3916" w:rsidRPr="00CC30FA" w:rsidRDefault="00650205" w:rsidP="003D3916">
            <w:pPr>
              <w:ind w:firstLine="708"/>
              <w:jc w:val="both"/>
              <w:rPr>
                <w:rFonts w:ascii="Times New Roman" w:hAnsi="Times New Roman" w:cs="Times New Roman"/>
                <w:sz w:val="24"/>
                <w:szCs w:val="24"/>
              </w:rPr>
            </w:pPr>
            <w:r w:rsidRPr="00CC30FA">
              <w:rPr>
                <w:rFonts w:ascii="Times New Roman" w:hAnsi="Times New Roman" w:cs="Times New Roman"/>
                <w:sz w:val="24"/>
                <w:szCs w:val="24"/>
                <w:lang w:val="ro-MD"/>
              </w:rPr>
              <w:t>În concluzie, p</w:t>
            </w:r>
            <w:r w:rsidR="003D3916" w:rsidRPr="00CC30FA">
              <w:rPr>
                <w:rFonts w:ascii="Times New Roman" w:hAnsi="Times New Roman" w:cs="Times New Roman"/>
                <w:sz w:val="24"/>
                <w:szCs w:val="24"/>
                <w:lang w:val="ro-MD"/>
              </w:rPr>
              <w:t xml:space="preserve">rezentul Proiect </w:t>
            </w:r>
            <w:r w:rsidR="003D3916" w:rsidRPr="00CC30FA">
              <w:rPr>
                <w:rFonts w:ascii="Times New Roman" w:hAnsi="Times New Roman" w:cs="Times New Roman"/>
                <w:sz w:val="24"/>
                <w:szCs w:val="24"/>
                <w:shd w:val="clear" w:color="auto" w:fill="FFFFFF"/>
                <w:lang w:val="ro-MD"/>
              </w:rPr>
              <w:t xml:space="preserve">conține dispoziții </w:t>
            </w:r>
            <w:r w:rsidRPr="00CC30FA">
              <w:rPr>
                <w:rFonts w:ascii="Times New Roman" w:hAnsi="Times New Roman" w:cs="Times New Roman"/>
                <w:sz w:val="24"/>
                <w:szCs w:val="24"/>
                <w:shd w:val="clear" w:color="auto" w:fill="FFFFFF"/>
                <w:lang w:val="ro-MD"/>
              </w:rPr>
              <w:t xml:space="preserve">agreate în cadrul ședințelor grupului de lucru menționat supra </w:t>
            </w:r>
            <w:r w:rsidR="003D3916" w:rsidRPr="00CC30FA">
              <w:rPr>
                <w:rFonts w:ascii="Times New Roman" w:hAnsi="Times New Roman" w:cs="Times New Roman"/>
                <w:sz w:val="24"/>
                <w:szCs w:val="24"/>
                <w:shd w:val="clear" w:color="auto" w:fill="FFFFFF"/>
                <w:lang w:val="ro-MD"/>
              </w:rPr>
              <w:t>consider</w:t>
            </w:r>
            <w:r w:rsidRPr="00CC30FA">
              <w:rPr>
                <w:rFonts w:ascii="Times New Roman" w:hAnsi="Times New Roman" w:cs="Times New Roman"/>
                <w:sz w:val="24"/>
                <w:szCs w:val="24"/>
                <w:shd w:val="clear" w:color="auto" w:fill="FFFFFF"/>
                <w:lang w:val="ro-MD"/>
              </w:rPr>
              <w:t>ate</w:t>
            </w:r>
            <w:r w:rsidR="003D3916" w:rsidRPr="00CC30FA">
              <w:rPr>
                <w:rFonts w:ascii="Times New Roman" w:hAnsi="Times New Roman" w:cs="Times New Roman"/>
                <w:sz w:val="24"/>
                <w:szCs w:val="24"/>
                <w:shd w:val="clear" w:color="auto" w:fill="FFFFFF"/>
                <w:lang w:val="ro-MD"/>
              </w:rPr>
              <w:t xml:space="preserve"> corespunzătoare pentru a atinge finalitățile urmărite. </w:t>
            </w:r>
          </w:p>
          <w:p w14:paraId="1FBF8C1F" w14:textId="77777777" w:rsidR="00650205" w:rsidRPr="00CC30FA" w:rsidRDefault="00650205" w:rsidP="003D3916">
            <w:pPr>
              <w:ind w:firstLine="663"/>
              <w:jc w:val="both"/>
              <w:rPr>
                <w:rFonts w:ascii="Times New Roman" w:hAnsi="Times New Roman" w:cs="Times New Roman"/>
                <w:sz w:val="24"/>
                <w:szCs w:val="24"/>
              </w:rPr>
            </w:pPr>
          </w:p>
          <w:p w14:paraId="42FCA6C9" w14:textId="181929E2" w:rsidR="003D3916" w:rsidRPr="00CC30FA" w:rsidRDefault="00650205" w:rsidP="003D3916">
            <w:pPr>
              <w:ind w:firstLine="663"/>
              <w:jc w:val="both"/>
              <w:rPr>
                <w:rFonts w:ascii="Times New Roman" w:hAnsi="Times New Roman" w:cs="Times New Roman"/>
                <w:sz w:val="24"/>
                <w:szCs w:val="24"/>
                <w:lang w:val="ro-MD"/>
              </w:rPr>
            </w:pPr>
            <w:r w:rsidRPr="00CC30FA">
              <w:rPr>
                <w:rFonts w:ascii="Times New Roman" w:hAnsi="Times New Roman" w:cs="Times New Roman"/>
                <w:sz w:val="24"/>
                <w:szCs w:val="24"/>
              </w:rPr>
              <w:t xml:space="preserve">În același timp, </w:t>
            </w:r>
            <w:r w:rsidR="003D3916" w:rsidRPr="00CC30FA">
              <w:rPr>
                <w:rFonts w:ascii="Times New Roman" w:hAnsi="Times New Roman" w:cs="Times New Roman"/>
                <w:sz w:val="24"/>
                <w:szCs w:val="24"/>
                <w:lang w:val="ro-MD"/>
              </w:rPr>
              <w:t>din experiența aplicării Metodologiei pe parcursul acestor ani au fost evidențiate mai multe deficiențe care se impun a fi înlăturate.</w:t>
            </w:r>
            <w:r w:rsidR="003D3916" w:rsidRPr="00CC30FA">
              <w:rPr>
                <w:rFonts w:ascii="Times New Roman" w:hAnsi="Times New Roman" w:cs="Times New Roman"/>
                <w:sz w:val="24"/>
                <w:szCs w:val="24"/>
              </w:rPr>
              <w:t xml:space="preserve"> </w:t>
            </w:r>
            <w:r w:rsidR="003D3916" w:rsidRPr="00CC30FA">
              <w:rPr>
                <w:rFonts w:ascii="Times New Roman" w:hAnsi="Times New Roman" w:cs="Times New Roman"/>
                <w:sz w:val="24"/>
                <w:szCs w:val="24"/>
                <w:lang w:val="ro-MD"/>
              </w:rPr>
              <w:t>Astfel s-au conturat unele formulări imperfecte care îngreunează realizarea dispozițiilor Metodologiei.</w:t>
            </w:r>
            <w:r w:rsidR="003D3916" w:rsidRPr="00CC30FA">
              <w:rPr>
                <w:rFonts w:ascii="Times New Roman" w:hAnsi="Times New Roman" w:cs="Times New Roman"/>
                <w:sz w:val="24"/>
                <w:szCs w:val="24"/>
              </w:rPr>
              <w:t xml:space="preserve"> </w:t>
            </w:r>
            <w:r w:rsidR="003D3916" w:rsidRPr="00CC30FA">
              <w:rPr>
                <w:rFonts w:ascii="Times New Roman" w:hAnsi="Times New Roman" w:cs="Times New Roman"/>
                <w:sz w:val="24"/>
                <w:szCs w:val="24"/>
                <w:lang w:val="ro-MD"/>
              </w:rPr>
              <w:t>Asemenea s-a depistat un șir de exprimări ce oferă posibilități de interpretări speculative sau chiar permite destinatarilor (subiecților) cu rea-credință să se eschiveze de la executarea actului normativ în speță, cum sunt trimiterile SRL ”</w:t>
            </w:r>
            <w:proofErr w:type="spellStart"/>
            <w:r w:rsidR="003D3916" w:rsidRPr="00CC30FA">
              <w:rPr>
                <w:rFonts w:ascii="Times New Roman" w:hAnsi="Times New Roman" w:cs="Times New Roman"/>
                <w:sz w:val="24"/>
                <w:szCs w:val="24"/>
                <w:lang w:val="ro-MD"/>
              </w:rPr>
              <w:t>Avia</w:t>
            </w:r>
            <w:proofErr w:type="spellEnd"/>
            <w:r w:rsidR="003D3916" w:rsidRPr="00CC30FA">
              <w:rPr>
                <w:rFonts w:ascii="Times New Roman" w:hAnsi="Times New Roman" w:cs="Times New Roman"/>
                <w:sz w:val="24"/>
                <w:szCs w:val="24"/>
                <w:lang w:val="ro-MD"/>
              </w:rPr>
              <w:t xml:space="preserve"> Invest” prin care ei motivează neaplicarea Hotărârii Guvernului nr. 476/2016. </w:t>
            </w:r>
          </w:p>
          <w:p w14:paraId="337F5508" w14:textId="2DB99A8B" w:rsidR="00553056" w:rsidRPr="00CC30FA" w:rsidRDefault="003D3916" w:rsidP="00AA70B9">
            <w:pPr>
              <w:ind w:firstLine="663"/>
              <w:jc w:val="both"/>
              <w:rPr>
                <w:rFonts w:ascii="Times New Roman" w:hAnsi="Times New Roman" w:cs="Times New Roman"/>
                <w:sz w:val="24"/>
                <w:szCs w:val="24"/>
                <w:lang w:val="ro-MD"/>
              </w:rPr>
            </w:pPr>
            <w:r w:rsidRPr="00CC30FA">
              <w:rPr>
                <w:rFonts w:ascii="Times New Roman" w:hAnsi="Times New Roman" w:cs="Times New Roman"/>
                <w:sz w:val="24"/>
                <w:szCs w:val="24"/>
                <w:lang w:val="ro-MD"/>
              </w:rPr>
              <w:t xml:space="preserve">În special la moment constatăm că </w:t>
            </w:r>
            <w:r w:rsidRPr="00CC30FA">
              <w:rPr>
                <w:rFonts w:ascii="Times New Roman" w:eastAsia="Times New Roman" w:hAnsi="Times New Roman" w:cs="Times New Roman"/>
                <w:sz w:val="24"/>
                <w:szCs w:val="24"/>
                <w:shd w:val="clear" w:color="auto" w:fill="FFFFFF"/>
                <w:lang w:val="ro-MD" w:eastAsia="ru-RU"/>
              </w:rPr>
              <w:t xml:space="preserve">este dificilă verificarea corectitudinii formării mărimilor tarifelor pentru serviciile aeroportuare, asigurarea transparenței bazei de calcul a tarifelor în </w:t>
            </w:r>
            <w:r w:rsidR="00553056" w:rsidRPr="00CC30FA">
              <w:rPr>
                <w:rFonts w:ascii="Times New Roman" w:eastAsia="Times New Roman" w:hAnsi="Times New Roman" w:cs="Times New Roman"/>
                <w:sz w:val="24"/>
                <w:szCs w:val="24"/>
                <w:shd w:val="clear" w:color="auto" w:fill="FFFFFF"/>
                <w:lang w:val="ro-MD" w:eastAsia="ru-RU"/>
              </w:rPr>
              <w:t>funcție</w:t>
            </w:r>
            <w:r w:rsidRPr="00CC30FA">
              <w:rPr>
                <w:rFonts w:ascii="Times New Roman" w:eastAsia="Times New Roman" w:hAnsi="Times New Roman" w:cs="Times New Roman"/>
                <w:sz w:val="24"/>
                <w:szCs w:val="24"/>
                <w:shd w:val="clear" w:color="auto" w:fill="FFFFFF"/>
                <w:lang w:val="ro-MD" w:eastAsia="ru-RU"/>
              </w:rPr>
              <w:t xml:space="preserve"> de costuri </w:t>
            </w:r>
            <w:r w:rsidR="00553056" w:rsidRPr="00CC30FA">
              <w:rPr>
                <w:rFonts w:ascii="Times New Roman" w:eastAsia="Times New Roman" w:hAnsi="Times New Roman" w:cs="Times New Roman"/>
                <w:sz w:val="24"/>
                <w:szCs w:val="24"/>
                <w:shd w:val="clear" w:color="auto" w:fill="FFFFFF"/>
                <w:lang w:val="ro-MD" w:eastAsia="ru-RU"/>
              </w:rPr>
              <w:t>și</w:t>
            </w:r>
            <w:r w:rsidRPr="00CC30FA">
              <w:rPr>
                <w:rFonts w:ascii="Times New Roman" w:eastAsia="Times New Roman" w:hAnsi="Times New Roman" w:cs="Times New Roman"/>
                <w:sz w:val="24"/>
                <w:szCs w:val="24"/>
                <w:shd w:val="clear" w:color="auto" w:fill="FFFFFF"/>
                <w:lang w:val="ro-MD" w:eastAsia="ru-RU"/>
              </w:rPr>
              <w:t xml:space="preserve"> în </w:t>
            </w:r>
            <w:r w:rsidR="00553056" w:rsidRPr="00CC30FA">
              <w:rPr>
                <w:rFonts w:ascii="Times New Roman" w:eastAsia="Times New Roman" w:hAnsi="Times New Roman" w:cs="Times New Roman"/>
                <w:sz w:val="24"/>
                <w:szCs w:val="24"/>
                <w:shd w:val="clear" w:color="auto" w:fill="FFFFFF"/>
                <w:lang w:val="ro-MD" w:eastAsia="ru-RU"/>
              </w:rPr>
              <w:t>privința</w:t>
            </w:r>
            <w:r w:rsidRPr="00CC30FA">
              <w:rPr>
                <w:rFonts w:ascii="Times New Roman" w:eastAsia="Times New Roman" w:hAnsi="Times New Roman" w:cs="Times New Roman"/>
                <w:sz w:val="24"/>
                <w:szCs w:val="24"/>
                <w:shd w:val="clear" w:color="auto" w:fill="FFFFFF"/>
                <w:lang w:val="ro-MD" w:eastAsia="ru-RU"/>
              </w:rPr>
              <w:t xml:space="preserve"> repartizării costurilor între diferite servicii. La fel această lacună permite subvențiile încrucișate între serviciile aeroportuare. Prin urmare Proiectul este elaborat în vederea </w:t>
            </w:r>
            <w:r w:rsidRPr="00CC30FA">
              <w:rPr>
                <w:rFonts w:ascii="Times New Roman" w:hAnsi="Times New Roman" w:cs="Times New Roman"/>
                <w:sz w:val="24"/>
                <w:szCs w:val="24"/>
                <w:lang w:val="ro-MD"/>
              </w:rPr>
              <w:t>înlăturării vidurilor reliefate, în scopul</w:t>
            </w:r>
            <w:r w:rsidRPr="00CC30FA">
              <w:rPr>
                <w:rFonts w:ascii="Times New Roman" w:eastAsia="Times New Roman" w:hAnsi="Times New Roman" w:cs="Times New Roman"/>
                <w:sz w:val="24"/>
                <w:szCs w:val="24"/>
                <w:shd w:val="clear" w:color="auto" w:fill="FFFFFF"/>
                <w:lang w:val="ro-MD" w:eastAsia="ru-RU"/>
              </w:rPr>
              <w:t xml:space="preserve"> facilitării </w:t>
            </w:r>
            <w:r w:rsidR="00553056" w:rsidRPr="00CC30FA">
              <w:rPr>
                <w:rFonts w:ascii="Times New Roman" w:eastAsia="Times New Roman" w:hAnsi="Times New Roman" w:cs="Times New Roman"/>
                <w:sz w:val="24"/>
                <w:szCs w:val="24"/>
                <w:shd w:val="clear" w:color="auto" w:fill="FFFFFF"/>
                <w:lang w:val="ro-MD" w:eastAsia="ru-RU"/>
              </w:rPr>
              <w:t>consultărilor</w:t>
            </w:r>
            <w:r w:rsidRPr="00CC30FA">
              <w:rPr>
                <w:rFonts w:ascii="Times New Roman" w:eastAsia="Times New Roman" w:hAnsi="Times New Roman" w:cs="Times New Roman"/>
                <w:sz w:val="24"/>
                <w:szCs w:val="24"/>
                <w:shd w:val="clear" w:color="auto" w:fill="FFFFFF"/>
                <w:lang w:val="ro-MD" w:eastAsia="ru-RU"/>
              </w:rPr>
              <w:t xml:space="preserve">, </w:t>
            </w:r>
            <w:r w:rsidR="00553056" w:rsidRPr="00CC30FA">
              <w:rPr>
                <w:rFonts w:ascii="Times New Roman" w:eastAsia="Times New Roman" w:hAnsi="Times New Roman" w:cs="Times New Roman"/>
                <w:sz w:val="24"/>
                <w:szCs w:val="24"/>
                <w:shd w:val="clear" w:color="auto" w:fill="FFFFFF"/>
                <w:lang w:val="ro-MD" w:eastAsia="ru-RU"/>
              </w:rPr>
              <w:t>transparenței</w:t>
            </w:r>
            <w:r w:rsidRPr="00CC30FA">
              <w:rPr>
                <w:rFonts w:ascii="Times New Roman" w:eastAsia="Times New Roman" w:hAnsi="Times New Roman" w:cs="Times New Roman"/>
                <w:sz w:val="24"/>
                <w:szCs w:val="24"/>
                <w:shd w:val="clear" w:color="auto" w:fill="FFFFFF"/>
                <w:lang w:val="ro-MD" w:eastAsia="ru-RU"/>
              </w:rPr>
              <w:t xml:space="preserve"> </w:t>
            </w:r>
            <w:r w:rsidR="00553056" w:rsidRPr="00CC30FA">
              <w:rPr>
                <w:rFonts w:ascii="Times New Roman" w:eastAsia="Times New Roman" w:hAnsi="Times New Roman" w:cs="Times New Roman"/>
                <w:sz w:val="24"/>
                <w:szCs w:val="24"/>
                <w:shd w:val="clear" w:color="auto" w:fill="FFFFFF"/>
                <w:lang w:val="ro-MD" w:eastAsia="ru-RU"/>
              </w:rPr>
              <w:t>și</w:t>
            </w:r>
            <w:r w:rsidRPr="00CC30FA">
              <w:rPr>
                <w:rFonts w:ascii="Times New Roman" w:eastAsia="Times New Roman" w:hAnsi="Times New Roman" w:cs="Times New Roman"/>
                <w:sz w:val="24"/>
                <w:szCs w:val="24"/>
                <w:shd w:val="clear" w:color="auto" w:fill="FFFFFF"/>
                <w:lang w:val="ro-MD" w:eastAsia="ru-RU"/>
              </w:rPr>
              <w:t xml:space="preserve"> supravegherii economice la aplicarea tarifelor pentru serviciile aeroportuare.</w:t>
            </w:r>
          </w:p>
        </w:tc>
      </w:tr>
      <w:tr w:rsidR="004139FA" w:rsidRPr="00CC30FA" w14:paraId="1A1EF2B0" w14:textId="77777777" w:rsidTr="00743202">
        <w:tc>
          <w:tcPr>
            <w:tcW w:w="10435" w:type="dxa"/>
            <w:shd w:val="clear" w:color="auto" w:fill="FFFFFF" w:themeFill="background1"/>
          </w:tcPr>
          <w:p w14:paraId="6133C524" w14:textId="77777777" w:rsidR="004139FA" w:rsidRPr="00CC30FA" w:rsidRDefault="004139FA" w:rsidP="00A40081">
            <w:pPr>
              <w:pStyle w:val="ListParagraph"/>
              <w:numPr>
                <w:ilvl w:val="0"/>
                <w:numId w:val="15"/>
              </w:numPr>
              <w:spacing w:after="80"/>
              <w:jc w:val="both"/>
              <w:rPr>
                <w:rFonts w:ascii="Times New Roman" w:hAnsi="Times New Roman" w:cs="Times New Roman"/>
                <w:b/>
                <w:sz w:val="24"/>
                <w:szCs w:val="24"/>
              </w:rPr>
            </w:pPr>
            <w:r w:rsidRPr="00CC30FA">
              <w:rPr>
                <w:rFonts w:ascii="Times New Roman" w:hAnsi="Times New Roman" w:cs="Times New Roman"/>
                <w:b/>
                <w:sz w:val="24"/>
                <w:szCs w:val="24"/>
              </w:rPr>
              <w:lastRenderedPageBreak/>
              <w:t xml:space="preserve">Descrierea gradului de compatibilitatea </w:t>
            </w:r>
            <w:r w:rsidR="00887D0F" w:rsidRPr="00CC30FA">
              <w:rPr>
                <w:rFonts w:ascii="Times New Roman" w:hAnsi="Times New Roman" w:cs="Times New Roman"/>
                <w:b/>
                <w:sz w:val="24"/>
                <w:szCs w:val="24"/>
              </w:rPr>
              <w:t>pentru proiectele care au ca scop armonizarea legislației naționale cu legislația</w:t>
            </w:r>
            <w:r w:rsidRPr="00CC30FA">
              <w:rPr>
                <w:rFonts w:ascii="Times New Roman" w:hAnsi="Times New Roman" w:cs="Times New Roman"/>
                <w:b/>
                <w:sz w:val="24"/>
                <w:szCs w:val="24"/>
              </w:rPr>
              <w:t xml:space="preserve"> Uniunii Europene</w:t>
            </w:r>
          </w:p>
        </w:tc>
      </w:tr>
      <w:tr w:rsidR="004139FA" w:rsidRPr="00CC30FA" w14:paraId="2E7B38A8" w14:textId="77777777" w:rsidTr="00743202">
        <w:tc>
          <w:tcPr>
            <w:tcW w:w="10435" w:type="dxa"/>
            <w:shd w:val="clear" w:color="auto" w:fill="FFFFFF" w:themeFill="background1"/>
          </w:tcPr>
          <w:p w14:paraId="30510009" w14:textId="74385D15" w:rsidR="004139FA" w:rsidRPr="00CC30FA" w:rsidRDefault="001912BB" w:rsidP="005C109E">
            <w:pPr>
              <w:ind w:firstLine="720"/>
              <w:jc w:val="both"/>
              <w:rPr>
                <w:rFonts w:ascii="Times New Roman" w:hAnsi="Times New Roman" w:cs="Times New Roman"/>
                <w:sz w:val="24"/>
                <w:szCs w:val="24"/>
              </w:rPr>
            </w:pPr>
            <w:r w:rsidRPr="00CC30FA">
              <w:rPr>
                <w:rFonts w:ascii="Times New Roman" w:hAnsi="Times New Roman" w:cs="Times New Roman"/>
                <w:sz w:val="24"/>
                <w:szCs w:val="24"/>
              </w:rPr>
              <w:t xml:space="preserve">Proiectul </w:t>
            </w:r>
            <w:r w:rsidR="005C109E" w:rsidRPr="00CC30FA">
              <w:rPr>
                <w:rFonts w:ascii="Times New Roman" w:hAnsi="Times New Roman" w:cs="Times New Roman"/>
                <w:sz w:val="24"/>
                <w:szCs w:val="24"/>
              </w:rPr>
              <w:t xml:space="preserve">de </w:t>
            </w:r>
            <w:r w:rsidR="0096178E" w:rsidRPr="00CC30FA">
              <w:rPr>
                <w:rFonts w:ascii="Times New Roman" w:hAnsi="Times New Roman" w:cs="Times New Roman"/>
                <w:sz w:val="24"/>
                <w:szCs w:val="24"/>
              </w:rPr>
              <w:t>hotărâre</w:t>
            </w:r>
            <w:r w:rsidRPr="00CC30FA">
              <w:rPr>
                <w:rFonts w:ascii="Times New Roman" w:hAnsi="Times New Roman" w:cs="Times New Roman"/>
                <w:sz w:val="24"/>
                <w:szCs w:val="24"/>
              </w:rPr>
              <w:t xml:space="preserve"> nu are ca scop armonizarea legislației Republicii Moldova cu legislația Uniunii Europene în sensul Regulamentului aprobat prin Hotărârea Guvernului nr. 1171/2018.</w:t>
            </w:r>
          </w:p>
        </w:tc>
      </w:tr>
      <w:tr w:rsidR="00EE64F3" w:rsidRPr="00CC30FA" w14:paraId="5789F5C4" w14:textId="77777777" w:rsidTr="00743202">
        <w:tc>
          <w:tcPr>
            <w:tcW w:w="10435" w:type="dxa"/>
            <w:shd w:val="clear" w:color="auto" w:fill="FFFFFF" w:themeFill="background1"/>
          </w:tcPr>
          <w:p w14:paraId="48394146" w14:textId="77777777" w:rsidR="00825BB5" w:rsidRPr="00CC30FA" w:rsidRDefault="00825BB5" w:rsidP="00A40081">
            <w:pPr>
              <w:pStyle w:val="ListParagraph"/>
              <w:numPr>
                <w:ilvl w:val="0"/>
                <w:numId w:val="15"/>
              </w:numPr>
              <w:spacing w:after="80"/>
              <w:jc w:val="both"/>
              <w:rPr>
                <w:rFonts w:ascii="Times New Roman" w:hAnsi="Times New Roman" w:cs="Times New Roman"/>
                <w:b/>
                <w:sz w:val="24"/>
                <w:szCs w:val="24"/>
              </w:rPr>
            </w:pPr>
            <w:r w:rsidRPr="00CC30FA">
              <w:rPr>
                <w:rFonts w:ascii="Times New Roman" w:hAnsi="Times New Roman" w:cs="Times New Roman"/>
                <w:b/>
                <w:sz w:val="24"/>
                <w:szCs w:val="24"/>
              </w:rPr>
              <w:t>Principalele prevederi ale proiectului</w:t>
            </w:r>
            <w:r w:rsidR="001C3CAF" w:rsidRPr="00CC30FA">
              <w:rPr>
                <w:rFonts w:ascii="Times New Roman" w:hAnsi="Times New Roman" w:cs="Times New Roman"/>
                <w:b/>
                <w:sz w:val="24"/>
                <w:szCs w:val="24"/>
              </w:rPr>
              <w:t xml:space="preserve"> și evidențierea elementelor noi</w:t>
            </w:r>
          </w:p>
        </w:tc>
      </w:tr>
      <w:tr w:rsidR="00EE64F3" w:rsidRPr="00CC30FA" w14:paraId="08FF71C8" w14:textId="77777777" w:rsidTr="00743202">
        <w:tc>
          <w:tcPr>
            <w:tcW w:w="10435" w:type="dxa"/>
            <w:shd w:val="clear" w:color="auto" w:fill="FFFFFF" w:themeFill="background1"/>
          </w:tcPr>
          <w:p w14:paraId="0DE20345" w14:textId="77777777" w:rsidR="003D3916" w:rsidRPr="00CC30FA" w:rsidRDefault="003D3916" w:rsidP="003D3916">
            <w:pPr>
              <w:pStyle w:val="ListParagraph"/>
              <w:numPr>
                <w:ilvl w:val="0"/>
                <w:numId w:val="25"/>
              </w:numPr>
              <w:tabs>
                <w:tab w:val="left" w:pos="947"/>
              </w:tabs>
              <w:spacing w:after="160"/>
              <w:ind w:left="96" w:firstLine="567"/>
              <w:jc w:val="both"/>
              <w:rPr>
                <w:rFonts w:ascii="Times New Roman" w:hAnsi="Times New Roman" w:cs="Times New Roman"/>
                <w:sz w:val="24"/>
                <w:szCs w:val="24"/>
                <w:lang w:val="ro-MD"/>
              </w:rPr>
            </w:pPr>
            <w:r w:rsidRPr="00CC30FA">
              <w:rPr>
                <w:rFonts w:ascii="Times New Roman" w:eastAsia="Times New Roman" w:hAnsi="Times New Roman" w:cs="Times New Roman"/>
                <w:sz w:val="24"/>
                <w:szCs w:val="24"/>
                <w:shd w:val="clear" w:color="auto" w:fill="FFFFFF"/>
                <w:lang w:val="ro-MD" w:eastAsia="ru-RU"/>
              </w:rPr>
              <w:t xml:space="preserve">În partea ce ține de </w:t>
            </w:r>
            <w:r w:rsidRPr="00CC30FA">
              <w:rPr>
                <w:rFonts w:ascii="Times New Roman" w:eastAsia="Times New Roman" w:hAnsi="Times New Roman" w:cs="Times New Roman"/>
                <w:sz w:val="24"/>
                <w:szCs w:val="24"/>
                <w:u w:val="single"/>
                <w:shd w:val="clear" w:color="auto" w:fill="FFFFFF"/>
                <w:lang w:val="ro-MD" w:eastAsia="ru-RU"/>
              </w:rPr>
              <w:t>taxa pentru asigurarea securității aeronautice</w:t>
            </w:r>
            <w:r w:rsidRPr="00CC30FA">
              <w:rPr>
                <w:rFonts w:ascii="Times New Roman" w:eastAsia="Times New Roman" w:hAnsi="Times New Roman" w:cs="Times New Roman"/>
                <w:sz w:val="24"/>
                <w:szCs w:val="24"/>
                <w:shd w:val="clear" w:color="auto" w:fill="FFFFFF"/>
                <w:lang w:val="ro-MD" w:eastAsia="ru-RU"/>
              </w:rPr>
              <w:t xml:space="preserve"> </w:t>
            </w:r>
            <w:r w:rsidRPr="00CC30FA">
              <w:rPr>
                <w:rFonts w:ascii="Times New Roman" w:hAnsi="Times New Roman" w:cs="Times New Roman"/>
                <w:sz w:val="24"/>
                <w:szCs w:val="24"/>
                <w:lang w:val="ro-MD"/>
              </w:rPr>
              <w:t>Proiectul se bazează pe următorul concept de modificare a Metodologiei:</w:t>
            </w:r>
          </w:p>
          <w:p w14:paraId="32A42BF5" w14:textId="5C7C8164" w:rsidR="003D3916" w:rsidRPr="00CC30FA" w:rsidRDefault="003D3916" w:rsidP="003D3916">
            <w:pPr>
              <w:pStyle w:val="ListParagraph"/>
              <w:numPr>
                <w:ilvl w:val="0"/>
                <w:numId w:val="24"/>
              </w:numPr>
              <w:spacing w:after="160"/>
              <w:ind w:left="666" w:hanging="567"/>
              <w:jc w:val="both"/>
              <w:rPr>
                <w:rFonts w:ascii="Times New Roman" w:hAnsi="Times New Roman" w:cs="Times New Roman"/>
                <w:sz w:val="24"/>
                <w:szCs w:val="24"/>
                <w:lang w:val="ro-MD"/>
              </w:rPr>
            </w:pPr>
            <w:r w:rsidRPr="00CC30FA">
              <w:rPr>
                <w:rFonts w:ascii="Times New Roman" w:hAnsi="Times New Roman" w:cs="Times New Roman"/>
                <w:sz w:val="24"/>
                <w:szCs w:val="24"/>
                <w:lang w:val="ro-MD"/>
              </w:rPr>
              <w:t>se prevede că unul din scopurile Metodologiei este realizarea prevederilor art. 67 din Legea nr. 192/2019 privind securitatea aeronautică referitor la repartizarea proporțională a mijloacelor financiare încasate din taxa pentru asigurarea securității aeronautice, în funcție de contribuția participanților la prestarea serviciilor de asigurare a securității aeronautice;</w:t>
            </w:r>
          </w:p>
          <w:p w14:paraId="5F373131" w14:textId="5F334480" w:rsidR="003D3916" w:rsidRPr="00CC30FA" w:rsidRDefault="003D3916" w:rsidP="003D3916">
            <w:pPr>
              <w:pStyle w:val="ListParagraph"/>
              <w:numPr>
                <w:ilvl w:val="0"/>
                <w:numId w:val="24"/>
              </w:numPr>
              <w:spacing w:after="160"/>
              <w:ind w:left="666" w:hanging="567"/>
              <w:jc w:val="both"/>
              <w:rPr>
                <w:rFonts w:ascii="Times New Roman" w:hAnsi="Times New Roman" w:cs="Times New Roman"/>
                <w:sz w:val="24"/>
                <w:szCs w:val="24"/>
                <w:lang w:val="ro-MD"/>
              </w:rPr>
            </w:pPr>
            <w:r w:rsidRPr="00CC30FA">
              <w:rPr>
                <w:rFonts w:ascii="Times New Roman" w:hAnsi="Times New Roman" w:cs="Times New Roman"/>
                <w:sz w:val="24"/>
                <w:szCs w:val="24"/>
                <w:lang w:val="ro-MD"/>
              </w:rPr>
              <w:t xml:space="preserve">în temeiul art. 6 alin. (3) lit. g), art. 7 alin. (3) pct. 6) lit. d), art. 21 alin. (8), art. 36 alin. (1)-(2), art. 40 alin. (5)-(6) din Codul aerian nr. 301/2017 se utilizează noțiunea de </w:t>
            </w:r>
            <w:r w:rsidRPr="00CC30FA">
              <w:rPr>
                <w:rFonts w:ascii="Times New Roman" w:hAnsi="Times New Roman" w:cs="Times New Roman"/>
                <w:sz w:val="24"/>
                <w:szCs w:val="24"/>
                <w:u w:val="single"/>
                <w:shd w:val="clear" w:color="auto" w:fill="FFFFFF"/>
                <w:lang w:val="ro-MD"/>
              </w:rPr>
              <w:t>tarife</w:t>
            </w:r>
            <w:r w:rsidRPr="00CC30FA">
              <w:rPr>
                <w:rFonts w:ascii="Times New Roman" w:hAnsi="Times New Roman" w:cs="Times New Roman"/>
                <w:sz w:val="24"/>
                <w:szCs w:val="24"/>
                <w:shd w:val="clear" w:color="auto" w:fill="FFFFFF"/>
                <w:lang w:val="ro-MD"/>
              </w:rPr>
              <w:t xml:space="preserve"> </w:t>
            </w:r>
            <w:r w:rsidRPr="00CC30FA">
              <w:rPr>
                <w:rFonts w:ascii="Times New Roman" w:hAnsi="Times New Roman" w:cs="Times New Roman"/>
                <w:sz w:val="24"/>
                <w:szCs w:val="24"/>
                <w:u w:val="single"/>
                <w:shd w:val="clear" w:color="auto" w:fill="FFFFFF"/>
              </w:rPr>
              <w:t>pentru serviciile aeroportuare</w:t>
            </w:r>
            <w:r w:rsidRPr="00CC30FA">
              <w:rPr>
                <w:rFonts w:ascii="Times New Roman" w:hAnsi="Times New Roman" w:cs="Times New Roman"/>
                <w:sz w:val="24"/>
                <w:szCs w:val="24"/>
                <w:shd w:val="clear" w:color="auto" w:fill="FFFFFF"/>
              </w:rPr>
              <w:t xml:space="preserve">, care se referă la </w:t>
            </w:r>
            <w:r w:rsidRPr="00CC30FA">
              <w:rPr>
                <w:rFonts w:ascii="Times New Roman" w:eastAsia="Times New Roman" w:hAnsi="Times New Roman" w:cs="Times New Roman"/>
                <w:sz w:val="24"/>
                <w:szCs w:val="24"/>
                <w:shd w:val="clear" w:color="auto" w:fill="FFFFFF"/>
                <w:lang w:eastAsia="ru-RU"/>
              </w:rPr>
              <w:t xml:space="preserve">prelevarea </w:t>
            </w:r>
            <w:proofErr w:type="spellStart"/>
            <w:r w:rsidRPr="00CC30FA">
              <w:rPr>
                <w:rFonts w:ascii="Times New Roman" w:eastAsia="Times New Roman" w:hAnsi="Times New Roman" w:cs="Times New Roman"/>
                <w:sz w:val="24"/>
                <w:szCs w:val="24"/>
                <w:shd w:val="clear" w:color="auto" w:fill="FFFFFF"/>
                <w:lang w:eastAsia="ru-RU"/>
              </w:rPr>
              <w:t>obţinută</w:t>
            </w:r>
            <w:proofErr w:type="spellEnd"/>
            <w:r w:rsidRPr="00CC30FA">
              <w:rPr>
                <w:rFonts w:ascii="Times New Roman" w:eastAsia="Times New Roman" w:hAnsi="Times New Roman" w:cs="Times New Roman"/>
                <w:sz w:val="24"/>
                <w:szCs w:val="24"/>
                <w:shd w:val="clear" w:color="auto" w:fill="FFFFFF"/>
                <w:lang w:eastAsia="ru-RU"/>
              </w:rPr>
              <w:t xml:space="preserve"> în beneficiul </w:t>
            </w:r>
            <w:r w:rsidRPr="00CC30FA">
              <w:rPr>
                <w:rFonts w:ascii="Times New Roman" w:eastAsia="Times New Roman" w:hAnsi="Times New Roman" w:cs="Times New Roman"/>
                <w:sz w:val="24"/>
                <w:szCs w:val="24"/>
                <w:u w:val="single"/>
                <w:shd w:val="clear" w:color="auto" w:fill="FFFFFF"/>
                <w:lang w:eastAsia="ru-RU"/>
              </w:rPr>
              <w:t>entității de administrare a aeroportului</w:t>
            </w:r>
            <w:r w:rsidRPr="00CC30FA">
              <w:rPr>
                <w:rFonts w:ascii="Times New Roman" w:eastAsia="Times New Roman" w:hAnsi="Times New Roman" w:cs="Times New Roman"/>
                <w:sz w:val="24"/>
                <w:szCs w:val="24"/>
                <w:shd w:val="clear" w:color="auto" w:fill="FFFFFF"/>
                <w:lang w:eastAsia="ru-RU"/>
              </w:rPr>
              <w:t xml:space="preserve"> </w:t>
            </w:r>
            <w:proofErr w:type="spellStart"/>
            <w:r w:rsidRPr="00CC30FA">
              <w:rPr>
                <w:rFonts w:ascii="Times New Roman" w:eastAsia="Times New Roman" w:hAnsi="Times New Roman" w:cs="Times New Roman"/>
                <w:sz w:val="24"/>
                <w:szCs w:val="24"/>
                <w:shd w:val="clear" w:color="auto" w:fill="FFFFFF"/>
                <w:lang w:eastAsia="ru-RU"/>
              </w:rPr>
              <w:t>şi</w:t>
            </w:r>
            <w:proofErr w:type="spellEnd"/>
            <w:r w:rsidRPr="00CC30FA">
              <w:rPr>
                <w:rFonts w:ascii="Times New Roman" w:eastAsia="Times New Roman" w:hAnsi="Times New Roman" w:cs="Times New Roman"/>
                <w:sz w:val="24"/>
                <w:szCs w:val="24"/>
                <w:shd w:val="clear" w:color="auto" w:fill="FFFFFF"/>
                <w:lang w:eastAsia="ru-RU"/>
              </w:rPr>
              <w:t xml:space="preserve"> plătită de către utilizatorii aeroportului pentru utilizarea facilităților și a serviciilor care le sunt puse la </w:t>
            </w:r>
            <w:proofErr w:type="spellStart"/>
            <w:r w:rsidRPr="00CC30FA">
              <w:rPr>
                <w:rFonts w:ascii="Times New Roman" w:eastAsia="Times New Roman" w:hAnsi="Times New Roman" w:cs="Times New Roman"/>
                <w:sz w:val="24"/>
                <w:szCs w:val="24"/>
                <w:shd w:val="clear" w:color="auto" w:fill="FFFFFF"/>
                <w:lang w:eastAsia="ru-RU"/>
              </w:rPr>
              <w:t>dispoziţie</w:t>
            </w:r>
            <w:proofErr w:type="spellEnd"/>
            <w:r w:rsidRPr="00CC30FA">
              <w:rPr>
                <w:rFonts w:ascii="Times New Roman" w:eastAsia="Times New Roman" w:hAnsi="Times New Roman" w:cs="Times New Roman"/>
                <w:sz w:val="24"/>
                <w:szCs w:val="24"/>
                <w:shd w:val="clear" w:color="auto" w:fill="FFFFFF"/>
                <w:lang w:eastAsia="ru-RU"/>
              </w:rPr>
              <w:t xml:space="preserve"> în exclusivitate de entitatea de administrare a aeroportului</w:t>
            </w:r>
            <w:r w:rsidRPr="00CC30FA">
              <w:rPr>
                <w:rFonts w:ascii="Times New Roman" w:hAnsi="Times New Roman" w:cs="Times New Roman"/>
                <w:sz w:val="24"/>
                <w:szCs w:val="24"/>
                <w:shd w:val="clear" w:color="auto" w:fill="FFFFFF"/>
              </w:rPr>
              <w:t>;</w:t>
            </w:r>
          </w:p>
          <w:p w14:paraId="636700D0" w14:textId="05D3AAF9" w:rsidR="003D3916" w:rsidRPr="00CC30FA" w:rsidRDefault="003D3916" w:rsidP="003D3916">
            <w:pPr>
              <w:pStyle w:val="ListParagraph"/>
              <w:numPr>
                <w:ilvl w:val="0"/>
                <w:numId w:val="24"/>
              </w:numPr>
              <w:spacing w:after="160"/>
              <w:ind w:left="666" w:hanging="567"/>
              <w:jc w:val="both"/>
              <w:rPr>
                <w:rFonts w:ascii="Times New Roman" w:hAnsi="Times New Roman" w:cs="Times New Roman"/>
                <w:sz w:val="24"/>
                <w:szCs w:val="24"/>
                <w:lang w:val="ro-MD"/>
              </w:rPr>
            </w:pPr>
            <w:r w:rsidRPr="00CC30FA">
              <w:rPr>
                <w:rFonts w:ascii="Times New Roman" w:hAnsi="Times New Roman" w:cs="Times New Roman"/>
                <w:sz w:val="24"/>
                <w:szCs w:val="24"/>
              </w:rPr>
              <w:t xml:space="preserve">totodată, având în vedere că art. 67 al Legii nr. 192/2019 privind securitatea aeronautică stipulează că pentru acoperirea cheltuielilor aferente asigurării </w:t>
            </w:r>
            <w:proofErr w:type="spellStart"/>
            <w:r w:rsidRPr="00CC30FA">
              <w:rPr>
                <w:rFonts w:ascii="Times New Roman" w:hAnsi="Times New Roman" w:cs="Times New Roman"/>
                <w:sz w:val="24"/>
                <w:szCs w:val="24"/>
              </w:rPr>
              <w:t>securităţii</w:t>
            </w:r>
            <w:proofErr w:type="spellEnd"/>
            <w:r w:rsidRPr="00CC30FA">
              <w:rPr>
                <w:rFonts w:ascii="Times New Roman" w:hAnsi="Times New Roman" w:cs="Times New Roman"/>
                <w:sz w:val="24"/>
                <w:szCs w:val="24"/>
              </w:rPr>
              <w:t xml:space="preserve"> aeronautice se aplică </w:t>
            </w:r>
            <w:r w:rsidRPr="00CC30FA">
              <w:rPr>
                <w:rFonts w:ascii="Times New Roman" w:hAnsi="Times New Roman" w:cs="Times New Roman"/>
                <w:sz w:val="24"/>
                <w:szCs w:val="24"/>
                <w:u w:val="single"/>
              </w:rPr>
              <w:t xml:space="preserve">taxa pentru asigurarea </w:t>
            </w:r>
            <w:proofErr w:type="spellStart"/>
            <w:r w:rsidRPr="00CC30FA">
              <w:rPr>
                <w:rFonts w:ascii="Times New Roman" w:hAnsi="Times New Roman" w:cs="Times New Roman"/>
                <w:sz w:val="24"/>
                <w:szCs w:val="24"/>
                <w:u w:val="single"/>
              </w:rPr>
              <w:t>securităţii</w:t>
            </w:r>
            <w:proofErr w:type="spellEnd"/>
            <w:r w:rsidRPr="00CC30FA">
              <w:rPr>
                <w:rFonts w:ascii="Times New Roman" w:hAnsi="Times New Roman" w:cs="Times New Roman"/>
                <w:sz w:val="24"/>
                <w:szCs w:val="24"/>
                <w:u w:val="single"/>
              </w:rPr>
              <w:t xml:space="preserve"> aeronautice</w:t>
            </w:r>
            <w:r w:rsidRPr="00CC30FA">
              <w:rPr>
                <w:rFonts w:ascii="Times New Roman" w:hAnsi="Times New Roman" w:cs="Times New Roman"/>
                <w:sz w:val="24"/>
                <w:szCs w:val="24"/>
              </w:rPr>
              <w:t>. Î</w:t>
            </w:r>
            <w:r w:rsidRPr="00CC30FA">
              <w:rPr>
                <w:rFonts w:ascii="Times New Roman" w:eastAsia="Times New Roman" w:hAnsi="Times New Roman" w:cs="Times New Roman"/>
                <w:sz w:val="24"/>
                <w:szCs w:val="24"/>
                <w:shd w:val="clear" w:color="auto" w:fill="FFFFFF"/>
                <w:lang w:eastAsia="ru-RU"/>
              </w:rPr>
              <w:t>n Titlul II Capitolul V a Metodologiei se indică expres</w:t>
            </w:r>
            <w:r w:rsidRPr="00CC30FA">
              <w:rPr>
                <w:rFonts w:ascii="Times New Roman" w:hAnsi="Times New Roman" w:cs="Times New Roman"/>
                <w:sz w:val="24"/>
                <w:szCs w:val="24"/>
              </w:rPr>
              <w:t xml:space="preserve"> că această taxă este constituită din tariful pentru măsurile de securitate realizate de entitatea de administrare a aeroportului, și tariful pentru </w:t>
            </w:r>
            <w:r w:rsidR="00E2451B" w:rsidRPr="00CC30FA">
              <w:rPr>
                <w:rFonts w:ascii="Times New Roman" w:hAnsi="Times New Roman" w:cs="Times New Roman"/>
                <w:sz w:val="24"/>
                <w:szCs w:val="24"/>
              </w:rPr>
              <w:t>măsurile de securitate aeronautică realizate de</w:t>
            </w:r>
            <w:r w:rsidRPr="00CC30FA">
              <w:rPr>
                <w:rFonts w:ascii="Times New Roman" w:hAnsi="Times New Roman" w:cs="Times New Roman"/>
                <w:sz w:val="24"/>
                <w:szCs w:val="24"/>
              </w:rPr>
              <w:t xml:space="preserve"> Poliți</w:t>
            </w:r>
            <w:r w:rsidR="00E2451B" w:rsidRPr="00CC30FA">
              <w:rPr>
                <w:rFonts w:ascii="Times New Roman" w:hAnsi="Times New Roman" w:cs="Times New Roman"/>
                <w:sz w:val="24"/>
                <w:szCs w:val="24"/>
              </w:rPr>
              <w:t>a</w:t>
            </w:r>
            <w:r w:rsidRPr="00CC30FA">
              <w:rPr>
                <w:rFonts w:ascii="Times New Roman" w:hAnsi="Times New Roman" w:cs="Times New Roman"/>
                <w:sz w:val="24"/>
                <w:szCs w:val="24"/>
              </w:rPr>
              <w:t xml:space="preserve"> de Frontieră</w:t>
            </w:r>
            <w:r w:rsidR="00E2451B" w:rsidRPr="00CC30FA">
              <w:rPr>
                <w:rFonts w:ascii="Times New Roman" w:hAnsi="Times New Roman" w:cs="Times New Roman"/>
                <w:sz w:val="24"/>
                <w:szCs w:val="24"/>
              </w:rPr>
              <w:t xml:space="preserve">, care se reglementează de Metodologie, mărimea căruia </w:t>
            </w:r>
            <w:r w:rsidRPr="00CC30FA">
              <w:rPr>
                <w:rFonts w:ascii="Times New Roman" w:hAnsi="Times New Roman" w:cs="Times New Roman"/>
                <w:sz w:val="24"/>
                <w:szCs w:val="24"/>
                <w:lang w:val="ro-MD"/>
              </w:rPr>
              <w:t>se aprobă</w:t>
            </w:r>
            <w:r w:rsidR="00E2451B" w:rsidRPr="00CC30FA">
              <w:rPr>
                <w:rFonts w:ascii="Times New Roman" w:hAnsi="Times New Roman" w:cs="Times New Roman"/>
                <w:sz w:val="24"/>
                <w:szCs w:val="24"/>
                <w:lang w:val="ro-MD"/>
              </w:rPr>
              <w:t xml:space="preserve"> de către MIDR cu coordonarea prealabilă cu MAI;</w:t>
            </w:r>
            <w:r w:rsidRPr="00CC30FA">
              <w:rPr>
                <w:rFonts w:ascii="Times New Roman" w:hAnsi="Times New Roman" w:cs="Times New Roman"/>
                <w:sz w:val="24"/>
                <w:szCs w:val="24"/>
                <w:lang w:val="ro-MD"/>
              </w:rPr>
              <w:t xml:space="preserve"> </w:t>
            </w:r>
          </w:p>
          <w:p w14:paraId="63070587" w14:textId="77777777" w:rsidR="00490EF8" w:rsidRPr="00CC30FA" w:rsidRDefault="003D3916" w:rsidP="00490EF8">
            <w:pPr>
              <w:pStyle w:val="ListParagraph"/>
              <w:numPr>
                <w:ilvl w:val="0"/>
                <w:numId w:val="24"/>
              </w:numPr>
              <w:spacing w:after="160"/>
              <w:ind w:left="666" w:hanging="502"/>
              <w:jc w:val="both"/>
              <w:rPr>
                <w:rFonts w:ascii="Times New Roman" w:hAnsi="Times New Roman" w:cs="Times New Roman"/>
                <w:sz w:val="24"/>
                <w:szCs w:val="24"/>
                <w:lang w:val="ro-MD"/>
              </w:rPr>
            </w:pPr>
            <w:r w:rsidRPr="00CC30FA">
              <w:rPr>
                <w:rFonts w:ascii="Times New Roman" w:hAnsi="Times New Roman" w:cs="Times New Roman"/>
                <w:sz w:val="24"/>
                <w:szCs w:val="24"/>
                <w:lang w:val="ro-MD"/>
              </w:rPr>
              <w:t xml:space="preserve">potrivit pct. </w:t>
            </w:r>
            <w:r w:rsidRPr="00CC30FA">
              <w:rPr>
                <w:rFonts w:ascii="Times New Roman" w:hAnsi="Times New Roman" w:cs="Times New Roman"/>
                <w:sz w:val="24"/>
                <w:szCs w:val="24"/>
              </w:rPr>
              <w:t>93</w:t>
            </w:r>
            <w:r w:rsidRPr="00CC30FA">
              <w:rPr>
                <w:rFonts w:ascii="Times New Roman" w:hAnsi="Times New Roman" w:cs="Times New Roman"/>
                <w:sz w:val="24"/>
                <w:szCs w:val="24"/>
                <w:vertAlign w:val="superscript"/>
              </w:rPr>
              <w:t>1</w:t>
            </w:r>
            <w:r w:rsidRPr="00CC30FA">
              <w:rPr>
                <w:rFonts w:ascii="Times New Roman" w:hAnsi="Times New Roman" w:cs="Times New Roman"/>
                <w:sz w:val="24"/>
                <w:szCs w:val="24"/>
                <w:lang w:val="ro-MD"/>
              </w:rPr>
              <w:t xml:space="preserve"> din Metodologie e</w:t>
            </w:r>
            <w:proofErr w:type="spellStart"/>
            <w:r w:rsidRPr="00CC30FA">
              <w:rPr>
                <w:rFonts w:ascii="Times New Roman" w:hAnsi="Times New Roman" w:cs="Times New Roman"/>
                <w:sz w:val="24"/>
                <w:szCs w:val="24"/>
              </w:rPr>
              <w:t>ntitatea</w:t>
            </w:r>
            <w:proofErr w:type="spellEnd"/>
            <w:r w:rsidRPr="00CC30FA">
              <w:rPr>
                <w:rFonts w:ascii="Times New Roman" w:hAnsi="Times New Roman" w:cs="Times New Roman"/>
                <w:sz w:val="24"/>
                <w:szCs w:val="24"/>
              </w:rPr>
              <w:t xml:space="preserve"> de administrare a aeroportului colectează de la utilizatorii aeroportului taxa pentru asigurarea securității aeronautice și transferă lunar </w:t>
            </w:r>
            <w:r w:rsidR="006A4672" w:rsidRPr="00CC30FA">
              <w:rPr>
                <w:rFonts w:ascii="Times New Roman" w:hAnsi="Times New Roman" w:cs="Times New Roman"/>
                <w:sz w:val="24"/>
                <w:szCs w:val="24"/>
              </w:rPr>
              <w:t xml:space="preserve">în bugetul de stat </w:t>
            </w:r>
            <w:r w:rsidRPr="00CC30FA">
              <w:rPr>
                <w:rFonts w:ascii="Times New Roman" w:hAnsi="Times New Roman" w:cs="Times New Roman"/>
                <w:sz w:val="24"/>
                <w:szCs w:val="24"/>
              </w:rPr>
              <w:t xml:space="preserve">mijloacele acumulate pentru </w:t>
            </w:r>
            <w:r w:rsidR="006A4672" w:rsidRPr="00CC30FA">
              <w:rPr>
                <w:rFonts w:ascii="Times New Roman" w:hAnsi="Times New Roman" w:cs="Times New Roman"/>
                <w:sz w:val="24"/>
                <w:szCs w:val="24"/>
              </w:rPr>
              <w:t>măsurile</w:t>
            </w:r>
            <w:r w:rsidRPr="00CC30FA">
              <w:rPr>
                <w:rFonts w:ascii="Times New Roman" w:hAnsi="Times New Roman" w:cs="Times New Roman"/>
                <w:sz w:val="24"/>
                <w:szCs w:val="24"/>
              </w:rPr>
              <w:t xml:space="preserve"> de securitate aeronautică acordate de </w:t>
            </w:r>
            <w:r w:rsidRPr="00CC30FA">
              <w:rPr>
                <w:rFonts w:ascii="Times New Roman" w:eastAsia="Times New Roman" w:hAnsi="Times New Roman" w:cs="Times New Roman"/>
                <w:sz w:val="24"/>
                <w:szCs w:val="24"/>
              </w:rPr>
              <w:t>Poliți</w:t>
            </w:r>
            <w:r w:rsidR="006A4672" w:rsidRPr="00CC30FA">
              <w:rPr>
                <w:rFonts w:ascii="Times New Roman" w:eastAsia="Times New Roman" w:hAnsi="Times New Roman" w:cs="Times New Roman"/>
                <w:sz w:val="24"/>
                <w:szCs w:val="24"/>
              </w:rPr>
              <w:t xml:space="preserve">a </w:t>
            </w:r>
            <w:r w:rsidRPr="00CC30FA">
              <w:rPr>
                <w:rFonts w:ascii="Times New Roman" w:eastAsia="Times New Roman" w:hAnsi="Times New Roman" w:cs="Times New Roman"/>
                <w:sz w:val="24"/>
                <w:szCs w:val="24"/>
              </w:rPr>
              <w:t>de Frontieră</w:t>
            </w:r>
            <w:r w:rsidR="006A4672" w:rsidRPr="00CC30FA">
              <w:rPr>
                <w:rFonts w:ascii="Times New Roman" w:eastAsia="Times New Roman" w:hAnsi="Times New Roman" w:cs="Times New Roman"/>
                <w:sz w:val="24"/>
                <w:szCs w:val="24"/>
              </w:rPr>
              <w:t>.</w:t>
            </w:r>
          </w:p>
          <w:p w14:paraId="1A078E79" w14:textId="1F6BFBEA" w:rsidR="003D3916" w:rsidRPr="00CC30FA" w:rsidRDefault="003D3916" w:rsidP="00AA70B9">
            <w:pPr>
              <w:pStyle w:val="ListParagraph"/>
              <w:ind w:left="0" w:firstLine="666"/>
              <w:jc w:val="both"/>
              <w:rPr>
                <w:rFonts w:ascii="Times New Roman" w:hAnsi="Times New Roman" w:cs="Times New Roman"/>
                <w:sz w:val="24"/>
                <w:szCs w:val="24"/>
                <w:lang w:val="ro-MD"/>
              </w:rPr>
            </w:pPr>
            <w:r w:rsidRPr="00CC30FA">
              <w:rPr>
                <w:rFonts w:ascii="Times New Roman" w:hAnsi="Times New Roman" w:cs="Times New Roman"/>
                <w:sz w:val="24"/>
                <w:szCs w:val="24"/>
                <w:lang w:val="ro-MD"/>
              </w:rPr>
              <w:lastRenderedPageBreak/>
              <w:t xml:space="preserve">Remarcăm că noile prevederi / redacții al </w:t>
            </w:r>
            <w:r w:rsidRPr="00CC30FA">
              <w:rPr>
                <w:rFonts w:ascii="Times New Roman" w:eastAsia="Times New Roman" w:hAnsi="Times New Roman" w:cs="Times New Roman"/>
                <w:sz w:val="24"/>
                <w:szCs w:val="24"/>
                <w:shd w:val="clear" w:color="auto" w:fill="FFFFFF"/>
                <w:lang w:eastAsia="ru-RU"/>
              </w:rPr>
              <w:t xml:space="preserve">Titlului II Capitolul V, punctelor </w:t>
            </w:r>
            <w:r w:rsidR="00936686" w:rsidRPr="00CC30FA">
              <w:rPr>
                <w:rFonts w:ascii="Times New Roman" w:eastAsia="Times New Roman" w:hAnsi="Times New Roman" w:cs="Times New Roman"/>
                <w:sz w:val="24"/>
                <w:szCs w:val="24"/>
                <w:shd w:val="clear" w:color="auto" w:fill="FFFFFF"/>
                <w:lang w:eastAsia="ru-RU"/>
              </w:rPr>
              <w:t>75-76, 79</w:t>
            </w:r>
            <w:r w:rsidR="00936686" w:rsidRPr="00CC30FA">
              <w:rPr>
                <w:rFonts w:ascii="Times New Roman" w:eastAsia="Times New Roman" w:hAnsi="Times New Roman" w:cs="Times New Roman"/>
                <w:sz w:val="24"/>
                <w:szCs w:val="24"/>
                <w:shd w:val="clear" w:color="auto" w:fill="FFFFFF"/>
                <w:vertAlign w:val="superscript"/>
                <w:lang w:eastAsia="ru-RU"/>
              </w:rPr>
              <w:t>1</w:t>
            </w:r>
            <w:r w:rsidR="00936686" w:rsidRPr="00CC30FA">
              <w:rPr>
                <w:rFonts w:ascii="Times New Roman" w:eastAsia="Times New Roman" w:hAnsi="Times New Roman" w:cs="Times New Roman"/>
                <w:sz w:val="24"/>
                <w:szCs w:val="24"/>
                <w:shd w:val="clear" w:color="auto" w:fill="FFFFFF"/>
                <w:lang w:eastAsia="ru-RU"/>
              </w:rPr>
              <w:t>, 80-85, 88-</w:t>
            </w:r>
            <w:r w:rsidRPr="00CC30FA">
              <w:rPr>
                <w:rFonts w:ascii="Times New Roman" w:hAnsi="Times New Roman" w:cs="Times New Roman"/>
                <w:sz w:val="24"/>
                <w:szCs w:val="24"/>
              </w:rPr>
              <w:t>89</w:t>
            </w:r>
            <w:r w:rsidRPr="00CC30FA">
              <w:rPr>
                <w:rFonts w:ascii="Times New Roman" w:hAnsi="Times New Roman" w:cs="Times New Roman"/>
                <w:sz w:val="24"/>
                <w:szCs w:val="24"/>
                <w:vertAlign w:val="superscript"/>
              </w:rPr>
              <w:t>1</w:t>
            </w:r>
            <w:r w:rsidRPr="00CC30FA">
              <w:rPr>
                <w:rFonts w:ascii="Times New Roman" w:hAnsi="Times New Roman" w:cs="Times New Roman"/>
                <w:sz w:val="24"/>
                <w:szCs w:val="24"/>
                <w:vertAlign w:val="subscript"/>
              </w:rPr>
              <w:t>,</w:t>
            </w:r>
            <w:r w:rsidRPr="00CC30FA">
              <w:rPr>
                <w:rFonts w:ascii="Times New Roman" w:hAnsi="Times New Roman" w:cs="Times New Roman"/>
                <w:sz w:val="24"/>
                <w:szCs w:val="24"/>
                <w:lang w:val="ro-MD"/>
              </w:rPr>
              <w:t xml:space="preserve"> 91, </w:t>
            </w:r>
            <w:r w:rsidRPr="00CC30FA">
              <w:rPr>
                <w:rFonts w:ascii="Times New Roman" w:hAnsi="Times New Roman" w:cs="Times New Roman"/>
                <w:sz w:val="24"/>
                <w:szCs w:val="24"/>
              </w:rPr>
              <w:t>93</w:t>
            </w:r>
            <w:r w:rsidRPr="00CC30FA">
              <w:rPr>
                <w:rFonts w:ascii="Times New Roman" w:hAnsi="Times New Roman" w:cs="Times New Roman"/>
                <w:sz w:val="24"/>
                <w:szCs w:val="24"/>
                <w:vertAlign w:val="superscript"/>
              </w:rPr>
              <w:t>1</w:t>
            </w:r>
            <w:r w:rsidR="00936686" w:rsidRPr="00CC30FA">
              <w:rPr>
                <w:rFonts w:ascii="Times New Roman" w:hAnsi="Times New Roman" w:cs="Times New Roman"/>
                <w:sz w:val="24"/>
                <w:szCs w:val="24"/>
              </w:rPr>
              <w:t>, 95</w:t>
            </w:r>
            <w:r w:rsidRPr="00CC30FA">
              <w:rPr>
                <w:rFonts w:ascii="Times New Roman" w:hAnsi="Times New Roman" w:cs="Times New Roman"/>
                <w:sz w:val="24"/>
                <w:szCs w:val="24"/>
                <w:lang w:val="ro-MD"/>
              </w:rPr>
              <w:t xml:space="preserve"> se bazează pe conceptul expus.</w:t>
            </w:r>
          </w:p>
          <w:p w14:paraId="2EF16AB0" w14:textId="77777777" w:rsidR="003D3916" w:rsidRPr="00CC30FA" w:rsidRDefault="003D3916" w:rsidP="00AA70B9">
            <w:pPr>
              <w:ind w:hanging="644"/>
              <w:jc w:val="both"/>
              <w:rPr>
                <w:rFonts w:ascii="Times New Roman" w:hAnsi="Times New Roman" w:cs="Times New Roman"/>
                <w:sz w:val="24"/>
                <w:szCs w:val="24"/>
                <w:lang w:val="ro-MD"/>
              </w:rPr>
            </w:pPr>
          </w:p>
          <w:p w14:paraId="7E969FCA" w14:textId="77777777" w:rsidR="003D3916" w:rsidRPr="00CC30FA" w:rsidRDefault="003D3916" w:rsidP="00AA70B9">
            <w:pPr>
              <w:pStyle w:val="ListParagraph"/>
              <w:numPr>
                <w:ilvl w:val="0"/>
                <w:numId w:val="25"/>
              </w:numPr>
              <w:ind w:left="0" w:firstLine="720"/>
              <w:jc w:val="both"/>
              <w:rPr>
                <w:rFonts w:ascii="Times New Roman" w:hAnsi="Times New Roman" w:cs="Times New Roman"/>
                <w:sz w:val="24"/>
                <w:szCs w:val="24"/>
              </w:rPr>
            </w:pPr>
            <w:r w:rsidRPr="00CC30FA">
              <w:rPr>
                <w:rFonts w:ascii="Times New Roman" w:hAnsi="Times New Roman" w:cs="Times New Roman"/>
                <w:sz w:val="24"/>
                <w:szCs w:val="24"/>
                <w:lang w:val="ro-MD"/>
              </w:rPr>
              <w:t>Reieșind din necesitatea de ajustare a Hotărârii Guvernului nr. 476/2016 la schimbările cadrului normativ aplicabil domeniului, dictat de adoptarea și intrarea în vigoare a Codului aerian nr. 301/2017 și Legii nr. 192/2019 privind securitatea aeronautică</w:t>
            </w:r>
            <w:r w:rsidRPr="00CC30FA">
              <w:rPr>
                <w:rFonts w:ascii="Times New Roman" w:hAnsi="Times New Roman" w:cs="Times New Roman"/>
                <w:sz w:val="24"/>
                <w:szCs w:val="24"/>
              </w:rPr>
              <w:t>,</w:t>
            </w:r>
            <w:r w:rsidRPr="00CC30FA">
              <w:rPr>
                <w:rFonts w:ascii="Times New Roman" w:hAnsi="Times New Roman" w:cs="Times New Roman"/>
                <w:sz w:val="24"/>
                <w:szCs w:val="24"/>
                <w:lang w:val="ro-MD"/>
              </w:rPr>
              <w:t xml:space="preserve"> Proiectul impune:</w:t>
            </w:r>
            <w:r w:rsidRPr="00CC30FA">
              <w:rPr>
                <w:rFonts w:ascii="Times New Roman" w:hAnsi="Times New Roman" w:cs="Times New Roman"/>
                <w:sz w:val="24"/>
                <w:szCs w:val="24"/>
              </w:rPr>
              <w:t xml:space="preserve"> </w:t>
            </w:r>
          </w:p>
          <w:p w14:paraId="737CF344" w14:textId="77777777" w:rsidR="003D3916" w:rsidRPr="00CC30FA" w:rsidRDefault="003D3916" w:rsidP="003D3916">
            <w:pPr>
              <w:pStyle w:val="ListParagraph"/>
              <w:numPr>
                <w:ilvl w:val="0"/>
                <w:numId w:val="21"/>
              </w:numPr>
              <w:tabs>
                <w:tab w:val="left" w:pos="360"/>
                <w:tab w:val="left" w:pos="993"/>
              </w:tabs>
              <w:spacing w:after="120"/>
              <w:jc w:val="both"/>
              <w:rPr>
                <w:rFonts w:ascii="Times New Roman" w:hAnsi="Times New Roman" w:cs="Times New Roman"/>
                <w:sz w:val="24"/>
                <w:szCs w:val="24"/>
              </w:rPr>
            </w:pPr>
            <w:r w:rsidRPr="00CC30FA">
              <w:rPr>
                <w:rFonts w:ascii="Times New Roman" w:hAnsi="Times New Roman" w:cs="Times New Roman"/>
                <w:sz w:val="24"/>
                <w:szCs w:val="24"/>
              </w:rPr>
              <w:t xml:space="preserve">înlocuirea trimiterilor la Legea aviației civile nr. </w:t>
            </w:r>
            <w:r w:rsidRPr="00CC30FA">
              <w:rPr>
                <w:rFonts w:ascii="Times New Roman" w:eastAsia="Times New Roman" w:hAnsi="Times New Roman" w:cs="Times New Roman"/>
                <w:sz w:val="24"/>
                <w:szCs w:val="24"/>
              </w:rPr>
              <w:t xml:space="preserve">1237/1997 cu trimiterile la Codul aerian nr. 301/2017 și </w:t>
            </w:r>
            <w:r w:rsidRPr="00CC30FA">
              <w:rPr>
                <w:rFonts w:ascii="Times New Roman" w:hAnsi="Times New Roman" w:cs="Times New Roman"/>
                <w:sz w:val="24"/>
                <w:szCs w:val="24"/>
              </w:rPr>
              <w:t>Legea privind securitatea aeronautică nr. 192/2019 în tot textul Hotărârii Guvernului nr. 476/2016 și a Metodologiei;</w:t>
            </w:r>
          </w:p>
          <w:p w14:paraId="1B8D6912" w14:textId="77777777" w:rsidR="003D3916" w:rsidRPr="00CC30FA" w:rsidRDefault="003D3916" w:rsidP="003D3916">
            <w:pPr>
              <w:pStyle w:val="ListParagraph"/>
              <w:numPr>
                <w:ilvl w:val="0"/>
                <w:numId w:val="21"/>
              </w:numPr>
              <w:jc w:val="both"/>
              <w:rPr>
                <w:rFonts w:ascii="Times New Roman" w:eastAsia="Times New Roman" w:hAnsi="Times New Roman" w:cs="Times New Roman"/>
                <w:sz w:val="24"/>
                <w:szCs w:val="24"/>
                <w:bdr w:val="none" w:sz="0" w:space="0" w:color="auto" w:frame="1"/>
                <w:shd w:val="clear" w:color="auto" w:fill="FFFFFF"/>
                <w:lang w:eastAsia="ru-RU"/>
              </w:rPr>
            </w:pPr>
            <w:r w:rsidRPr="00CC30FA">
              <w:rPr>
                <w:rFonts w:ascii="Times New Roman" w:eastAsia="Times New Roman" w:hAnsi="Times New Roman" w:cs="Times New Roman"/>
                <w:sz w:val="24"/>
                <w:szCs w:val="24"/>
              </w:rPr>
              <w:t xml:space="preserve">substituirea </w:t>
            </w:r>
            <w:r w:rsidRPr="00CC30FA">
              <w:rPr>
                <w:rFonts w:ascii="Times New Roman" w:eastAsia="Times New Roman" w:hAnsi="Times New Roman" w:cs="Times New Roman"/>
                <w:bCs/>
                <w:sz w:val="24"/>
                <w:szCs w:val="24"/>
              </w:rPr>
              <w:t xml:space="preserve">cuvântului ”taxe” cu cuvântul </w:t>
            </w:r>
            <w:r w:rsidRPr="00CC30FA">
              <w:rPr>
                <w:rFonts w:ascii="Times New Roman" w:eastAsia="Times New Roman" w:hAnsi="Times New Roman" w:cs="Times New Roman"/>
                <w:sz w:val="24"/>
                <w:szCs w:val="24"/>
              </w:rPr>
              <w:t xml:space="preserve">”tarif”, cu excepția taxei </w:t>
            </w:r>
            <w:r w:rsidRPr="00CC30FA">
              <w:rPr>
                <w:rFonts w:ascii="Times New Roman" w:eastAsia="Times New Roman" w:hAnsi="Times New Roman" w:cs="Times New Roman"/>
                <w:sz w:val="24"/>
                <w:szCs w:val="24"/>
                <w:bdr w:val="none" w:sz="0" w:space="0" w:color="auto" w:frame="1"/>
                <w:shd w:val="clear" w:color="auto" w:fill="FFFFFF"/>
                <w:lang w:eastAsia="ru-RU"/>
              </w:rPr>
              <w:t>pentru asigurarea securității aeronautice;</w:t>
            </w:r>
          </w:p>
          <w:p w14:paraId="1B04AAA3" w14:textId="77777777" w:rsidR="003D3916" w:rsidRPr="00CC30FA" w:rsidRDefault="003D3916" w:rsidP="003D3916">
            <w:pPr>
              <w:pStyle w:val="ListParagraph"/>
              <w:numPr>
                <w:ilvl w:val="0"/>
                <w:numId w:val="21"/>
              </w:numPr>
              <w:jc w:val="both"/>
              <w:rPr>
                <w:rFonts w:ascii="Times New Roman" w:eastAsia="Times New Roman" w:hAnsi="Times New Roman" w:cs="Times New Roman"/>
                <w:sz w:val="24"/>
                <w:szCs w:val="24"/>
                <w:shd w:val="clear" w:color="auto" w:fill="FFFFFF"/>
                <w:lang w:eastAsia="ru-RU"/>
              </w:rPr>
            </w:pPr>
            <w:r w:rsidRPr="00CC30FA">
              <w:rPr>
                <w:rFonts w:ascii="Times New Roman" w:hAnsi="Times New Roman" w:cs="Times New Roman"/>
                <w:sz w:val="24"/>
                <w:szCs w:val="24"/>
              </w:rPr>
              <w:t xml:space="preserve">indicarea </w:t>
            </w:r>
            <w:r w:rsidRPr="00CC30FA">
              <w:rPr>
                <w:rFonts w:ascii="Times New Roman" w:eastAsia="Times New Roman" w:hAnsi="Times New Roman" w:cs="Times New Roman"/>
                <w:sz w:val="24"/>
                <w:szCs w:val="24"/>
                <w:shd w:val="clear" w:color="auto" w:fill="FFFFFF"/>
                <w:lang w:eastAsia="ru-RU"/>
              </w:rPr>
              <w:t xml:space="preserve">AAC în calitate de autoritate publică de supraveghere </w:t>
            </w:r>
            <w:proofErr w:type="spellStart"/>
            <w:r w:rsidRPr="00CC30FA">
              <w:rPr>
                <w:rFonts w:ascii="Times New Roman" w:eastAsia="Times New Roman" w:hAnsi="Times New Roman" w:cs="Times New Roman"/>
                <w:sz w:val="24"/>
                <w:szCs w:val="24"/>
                <w:shd w:val="clear" w:color="auto" w:fill="FFFFFF"/>
                <w:lang w:eastAsia="ru-RU"/>
              </w:rPr>
              <w:t>şi</w:t>
            </w:r>
            <w:proofErr w:type="spellEnd"/>
            <w:r w:rsidRPr="00CC30FA">
              <w:rPr>
                <w:rFonts w:ascii="Times New Roman" w:eastAsia="Times New Roman" w:hAnsi="Times New Roman" w:cs="Times New Roman"/>
                <w:sz w:val="24"/>
                <w:szCs w:val="24"/>
                <w:shd w:val="clear" w:color="auto" w:fill="FFFFFF"/>
                <w:lang w:eastAsia="ru-RU"/>
              </w:rPr>
              <w:t xml:space="preserve"> control a protecției consumatorilor în domeniul aviației civile;</w:t>
            </w:r>
          </w:p>
          <w:p w14:paraId="1D12F38D" w14:textId="77777777" w:rsidR="003D3916" w:rsidRPr="00CC30FA" w:rsidRDefault="003D3916" w:rsidP="003D3916">
            <w:pPr>
              <w:pStyle w:val="ListParagraph"/>
              <w:numPr>
                <w:ilvl w:val="0"/>
                <w:numId w:val="21"/>
              </w:numPr>
              <w:tabs>
                <w:tab w:val="left" w:pos="360"/>
                <w:tab w:val="left" w:pos="993"/>
              </w:tabs>
              <w:spacing w:after="120"/>
              <w:jc w:val="both"/>
              <w:rPr>
                <w:rFonts w:ascii="Times New Roman" w:hAnsi="Times New Roman" w:cs="Times New Roman"/>
                <w:sz w:val="24"/>
                <w:szCs w:val="24"/>
              </w:rPr>
            </w:pPr>
            <w:r w:rsidRPr="00CC30FA">
              <w:rPr>
                <w:rFonts w:ascii="Times New Roman" w:eastAsia="Times New Roman" w:hAnsi="Times New Roman" w:cs="Times New Roman"/>
                <w:sz w:val="24"/>
                <w:szCs w:val="24"/>
                <w:shd w:val="clear" w:color="auto" w:fill="FFFFFF"/>
                <w:lang w:eastAsia="ru-RU"/>
              </w:rPr>
              <w:t>excluderea cuvântului ”</w:t>
            </w:r>
            <w:r w:rsidRPr="00CC30FA">
              <w:rPr>
                <w:rFonts w:ascii="Times New Roman" w:eastAsia="Times New Roman" w:hAnsi="Times New Roman" w:cs="Times New Roman"/>
                <w:iCs/>
                <w:sz w:val="24"/>
                <w:szCs w:val="24"/>
                <w:shd w:val="clear" w:color="auto" w:fill="FFFFFF"/>
                <w:lang w:eastAsia="ru-RU"/>
              </w:rPr>
              <w:t>autorizație”</w:t>
            </w:r>
            <w:r w:rsidRPr="00CC30FA">
              <w:rPr>
                <w:rFonts w:ascii="Times New Roman" w:eastAsia="Times New Roman" w:hAnsi="Times New Roman" w:cs="Times New Roman"/>
                <w:sz w:val="24"/>
                <w:szCs w:val="24"/>
              </w:rPr>
              <w:t xml:space="preserve"> din definiția </w:t>
            </w:r>
            <w:r w:rsidRPr="00CC30FA">
              <w:rPr>
                <w:rFonts w:ascii="Times New Roman" w:eastAsia="Times New Roman" w:hAnsi="Times New Roman" w:cs="Times New Roman"/>
                <w:i/>
                <w:iCs/>
                <w:sz w:val="24"/>
                <w:szCs w:val="24"/>
                <w:shd w:val="clear" w:color="auto" w:fill="FFFFFF"/>
                <w:lang w:eastAsia="ru-RU"/>
              </w:rPr>
              <w:t xml:space="preserve">servicii de </w:t>
            </w:r>
            <w:proofErr w:type="spellStart"/>
            <w:r w:rsidRPr="00CC30FA">
              <w:rPr>
                <w:rFonts w:ascii="Times New Roman" w:eastAsia="Times New Roman" w:hAnsi="Times New Roman" w:cs="Times New Roman"/>
                <w:i/>
                <w:iCs/>
                <w:sz w:val="24"/>
                <w:szCs w:val="24"/>
                <w:shd w:val="clear" w:color="auto" w:fill="FFFFFF"/>
                <w:lang w:eastAsia="ru-RU"/>
              </w:rPr>
              <w:t>handling</w:t>
            </w:r>
            <w:proofErr w:type="spellEnd"/>
            <w:r w:rsidRPr="00CC30FA">
              <w:rPr>
                <w:rFonts w:ascii="Times New Roman" w:eastAsia="Times New Roman" w:hAnsi="Times New Roman" w:cs="Times New Roman"/>
                <w:i/>
                <w:iCs/>
                <w:sz w:val="24"/>
                <w:szCs w:val="24"/>
                <w:shd w:val="clear" w:color="auto" w:fill="FFFFFF"/>
                <w:lang w:eastAsia="ru-RU"/>
              </w:rPr>
              <w:t xml:space="preserve"> la sol </w:t>
            </w:r>
            <w:r w:rsidRPr="00CC30FA">
              <w:rPr>
                <w:rFonts w:ascii="Times New Roman" w:eastAsia="Times New Roman" w:hAnsi="Times New Roman" w:cs="Times New Roman"/>
                <w:iCs/>
                <w:sz w:val="24"/>
                <w:szCs w:val="24"/>
                <w:shd w:val="clear" w:color="auto" w:fill="FFFFFF"/>
                <w:lang w:eastAsia="ru-RU"/>
              </w:rPr>
              <w:t xml:space="preserve">(a vedea în special art. 36 alin. (5) din Codul aerian nr. 301/2017 conform căruia aceste servicii se </w:t>
            </w:r>
            <w:r w:rsidRPr="00CC30FA">
              <w:rPr>
                <w:rFonts w:ascii="Times New Roman" w:eastAsia="Times New Roman" w:hAnsi="Times New Roman" w:cs="Times New Roman"/>
                <w:iCs/>
                <w:sz w:val="24"/>
                <w:szCs w:val="24"/>
                <w:u w:val="single"/>
                <w:shd w:val="clear" w:color="auto" w:fill="FFFFFF"/>
                <w:lang w:eastAsia="ru-RU"/>
              </w:rPr>
              <w:t>certifică</w:t>
            </w:r>
            <w:r w:rsidRPr="00CC30FA">
              <w:rPr>
                <w:rFonts w:ascii="Times New Roman" w:eastAsia="Times New Roman" w:hAnsi="Times New Roman" w:cs="Times New Roman"/>
                <w:iCs/>
                <w:sz w:val="24"/>
                <w:szCs w:val="24"/>
                <w:shd w:val="clear" w:color="auto" w:fill="FFFFFF"/>
                <w:lang w:eastAsia="ru-RU"/>
              </w:rPr>
              <w:t xml:space="preserve"> de AAC).</w:t>
            </w:r>
          </w:p>
          <w:p w14:paraId="7B1634DF" w14:textId="77777777" w:rsidR="003D3916" w:rsidRPr="00CC30FA" w:rsidRDefault="003D3916" w:rsidP="003D3916">
            <w:pPr>
              <w:pStyle w:val="ListParagraph"/>
              <w:tabs>
                <w:tab w:val="left" w:pos="360"/>
                <w:tab w:val="left" w:pos="993"/>
              </w:tabs>
              <w:spacing w:after="120"/>
              <w:jc w:val="both"/>
              <w:rPr>
                <w:rFonts w:ascii="Times New Roman" w:hAnsi="Times New Roman" w:cs="Times New Roman"/>
                <w:sz w:val="24"/>
                <w:szCs w:val="24"/>
              </w:rPr>
            </w:pPr>
          </w:p>
          <w:p w14:paraId="1DF74840" w14:textId="77777777" w:rsidR="003D3916" w:rsidRPr="00CC30FA" w:rsidRDefault="003D3916" w:rsidP="003D3916">
            <w:pPr>
              <w:pStyle w:val="ListParagraph"/>
              <w:numPr>
                <w:ilvl w:val="0"/>
                <w:numId w:val="25"/>
              </w:numPr>
              <w:ind w:left="0" w:firstLine="720"/>
              <w:jc w:val="both"/>
              <w:rPr>
                <w:rFonts w:ascii="Times New Roman" w:hAnsi="Times New Roman" w:cs="Times New Roman"/>
                <w:sz w:val="24"/>
                <w:szCs w:val="24"/>
                <w:lang w:val="ro-MD"/>
              </w:rPr>
            </w:pPr>
            <w:r w:rsidRPr="00CC30FA">
              <w:rPr>
                <w:rFonts w:ascii="Times New Roman" w:hAnsi="Times New Roman" w:cs="Times New Roman"/>
                <w:sz w:val="24"/>
                <w:szCs w:val="24"/>
              </w:rPr>
              <w:t>Pentru înlăturarea deficienților evidențiate d</w:t>
            </w:r>
            <w:r w:rsidRPr="00CC30FA">
              <w:rPr>
                <w:rFonts w:ascii="Times New Roman" w:hAnsi="Times New Roman" w:cs="Times New Roman"/>
                <w:sz w:val="24"/>
                <w:szCs w:val="24"/>
                <w:lang w:val="ro-MD"/>
              </w:rPr>
              <w:t>in experiența aplicării Metodologiei pe parcursul anilor se intenționează introducerea următoarelor schimbări.</w:t>
            </w:r>
          </w:p>
          <w:p w14:paraId="329B6ED5" w14:textId="77777777" w:rsidR="003D3916" w:rsidRPr="00CC30FA" w:rsidRDefault="003D3916" w:rsidP="003D3916">
            <w:pPr>
              <w:ind w:firstLine="360"/>
              <w:jc w:val="both"/>
              <w:rPr>
                <w:rFonts w:ascii="Times New Roman" w:hAnsi="Times New Roman" w:cs="Times New Roman"/>
                <w:sz w:val="24"/>
                <w:szCs w:val="24"/>
                <w:lang w:val="ro-MD"/>
              </w:rPr>
            </w:pPr>
            <w:r w:rsidRPr="00CC30FA">
              <w:rPr>
                <w:rFonts w:ascii="Times New Roman" w:hAnsi="Times New Roman" w:cs="Times New Roman"/>
                <w:sz w:val="24"/>
                <w:szCs w:val="24"/>
                <w:lang w:val="ro-MD"/>
              </w:rPr>
              <w:t>Astfel s-au conturat unele formulări imperfecte care îngreunează realizarea dispozițiilor Metodologiei. La acest capitol remarcăm propunerile de clarificare (concretizare) a unor prevederi din Metodologie înaintate de furnizorul serviciilor de navigație aeriană Î.S. ”</w:t>
            </w:r>
            <w:proofErr w:type="spellStart"/>
            <w:r w:rsidRPr="00CC30FA">
              <w:rPr>
                <w:rFonts w:ascii="Times New Roman" w:hAnsi="Times New Roman" w:cs="Times New Roman"/>
                <w:sz w:val="24"/>
                <w:szCs w:val="24"/>
                <w:lang w:val="ro-MD"/>
              </w:rPr>
              <w:t>MoldATSA</w:t>
            </w:r>
            <w:proofErr w:type="spellEnd"/>
            <w:r w:rsidRPr="00CC30FA">
              <w:rPr>
                <w:rFonts w:ascii="Times New Roman" w:hAnsi="Times New Roman" w:cs="Times New Roman"/>
                <w:sz w:val="24"/>
                <w:szCs w:val="24"/>
                <w:lang w:val="ro-MD"/>
              </w:rPr>
              <w:t>” și considerate potrivite ce țin de modificarea punctelor 66, 71, 73, 93.</w:t>
            </w:r>
          </w:p>
          <w:p w14:paraId="0FF7A1F8" w14:textId="77777777" w:rsidR="003D3916" w:rsidRPr="00CC30FA" w:rsidRDefault="003D3916" w:rsidP="003D3916">
            <w:pPr>
              <w:ind w:firstLine="360"/>
              <w:jc w:val="both"/>
              <w:rPr>
                <w:rFonts w:ascii="Times New Roman" w:hAnsi="Times New Roman" w:cs="Times New Roman"/>
                <w:sz w:val="24"/>
                <w:szCs w:val="24"/>
                <w:lang w:val="ro-MD"/>
              </w:rPr>
            </w:pPr>
          </w:p>
          <w:p w14:paraId="2A0D709A" w14:textId="77777777" w:rsidR="003D3916" w:rsidRPr="00CC30FA" w:rsidRDefault="003D3916" w:rsidP="003D3916">
            <w:pPr>
              <w:ind w:firstLine="360"/>
              <w:jc w:val="both"/>
              <w:rPr>
                <w:rFonts w:ascii="Times New Roman" w:hAnsi="Times New Roman" w:cs="Times New Roman"/>
                <w:sz w:val="24"/>
                <w:szCs w:val="24"/>
                <w:lang w:val="ro-MD"/>
              </w:rPr>
            </w:pPr>
            <w:r w:rsidRPr="00CC30FA">
              <w:rPr>
                <w:rFonts w:ascii="Times New Roman" w:hAnsi="Times New Roman" w:cs="Times New Roman"/>
                <w:sz w:val="24"/>
                <w:szCs w:val="24"/>
                <w:lang w:val="ro-MD"/>
              </w:rPr>
              <w:t>Asemenea s-a depistat un șir de exprimări ce oferă posibilități de interpretări speculative sau chiar permite destinatarilor (subiecților) cu rea-credință să se eschiveze de la executarea actului normativ în speță, cum sunt trimiterile SRL ”</w:t>
            </w:r>
            <w:proofErr w:type="spellStart"/>
            <w:r w:rsidRPr="00CC30FA">
              <w:rPr>
                <w:rFonts w:ascii="Times New Roman" w:hAnsi="Times New Roman" w:cs="Times New Roman"/>
                <w:sz w:val="24"/>
                <w:szCs w:val="24"/>
                <w:lang w:val="ro-MD"/>
              </w:rPr>
              <w:t>Avia</w:t>
            </w:r>
            <w:proofErr w:type="spellEnd"/>
            <w:r w:rsidRPr="00CC30FA">
              <w:rPr>
                <w:rFonts w:ascii="Times New Roman" w:hAnsi="Times New Roman" w:cs="Times New Roman"/>
                <w:sz w:val="24"/>
                <w:szCs w:val="24"/>
                <w:lang w:val="ro-MD"/>
              </w:rPr>
              <w:t xml:space="preserve"> Invest” la </w:t>
            </w:r>
            <w:r w:rsidRPr="00CC30FA">
              <w:rPr>
                <w:rFonts w:ascii="Times New Roman" w:hAnsi="Times New Roman" w:cs="Times New Roman"/>
                <w:sz w:val="24"/>
                <w:szCs w:val="24"/>
                <w:lang w:eastAsia="ru-RU"/>
              </w:rPr>
              <w:t xml:space="preserve">cuvântul ”inițială” din </w:t>
            </w:r>
            <w:r w:rsidRPr="00CC30FA">
              <w:rPr>
                <w:rFonts w:ascii="Times New Roman" w:hAnsi="Times New Roman" w:cs="Times New Roman"/>
                <w:sz w:val="24"/>
                <w:szCs w:val="24"/>
              </w:rPr>
              <w:t xml:space="preserve">punctul 78 al Metodologiei, </w:t>
            </w:r>
            <w:r w:rsidRPr="00CC30FA">
              <w:rPr>
                <w:rFonts w:ascii="Times New Roman" w:hAnsi="Times New Roman" w:cs="Times New Roman"/>
                <w:sz w:val="24"/>
                <w:szCs w:val="24"/>
                <w:lang w:val="ro-MD"/>
              </w:rPr>
              <w:t>prin care inclusiv ei motivează neaplicarea Hotărârii Guvernului nr. 476/2016. Anume pentru soluționarea cauzei de neexecutare de către SRL ”</w:t>
            </w:r>
            <w:proofErr w:type="spellStart"/>
            <w:r w:rsidRPr="00CC30FA">
              <w:rPr>
                <w:rFonts w:ascii="Times New Roman" w:hAnsi="Times New Roman" w:cs="Times New Roman"/>
                <w:sz w:val="24"/>
                <w:szCs w:val="24"/>
                <w:lang w:val="ro-MD"/>
              </w:rPr>
              <w:t>Avia</w:t>
            </w:r>
            <w:proofErr w:type="spellEnd"/>
            <w:r w:rsidRPr="00CC30FA">
              <w:rPr>
                <w:rFonts w:ascii="Times New Roman" w:hAnsi="Times New Roman" w:cs="Times New Roman"/>
                <w:sz w:val="24"/>
                <w:szCs w:val="24"/>
                <w:lang w:val="ro-MD"/>
              </w:rPr>
              <w:t xml:space="preserve"> Invest” a Hotărârii Guvernului nr. 476/2016 AAC a fost nevoită să se adreseze în instanța de judecată.</w:t>
            </w:r>
          </w:p>
          <w:p w14:paraId="60A57EB0" w14:textId="77777777" w:rsidR="003D3916" w:rsidRPr="00CC30FA" w:rsidRDefault="003D3916" w:rsidP="003D3916">
            <w:pPr>
              <w:spacing w:after="120"/>
              <w:ind w:firstLine="360"/>
              <w:jc w:val="both"/>
              <w:rPr>
                <w:rFonts w:ascii="Times New Roman" w:hAnsi="Times New Roman" w:cs="Times New Roman"/>
                <w:sz w:val="24"/>
                <w:szCs w:val="24"/>
                <w:lang w:val="ro-MD"/>
              </w:rPr>
            </w:pPr>
          </w:p>
          <w:p w14:paraId="47FA0F5D" w14:textId="77777777" w:rsidR="003D3916" w:rsidRPr="00CC30FA" w:rsidRDefault="003D3916" w:rsidP="003D3916">
            <w:pPr>
              <w:spacing w:after="120"/>
              <w:ind w:firstLine="360"/>
              <w:jc w:val="both"/>
              <w:rPr>
                <w:rFonts w:ascii="Times New Roman" w:eastAsia="Times New Roman" w:hAnsi="Times New Roman" w:cs="Times New Roman"/>
                <w:sz w:val="24"/>
                <w:szCs w:val="24"/>
                <w:shd w:val="clear" w:color="auto" w:fill="FFFFFF"/>
                <w:lang w:val="ro-MD" w:eastAsia="ru-RU"/>
              </w:rPr>
            </w:pPr>
            <w:r w:rsidRPr="00CC30FA">
              <w:rPr>
                <w:rFonts w:ascii="Times New Roman" w:hAnsi="Times New Roman" w:cs="Times New Roman"/>
                <w:sz w:val="24"/>
                <w:szCs w:val="24"/>
                <w:lang w:val="ro-MD"/>
              </w:rPr>
              <w:t xml:space="preserve">În special la moment constatăm că </w:t>
            </w:r>
            <w:r w:rsidRPr="00CC30FA">
              <w:rPr>
                <w:rFonts w:ascii="Times New Roman" w:eastAsia="Times New Roman" w:hAnsi="Times New Roman" w:cs="Times New Roman"/>
                <w:sz w:val="24"/>
                <w:szCs w:val="24"/>
                <w:shd w:val="clear" w:color="auto" w:fill="FFFFFF"/>
                <w:lang w:val="ro-MD" w:eastAsia="ru-RU"/>
              </w:rPr>
              <w:t xml:space="preserve">este dificilă verificarea corectitudinii formării mărimilor tarifelor pentru serviciile aeroportuare, asigurarea transparenței bazei de calcul a tarifelor în </w:t>
            </w:r>
            <w:proofErr w:type="spellStart"/>
            <w:r w:rsidRPr="00CC30FA">
              <w:rPr>
                <w:rFonts w:ascii="Times New Roman" w:eastAsia="Times New Roman" w:hAnsi="Times New Roman" w:cs="Times New Roman"/>
                <w:sz w:val="24"/>
                <w:szCs w:val="24"/>
                <w:shd w:val="clear" w:color="auto" w:fill="FFFFFF"/>
                <w:lang w:val="ro-MD" w:eastAsia="ru-RU"/>
              </w:rPr>
              <w:t>funcţie</w:t>
            </w:r>
            <w:proofErr w:type="spellEnd"/>
            <w:r w:rsidRPr="00CC30FA">
              <w:rPr>
                <w:rFonts w:ascii="Times New Roman" w:eastAsia="Times New Roman" w:hAnsi="Times New Roman" w:cs="Times New Roman"/>
                <w:sz w:val="24"/>
                <w:szCs w:val="24"/>
                <w:shd w:val="clear" w:color="auto" w:fill="FFFFFF"/>
                <w:lang w:val="ro-MD" w:eastAsia="ru-RU"/>
              </w:rPr>
              <w:t xml:space="preserve"> de costuri </w:t>
            </w:r>
            <w:proofErr w:type="spellStart"/>
            <w:r w:rsidRPr="00CC30FA">
              <w:rPr>
                <w:rFonts w:ascii="Times New Roman" w:eastAsia="Times New Roman" w:hAnsi="Times New Roman" w:cs="Times New Roman"/>
                <w:sz w:val="24"/>
                <w:szCs w:val="24"/>
                <w:shd w:val="clear" w:color="auto" w:fill="FFFFFF"/>
                <w:lang w:val="ro-MD" w:eastAsia="ru-RU"/>
              </w:rPr>
              <w:t>şi</w:t>
            </w:r>
            <w:proofErr w:type="spellEnd"/>
            <w:r w:rsidRPr="00CC30FA">
              <w:rPr>
                <w:rFonts w:ascii="Times New Roman" w:eastAsia="Times New Roman" w:hAnsi="Times New Roman" w:cs="Times New Roman"/>
                <w:sz w:val="24"/>
                <w:szCs w:val="24"/>
                <w:shd w:val="clear" w:color="auto" w:fill="FFFFFF"/>
                <w:lang w:val="ro-MD" w:eastAsia="ru-RU"/>
              </w:rPr>
              <w:t xml:space="preserve"> în </w:t>
            </w:r>
            <w:proofErr w:type="spellStart"/>
            <w:r w:rsidRPr="00CC30FA">
              <w:rPr>
                <w:rFonts w:ascii="Times New Roman" w:eastAsia="Times New Roman" w:hAnsi="Times New Roman" w:cs="Times New Roman"/>
                <w:sz w:val="24"/>
                <w:szCs w:val="24"/>
                <w:shd w:val="clear" w:color="auto" w:fill="FFFFFF"/>
                <w:lang w:val="ro-MD" w:eastAsia="ru-RU"/>
              </w:rPr>
              <w:t>privinţa</w:t>
            </w:r>
            <w:proofErr w:type="spellEnd"/>
            <w:r w:rsidRPr="00CC30FA">
              <w:rPr>
                <w:rFonts w:ascii="Times New Roman" w:eastAsia="Times New Roman" w:hAnsi="Times New Roman" w:cs="Times New Roman"/>
                <w:sz w:val="24"/>
                <w:szCs w:val="24"/>
                <w:shd w:val="clear" w:color="auto" w:fill="FFFFFF"/>
                <w:lang w:val="ro-MD" w:eastAsia="ru-RU"/>
              </w:rPr>
              <w:t xml:space="preserve"> repartizării costurilor între diferite servicii. La fel această lacună permite subvențiile încrucișate între serviciile aeroportuare. Î</w:t>
            </w:r>
            <w:r w:rsidRPr="00CC30FA">
              <w:rPr>
                <w:rFonts w:ascii="Times New Roman" w:hAnsi="Times New Roman" w:cs="Times New Roman"/>
                <w:sz w:val="24"/>
                <w:szCs w:val="24"/>
                <w:lang w:val="ro-MD"/>
              </w:rPr>
              <w:t>n vederea înlăturării vidurilor reliefate, în scopul</w:t>
            </w:r>
            <w:r w:rsidRPr="00CC30FA">
              <w:rPr>
                <w:rFonts w:ascii="Times New Roman" w:eastAsia="Times New Roman" w:hAnsi="Times New Roman" w:cs="Times New Roman"/>
                <w:sz w:val="24"/>
                <w:szCs w:val="24"/>
                <w:shd w:val="clear" w:color="auto" w:fill="FFFFFF"/>
                <w:lang w:val="ro-MD" w:eastAsia="ru-RU"/>
              </w:rPr>
              <w:t xml:space="preserve"> facilitării </w:t>
            </w:r>
            <w:proofErr w:type="spellStart"/>
            <w:r w:rsidRPr="00CC30FA">
              <w:rPr>
                <w:rFonts w:ascii="Times New Roman" w:eastAsia="Times New Roman" w:hAnsi="Times New Roman" w:cs="Times New Roman"/>
                <w:sz w:val="24"/>
                <w:szCs w:val="24"/>
                <w:shd w:val="clear" w:color="auto" w:fill="FFFFFF"/>
                <w:lang w:val="ro-MD" w:eastAsia="ru-RU"/>
              </w:rPr>
              <w:t>consultarilor</w:t>
            </w:r>
            <w:proofErr w:type="spellEnd"/>
            <w:r w:rsidRPr="00CC30FA">
              <w:rPr>
                <w:rFonts w:ascii="Times New Roman" w:eastAsia="Times New Roman" w:hAnsi="Times New Roman" w:cs="Times New Roman"/>
                <w:sz w:val="24"/>
                <w:szCs w:val="24"/>
                <w:shd w:val="clear" w:color="auto" w:fill="FFFFFF"/>
                <w:lang w:val="ro-MD" w:eastAsia="ru-RU"/>
              </w:rPr>
              <w:t xml:space="preserve">, </w:t>
            </w:r>
            <w:proofErr w:type="spellStart"/>
            <w:r w:rsidRPr="00CC30FA">
              <w:rPr>
                <w:rFonts w:ascii="Times New Roman" w:eastAsia="Times New Roman" w:hAnsi="Times New Roman" w:cs="Times New Roman"/>
                <w:sz w:val="24"/>
                <w:szCs w:val="24"/>
                <w:shd w:val="clear" w:color="auto" w:fill="FFFFFF"/>
                <w:lang w:val="ro-MD" w:eastAsia="ru-RU"/>
              </w:rPr>
              <w:t>transparenţei</w:t>
            </w:r>
            <w:proofErr w:type="spellEnd"/>
            <w:r w:rsidRPr="00CC30FA">
              <w:rPr>
                <w:rFonts w:ascii="Times New Roman" w:eastAsia="Times New Roman" w:hAnsi="Times New Roman" w:cs="Times New Roman"/>
                <w:sz w:val="24"/>
                <w:szCs w:val="24"/>
                <w:shd w:val="clear" w:color="auto" w:fill="FFFFFF"/>
                <w:lang w:val="ro-MD" w:eastAsia="ru-RU"/>
              </w:rPr>
              <w:t xml:space="preserve"> </w:t>
            </w:r>
            <w:proofErr w:type="spellStart"/>
            <w:r w:rsidRPr="00CC30FA">
              <w:rPr>
                <w:rFonts w:ascii="Times New Roman" w:eastAsia="Times New Roman" w:hAnsi="Times New Roman" w:cs="Times New Roman"/>
                <w:sz w:val="24"/>
                <w:szCs w:val="24"/>
                <w:shd w:val="clear" w:color="auto" w:fill="FFFFFF"/>
                <w:lang w:val="ro-MD" w:eastAsia="ru-RU"/>
              </w:rPr>
              <w:t>şi</w:t>
            </w:r>
            <w:proofErr w:type="spellEnd"/>
            <w:r w:rsidRPr="00CC30FA">
              <w:rPr>
                <w:rFonts w:ascii="Times New Roman" w:eastAsia="Times New Roman" w:hAnsi="Times New Roman" w:cs="Times New Roman"/>
                <w:sz w:val="24"/>
                <w:szCs w:val="24"/>
                <w:shd w:val="clear" w:color="auto" w:fill="FFFFFF"/>
                <w:lang w:val="ro-MD" w:eastAsia="ru-RU"/>
              </w:rPr>
              <w:t xml:space="preserve"> supravegherii economice la aplicarea tarifelor pentru serviciile aeroportuare, se propune:</w:t>
            </w:r>
          </w:p>
          <w:p w14:paraId="5F2C2C10" w14:textId="77777777" w:rsidR="003D3916" w:rsidRPr="00CC30FA" w:rsidRDefault="003D3916" w:rsidP="003D3916">
            <w:pPr>
              <w:pStyle w:val="ListParagraph"/>
              <w:numPr>
                <w:ilvl w:val="0"/>
                <w:numId w:val="22"/>
              </w:numPr>
              <w:spacing w:after="120"/>
              <w:ind w:left="709" w:hanging="425"/>
              <w:jc w:val="both"/>
              <w:rPr>
                <w:rFonts w:ascii="Times New Roman" w:eastAsia="Times New Roman" w:hAnsi="Times New Roman" w:cs="Times New Roman"/>
                <w:sz w:val="24"/>
                <w:szCs w:val="24"/>
                <w:shd w:val="clear" w:color="auto" w:fill="FFFFFF"/>
                <w:lang w:val="ro-MD" w:eastAsia="ru-RU"/>
              </w:rPr>
            </w:pPr>
            <w:r w:rsidRPr="00CC30FA">
              <w:rPr>
                <w:rFonts w:ascii="Times New Roman" w:eastAsia="Times New Roman" w:hAnsi="Times New Roman" w:cs="Times New Roman"/>
                <w:sz w:val="24"/>
                <w:szCs w:val="24"/>
                <w:shd w:val="clear" w:color="auto" w:fill="FFFFFF"/>
                <w:lang w:val="ro-MD" w:eastAsia="ru-RU"/>
              </w:rPr>
              <w:t>descrierea în punctele 15</w:t>
            </w:r>
            <w:r w:rsidRPr="00CC30FA">
              <w:rPr>
                <w:rFonts w:ascii="Times New Roman" w:eastAsia="Times New Roman" w:hAnsi="Times New Roman" w:cs="Times New Roman"/>
                <w:sz w:val="24"/>
                <w:szCs w:val="24"/>
                <w:shd w:val="clear" w:color="auto" w:fill="FFFFFF"/>
                <w:vertAlign w:val="superscript"/>
                <w:lang w:val="ro-MD" w:eastAsia="ru-RU"/>
              </w:rPr>
              <w:t>1</w:t>
            </w:r>
            <w:r w:rsidRPr="00CC30FA">
              <w:rPr>
                <w:rFonts w:ascii="Times New Roman" w:eastAsia="Times New Roman" w:hAnsi="Times New Roman" w:cs="Times New Roman"/>
                <w:sz w:val="24"/>
                <w:szCs w:val="24"/>
                <w:shd w:val="clear" w:color="auto" w:fill="FFFFFF"/>
                <w:lang w:val="ro-MD" w:eastAsia="ru-RU"/>
              </w:rPr>
              <w:t xml:space="preserve">, 16, </w:t>
            </w:r>
            <w:r w:rsidRPr="00CC30FA">
              <w:rPr>
                <w:rFonts w:ascii="Times New Roman" w:eastAsia="Times New Roman" w:hAnsi="Times New Roman" w:cs="Times New Roman"/>
                <w:sz w:val="24"/>
                <w:szCs w:val="24"/>
                <w:lang w:val="ro-MD"/>
              </w:rPr>
              <w:t>16</w:t>
            </w:r>
            <w:r w:rsidRPr="00CC30FA">
              <w:rPr>
                <w:rFonts w:ascii="Times New Roman" w:eastAsia="Times New Roman" w:hAnsi="Times New Roman" w:cs="Times New Roman"/>
                <w:sz w:val="24"/>
                <w:szCs w:val="24"/>
                <w:vertAlign w:val="superscript"/>
                <w:lang w:val="ro-MD"/>
              </w:rPr>
              <w:t xml:space="preserve">1 </w:t>
            </w:r>
            <w:r w:rsidRPr="00CC30FA">
              <w:rPr>
                <w:rFonts w:ascii="Times New Roman" w:eastAsia="Times New Roman" w:hAnsi="Times New Roman" w:cs="Times New Roman"/>
                <w:sz w:val="24"/>
                <w:szCs w:val="24"/>
                <w:lang w:val="ro-MD"/>
              </w:rPr>
              <w:t>– 16</w:t>
            </w:r>
            <w:r w:rsidRPr="00CC30FA">
              <w:rPr>
                <w:rFonts w:ascii="Times New Roman" w:eastAsia="Times New Roman" w:hAnsi="Times New Roman" w:cs="Times New Roman"/>
                <w:sz w:val="24"/>
                <w:szCs w:val="24"/>
                <w:vertAlign w:val="superscript"/>
                <w:lang w:val="ro-MD"/>
              </w:rPr>
              <w:t xml:space="preserve">4  </w:t>
            </w:r>
            <w:r w:rsidRPr="00CC30FA">
              <w:rPr>
                <w:rFonts w:ascii="Times New Roman" w:eastAsia="Times New Roman" w:hAnsi="Times New Roman" w:cs="Times New Roman"/>
                <w:sz w:val="24"/>
                <w:szCs w:val="24"/>
                <w:lang w:val="ro-MD"/>
              </w:rPr>
              <w:t xml:space="preserve">a </w:t>
            </w:r>
            <w:r w:rsidRPr="00CC30FA">
              <w:rPr>
                <w:rFonts w:ascii="Times New Roman" w:eastAsia="Times New Roman" w:hAnsi="Times New Roman" w:cs="Times New Roman"/>
                <w:sz w:val="24"/>
                <w:szCs w:val="24"/>
                <w:shd w:val="clear" w:color="auto" w:fill="FFFFFF"/>
                <w:lang w:val="ro-MD" w:eastAsia="ru-RU"/>
              </w:rPr>
              <w:t>cheltuielilor care se includ în costurile suportate de entitatea de administrare a aeroportului pentru prestarea serviciilor aeroportuare;</w:t>
            </w:r>
          </w:p>
          <w:p w14:paraId="3CA35461" w14:textId="77777777" w:rsidR="003D3916" w:rsidRPr="00CC30FA" w:rsidRDefault="003D3916" w:rsidP="003D3916">
            <w:pPr>
              <w:pStyle w:val="ListParagraph"/>
              <w:numPr>
                <w:ilvl w:val="0"/>
                <w:numId w:val="22"/>
              </w:numPr>
              <w:spacing w:after="120"/>
              <w:ind w:left="709" w:hanging="425"/>
              <w:jc w:val="both"/>
              <w:rPr>
                <w:rFonts w:ascii="Times New Roman" w:eastAsia="Times New Roman" w:hAnsi="Times New Roman" w:cs="Times New Roman"/>
                <w:sz w:val="24"/>
                <w:szCs w:val="24"/>
                <w:shd w:val="clear" w:color="auto" w:fill="FFFFFF"/>
                <w:lang w:val="ro-MD" w:eastAsia="ru-RU"/>
              </w:rPr>
            </w:pPr>
            <w:r w:rsidRPr="00CC30FA">
              <w:rPr>
                <w:rFonts w:ascii="Times New Roman" w:eastAsia="Times New Roman" w:hAnsi="Times New Roman" w:cs="Times New Roman"/>
                <w:sz w:val="24"/>
                <w:szCs w:val="24"/>
                <w:shd w:val="clear" w:color="auto" w:fill="FFFFFF"/>
                <w:lang w:val="ro-MD" w:eastAsia="ru-RU"/>
              </w:rPr>
              <w:t xml:space="preserve">detalierea serviciilor/cheltuielilor care sunt acoperite din contul fiecărui tarif în parte. Cu alte cuvinte în punctele </w:t>
            </w:r>
            <w:r w:rsidRPr="00CC30FA">
              <w:rPr>
                <w:rFonts w:ascii="Times New Roman" w:hAnsi="Times New Roman" w:cs="Times New Roman"/>
                <w:sz w:val="24"/>
                <w:szCs w:val="24"/>
                <w:lang w:val="ro-MD"/>
              </w:rPr>
              <w:t>19</w:t>
            </w:r>
            <w:r w:rsidRPr="00CC30FA">
              <w:rPr>
                <w:rFonts w:ascii="Times New Roman" w:hAnsi="Times New Roman" w:cs="Times New Roman"/>
                <w:sz w:val="24"/>
                <w:szCs w:val="24"/>
                <w:vertAlign w:val="superscript"/>
                <w:lang w:val="ro-MD"/>
              </w:rPr>
              <w:t>1</w:t>
            </w:r>
            <w:r w:rsidRPr="00CC30FA">
              <w:rPr>
                <w:rFonts w:ascii="Times New Roman" w:hAnsi="Times New Roman" w:cs="Times New Roman"/>
                <w:sz w:val="24"/>
                <w:szCs w:val="24"/>
                <w:lang w:val="ro-MD"/>
              </w:rPr>
              <w:t>,</w:t>
            </w:r>
            <w:r w:rsidRPr="00CC30FA">
              <w:rPr>
                <w:rFonts w:ascii="Times New Roman" w:hAnsi="Times New Roman" w:cs="Times New Roman"/>
                <w:sz w:val="24"/>
                <w:szCs w:val="24"/>
                <w:vertAlign w:val="superscript"/>
                <w:lang w:val="ro-MD"/>
              </w:rPr>
              <w:t xml:space="preserve"> </w:t>
            </w:r>
            <w:r w:rsidRPr="00CC30FA">
              <w:rPr>
                <w:rFonts w:ascii="Times New Roman" w:hAnsi="Times New Roman" w:cs="Times New Roman"/>
                <w:sz w:val="24"/>
                <w:szCs w:val="24"/>
                <w:lang w:val="ro-MD"/>
              </w:rPr>
              <w:t xml:space="preserve">25, </w:t>
            </w:r>
            <w:r w:rsidRPr="00CC30FA">
              <w:rPr>
                <w:rFonts w:ascii="Times New Roman" w:eastAsia="Times New Roman" w:hAnsi="Times New Roman" w:cs="Times New Roman"/>
                <w:sz w:val="24"/>
                <w:szCs w:val="24"/>
                <w:shd w:val="clear" w:color="auto" w:fill="FFFFFF"/>
                <w:lang w:val="ro-MD" w:eastAsia="ru-RU"/>
              </w:rPr>
              <w:t>31</w:t>
            </w:r>
            <w:r w:rsidRPr="00CC30FA">
              <w:rPr>
                <w:rFonts w:ascii="Times New Roman" w:eastAsia="Times New Roman" w:hAnsi="Times New Roman" w:cs="Times New Roman"/>
                <w:sz w:val="24"/>
                <w:szCs w:val="24"/>
                <w:shd w:val="clear" w:color="auto" w:fill="FFFFFF"/>
                <w:vertAlign w:val="superscript"/>
                <w:lang w:val="ro-MD" w:eastAsia="ru-RU"/>
              </w:rPr>
              <w:t>1</w:t>
            </w:r>
            <w:r w:rsidRPr="00CC30FA">
              <w:rPr>
                <w:rFonts w:ascii="Times New Roman" w:eastAsia="Times New Roman" w:hAnsi="Times New Roman" w:cs="Times New Roman"/>
                <w:sz w:val="24"/>
                <w:szCs w:val="24"/>
                <w:shd w:val="clear" w:color="auto" w:fill="FFFFFF"/>
                <w:lang w:val="ro-MD" w:eastAsia="ru-RU"/>
              </w:rPr>
              <w:t>, 37</w:t>
            </w:r>
            <w:r w:rsidRPr="00CC30FA">
              <w:rPr>
                <w:rFonts w:ascii="Times New Roman" w:eastAsia="Times New Roman" w:hAnsi="Times New Roman" w:cs="Times New Roman"/>
                <w:sz w:val="24"/>
                <w:szCs w:val="24"/>
                <w:shd w:val="clear" w:color="auto" w:fill="FFFFFF"/>
                <w:vertAlign w:val="superscript"/>
                <w:lang w:val="ro-MD" w:eastAsia="ru-RU"/>
              </w:rPr>
              <w:t>1</w:t>
            </w:r>
            <w:r w:rsidRPr="00CC30FA">
              <w:rPr>
                <w:rFonts w:ascii="Times New Roman" w:eastAsia="Times New Roman" w:hAnsi="Times New Roman" w:cs="Times New Roman"/>
                <w:sz w:val="24"/>
                <w:szCs w:val="24"/>
                <w:shd w:val="clear" w:color="auto" w:fill="FFFFFF"/>
                <w:lang w:val="ro-MD" w:eastAsia="ru-RU"/>
              </w:rPr>
              <w:t>,</w:t>
            </w:r>
            <w:r w:rsidRPr="00CC30FA">
              <w:rPr>
                <w:rFonts w:ascii="Times New Roman" w:eastAsia="Times New Roman" w:hAnsi="Times New Roman" w:cs="Times New Roman"/>
                <w:sz w:val="24"/>
                <w:szCs w:val="24"/>
                <w:shd w:val="clear" w:color="auto" w:fill="FFFFFF"/>
                <w:vertAlign w:val="superscript"/>
                <w:lang w:val="ro-MD" w:eastAsia="ru-RU"/>
              </w:rPr>
              <w:t xml:space="preserve"> </w:t>
            </w:r>
            <w:r w:rsidRPr="00CC30FA">
              <w:rPr>
                <w:rFonts w:ascii="Times New Roman" w:eastAsia="Times New Roman" w:hAnsi="Times New Roman" w:cs="Times New Roman"/>
                <w:sz w:val="24"/>
                <w:szCs w:val="24"/>
                <w:shd w:val="clear" w:color="auto" w:fill="FFFFFF"/>
                <w:lang w:val="ro-MD" w:eastAsia="ru-RU"/>
              </w:rPr>
              <w:t xml:space="preserve">45, 49 sunt concretizate </w:t>
            </w:r>
            <w:r w:rsidRPr="00CC30FA">
              <w:rPr>
                <w:rFonts w:ascii="Times New Roman" w:eastAsia="Times New Roman" w:hAnsi="Times New Roman" w:cs="Times New Roman"/>
                <w:sz w:val="24"/>
                <w:szCs w:val="24"/>
                <w:bdr w:val="none" w:sz="0" w:space="0" w:color="auto" w:frame="1"/>
                <w:shd w:val="clear" w:color="auto" w:fill="FFFFFF"/>
                <w:lang w:val="ro-MD" w:eastAsia="ru-RU"/>
              </w:rPr>
              <w:t xml:space="preserve">acțiunile și lucrările pentru completarea surselor de finanțare ale cărora se utilizează sumele încasate prin aplicarea tarifelor pentru serviciile aeroportuare respective. </w:t>
            </w:r>
          </w:p>
          <w:p w14:paraId="60E8DCA9" w14:textId="77777777" w:rsidR="003D3916" w:rsidRPr="00CC30FA" w:rsidRDefault="003D3916" w:rsidP="003D3916">
            <w:pPr>
              <w:ind w:firstLine="426"/>
              <w:jc w:val="both"/>
              <w:rPr>
                <w:rFonts w:ascii="Times New Roman" w:eastAsia="Times New Roman" w:hAnsi="Times New Roman" w:cs="Times New Roman"/>
                <w:sz w:val="24"/>
                <w:szCs w:val="24"/>
                <w:shd w:val="clear" w:color="auto" w:fill="FFFFFF"/>
                <w:lang w:eastAsia="ru-RU"/>
              </w:rPr>
            </w:pPr>
            <w:r w:rsidRPr="00CC30FA">
              <w:rPr>
                <w:rFonts w:ascii="Times New Roman" w:eastAsia="Times New Roman" w:hAnsi="Times New Roman" w:cs="Times New Roman"/>
                <w:sz w:val="24"/>
                <w:szCs w:val="24"/>
                <w:shd w:val="clear" w:color="auto" w:fill="FFFFFF"/>
                <w:lang w:eastAsia="ru-RU"/>
              </w:rPr>
              <w:t xml:space="preserve">Remarcăm că aceste detalieri sunt elaborate în baza </w:t>
            </w:r>
            <w:proofErr w:type="spellStart"/>
            <w:r w:rsidRPr="00CC30FA">
              <w:rPr>
                <w:rFonts w:ascii="Times New Roman" w:eastAsia="Times New Roman" w:hAnsi="Times New Roman" w:cs="Times New Roman"/>
                <w:sz w:val="24"/>
                <w:szCs w:val="24"/>
                <w:shd w:val="clear" w:color="auto" w:fill="FFFFFF"/>
                <w:lang w:eastAsia="ru-RU"/>
              </w:rPr>
              <w:t>cerinţelor</w:t>
            </w:r>
            <w:proofErr w:type="spellEnd"/>
            <w:r w:rsidRPr="00CC30FA">
              <w:rPr>
                <w:rFonts w:ascii="Times New Roman" w:eastAsia="Times New Roman" w:hAnsi="Times New Roman" w:cs="Times New Roman"/>
                <w:sz w:val="24"/>
                <w:szCs w:val="24"/>
                <w:shd w:val="clear" w:color="auto" w:fill="FFFFFF"/>
                <w:lang w:eastAsia="ru-RU"/>
              </w:rPr>
              <w:t xml:space="preserve"> documentelor </w:t>
            </w:r>
            <w:proofErr w:type="spellStart"/>
            <w:r w:rsidRPr="00CC30FA">
              <w:rPr>
                <w:rFonts w:ascii="Times New Roman" w:eastAsia="Times New Roman" w:hAnsi="Times New Roman" w:cs="Times New Roman"/>
                <w:sz w:val="24"/>
                <w:szCs w:val="24"/>
                <w:shd w:val="clear" w:color="auto" w:fill="FFFFFF"/>
                <w:lang w:eastAsia="ru-RU"/>
              </w:rPr>
              <w:t>Organizaţiei</w:t>
            </w:r>
            <w:proofErr w:type="spellEnd"/>
            <w:r w:rsidRPr="00CC30FA">
              <w:rPr>
                <w:rFonts w:ascii="Times New Roman" w:eastAsia="Times New Roman" w:hAnsi="Times New Roman" w:cs="Times New Roman"/>
                <w:sz w:val="24"/>
                <w:szCs w:val="24"/>
                <w:shd w:val="clear" w:color="auto" w:fill="FFFFFF"/>
                <w:lang w:eastAsia="ru-RU"/>
              </w:rPr>
              <w:t xml:space="preserve"> </w:t>
            </w:r>
            <w:proofErr w:type="spellStart"/>
            <w:r w:rsidRPr="00CC30FA">
              <w:rPr>
                <w:rFonts w:ascii="Times New Roman" w:eastAsia="Times New Roman" w:hAnsi="Times New Roman" w:cs="Times New Roman"/>
                <w:sz w:val="24"/>
                <w:szCs w:val="24"/>
                <w:shd w:val="clear" w:color="auto" w:fill="FFFFFF"/>
                <w:lang w:eastAsia="ru-RU"/>
              </w:rPr>
              <w:t>Aviaţiei</w:t>
            </w:r>
            <w:proofErr w:type="spellEnd"/>
            <w:r w:rsidRPr="00CC30FA">
              <w:rPr>
                <w:rFonts w:ascii="Times New Roman" w:eastAsia="Times New Roman" w:hAnsi="Times New Roman" w:cs="Times New Roman"/>
                <w:sz w:val="24"/>
                <w:szCs w:val="24"/>
                <w:shd w:val="clear" w:color="auto" w:fill="FFFFFF"/>
                <w:lang w:eastAsia="ru-RU"/>
              </w:rPr>
              <w:t xml:space="preserve"> Civile </w:t>
            </w:r>
            <w:proofErr w:type="spellStart"/>
            <w:r w:rsidRPr="00CC30FA">
              <w:rPr>
                <w:rFonts w:ascii="Times New Roman" w:eastAsia="Times New Roman" w:hAnsi="Times New Roman" w:cs="Times New Roman"/>
                <w:sz w:val="24"/>
                <w:szCs w:val="24"/>
                <w:shd w:val="clear" w:color="auto" w:fill="FFFFFF"/>
                <w:lang w:eastAsia="ru-RU"/>
              </w:rPr>
              <w:t>Internaţionale</w:t>
            </w:r>
            <w:proofErr w:type="spellEnd"/>
            <w:r w:rsidRPr="00CC30FA">
              <w:rPr>
                <w:rFonts w:ascii="Times New Roman" w:eastAsia="Times New Roman" w:hAnsi="Times New Roman" w:cs="Times New Roman"/>
                <w:sz w:val="24"/>
                <w:szCs w:val="24"/>
                <w:shd w:val="clear" w:color="auto" w:fill="FFFFFF"/>
                <w:lang w:eastAsia="ru-RU"/>
              </w:rPr>
              <w:t xml:space="preserve"> (OACI) Doc 9082 „Politica OACI în domeniul taxelor aeroportuare </w:t>
            </w:r>
            <w:proofErr w:type="spellStart"/>
            <w:r w:rsidRPr="00CC30FA">
              <w:rPr>
                <w:rFonts w:ascii="Times New Roman" w:eastAsia="Times New Roman" w:hAnsi="Times New Roman" w:cs="Times New Roman"/>
                <w:sz w:val="24"/>
                <w:szCs w:val="24"/>
                <w:shd w:val="clear" w:color="auto" w:fill="FFFFFF"/>
                <w:lang w:eastAsia="ru-RU"/>
              </w:rPr>
              <w:t>şi</w:t>
            </w:r>
            <w:proofErr w:type="spellEnd"/>
            <w:r w:rsidRPr="00CC30FA">
              <w:rPr>
                <w:rFonts w:ascii="Times New Roman" w:eastAsia="Times New Roman" w:hAnsi="Times New Roman" w:cs="Times New Roman"/>
                <w:sz w:val="24"/>
                <w:szCs w:val="24"/>
                <w:shd w:val="clear" w:color="auto" w:fill="FFFFFF"/>
                <w:lang w:eastAsia="ru-RU"/>
              </w:rPr>
              <w:t xml:space="preserve"> pentru serviciile de </w:t>
            </w:r>
            <w:proofErr w:type="spellStart"/>
            <w:r w:rsidRPr="00CC30FA">
              <w:rPr>
                <w:rFonts w:ascii="Times New Roman" w:eastAsia="Times New Roman" w:hAnsi="Times New Roman" w:cs="Times New Roman"/>
                <w:sz w:val="24"/>
                <w:szCs w:val="24"/>
                <w:shd w:val="clear" w:color="auto" w:fill="FFFFFF"/>
                <w:lang w:eastAsia="ru-RU"/>
              </w:rPr>
              <w:t>navigaţie</w:t>
            </w:r>
            <w:proofErr w:type="spellEnd"/>
            <w:r w:rsidRPr="00CC30FA">
              <w:rPr>
                <w:rFonts w:ascii="Times New Roman" w:eastAsia="Times New Roman" w:hAnsi="Times New Roman" w:cs="Times New Roman"/>
                <w:sz w:val="24"/>
                <w:szCs w:val="24"/>
                <w:shd w:val="clear" w:color="auto" w:fill="FFFFFF"/>
                <w:lang w:eastAsia="ru-RU"/>
              </w:rPr>
              <w:t xml:space="preserve"> aeriană” și Doc 9562 „Manualul privind economia aeroporturilor”.  </w:t>
            </w:r>
          </w:p>
          <w:p w14:paraId="60662DE9" w14:textId="729E0B64" w:rsidR="003D3916" w:rsidRPr="00CC30FA" w:rsidRDefault="003D3916" w:rsidP="003D3916">
            <w:pPr>
              <w:ind w:firstLine="426"/>
              <w:jc w:val="both"/>
              <w:rPr>
                <w:rFonts w:ascii="Times New Roman" w:hAnsi="Times New Roman" w:cs="Times New Roman"/>
                <w:sz w:val="24"/>
                <w:szCs w:val="24"/>
                <w:shd w:val="clear" w:color="auto" w:fill="FFFFFF"/>
              </w:rPr>
            </w:pPr>
            <w:r w:rsidRPr="00CC30FA">
              <w:rPr>
                <w:rFonts w:ascii="Times New Roman" w:hAnsi="Times New Roman" w:cs="Times New Roman"/>
                <w:sz w:val="24"/>
                <w:szCs w:val="24"/>
                <w:shd w:val="clear" w:color="auto" w:fill="FFFFFF"/>
              </w:rPr>
              <w:t xml:space="preserve">Concomitent consemnăm că la elaborarea dispozițiilor respective, ajustând corespunzător la condițiile Republicii Moldova, am consultat </w:t>
            </w:r>
            <w:r w:rsidRPr="00CC30FA">
              <w:rPr>
                <w:rFonts w:ascii="Times New Roman" w:hAnsi="Times New Roman" w:cs="Times New Roman"/>
                <w:b/>
                <w:sz w:val="24"/>
                <w:szCs w:val="24"/>
                <w:shd w:val="clear" w:color="auto" w:fill="FFFFFF"/>
              </w:rPr>
              <w:t>cadrul norm</w:t>
            </w:r>
            <w:r w:rsidR="00CC30FA">
              <w:rPr>
                <w:rFonts w:ascii="Times New Roman" w:hAnsi="Times New Roman" w:cs="Times New Roman"/>
                <w:b/>
                <w:sz w:val="24"/>
                <w:szCs w:val="24"/>
                <w:shd w:val="clear" w:color="auto" w:fill="FFFFFF"/>
              </w:rPr>
              <w:t>a</w:t>
            </w:r>
            <w:r w:rsidRPr="00CC30FA">
              <w:rPr>
                <w:rFonts w:ascii="Times New Roman" w:hAnsi="Times New Roman" w:cs="Times New Roman"/>
                <w:b/>
                <w:sz w:val="24"/>
                <w:szCs w:val="24"/>
                <w:shd w:val="clear" w:color="auto" w:fill="FFFFFF"/>
              </w:rPr>
              <w:t>tiv român</w:t>
            </w:r>
            <w:r w:rsidRPr="00CC30FA">
              <w:rPr>
                <w:rFonts w:ascii="Times New Roman" w:hAnsi="Times New Roman" w:cs="Times New Roman"/>
                <w:sz w:val="24"/>
                <w:szCs w:val="24"/>
                <w:shd w:val="clear" w:color="auto" w:fill="FFFFFF"/>
              </w:rPr>
              <w:t xml:space="preserve"> în domeniu:</w:t>
            </w:r>
          </w:p>
          <w:p w14:paraId="4AFC40C6" w14:textId="77777777" w:rsidR="003D3916" w:rsidRPr="00CC30FA" w:rsidRDefault="003D3916" w:rsidP="003D3916">
            <w:pPr>
              <w:pStyle w:val="ListParagraph"/>
              <w:numPr>
                <w:ilvl w:val="0"/>
                <w:numId w:val="23"/>
              </w:numPr>
              <w:ind w:left="851" w:hanging="425"/>
              <w:jc w:val="both"/>
              <w:rPr>
                <w:rFonts w:ascii="Times New Roman" w:eastAsia="Times New Roman" w:hAnsi="Times New Roman" w:cs="Times New Roman"/>
                <w:bCs/>
                <w:sz w:val="24"/>
                <w:szCs w:val="24"/>
                <w:bdr w:val="none" w:sz="0" w:space="0" w:color="auto" w:frame="1"/>
                <w:shd w:val="clear" w:color="auto" w:fill="FFFFFF"/>
                <w:lang w:eastAsia="ru-RU"/>
              </w:rPr>
            </w:pPr>
            <w:r w:rsidRPr="00CC30FA">
              <w:rPr>
                <w:rFonts w:ascii="Times New Roman" w:eastAsia="Times New Roman" w:hAnsi="Times New Roman" w:cs="Times New Roman"/>
                <w:bCs/>
                <w:sz w:val="24"/>
                <w:szCs w:val="24"/>
                <w:bdr w:val="none" w:sz="0" w:space="0" w:color="auto" w:frame="1"/>
                <w:shd w:val="clear" w:color="auto" w:fill="FFFFFF"/>
                <w:lang w:eastAsia="ru-RU"/>
              </w:rPr>
              <w:t>Hotărârea Guvernului nr. 455/2011 privind tarifele de aeroport;</w:t>
            </w:r>
          </w:p>
          <w:p w14:paraId="4A4DD2CE" w14:textId="77777777" w:rsidR="003D3916" w:rsidRPr="00CC30FA" w:rsidRDefault="003D3916" w:rsidP="003D3916">
            <w:pPr>
              <w:pStyle w:val="ListParagraph"/>
              <w:numPr>
                <w:ilvl w:val="0"/>
                <w:numId w:val="23"/>
              </w:numPr>
              <w:ind w:left="851" w:hanging="425"/>
              <w:jc w:val="both"/>
              <w:rPr>
                <w:rFonts w:ascii="Times New Roman" w:eastAsia="Times New Roman" w:hAnsi="Times New Roman" w:cs="Times New Roman"/>
                <w:bCs/>
                <w:sz w:val="24"/>
                <w:szCs w:val="24"/>
                <w:bdr w:val="none" w:sz="0" w:space="0" w:color="auto" w:frame="1"/>
                <w:shd w:val="clear" w:color="auto" w:fill="FFFFFF"/>
                <w:lang w:eastAsia="ru-RU"/>
              </w:rPr>
            </w:pPr>
            <w:r w:rsidRPr="00CC30FA">
              <w:rPr>
                <w:rFonts w:ascii="Times New Roman" w:eastAsia="Times New Roman" w:hAnsi="Times New Roman" w:cs="Times New Roman"/>
                <w:bCs/>
                <w:sz w:val="24"/>
                <w:szCs w:val="24"/>
                <w:bdr w:val="none" w:sz="0" w:space="0" w:color="auto" w:frame="1"/>
                <w:shd w:val="clear" w:color="auto" w:fill="FFFFFF"/>
                <w:lang w:eastAsia="ru-RU"/>
              </w:rPr>
              <w:t>Ordinul Ministerului Transporturilor, construcțiilor și turismului nr. 2.190/2005 privind utilizarea tarifului de securitate aeroportuară;</w:t>
            </w:r>
          </w:p>
          <w:p w14:paraId="269D11BD" w14:textId="77777777" w:rsidR="003D3916" w:rsidRPr="00CC30FA" w:rsidRDefault="003D3916" w:rsidP="003D3916">
            <w:pPr>
              <w:pStyle w:val="ListParagraph"/>
              <w:numPr>
                <w:ilvl w:val="0"/>
                <w:numId w:val="23"/>
              </w:numPr>
              <w:ind w:left="851" w:hanging="425"/>
              <w:jc w:val="both"/>
              <w:rPr>
                <w:rFonts w:ascii="Times New Roman" w:hAnsi="Times New Roman" w:cs="Times New Roman"/>
                <w:sz w:val="24"/>
                <w:szCs w:val="24"/>
              </w:rPr>
            </w:pPr>
            <w:r w:rsidRPr="00CC30FA">
              <w:rPr>
                <w:rFonts w:ascii="Times New Roman" w:hAnsi="Times New Roman" w:cs="Times New Roman"/>
                <w:sz w:val="24"/>
                <w:szCs w:val="24"/>
              </w:rPr>
              <w:t xml:space="preserve">Ordinul Ministerului Transporturilor </w:t>
            </w:r>
            <w:proofErr w:type="spellStart"/>
            <w:r w:rsidRPr="00CC30FA">
              <w:rPr>
                <w:rFonts w:ascii="Times New Roman" w:hAnsi="Times New Roman" w:cs="Times New Roman"/>
                <w:sz w:val="24"/>
                <w:szCs w:val="24"/>
              </w:rPr>
              <w:t>şi</w:t>
            </w:r>
            <w:proofErr w:type="spellEnd"/>
            <w:r w:rsidRPr="00CC30FA">
              <w:rPr>
                <w:rFonts w:ascii="Times New Roman" w:hAnsi="Times New Roman" w:cs="Times New Roman"/>
                <w:sz w:val="24"/>
                <w:szCs w:val="24"/>
              </w:rPr>
              <w:t xml:space="preserve"> Infrastructurii nr. 744/2011 pentru stabilirea </w:t>
            </w:r>
            <w:proofErr w:type="spellStart"/>
            <w:r w:rsidRPr="00CC30FA">
              <w:rPr>
                <w:rFonts w:ascii="Times New Roman" w:hAnsi="Times New Roman" w:cs="Times New Roman"/>
                <w:sz w:val="24"/>
                <w:szCs w:val="24"/>
              </w:rPr>
              <w:t>condiţiilor</w:t>
            </w:r>
            <w:proofErr w:type="spellEnd"/>
            <w:r w:rsidRPr="00CC30FA">
              <w:rPr>
                <w:rFonts w:ascii="Times New Roman" w:hAnsi="Times New Roman" w:cs="Times New Roman"/>
                <w:sz w:val="24"/>
                <w:szCs w:val="24"/>
              </w:rPr>
              <w:t xml:space="preserve"> care pot fi asociate tarifelor de aeroport </w:t>
            </w:r>
            <w:proofErr w:type="spellStart"/>
            <w:r w:rsidRPr="00CC30FA">
              <w:rPr>
                <w:rFonts w:ascii="Times New Roman" w:hAnsi="Times New Roman" w:cs="Times New Roman"/>
                <w:sz w:val="24"/>
                <w:szCs w:val="24"/>
              </w:rPr>
              <w:t>şi</w:t>
            </w:r>
            <w:proofErr w:type="spellEnd"/>
            <w:r w:rsidRPr="00CC30FA">
              <w:rPr>
                <w:rFonts w:ascii="Times New Roman" w:hAnsi="Times New Roman" w:cs="Times New Roman"/>
                <w:sz w:val="24"/>
                <w:szCs w:val="24"/>
              </w:rPr>
              <w:t xml:space="preserve"> a criteriilor care pot fi aplicate la </w:t>
            </w:r>
            <w:proofErr w:type="spellStart"/>
            <w:r w:rsidRPr="00CC30FA">
              <w:rPr>
                <w:rFonts w:ascii="Times New Roman" w:hAnsi="Times New Roman" w:cs="Times New Roman"/>
                <w:sz w:val="24"/>
                <w:szCs w:val="24"/>
              </w:rPr>
              <w:t>diferenţierea</w:t>
            </w:r>
            <w:proofErr w:type="spellEnd"/>
            <w:r w:rsidRPr="00CC30FA">
              <w:rPr>
                <w:rFonts w:ascii="Times New Roman" w:hAnsi="Times New Roman" w:cs="Times New Roman"/>
                <w:sz w:val="24"/>
                <w:szCs w:val="24"/>
              </w:rPr>
              <w:t xml:space="preserve"> tarifelor de aeroport;</w:t>
            </w:r>
          </w:p>
          <w:p w14:paraId="72BE3E86" w14:textId="77777777" w:rsidR="003D3916" w:rsidRPr="00CC30FA" w:rsidRDefault="003D3916" w:rsidP="003D3916">
            <w:pPr>
              <w:pStyle w:val="ListParagraph"/>
              <w:numPr>
                <w:ilvl w:val="0"/>
                <w:numId w:val="23"/>
              </w:numPr>
              <w:ind w:left="851" w:hanging="425"/>
              <w:jc w:val="both"/>
              <w:rPr>
                <w:rFonts w:ascii="Times New Roman" w:eastAsia="Times New Roman" w:hAnsi="Times New Roman" w:cs="Times New Roman"/>
                <w:bCs/>
                <w:sz w:val="24"/>
                <w:szCs w:val="24"/>
                <w:bdr w:val="none" w:sz="0" w:space="0" w:color="auto" w:frame="1"/>
                <w:shd w:val="clear" w:color="auto" w:fill="FFFFFF"/>
                <w:lang w:eastAsia="ru-RU"/>
              </w:rPr>
            </w:pPr>
            <w:r w:rsidRPr="00CC30FA">
              <w:rPr>
                <w:rFonts w:ascii="Times New Roman" w:eastAsia="Times New Roman" w:hAnsi="Times New Roman" w:cs="Times New Roman"/>
                <w:bCs/>
                <w:sz w:val="24"/>
                <w:szCs w:val="24"/>
                <w:bdr w:val="none" w:sz="0" w:space="0" w:color="auto" w:frame="1"/>
                <w:shd w:val="clear" w:color="auto" w:fill="FFFFFF"/>
                <w:lang w:eastAsia="ru-RU"/>
              </w:rPr>
              <w:lastRenderedPageBreak/>
              <w:t>Proceduri și Instrucțiuni de Aeronautică Civilă aprobate de Autoritatea Aeronautică Civilă Română PIAC-AD-STA Procedura de aplicare și supraveghere a aplicării HG 455/2011 privind tarifele de aeroport, Ediția 1/2016.</w:t>
            </w:r>
          </w:p>
          <w:p w14:paraId="077183BC" w14:textId="77777777" w:rsidR="003D3916" w:rsidRPr="00CC30FA" w:rsidRDefault="003D3916" w:rsidP="003D3916">
            <w:pPr>
              <w:ind w:firstLine="426"/>
              <w:jc w:val="both"/>
              <w:rPr>
                <w:rFonts w:ascii="Times New Roman" w:eastAsia="Times New Roman" w:hAnsi="Times New Roman" w:cs="Times New Roman"/>
                <w:b/>
                <w:bCs/>
                <w:sz w:val="24"/>
                <w:szCs w:val="24"/>
                <w:bdr w:val="none" w:sz="0" w:space="0" w:color="auto" w:frame="1"/>
                <w:lang w:eastAsia="ru-RU"/>
              </w:rPr>
            </w:pPr>
          </w:p>
          <w:p w14:paraId="28D769E3" w14:textId="77777777" w:rsidR="003D3916" w:rsidRPr="00CC30FA" w:rsidRDefault="003D3916" w:rsidP="003D3916">
            <w:pPr>
              <w:ind w:firstLine="663"/>
              <w:jc w:val="both"/>
              <w:rPr>
                <w:rFonts w:ascii="Times New Roman" w:eastAsia="Times New Roman" w:hAnsi="Times New Roman" w:cs="Times New Roman"/>
                <w:sz w:val="24"/>
                <w:szCs w:val="24"/>
                <w:shd w:val="clear" w:color="auto" w:fill="FFFFFF"/>
                <w:lang w:eastAsia="ru-RU"/>
              </w:rPr>
            </w:pPr>
            <w:r w:rsidRPr="00CC30FA">
              <w:rPr>
                <w:rFonts w:ascii="Times New Roman" w:eastAsia="Times New Roman" w:hAnsi="Times New Roman" w:cs="Times New Roman"/>
                <w:sz w:val="24"/>
                <w:szCs w:val="24"/>
                <w:shd w:val="clear" w:color="auto" w:fill="FFFFFF"/>
                <w:lang w:eastAsia="ru-RU"/>
              </w:rPr>
              <w:t xml:space="preserve">Prezentarea către AAC a datelor necesare pentru analiză în scopul Metodologiei este aspectul esențial care oferă AAC posibilități reale de a exercita în mod efectiv funcțiile sale regulamentare de supraveghere în domeniu. Subliniem că actualmente s-a accentuat insuficiența mecanismelor existente pentru evaluarea bazei de cost și a nivelului de rentabilitate, precum și pentru monitorizarea dinamicii indicatorilor economici </w:t>
            </w:r>
            <w:proofErr w:type="spellStart"/>
            <w:r w:rsidRPr="00CC30FA">
              <w:rPr>
                <w:rFonts w:ascii="Times New Roman" w:eastAsia="Times New Roman" w:hAnsi="Times New Roman" w:cs="Times New Roman"/>
                <w:sz w:val="24"/>
                <w:szCs w:val="24"/>
                <w:shd w:val="clear" w:color="auto" w:fill="FFFFFF"/>
                <w:lang w:eastAsia="ru-RU"/>
              </w:rPr>
              <w:t>şi</w:t>
            </w:r>
            <w:proofErr w:type="spellEnd"/>
            <w:r w:rsidRPr="00CC30FA">
              <w:rPr>
                <w:rFonts w:ascii="Times New Roman" w:eastAsia="Times New Roman" w:hAnsi="Times New Roman" w:cs="Times New Roman"/>
                <w:sz w:val="24"/>
                <w:szCs w:val="24"/>
                <w:shd w:val="clear" w:color="auto" w:fill="FFFFFF"/>
                <w:lang w:eastAsia="ru-RU"/>
              </w:rPr>
              <w:t xml:space="preserve"> financiari de bază ai </w:t>
            </w:r>
            <w:proofErr w:type="spellStart"/>
            <w:r w:rsidRPr="00CC30FA">
              <w:rPr>
                <w:rFonts w:ascii="Times New Roman" w:eastAsia="Times New Roman" w:hAnsi="Times New Roman" w:cs="Times New Roman"/>
                <w:sz w:val="24"/>
                <w:szCs w:val="24"/>
                <w:shd w:val="clear" w:color="auto" w:fill="FFFFFF"/>
                <w:lang w:eastAsia="ru-RU"/>
              </w:rPr>
              <w:t>activităţii</w:t>
            </w:r>
            <w:proofErr w:type="spellEnd"/>
            <w:r w:rsidRPr="00CC30FA">
              <w:rPr>
                <w:rFonts w:ascii="Times New Roman" w:eastAsia="Times New Roman" w:hAnsi="Times New Roman" w:cs="Times New Roman"/>
                <w:sz w:val="24"/>
                <w:szCs w:val="24"/>
                <w:shd w:val="clear" w:color="auto" w:fill="FFFFFF"/>
                <w:lang w:eastAsia="ru-RU"/>
              </w:rPr>
              <w:t xml:space="preserve"> </w:t>
            </w:r>
            <w:proofErr w:type="spellStart"/>
            <w:r w:rsidRPr="00CC30FA">
              <w:rPr>
                <w:rFonts w:ascii="Times New Roman" w:eastAsia="Times New Roman" w:hAnsi="Times New Roman" w:cs="Times New Roman"/>
                <w:sz w:val="24"/>
                <w:szCs w:val="24"/>
                <w:shd w:val="clear" w:color="auto" w:fill="FFFFFF"/>
                <w:lang w:eastAsia="ru-RU"/>
              </w:rPr>
              <w:t>agenţilor</w:t>
            </w:r>
            <w:proofErr w:type="spellEnd"/>
            <w:r w:rsidRPr="00CC30FA">
              <w:rPr>
                <w:rFonts w:ascii="Times New Roman" w:eastAsia="Times New Roman" w:hAnsi="Times New Roman" w:cs="Times New Roman"/>
                <w:sz w:val="24"/>
                <w:szCs w:val="24"/>
                <w:shd w:val="clear" w:color="auto" w:fill="FFFFFF"/>
                <w:lang w:eastAsia="ru-RU"/>
              </w:rPr>
              <w:t xml:space="preserve"> aeronautici care prestează servicii aeroportuare. Pentru a depăși această dificultate se propune modificarea Metodologiei în punctele 89 și </w:t>
            </w:r>
            <w:r w:rsidRPr="00CC30FA">
              <w:rPr>
                <w:rFonts w:ascii="Times New Roman" w:hAnsi="Times New Roman" w:cs="Times New Roman"/>
                <w:sz w:val="24"/>
                <w:szCs w:val="24"/>
              </w:rPr>
              <w:t>89</w:t>
            </w:r>
            <w:r w:rsidRPr="00CC30FA">
              <w:rPr>
                <w:rFonts w:ascii="Times New Roman" w:hAnsi="Times New Roman" w:cs="Times New Roman"/>
                <w:sz w:val="24"/>
                <w:szCs w:val="24"/>
                <w:vertAlign w:val="superscript"/>
              </w:rPr>
              <w:t>1</w:t>
            </w:r>
            <w:r w:rsidRPr="00CC30FA">
              <w:rPr>
                <w:rFonts w:ascii="Times New Roman" w:hAnsi="Times New Roman" w:cs="Times New Roman"/>
                <w:sz w:val="24"/>
                <w:szCs w:val="24"/>
              </w:rPr>
              <w:t>.</w:t>
            </w:r>
            <w:r w:rsidRPr="00CC30FA">
              <w:rPr>
                <w:rFonts w:ascii="Times New Roman" w:eastAsia="Times New Roman" w:hAnsi="Times New Roman" w:cs="Times New Roman"/>
                <w:sz w:val="24"/>
                <w:szCs w:val="24"/>
                <w:shd w:val="clear" w:color="auto" w:fill="FFFFFF"/>
                <w:lang w:eastAsia="ru-RU"/>
              </w:rPr>
              <w:t xml:space="preserve"> </w:t>
            </w:r>
          </w:p>
          <w:p w14:paraId="6B05F1D8" w14:textId="77777777" w:rsidR="003D3916" w:rsidRPr="00CC30FA" w:rsidRDefault="003D3916" w:rsidP="003D3916">
            <w:pPr>
              <w:ind w:firstLine="663"/>
              <w:jc w:val="both"/>
              <w:rPr>
                <w:rFonts w:ascii="Times New Roman" w:eastAsia="Times New Roman" w:hAnsi="Times New Roman" w:cs="Times New Roman"/>
                <w:sz w:val="24"/>
                <w:szCs w:val="24"/>
                <w:highlight w:val="yellow"/>
                <w:shd w:val="clear" w:color="auto" w:fill="FFFFFF"/>
                <w:lang w:eastAsia="ru-RU"/>
              </w:rPr>
            </w:pPr>
          </w:p>
          <w:p w14:paraId="5E1BD724" w14:textId="77777777" w:rsidR="003D3916" w:rsidRPr="00CC30FA" w:rsidRDefault="003D3916" w:rsidP="003D3916">
            <w:pPr>
              <w:ind w:firstLine="663"/>
              <w:jc w:val="both"/>
              <w:rPr>
                <w:rFonts w:ascii="Times New Roman" w:eastAsia="Times New Roman" w:hAnsi="Times New Roman" w:cs="Times New Roman"/>
                <w:sz w:val="24"/>
                <w:szCs w:val="24"/>
                <w:lang w:eastAsia="ru-RU"/>
              </w:rPr>
            </w:pPr>
            <w:r w:rsidRPr="00CC30FA">
              <w:rPr>
                <w:rFonts w:ascii="Times New Roman" w:eastAsia="Times New Roman" w:hAnsi="Times New Roman" w:cs="Times New Roman"/>
                <w:sz w:val="24"/>
                <w:szCs w:val="24"/>
                <w:shd w:val="clear" w:color="auto" w:fill="FFFFFF"/>
                <w:lang w:eastAsia="ru-RU"/>
              </w:rPr>
              <w:t>Aparte ne întoarcem la întrebarea aplicabilității Metodologiei. Conform punctului 6 în vigoare p</w:t>
            </w:r>
            <w:r w:rsidRPr="00CC30FA">
              <w:rPr>
                <w:rFonts w:ascii="Times New Roman" w:eastAsia="Times New Roman" w:hAnsi="Times New Roman" w:cs="Times New Roman"/>
                <w:sz w:val="24"/>
                <w:szCs w:val="24"/>
                <w:lang w:eastAsia="ru-RU"/>
              </w:rPr>
              <w:t>revederile acesteia se aplică oricărui aeroport certificat de pe teritoriul Republicii Moldova deschis uzului public</w:t>
            </w:r>
            <w:r w:rsidRPr="00CC30FA">
              <w:rPr>
                <w:rFonts w:ascii="Times New Roman" w:eastAsia="Times New Roman" w:hAnsi="Times New Roman" w:cs="Times New Roman"/>
                <w:sz w:val="24"/>
                <w:szCs w:val="24"/>
                <w:shd w:val="clear" w:color="auto" w:fill="FFFFFF"/>
                <w:lang w:eastAsia="ru-RU"/>
              </w:rPr>
              <w:t xml:space="preserve">. Vedem că în </w:t>
            </w:r>
            <w:proofErr w:type="spellStart"/>
            <w:r w:rsidRPr="00CC30FA">
              <w:rPr>
                <w:rFonts w:ascii="Times New Roman" w:eastAsia="Times New Roman" w:hAnsi="Times New Roman" w:cs="Times New Roman"/>
                <w:sz w:val="24"/>
                <w:szCs w:val="24"/>
                <w:shd w:val="clear" w:color="auto" w:fill="FFFFFF"/>
                <w:lang w:eastAsia="ru-RU"/>
              </w:rPr>
              <w:t>present</w:t>
            </w:r>
            <w:proofErr w:type="spellEnd"/>
            <w:r w:rsidRPr="00CC30FA">
              <w:rPr>
                <w:rFonts w:ascii="Times New Roman" w:eastAsia="Times New Roman" w:hAnsi="Times New Roman" w:cs="Times New Roman"/>
                <w:sz w:val="24"/>
                <w:szCs w:val="24"/>
                <w:shd w:val="clear" w:color="auto" w:fill="FFFFFF"/>
                <w:lang w:eastAsia="ru-RU"/>
              </w:rPr>
              <w:t xml:space="preserve"> în Republica Moldova sunt certificați și respectiv deschiși uzului public 2 aeroporturi: </w:t>
            </w:r>
            <w:r w:rsidRPr="00CC30FA">
              <w:rPr>
                <w:rFonts w:ascii="Times New Roman" w:eastAsia="Times New Roman" w:hAnsi="Times New Roman" w:cs="Times New Roman"/>
                <w:sz w:val="24"/>
                <w:szCs w:val="24"/>
                <w:lang w:eastAsia="ru-RU"/>
              </w:rPr>
              <w:t>Aeroportul Internațional Chișinău (SRL ”</w:t>
            </w:r>
            <w:proofErr w:type="spellStart"/>
            <w:r w:rsidRPr="00CC30FA">
              <w:rPr>
                <w:rFonts w:ascii="Times New Roman" w:eastAsia="Times New Roman" w:hAnsi="Times New Roman" w:cs="Times New Roman"/>
                <w:sz w:val="24"/>
                <w:szCs w:val="24"/>
                <w:lang w:eastAsia="ru-RU"/>
              </w:rPr>
              <w:t>Avia</w:t>
            </w:r>
            <w:proofErr w:type="spellEnd"/>
            <w:r w:rsidRPr="00CC30FA">
              <w:rPr>
                <w:rFonts w:ascii="Times New Roman" w:eastAsia="Times New Roman" w:hAnsi="Times New Roman" w:cs="Times New Roman"/>
                <w:sz w:val="24"/>
                <w:szCs w:val="24"/>
                <w:lang w:eastAsia="ru-RU"/>
              </w:rPr>
              <w:t xml:space="preserve"> Invest”) și Aeroportul </w:t>
            </w:r>
            <w:proofErr w:type="spellStart"/>
            <w:r w:rsidRPr="00CC30FA">
              <w:rPr>
                <w:rFonts w:ascii="Times New Roman" w:eastAsia="Times New Roman" w:hAnsi="Times New Roman" w:cs="Times New Roman"/>
                <w:sz w:val="24"/>
                <w:szCs w:val="24"/>
                <w:lang w:eastAsia="ru-RU"/>
              </w:rPr>
              <w:t>Internaţional</w:t>
            </w:r>
            <w:proofErr w:type="spellEnd"/>
            <w:r w:rsidRPr="00CC30FA">
              <w:rPr>
                <w:rFonts w:ascii="Times New Roman" w:eastAsia="Times New Roman" w:hAnsi="Times New Roman" w:cs="Times New Roman"/>
                <w:sz w:val="24"/>
                <w:szCs w:val="24"/>
                <w:lang w:eastAsia="ru-RU"/>
              </w:rPr>
              <w:t xml:space="preserve"> </w:t>
            </w:r>
            <w:proofErr w:type="spellStart"/>
            <w:r w:rsidRPr="00CC30FA">
              <w:rPr>
                <w:rFonts w:ascii="Times New Roman" w:eastAsia="Times New Roman" w:hAnsi="Times New Roman" w:cs="Times New Roman"/>
                <w:sz w:val="24"/>
                <w:szCs w:val="24"/>
                <w:lang w:eastAsia="ru-RU"/>
              </w:rPr>
              <w:t>Mărculeşti</w:t>
            </w:r>
            <w:proofErr w:type="spellEnd"/>
            <w:r w:rsidRPr="00CC30FA">
              <w:rPr>
                <w:rFonts w:ascii="Times New Roman" w:eastAsia="Times New Roman" w:hAnsi="Times New Roman" w:cs="Times New Roman"/>
                <w:sz w:val="24"/>
                <w:szCs w:val="24"/>
                <w:lang w:eastAsia="ru-RU"/>
              </w:rPr>
              <w:t xml:space="preserve"> (Î.S. "Aeroportul </w:t>
            </w:r>
            <w:proofErr w:type="spellStart"/>
            <w:r w:rsidRPr="00CC30FA">
              <w:rPr>
                <w:rFonts w:ascii="Times New Roman" w:eastAsia="Times New Roman" w:hAnsi="Times New Roman" w:cs="Times New Roman"/>
                <w:sz w:val="24"/>
                <w:szCs w:val="24"/>
                <w:lang w:eastAsia="ru-RU"/>
              </w:rPr>
              <w:t>Internaţional</w:t>
            </w:r>
            <w:proofErr w:type="spellEnd"/>
            <w:r w:rsidRPr="00CC30FA">
              <w:rPr>
                <w:rFonts w:ascii="Times New Roman" w:eastAsia="Times New Roman" w:hAnsi="Times New Roman" w:cs="Times New Roman"/>
                <w:sz w:val="24"/>
                <w:szCs w:val="24"/>
                <w:lang w:eastAsia="ru-RU"/>
              </w:rPr>
              <w:t xml:space="preserve"> </w:t>
            </w:r>
            <w:proofErr w:type="spellStart"/>
            <w:r w:rsidRPr="00CC30FA">
              <w:rPr>
                <w:rFonts w:ascii="Times New Roman" w:eastAsia="Times New Roman" w:hAnsi="Times New Roman" w:cs="Times New Roman"/>
                <w:sz w:val="24"/>
                <w:szCs w:val="24"/>
                <w:lang w:eastAsia="ru-RU"/>
              </w:rPr>
              <w:t>Mărculeşti</w:t>
            </w:r>
            <w:proofErr w:type="spellEnd"/>
            <w:r w:rsidRPr="00CC30FA">
              <w:rPr>
                <w:rFonts w:ascii="Times New Roman" w:eastAsia="Times New Roman" w:hAnsi="Times New Roman" w:cs="Times New Roman"/>
                <w:sz w:val="24"/>
                <w:szCs w:val="24"/>
                <w:lang w:eastAsia="ru-RU"/>
              </w:rPr>
              <w:t xml:space="preserve">"). Totodată reieșind din conținutul Metodologiei, este clar că aceasta nu poate fi aplicată în practică Aeroportului Internațional Mărculești, datorită faptului că acesta nu deservește pasageri/mărfuri într-un număr necesar pentru acoperirea cheltuielilor suportate pentru întreținerea aeroportului în cauză. Astfel apare necesitatea de concretizare a obiectului de reglementare a Metodologiei. </w:t>
            </w:r>
          </w:p>
          <w:p w14:paraId="6D195AAA" w14:textId="77777777" w:rsidR="003D3916" w:rsidRPr="00CC30FA" w:rsidRDefault="003D3916" w:rsidP="003D3916">
            <w:pPr>
              <w:ind w:firstLine="663"/>
              <w:jc w:val="both"/>
              <w:rPr>
                <w:rFonts w:ascii="Times New Roman" w:hAnsi="Times New Roman" w:cs="Times New Roman"/>
                <w:sz w:val="24"/>
                <w:szCs w:val="24"/>
              </w:rPr>
            </w:pPr>
            <w:r w:rsidRPr="00CC30FA">
              <w:rPr>
                <w:rFonts w:ascii="Times New Roman" w:eastAsia="Times New Roman" w:hAnsi="Times New Roman" w:cs="Times New Roman"/>
                <w:sz w:val="24"/>
                <w:szCs w:val="24"/>
                <w:lang w:eastAsia="ru-RU"/>
              </w:rPr>
              <w:t xml:space="preserve">Totodată amintim că </w:t>
            </w:r>
            <w:r w:rsidRPr="00CC30FA">
              <w:rPr>
                <w:rFonts w:ascii="Times New Roman" w:hAnsi="Times New Roman" w:cs="Times New Roman"/>
                <w:sz w:val="24"/>
                <w:szCs w:val="24"/>
                <w:lang w:val="ro-MD"/>
              </w:rPr>
              <w:t xml:space="preserve">art.36 alin. (1) al Codului aerian stabilește că tarifele pentru serviciile aeroportuare (pentru </w:t>
            </w:r>
            <w:r w:rsidRPr="00CC30FA">
              <w:rPr>
                <w:rFonts w:ascii="Times New Roman" w:hAnsi="Times New Roman" w:cs="Times New Roman"/>
                <w:sz w:val="24"/>
                <w:szCs w:val="24"/>
                <w:u w:val="single"/>
                <w:lang w:val="ro-MD"/>
              </w:rPr>
              <w:t>toate</w:t>
            </w:r>
            <w:r w:rsidRPr="00CC30FA">
              <w:rPr>
                <w:rFonts w:ascii="Times New Roman" w:hAnsi="Times New Roman" w:cs="Times New Roman"/>
                <w:sz w:val="24"/>
                <w:szCs w:val="24"/>
                <w:lang w:val="ro-MD"/>
              </w:rPr>
              <w:t xml:space="preserve"> aeroporturile, nu doar pentru cele mari) se aprobă de MIDR în baza Metodologiei, aprobate de Guvern.</w:t>
            </w:r>
            <w:r w:rsidRPr="00CC30FA">
              <w:rPr>
                <w:rFonts w:ascii="Times New Roman" w:hAnsi="Times New Roman" w:cs="Times New Roman"/>
                <w:sz w:val="24"/>
                <w:szCs w:val="24"/>
              </w:rPr>
              <w:t xml:space="preserve"> </w:t>
            </w:r>
          </w:p>
          <w:p w14:paraId="00B81CC1" w14:textId="04B7FC01" w:rsidR="003D3916" w:rsidRPr="00CC30FA" w:rsidRDefault="003D3916" w:rsidP="003D3916">
            <w:pPr>
              <w:pStyle w:val="ListParagraph"/>
              <w:ind w:left="0" w:firstLine="663"/>
              <w:jc w:val="both"/>
              <w:rPr>
                <w:rFonts w:ascii="Times New Roman" w:hAnsi="Times New Roman" w:cs="Times New Roman"/>
                <w:sz w:val="24"/>
                <w:szCs w:val="24"/>
                <w:lang w:val="ro-MD"/>
              </w:rPr>
            </w:pPr>
            <w:r w:rsidRPr="00CC30FA">
              <w:rPr>
                <w:rFonts w:ascii="Times New Roman" w:hAnsi="Times New Roman" w:cs="Times New Roman"/>
                <w:sz w:val="24"/>
                <w:szCs w:val="24"/>
                <w:lang w:val="ro-MD"/>
              </w:rPr>
              <w:t xml:space="preserve">Astfel, pentru aeroporturi cu trafic insuficient, se propune completarea punctului 6 din Metodologie, cu concretizarea că </w:t>
            </w:r>
            <w:r w:rsidRPr="00CC30FA">
              <w:rPr>
                <w:rFonts w:ascii="Times New Roman" w:eastAsia="Times New Roman" w:hAnsi="Times New Roman" w:cs="Times New Roman"/>
                <w:sz w:val="24"/>
                <w:szCs w:val="24"/>
              </w:rPr>
              <w:t xml:space="preserve">aeroporturile, care nu deservesc </w:t>
            </w:r>
            <w:r w:rsidRPr="00CC30FA">
              <w:rPr>
                <w:rFonts w:ascii="Times New Roman" w:eastAsia="Times New Roman" w:hAnsi="Times New Roman" w:cs="Times New Roman"/>
                <w:sz w:val="24"/>
                <w:szCs w:val="24"/>
                <w:lang w:eastAsia="ru-RU"/>
              </w:rPr>
              <w:t xml:space="preserve">pasageri/mărfuri într-un număr necesar pentru </w:t>
            </w:r>
            <w:r w:rsidRPr="00CC30FA">
              <w:rPr>
                <w:rFonts w:ascii="Times New Roman" w:eastAsia="Times New Roman" w:hAnsi="Times New Roman" w:cs="Times New Roman"/>
                <w:sz w:val="24"/>
                <w:szCs w:val="24"/>
                <w:shd w:val="clear" w:color="auto" w:fill="FFFFFF"/>
                <w:lang w:eastAsia="ru-RU"/>
              </w:rPr>
              <w:t>recuperarea completă a cheltuielilor</w:t>
            </w:r>
            <w:r w:rsidRPr="00CC30FA">
              <w:rPr>
                <w:rFonts w:ascii="Times New Roman" w:eastAsia="Times New Roman" w:hAnsi="Times New Roman" w:cs="Times New Roman"/>
                <w:sz w:val="24"/>
                <w:szCs w:val="24"/>
                <w:lang w:eastAsia="ru-RU"/>
              </w:rPr>
              <w:t xml:space="preserve"> suportate pentru întreținerea aeroportului în cauză</w:t>
            </w:r>
            <w:r w:rsidRPr="00CC30FA">
              <w:rPr>
                <w:rFonts w:ascii="Times New Roman" w:hAnsi="Times New Roman" w:cs="Times New Roman"/>
                <w:sz w:val="24"/>
                <w:szCs w:val="24"/>
              </w:rPr>
              <w:t>, pot stabili tarifele pentru serviciile aeroportuare</w:t>
            </w:r>
            <w:r w:rsidRPr="00CC30FA">
              <w:rPr>
                <w:rFonts w:ascii="Times New Roman" w:hAnsi="Times New Roman" w:cs="Times New Roman"/>
                <w:sz w:val="24"/>
                <w:szCs w:val="24"/>
                <w:lang w:val="ro-MD"/>
              </w:rPr>
              <w:t xml:space="preserve"> </w:t>
            </w:r>
            <w:r w:rsidRPr="00CC30FA">
              <w:rPr>
                <w:rFonts w:ascii="Times New Roman" w:hAnsi="Times New Roman" w:cs="Times New Roman"/>
                <w:sz w:val="24"/>
                <w:szCs w:val="24"/>
                <w:u w:val="single"/>
                <w:lang w:val="ro-MD"/>
              </w:rPr>
              <w:t>fără aplicarea metodologiei de raportare a bazei de cost la numărul de unități deservite</w:t>
            </w:r>
            <w:r w:rsidRPr="00CC30FA">
              <w:rPr>
                <w:rFonts w:ascii="Times New Roman" w:hAnsi="Times New Roman" w:cs="Times New Roman"/>
                <w:sz w:val="24"/>
                <w:szCs w:val="24"/>
                <w:lang w:val="ro-MD"/>
              </w:rPr>
              <w:t xml:space="preserve">, asigurând totodată modalitatea transparentă, uniformă și nediscriminatorie de aplicarea a tarifelor pentru serviciile </w:t>
            </w:r>
            <w:r w:rsidR="004F7E2B" w:rsidRPr="00CC30FA">
              <w:rPr>
                <w:rFonts w:ascii="Times New Roman" w:hAnsi="Times New Roman" w:cs="Times New Roman"/>
                <w:sz w:val="24"/>
                <w:szCs w:val="24"/>
                <w:lang w:val="ro-MD"/>
              </w:rPr>
              <w:t>aeroportuare</w:t>
            </w:r>
            <w:r w:rsidRPr="00CC30FA">
              <w:rPr>
                <w:rFonts w:ascii="Times New Roman" w:hAnsi="Times New Roman" w:cs="Times New Roman"/>
                <w:sz w:val="24"/>
                <w:szCs w:val="24"/>
                <w:lang w:val="ro-MD"/>
              </w:rPr>
              <w:t xml:space="preserve"> față de toți operatorii aerieni (naționali și străini). În același timp se specifică că mărimile tarifelor și modul de aplicare a acestora vor fi prezentate către AAC și MIDR spre aprobare în modul stabilit de Titlul IV al Metodologiei pentru a asigura corespunderea cerințelor OACI.</w:t>
            </w:r>
          </w:p>
          <w:p w14:paraId="3233C84B" w14:textId="77777777" w:rsidR="003D3916" w:rsidRPr="00CC30FA" w:rsidRDefault="003D3916" w:rsidP="003D3916">
            <w:pPr>
              <w:pStyle w:val="ListParagraph"/>
              <w:ind w:left="0" w:firstLine="663"/>
              <w:jc w:val="both"/>
              <w:rPr>
                <w:rFonts w:ascii="Times New Roman" w:hAnsi="Times New Roman" w:cs="Times New Roman"/>
                <w:sz w:val="24"/>
                <w:szCs w:val="24"/>
                <w:lang w:val="ro-MD"/>
              </w:rPr>
            </w:pPr>
          </w:p>
          <w:p w14:paraId="0797B739" w14:textId="77777777" w:rsidR="003D3916" w:rsidRPr="00CC30FA" w:rsidRDefault="003D3916" w:rsidP="003D3916">
            <w:pPr>
              <w:pStyle w:val="ListParagraph"/>
              <w:ind w:left="0" w:firstLine="663"/>
              <w:jc w:val="both"/>
              <w:rPr>
                <w:rFonts w:ascii="Times New Roman" w:hAnsi="Times New Roman" w:cs="Times New Roman"/>
                <w:sz w:val="24"/>
                <w:szCs w:val="24"/>
              </w:rPr>
            </w:pPr>
            <w:r w:rsidRPr="00CC30FA">
              <w:rPr>
                <w:rFonts w:ascii="Times New Roman" w:hAnsi="Times New Roman" w:cs="Times New Roman"/>
                <w:sz w:val="24"/>
                <w:szCs w:val="24"/>
              </w:rPr>
              <w:t xml:space="preserve">În partea ce ține de </w:t>
            </w:r>
            <w:r w:rsidRPr="00CC30FA">
              <w:rPr>
                <w:rFonts w:ascii="Times New Roman" w:hAnsi="Times New Roman" w:cs="Times New Roman"/>
                <w:sz w:val="24"/>
                <w:szCs w:val="24"/>
                <w:u w:val="single"/>
              </w:rPr>
              <w:t xml:space="preserve">scutirile de la achitarea tarifelor </w:t>
            </w:r>
            <w:proofErr w:type="spellStart"/>
            <w:r w:rsidRPr="00CC30FA">
              <w:rPr>
                <w:rFonts w:ascii="Times New Roman" w:hAnsi="Times New Roman" w:cs="Times New Roman"/>
                <w:sz w:val="24"/>
                <w:szCs w:val="24"/>
                <w:u w:val="single"/>
              </w:rPr>
              <w:t>şi</w:t>
            </w:r>
            <w:proofErr w:type="spellEnd"/>
            <w:r w:rsidRPr="00CC30FA">
              <w:rPr>
                <w:rFonts w:ascii="Times New Roman" w:hAnsi="Times New Roman" w:cs="Times New Roman"/>
                <w:sz w:val="24"/>
                <w:szCs w:val="24"/>
                <w:u w:val="single"/>
              </w:rPr>
              <w:t xml:space="preserve"> modul de compensare a cheltuielilor</w:t>
            </w:r>
            <w:r w:rsidRPr="00CC30FA">
              <w:rPr>
                <w:rFonts w:ascii="Times New Roman" w:hAnsi="Times New Roman" w:cs="Times New Roman"/>
                <w:sz w:val="24"/>
                <w:szCs w:val="24"/>
              </w:rPr>
              <w:t xml:space="preserve"> legate de prestarea serviciilor aeroportuare și de navigație aeriană (art. 36 alin. (2) și art. 40 alin. (6) din Codul aerian) se intenționează modificarea conceptului actual, expus în punctul 94, privind suportarea </w:t>
            </w:r>
            <w:r w:rsidRPr="00CC30FA">
              <w:rPr>
                <w:rFonts w:ascii="Times New Roman" w:hAnsi="Times New Roman" w:cs="Times New Roman"/>
                <w:sz w:val="24"/>
                <w:szCs w:val="24"/>
                <w:shd w:val="clear" w:color="auto" w:fill="FFFFFF"/>
              </w:rPr>
              <w:t xml:space="preserve">de către entitatea de administrare a aeroportului </w:t>
            </w:r>
            <w:proofErr w:type="spellStart"/>
            <w:r w:rsidRPr="00CC30FA">
              <w:rPr>
                <w:rFonts w:ascii="Times New Roman" w:hAnsi="Times New Roman" w:cs="Times New Roman"/>
                <w:sz w:val="24"/>
                <w:szCs w:val="24"/>
                <w:shd w:val="clear" w:color="auto" w:fill="FFFFFF"/>
              </w:rPr>
              <w:t>şi</w:t>
            </w:r>
            <w:proofErr w:type="spellEnd"/>
            <w:r w:rsidRPr="00CC30FA">
              <w:rPr>
                <w:rFonts w:ascii="Times New Roman" w:hAnsi="Times New Roman" w:cs="Times New Roman"/>
                <w:sz w:val="24"/>
                <w:szCs w:val="24"/>
                <w:shd w:val="clear" w:color="auto" w:fill="FFFFFF"/>
              </w:rPr>
              <w:t xml:space="preserve"> furnizorul serviciilor de </w:t>
            </w:r>
            <w:proofErr w:type="spellStart"/>
            <w:r w:rsidRPr="00CC30FA">
              <w:rPr>
                <w:rFonts w:ascii="Times New Roman" w:hAnsi="Times New Roman" w:cs="Times New Roman"/>
                <w:sz w:val="24"/>
                <w:szCs w:val="24"/>
                <w:shd w:val="clear" w:color="auto" w:fill="FFFFFF"/>
              </w:rPr>
              <w:t>navigaţie</w:t>
            </w:r>
            <w:proofErr w:type="spellEnd"/>
            <w:r w:rsidRPr="00CC30FA">
              <w:rPr>
                <w:rFonts w:ascii="Times New Roman" w:hAnsi="Times New Roman" w:cs="Times New Roman"/>
                <w:sz w:val="24"/>
                <w:szCs w:val="24"/>
                <w:shd w:val="clear" w:color="auto" w:fill="FFFFFF"/>
              </w:rPr>
              <w:t xml:space="preserve"> aeriană a </w:t>
            </w:r>
            <w:r w:rsidRPr="00CC30FA">
              <w:rPr>
                <w:rFonts w:ascii="Times New Roman" w:hAnsi="Times New Roman" w:cs="Times New Roman"/>
                <w:sz w:val="24"/>
                <w:szCs w:val="24"/>
              </w:rPr>
              <w:t>c</w:t>
            </w:r>
            <w:r w:rsidRPr="00CC30FA">
              <w:rPr>
                <w:rFonts w:ascii="Times New Roman" w:hAnsi="Times New Roman" w:cs="Times New Roman"/>
                <w:sz w:val="24"/>
                <w:szCs w:val="24"/>
                <w:shd w:val="clear" w:color="auto" w:fill="FFFFFF"/>
              </w:rPr>
              <w:t xml:space="preserve">heltuielilor aferente acordării de scutiri din contul profitului anual </w:t>
            </w:r>
            <w:proofErr w:type="spellStart"/>
            <w:r w:rsidRPr="00CC30FA">
              <w:rPr>
                <w:rFonts w:ascii="Times New Roman" w:hAnsi="Times New Roman" w:cs="Times New Roman"/>
                <w:sz w:val="24"/>
                <w:szCs w:val="24"/>
                <w:shd w:val="clear" w:color="auto" w:fill="FFFFFF"/>
              </w:rPr>
              <w:t>obţinut</w:t>
            </w:r>
            <w:proofErr w:type="spellEnd"/>
            <w:r w:rsidRPr="00CC30FA">
              <w:rPr>
                <w:rFonts w:ascii="Times New Roman" w:hAnsi="Times New Roman" w:cs="Times New Roman"/>
                <w:sz w:val="24"/>
                <w:szCs w:val="24"/>
                <w:shd w:val="clear" w:color="auto" w:fill="FFFFFF"/>
              </w:rPr>
              <w:t xml:space="preserve">, în mărime ce nu va </w:t>
            </w:r>
            <w:proofErr w:type="spellStart"/>
            <w:r w:rsidRPr="00CC30FA">
              <w:rPr>
                <w:rFonts w:ascii="Times New Roman" w:hAnsi="Times New Roman" w:cs="Times New Roman"/>
                <w:sz w:val="24"/>
                <w:szCs w:val="24"/>
                <w:shd w:val="clear" w:color="auto" w:fill="FFFFFF"/>
              </w:rPr>
              <w:t>depăşi</w:t>
            </w:r>
            <w:proofErr w:type="spellEnd"/>
            <w:r w:rsidRPr="00CC30FA">
              <w:rPr>
                <w:rFonts w:ascii="Times New Roman" w:hAnsi="Times New Roman" w:cs="Times New Roman"/>
                <w:sz w:val="24"/>
                <w:szCs w:val="24"/>
                <w:shd w:val="clear" w:color="auto" w:fill="FFFFFF"/>
              </w:rPr>
              <w:t xml:space="preserve"> 10% din profitul anului precedent înregistrat de entitate sau furnizor. Așadar se propune în </w:t>
            </w:r>
            <w:r w:rsidRPr="00CC30FA">
              <w:rPr>
                <w:rFonts w:ascii="Times New Roman" w:hAnsi="Times New Roman" w:cs="Times New Roman"/>
                <w:sz w:val="24"/>
                <w:szCs w:val="24"/>
                <w:u w:val="single"/>
                <w:shd w:val="clear" w:color="auto" w:fill="FFFFFF"/>
              </w:rPr>
              <w:t>punctul 94</w:t>
            </w:r>
            <w:r w:rsidRPr="00CC30FA">
              <w:rPr>
                <w:rFonts w:ascii="Times New Roman" w:hAnsi="Times New Roman" w:cs="Times New Roman"/>
                <w:sz w:val="24"/>
                <w:szCs w:val="24"/>
                <w:shd w:val="clear" w:color="auto" w:fill="FFFFFF"/>
              </w:rPr>
              <w:t xml:space="preserve"> ca v</w:t>
            </w:r>
            <w:proofErr w:type="spellStart"/>
            <w:r w:rsidRPr="00CC30FA">
              <w:rPr>
                <w:rFonts w:ascii="Times New Roman" w:hAnsi="Times New Roman" w:cs="Times New Roman"/>
                <w:sz w:val="24"/>
                <w:szCs w:val="24"/>
                <w:lang w:val="ro-MD"/>
              </w:rPr>
              <w:t>eniturile</w:t>
            </w:r>
            <w:proofErr w:type="spellEnd"/>
            <w:r w:rsidRPr="00CC30FA">
              <w:rPr>
                <w:rFonts w:ascii="Times New Roman" w:hAnsi="Times New Roman" w:cs="Times New Roman"/>
                <w:sz w:val="24"/>
                <w:szCs w:val="24"/>
                <w:lang w:val="ro-MD"/>
              </w:rPr>
              <w:t xml:space="preserve"> ratate urmare acordării scutirilor la prestarea serviciilor aeroportuare și de navigație aeriană să fie luate în considerație la stabilirea tarifelor pentru serviciile respective, iar în </w:t>
            </w:r>
            <w:r w:rsidRPr="00CC30FA">
              <w:rPr>
                <w:rFonts w:ascii="Times New Roman" w:hAnsi="Times New Roman" w:cs="Times New Roman"/>
                <w:sz w:val="24"/>
                <w:szCs w:val="24"/>
                <w:u w:val="single"/>
                <w:lang w:val="ro-MD"/>
              </w:rPr>
              <w:t>punctul 95</w:t>
            </w:r>
            <w:r w:rsidRPr="00CC30FA">
              <w:rPr>
                <w:rFonts w:ascii="Times New Roman" w:hAnsi="Times New Roman" w:cs="Times New Roman"/>
                <w:sz w:val="24"/>
                <w:szCs w:val="24"/>
                <w:lang w:val="ro-MD"/>
              </w:rPr>
              <w:t xml:space="preserve"> </w:t>
            </w:r>
            <w:r w:rsidRPr="00CC30FA">
              <w:rPr>
                <w:rFonts w:ascii="Times New Roman" w:eastAsia="Times New Roman" w:hAnsi="Times New Roman" w:cs="Times New Roman"/>
                <w:sz w:val="24"/>
                <w:szCs w:val="24"/>
                <w:shd w:val="clear" w:color="auto" w:fill="FFFFFF"/>
                <w:lang w:eastAsia="ru-RU"/>
              </w:rPr>
              <w:t xml:space="preserve">să se specifice că cheltuielile aferente acordării scutirilor de la plata taxei pentru asigurarea </w:t>
            </w:r>
            <w:proofErr w:type="spellStart"/>
            <w:r w:rsidRPr="00CC30FA">
              <w:rPr>
                <w:rFonts w:ascii="Times New Roman" w:eastAsia="Times New Roman" w:hAnsi="Times New Roman" w:cs="Times New Roman"/>
                <w:sz w:val="24"/>
                <w:szCs w:val="24"/>
                <w:shd w:val="clear" w:color="auto" w:fill="FFFFFF"/>
                <w:lang w:eastAsia="ru-RU"/>
              </w:rPr>
              <w:t>securităţii</w:t>
            </w:r>
            <w:proofErr w:type="spellEnd"/>
            <w:r w:rsidRPr="00CC30FA">
              <w:rPr>
                <w:rFonts w:ascii="Times New Roman" w:eastAsia="Times New Roman" w:hAnsi="Times New Roman" w:cs="Times New Roman"/>
                <w:sz w:val="24"/>
                <w:szCs w:val="24"/>
                <w:shd w:val="clear" w:color="auto" w:fill="FFFFFF"/>
                <w:lang w:eastAsia="ru-RU"/>
              </w:rPr>
              <w:t xml:space="preserve"> aeronautice să se repartizeze în mod proporțional, în dependență de </w:t>
            </w:r>
            <w:r w:rsidRPr="00CC30FA">
              <w:rPr>
                <w:rFonts w:ascii="Times New Roman" w:hAnsi="Times New Roman" w:cs="Times New Roman"/>
                <w:sz w:val="24"/>
                <w:szCs w:val="24"/>
              </w:rPr>
              <w:t xml:space="preserve">mijloacele financiare încasate din taxa pentru asigurarea </w:t>
            </w:r>
            <w:proofErr w:type="spellStart"/>
            <w:r w:rsidRPr="00CC30FA">
              <w:rPr>
                <w:rFonts w:ascii="Times New Roman" w:hAnsi="Times New Roman" w:cs="Times New Roman"/>
                <w:sz w:val="24"/>
                <w:szCs w:val="24"/>
              </w:rPr>
              <w:t>securităţii</w:t>
            </w:r>
            <w:proofErr w:type="spellEnd"/>
            <w:r w:rsidRPr="00CC30FA">
              <w:rPr>
                <w:rFonts w:ascii="Times New Roman" w:hAnsi="Times New Roman" w:cs="Times New Roman"/>
                <w:sz w:val="24"/>
                <w:szCs w:val="24"/>
              </w:rPr>
              <w:t xml:space="preserve"> aeronautice. </w:t>
            </w:r>
          </w:p>
          <w:p w14:paraId="625CB9BE" w14:textId="77777777" w:rsidR="003D3916" w:rsidRPr="00CC30FA" w:rsidRDefault="003D3916" w:rsidP="003D3916">
            <w:pPr>
              <w:pStyle w:val="ListParagraph"/>
              <w:ind w:left="0" w:firstLine="663"/>
              <w:jc w:val="both"/>
              <w:rPr>
                <w:rFonts w:ascii="Times New Roman" w:hAnsi="Times New Roman" w:cs="Times New Roman"/>
                <w:sz w:val="24"/>
                <w:szCs w:val="24"/>
              </w:rPr>
            </w:pPr>
          </w:p>
          <w:p w14:paraId="3850A60F" w14:textId="491A4FE2" w:rsidR="004F7E2B" w:rsidRPr="00CC30FA" w:rsidRDefault="003D3916" w:rsidP="00AA70B9">
            <w:pPr>
              <w:ind w:firstLine="697"/>
              <w:jc w:val="both"/>
              <w:rPr>
                <w:rFonts w:ascii="Times New Roman" w:hAnsi="Times New Roman" w:cs="Times New Roman"/>
                <w:bCs/>
                <w:sz w:val="24"/>
                <w:szCs w:val="24"/>
              </w:rPr>
            </w:pPr>
            <w:r w:rsidRPr="00CC30FA">
              <w:rPr>
                <w:rFonts w:ascii="Times New Roman" w:hAnsi="Times New Roman" w:cs="Times New Roman"/>
                <w:sz w:val="24"/>
                <w:szCs w:val="24"/>
              </w:rPr>
              <w:t xml:space="preserve">În final, folosind această oportunitate, intenționăm excluderea definițiilor </w:t>
            </w:r>
            <w:r w:rsidRPr="00CC30FA">
              <w:rPr>
                <w:rFonts w:ascii="Times New Roman" w:eastAsia="Times New Roman" w:hAnsi="Times New Roman" w:cs="Times New Roman"/>
                <w:sz w:val="24"/>
                <w:szCs w:val="24"/>
              </w:rPr>
              <w:t xml:space="preserve">”activități de lucru aerian” și </w:t>
            </w:r>
            <w:r w:rsidRPr="00CC30FA">
              <w:rPr>
                <w:rFonts w:ascii="Times New Roman" w:eastAsia="Times New Roman" w:hAnsi="Times New Roman" w:cs="Times New Roman"/>
                <w:iCs/>
                <w:sz w:val="24"/>
                <w:szCs w:val="24"/>
                <w:shd w:val="clear" w:color="auto" w:fill="FFFFFF"/>
                <w:lang w:eastAsia="ru-RU"/>
              </w:rPr>
              <w:t>”zboruri regulate” deoarece aceste noțiuni nu se utilizează în textul Metodologiei, și corectarea trimiterii greșite din punctul 71.</w:t>
            </w:r>
          </w:p>
        </w:tc>
      </w:tr>
      <w:tr w:rsidR="00EE64F3" w:rsidRPr="00CC30FA" w14:paraId="465630AB" w14:textId="77777777" w:rsidTr="00743202">
        <w:tc>
          <w:tcPr>
            <w:tcW w:w="10435" w:type="dxa"/>
            <w:shd w:val="clear" w:color="auto" w:fill="FFFFFF" w:themeFill="background1"/>
          </w:tcPr>
          <w:p w14:paraId="4ABCC173" w14:textId="77777777" w:rsidR="00F726AF" w:rsidRPr="00CC30FA" w:rsidRDefault="006D5FA3" w:rsidP="00A40081">
            <w:pPr>
              <w:pStyle w:val="ListParagraph"/>
              <w:numPr>
                <w:ilvl w:val="0"/>
                <w:numId w:val="15"/>
              </w:numPr>
              <w:spacing w:after="80"/>
              <w:jc w:val="both"/>
              <w:rPr>
                <w:rFonts w:ascii="Times New Roman" w:hAnsi="Times New Roman" w:cs="Times New Roman"/>
                <w:b/>
                <w:sz w:val="24"/>
                <w:szCs w:val="24"/>
              </w:rPr>
            </w:pPr>
            <w:r w:rsidRPr="00CC30FA">
              <w:rPr>
                <w:rFonts w:ascii="Times New Roman" w:hAnsi="Times New Roman" w:cs="Times New Roman"/>
                <w:b/>
                <w:sz w:val="24"/>
                <w:szCs w:val="24"/>
              </w:rPr>
              <w:lastRenderedPageBreak/>
              <w:t xml:space="preserve">Fundamentarea </w:t>
            </w:r>
            <w:r w:rsidR="00E54FF7" w:rsidRPr="00CC30FA">
              <w:rPr>
                <w:rFonts w:ascii="Times New Roman" w:hAnsi="Times New Roman" w:cs="Times New Roman"/>
                <w:b/>
                <w:sz w:val="24"/>
                <w:szCs w:val="24"/>
              </w:rPr>
              <w:t>economică</w:t>
            </w:r>
            <w:r w:rsidRPr="00CC30FA">
              <w:rPr>
                <w:rFonts w:ascii="Times New Roman" w:hAnsi="Times New Roman" w:cs="Times New Roman"/>
                <w:b/>
                <w:sz w:val="24"/>
                <w:szCs w:val="24"/>
              </w:rPr>
              <w:t>-financiară</w:t>
            </w:r>
          </w:p>
        </w:tc>
      </w:tr>
      <w:tr w:rsidR="00EE64F3" w:rsidRPr="00CC30FA" w14:paraId="599C2FC5" w14:textId="77777777" w:rsidTr="00743202">
        <w:tc>
          <w:tcPr>
            <w:tcW w:w="10435" w:type="dxa"/>
            <w:shd w:val="clear" w:color="auto" w:fill="FFFFFF" w:themeFill="background1"/>
          </w:tcPr>
          <w:p w14:paraId="6941FA90" w14:textId="77777777" w:rsidR="00F726AF" w:rsidRPr="00CC30FA" w:rsidRDefault="00CE5336" w:rsidP="003D3916">
            <w:pPr>
              <w:tabs>
                <w:tab w:val="center" w:pos="5031"/>
                <w:tab w:val="left" w:pos="7245"/>
              </w:tabs>
              <w:ind w:firstLine="600"/>
              <w:jc w:val="both"/>
              <w:rPr>
                <w:rFonts w:ascii="Times New Roman" w:hAnsi="Times New Roman" w:cs="Times New Roman"/>
                <w:sz w:val="24"/>
                <w:szCs w:val="24"/>
              </w:rPr>
            </w:pPr>
            <w:r w:rsidRPr="00CC30FA">
              <w:rPr>
                <w:rFonts w:ascii="Times New Roman" w:hAnsi="Times New Roman" w:cs="Times New Roman"/>
                <w:sz w:val="24"/>
                <w:szCs w:val="24"/>
              </w:rPr>
              <w:t>Implementarea prevederilor proiectului de hotărâre nu necesită alocarea resurselor financiare suplimentare de la bugetul de stat.</w:t>
            </w:r>
          </w:p>
          <w:p w14:paraId="7395EC6E" w14:textId="638F6700" w:rsidR="00CE5336" w:rsidRPr="00CC30FA" w:rsidRDefault="00CE5336" w:rsidP="003D3916">
            <w:pPr>
              <w:tabs>
                <w:tab w:val="center" w:pos="5031"/>
                <w:tab w:val="left" w:pos="7245"/>
              </w:tabs>
              <w:ind w:firstLine="600"/>
              <w:jc w:val="both"/>
              <w:rPr>
                <w:rFonts w:ascii="Times New Roman" w:hAnsi="Times New Roman" w:cs="Times New Roman"/>
                <w:sz w:val="24"/>
                <w:szCs w:val="24"/>
              </w:rPr>
            </w:pPr>
            <w:r w:rsidRPr="00CC30FA">
              <w:rPr>
                <w:rFonts w:ascii="Times New Roman" w:hAnsi="Times New Roman" w:cs="Times New Roman"/>
                <w:sz w:val="24"/>
                <w:szCs w:val="24"/>
              </w:rPr>
              <w:t>Mai mult, acesta are drept scop asigurarea rambursării la Bugetul de Stat a unui cuantum echivalent cu costurile totale suportate de către Poliția de Frontieră pentru prestarea serviciilor de asigurare a controlului de securitate aeronautică și a controlului accesului pe oricare aeroport din Republica Moldova. La fel constatăm că implementarea proiectului nu va genera cheltuieli suplimentare de la bugetul de stat din cauza că sursa de finanțare a activității AAC va rămâne în continuare plățile de supraveghere a menținerii condițiilor de certificare.</w:t>
            </w:r>
          </w:p>
        </w:tc>
      </w:tr>
      <w:tr w:rsidR="00EE64F3" w:rsidRPr="00CC30FA" w14:paraId="017E33F9" w14:textId="77777777" w:rsidTr="00743202">
        <w:tc>
          <w:tcPr>
            <w:tcW w:w="10435" w:type="dxa"/>
            <w:shd w:val="clear" w:color="auto" w:fill="FFFFFF" w:themeFill="background1"/>
          </w:tcPr>
          <w:p w14:paraId="57E1837D" w14:textId="77777777" w:rsidR="00F726AF" w:rsidRPr="00CC30FA" w:rsidRDefault="00A40081" w:rsidP="00A40081">
            <w:pPr>
              <w:pStyle w:val="ListParagraph"/>
              <w:numPr>
                <w:ilvl w:val="0"/>
                <w:numId w:val="15"/>
              </w:numPr>
              <w:spacing w:after="80"/>
              <w:jc w:val="both"/>
              <w:rPr>
                <w:rFonts w:ascii="Times New Roman" w:hAnsi="Times New Roman" w:cs="Times New Roman"/>
                <w:b/>
                <w:sz w:val="24"/>
                <w:szCs w:val="24"/>
              </w:rPr>
            </w:pPr>
            <w:r w:rsidRPr="00CC30FA">
              <w:rPr>
                <w:rFonts w:ascii="Times New Roman" w:hAnsi="Times New Roman" w:cs="Times New Roman"/>
                <w:b/>
                <w:sz w:val="24"/>
                <w:szCs w:val="24"/>
              </w:rPr>
              <w:lastRenderedPageBreak/>
              <w:t xml:space="preserve">Modul de </w:t>
            </w:r>
            <w:r w:rsidR="00515B42" w:rsidRPr="00CC30FA">
              <w:rPr>
                <w:rFonts w:ascii="Times New Roman" w:hAnsi="Times New Roman" w:cs="Times New Roman"/>
                <w:b/>
                <w:sz w:val="24"/>
                <w:szCs w:val="24"/>
              </w:rPr>
              <w:t>încorporare</w:t>
            </w:r>
            <w:r w:rsidRPr="00CC30FA">
              <w:rPr>
                <w:rFonts w:ascii="Times New Roman" w:hAnsi="Times New Roman" w:cs="Times New Roman"/>
                <w:b/>
                <w:sz w:val="24"/>
                <w:szCs w:val="24"/>
              </w:rPr>
              <w:t xml:space="preserve"> a actului în cadrul normativ în vigoare</w:t>
            </w:r>
          </w:p>
        </w:tc>
      </w:tr>
      <w:tr w:rsidR="00EE64F3" w:rsidRPr="00CC30FA" w14:paraId="4AA525DD" w14:textId="77777777" w:rsidTr="00743202">
        <w:tc>
          <w:tcPr>
            <w:tcW w:w="10435" w:type="dxa"/>
            <w:shd w:val="clear" w:color="auto" w:fill="FFFFFF" w:themeFill="background1"/>
          </w:tcPr>
          <w:p w14:paraId="4B8D41C6" w14:textId="212DF593" w:rsidR="003D3916" w:rsidRPr="00CC30FA" w:rsidRDefault="003D3916" w:rsidP="003D3916">
            <w:pPr>
              <w:ind w:firstLine="576"/>
              <w:jc w:val="both"/>
              <w:rPr>
                <w:rFonts w:ascii="Times New Roman" w:hAnsi="Times New Roman" w:cs="Times New Roman"/>
                <w:sz w:val="24"/>
                <w:szCs w:val="24"/>
              </w:rPr>
            </w:pPr>
            <w:r w:rsidRPr="00CC30FA">
              <w:rPr>
                <w:rFonts w:ascii="Times New Roman" w:hAnsi="Times New Roman" w:cs="Times New Roman"/>
                <w:sz w:val="24"/>
                <w:szCs w:val="24"/>
              </w:rPr>
              <w:t xml:space="preserve">Prezentul Proiect este un proiect de modificare a Hotărârii Guvernului nr.476/2016 cu privire la aprobarea Metodologiei privind baza de calcul și aprobare a taxelor pentru serviciile aeroportuare </w:t>
            </w:r>
            <w:proofErr w:type="spellStart"/>
            <w:r w:rsidRPr="00CC30FA">
              <w:rPr>
                <w:rFonts w:ascii="Times New Roman" w:hAnsi="Times New Roman" w:cs="Times New Roman"/>
                <w:sz w:val="24"/>
                <w:szCs w:val="24"/>
              </w:rPr>
              <w:t>şi</w:t>
            </w:r>
            <w:proofErr w:type="spellEnd"/>
            <w:r w:rsidRPr="00CC30FA">
              <w:rPr>
                <w:rFonts w:ascii="Times New Roman" w:hAnsi="Times New Roman" w:cs="Times New Roman"/>
                <w:sz w:val="24"/>
                <w:szCs w:val="24"/>
              </w:rPr>
              <w:t xml:space="preserve"> de navigație aeriană.</w:t>
            </w:r>
          </w:p>
          <w:p w14:paraId="619C7799" w14:textId="05212D0A" w:rsidR="00F726AF" w:rsidRPr="00CC30FA" w:rsidRDefault="003D3916" w:rsidP="003D3916">
            <w:pPr>
              <w:spacing w:after="80"/>
              <w:ind w:firstLine="576"/>
              <w:jc w:val="both"/>
              <w:rPr>
                <w:rFonts w:ascii="Times New Roman" w:hAnsi="Times New Roman" w:cs="Times New Roman"/>
                <w:sz w:val="24"/>
                <w:szCs w:val="24"/>
              </w:rPr>
            </w:pPr>
            <w:r w:rsidRPr="00CC30FA">
              <w:rPr>
                <w:rFonts w:ascii="Times New Roman" w:hAnsi="Times New Roman" w:cs="Times New Roman"/>
                <w:sz w:val="24"/>
                <w:szCs w:val="24"/>
              </w:rPr>
              <w:t>Urmare aprobării hotărârii Guvernului prezentate în proiect, MIDR, MAI, AAC și Poliția de Frontieră, conform competențelor, vor aproba actele normative subordonate necesare.</w:t>
            </w:r>
          </w:p>
        </w:tc>
      </w:tr>
      <w:tr w:rsidR="00EE64F3" w:rsidRPr="00CC30FA" w14:paraId="7092A22A" w14:textId="77777777" w:rsidTr="00743202">
        <w:tc>
          <w:tcPr>
            <w:tcW w:w="10435" w:type="dxa"/>
            <w:shd w:val="clear" w:color="auto" w:fill="FFFFFF" w:themeFill="background1"/>
          </w:tcPr>
          <w:p w14:paraId="3CAA6933" w14:textId="77777777" w:rsidR="00B25AF6" w:rsidRPr="00CC30FA" w:rsidRDefault="00B25AF6" w:rsidP="00A40081">
            <w:pPr>
              <w:pStyle w:val="ListParagraph"/>
              <w:numPr>
                <w:ilvl w:val="0"/>
                <w:numId w:val="15"/>
              </w:numPr>
              <w:spacing w:after="80"/>
              <w:jc w:val="both"/>
              <w:rPr>
                <w:rFonts w:ascii="Times New Roman" w:hAnsi="Times New Roman" w:cs="Times New Roman"/>
                <w:b/>
                <w:sz w:val="24"/>
                <w:szCs w:val="24"/>
              </w:rPr>
            </w:pPr>
            <w:r w:rsidRPr="00CC30FA">
              <w:rPr>
                <w:rFonts w:ascii="Times New Roman" w:hAnsi="Times New Roman" w:cs="Times New Roman"/>
                <w:b/>
                <w:sz w:val="24"/>
                <w:szCs w:val="24"/>
              </w:rPr>
              <w:t xml:space="preserve">Avizarea </w:t>
            </w:r>
            <w:r w:rsidR="00515B42" w:rsidRPr="00CC30FA">
              <w:rPr>
                <w:rFonts w:ascii="Times New Roman" w:hAnsi="Times New Roman" w:cs="Times New Roman"/>
                <w:b/>
                <w:sz w:val="24"/>
                <w:szCs w:val="24"/>
              </w:rPr>
              <w:t>și</w:t>
            </w:r>
            <w:r w:rsidRPr="00CC30FA">
              <w:rPr>
                <w:rFonts w:ascii="Times New Roman" w:hAnsi="Times New Roman" w:cs="Times New Roman"/>
                <w:b/>
                <w:sz w:val="24"/>
                <w:szCs w:val="24"/>
              </w:rPr>
              <w:t xml:space="preserve"> consultarea proiectului </w:t>
            </w:r>
          </w:p>
        </w:tc>
      </w:tr>
      <w:tr w:rsidR="00EE64F3" w:rsidRPr="00CC30FA" w14:paraId="1DBC355C" w14:textId="77777777" w:rsidTr="00743202">
        <w:tc>
          <w:tcPr>
            <w:tcW w:w="10435" w:type="dxa"/>
            <w:shd w:val="clear" w:color="auto" w:fill="FFFFFF" w:themeFill="background1"/>
          </w:tcPr>
          <w:p w14:paraId="73179607" w14:textId="58F3EADF" w:rsidR="003E08BE" w:rsidRPr="00CC30FA" w:rsidRDefault="00B52802" w:rsidP="005D63E1">
            <w:pPr>
              <w:ind w:firstLine="576"/>
              <w:jc w:val="both"/>
              <w:rPr>
                <w:rFonts w:ascii="Times New Roman" w:hAnsi="Times New Roman" w:cs="Times New Roman"/>
                <w:sz w:val="24"/>
                <w:szCs w:val="24"/>
                <w:lang w:val="ro-MD"/>
              </w:rPr>
            </w:pPr>
            <w:r w:rsidRPr="00CC30FA">
              <w:rPr>
                <w:rFonts w:ascii="Times New Roman" w:hAnsi="Times New Roman" w:cs="Times New Roman"/>
                <w:sz w:val="24"/>
                <w:szCs w:val="24"/>
                <w:lang w:val="ro-MD"/>
              </w:rPr>
              <w:t xml:space="preserve">Precizăm că în cadrul </w:t>
            </w:r>
            <w:r w:rsidR="00487EE6" w:rsidRPr="00CC30FA">
              <w:rPr>
                <w:rFonts w:ascii="Times New Roman" w:hAnsi="Times New Roman" w:cs="Times New Roman"/>
                <w:sz w:val="24"/>
                <w:szCs w:val="24"/>
                <w:lang w:val="ro-MD"/>
              </w:rPr>
              <w:t xml:space="preserve">lucrului grupului de lucru </w:t>
            </w:r>
            <w:r w:rsidR="00DA19EE" w:rsidRPr="00CC30FA">
              <w:rPr>
                <w:rFonts w:ascii="Times New Roman" w:hAnsi="Times New Roman" w:cs="Times New Roman"/>
                <w:sz w:val="24"/>
                <w:szCs w:val="24"/>
                <w:lang w:val="ro-MD"/>
              </w:rPr>
              <w:t xml:space="preserve">creat ca urmare a </w:t>
            </w:r>
            <w:r w:rsidRPr="00CC30FA">
              <w:rPr>
                <w:rFonts w:ascii="Times New Roman" w:hAnsi="Times New Roman" w:cs="Times New Roman"/>
                <w:sz w:val="24"/>
                <w:szCs w:val="24"/>
                <w:lang w:val="ro-MD"/>
              </w:rPr>
              <w:t>indicației prim-ministrului nr. 20-06-8209 din 02.08.2023</w:t>
            </w:r>
            <w:r w:rsidR="00DA19EE" w:rsidRPr="00CC30FA">
              <w:rPr>
                <w:rFonts w:ascii="Times New Roman" w:hAnsi="Times New Roman" w:cs="Times New Roman"/>
                <w:sz w:val="24"/>
                <w:szCs w:val="24"/>
                <w:lang w:val="ro-MD"/>
              </w:rPr>
              <w:t xml:space="preserve"> specificat la </w:t>
            </w:r>
            <w:r w:rsidR="00945A44" w:rsidRPr="00CC30FA">
              <w:rPr>
                <w:rFonts w:ascii="Times New Roman" w:hAnsi="Times New Roman" w:cs="Times New Roman"/>
                <w:sz w:val="24"/>
                <w:szCs w:val="24"/>
                <w:lang w:val="ro-MD"/>
              </w:rPr>
              <w:t xml:space="preserve">pct. 2 al prezentei Note, o versiune a Proiectului a fost transmisă </w:t>
            </w:r>
            <w:r w:rsidR="001A7092" w:rsidRPr="00CC30FA">
              <w:rPr>
                <w:rFonts w:ascii="Times New Roman" w:hAnsi="Times New Roman" w:cs="Times New Roman"/>
                <w:sz w:val="24"/>
                <w:szCs w:val="24"/>
                <w:lang w:val="ro-MD"/>
              </w:rPr>
              <w:t>pentru preavizare</w:t>
            </w:r>
            <w:r w:rsidR="00C04A1A" w:rsidRPr="00CC30FA">
              <w:rPr>
                <w:rFonts w:ascii="Times New Roman" w:hAnsi="Times New Roman" w:cs="Times New Roman"/>
                <w:sz w:val="24"/>
                <w:szCs w:val="24"/>
                <w:lang w:val="ro-MD"/>
              </w:rPr>
              <w:t>. În special consemnăm că la definitivarea prezentului Proiect au fost luate în considerație</w:t>
            </w:r>
            <w:r w:rsidR="00A01B67" w:rsidRPr="00CC30FA">
              <w:rPr>
                <w:rFonts w:ascii="Times New Roman" w:hAnsi="Times New Roman" w:cs="Times New Roman"/>
                <w:sz w:val="24"/>
                <w:szCs w:val="24"/>
                <w:lang w:val="ro-MD"/>
              </w:rPr>
              <w:t xml:space="preserve"> unele obiecții și propuneri ale Î</w:t>
            </w:r>
            <w:r w:rsidR="001B5D0B" w:rsidRPr="00CC30FA">
              <w:rPr>
                <w:rFonts w:ascii="Times New Roman" w:hAnsi="Times New Roman" w:cs="Times New Roman"/>
                <w:sz w:val="24"/>
                <w:szCs w:val="24"/>
                <w:lang w:val="ro-MD"/>
              </w:rPr>
              <w:t>.</w:t>
            </w:r>
            <w:r w:rsidR="00A01B67" w:rsidRPr="00CC30FA">
              <w:rPr>
                <w:rFonts w:ascii="Times New Roman" w:hAnsi="Times New Roman" w:cs="Times New Roman"/>
                <w:sz w:val="24"/>
                <w:szCs w:val="24"/>
                <w:lang w:val="ro-MD"/>
              </w:rPr>
              <w:t>S</w:t>
            </w:r>
            <w:r w:rsidR="001B5D0B" w:rsidRPr="00CC30FA">
              <w:rPr>
                <w:rFonts w:ascii="Times New Roman" w:hAnsi="Times New Roman" w:cs="Times New Roman"/>
                <w:sz w:val="24"/>
                <w:szCs w:val="24"/>
                <w:lang w:val="ro-MD"/>
              </w:rPr>
              <w:t>.</w:t>
            </w:r>
            <w:r w:rsidR="00A01B67" w:rsidRPr="00CC30FA">
              <w:rPr>
                <w:rFonts w:ascii="Times New Roman" w:hAnsi="Times New Roman" w:cs="Times New Roman"/>
                <w:sz w:val="24"/>
                <w:szCs w:val="24"/>
                <w:lang w:val="ro-MD"/>
              </w:rPr>
              <w:t xml:space="preserve"> ”Aeroportul Internațional Chișinău” și Î</w:t>
            </w:r>
            <w:r w:rsidR="001B5D0B" w:rsidRPr="00CC30FA">
              <w:rPr>
                <w:rFonts w:ascii="Times New Roman" w:hAnsi="Times New Roman" w:cs="Times New Roman"/>
                <w:sz w:val="24"/>
                <w:szCs w:val="24"/>
                <w:lang w:val="ro-MD"/>
              </w:rPr>
              <w:t>.</w:t>
            </w:r>
            <w:r w:rsidR="00A01B67" w:rsidRPr="00CC30FA">
              <w:rPr>
                <w:rFonts w:ascii="Times New Roman" w:hAnsi="Times New Roman" w:cs="Times New Roman"/>
                <w:sz w:val="24"/>
                <w:szCs w:val="24"/>
                <w:lang w:val="ro-MD"/>
              </w:rPr>
              <w:t>S</w:t>
            </w:r>
            <w:r w:rsidR="001B5D0B" w:rsidRPr="00CC30FA">
              <w:rPr>
                <w:rFonts w:ascii="Times New Roman" w:hAnsi="Times New Roman" w:cs="Times New Roman"/>
                <w:sz w:val="24"/>
                <w:szCs w:val="24"/>
                <w:lang w:val="ro-MD"/>
              </w:rPr>
              <w:t>.</w:t>
            </w:r>
            <w:r w:rsidR="00A01B67" w:rsidRPr="00CC30FA">
              <w:rPr>
                <w:rFonts w:ascii="Times New Roman" w:hAnsi="Times New Roman" w:cs="Times New Roman"/>
                <w:sz w:val="24"/>
                <w:szCs w:val="24"/>
                <w:lang w:val="ro-MD"/>
              </w:rPr>
              <w:t xml:space="preserve"> ”</w:t>
            </w:r>
            <w:proofErr w:type="spellStart"/>
            <w:r w:rsidR="00A01B67" w:rsidRPr="00CC30FA">
              <w:rPr>
                <w:rFonts w:ascii="Times New Roman" w:hAnsi="Times New Roman" w:cs="Times New Roman"/>
                <w:sz w:val="24"/>
                <w:szCs w:val="24"/>
                <w:lang w:val="ro-MD"/>
              </w:rPr>
              <w:t>MoldATSA</w:t>
            </w:r>
            <w:proofErr w:type="spellEnd"/>
            <w:r w:rsidR="00A01B67" w:rsidRPr="00CC30FA">
              <w:rPr>
                <w:rFonts w:ascii="Times New Roman" w:hAnsi="Times New Roman" w:cs="Times New Roman"/>
                <w:sz w:val="24"/>
                <w:szCs w:val="24"/>
                <w:lang w:val="ro-MD"/>
              </w:rPr>
              <w:t>”. Totodată indicăm că propunerile care nu au fost incluse în prezentul Proiect</w:t>
            </w:r>
            <w:r w:rsidR="00273592" w:rsidRPr="00CC30FA">
              <w:rPr>
                <w:rFonts w:ascii="Times New Roman" w:hAnsi="Times New Roman" w:cs="Times New Roman"/>
                <w:sz w:val="24"/>
                <w:szCs w:val="24"/>
                <w:lang w:val="ro-MD"/>
              </w:rPr>
              <w:t xml:space="preserve"> oricum vor fi </w:t>
            </w:r>
            <w:r w:rsidR="00E92DC3" w:rsidRPr="00CC30FA">
              <w:rPr>
                <w:rFonts w:ascii="Times New Roman" w:hAnsi="Times New Roman" w:cs="Times New Roman"/>
                <w:sz w:val="24"/>
                <w:szCs w:val="24"/>
                <w:lang w:val="ro-MD"/>
              </w:rPr>
              <w:t xml:space="preserve">puse în </w:t>
            </w:r>
            <w:r w:rsidR="00273592" w:rsidRPr="00CC30FA">
              <w:rPr>
                <w:rFonts w:ascii="Times New Roman" w:hAnsi="Times New Roman" w:cs="Times New Roman"/>
                <w:sz w:val="24"/>
                <w:szCs w:val="24"/>
                <w:lang w:val="ro-MD"/>
              </w:rPr>
              <w:t>discu</w:t>
            </w:r>
            <w:r w:rsidR="00E92DC3" w:rsidRPr="00CC30FA">
              <w:rPr>
                <w:rFonts w:ascii="Times New Roman" w:hAnsi="Times New Roman" w:cs="Times New Roman"/>
                <w:sz w:val="24"/>
                <w:szCs w:val="24"/>
                <w:lang w:val="ro-MD"/>
              </w:rPr>
              <w:t>ție</w:t>
            </w:r>
            <w:r w:rsidR="00273592" w:rsidRPr="00CC30FA">
              <w:rPr>
                <w:rFonts w:ascii="Times New Roman" w:hAnsi="Times New Roman" w:cs="Times New Roman"/>
                <w:sz w:val="24"/>
                <w:szCs w:val="24"/>
                <w:lang w:val="ro-MD"/>
              </w:rPr>
              <w:t xml:space="preserve"> în cadrul procedurii de avizare și consultări publice realizate conform </w:t>
            </w:r>
            <w:r w:rsidR="00273592" w:rsidRPr="00CC30FA">
              <w:rPr>
                <w:rFonts w:ascii="Times New Roman" w:hAnsi="Times New Roman" w:cs="Times New Roman"/>
                <w:sz w:val="24"/>
                <w:szCs w:val="24"/>
              </w:rPr>
              <w:t xml:space="preserve">Legii nr. 100/2017 cu privire la actele normative. </w:t>
            </w:r>
          </w:p>
          <w:p w14:paraId="349C8696" w14:textId="77777777" w:rsidR="003E08BE" w:rsidRPr="00CC30FA" w:rsidRDefault="003E08BE" w:rsidP="005D63E1">
            <w:pPr>
              <w:ind w:firstLine="576"/>
              <w:jc w:val="both"/>
              <w:rPr>
                <w:rFonts w:ascii="Times New Roman" w:hAnsi="Times New Roman" w:cs="Times New Roman"/>
                <w:sz w:val="24"/>
                <w:szCs w:val="24"/>
              </w:rPr>
            </w:pPr>
          </w:p>
          <w:p w14:paraId="537CD5A0" w14:textId="4B756B31" w:rsidR="00960D0B" w:rsidRPr="00CC30FA" w:rsidRDefault="00960D0B" w:rsidP="00CC30FA">
            <w:pPr>
              <w:ind w:firstLine="576"/>
              <w:jc w:val="both"/>
              <w:rPr>
                <w:rFonts w:ascii="Times New Roman" w:hAnsi="Times New Roman" w:cs="Times New Roman"/>
                <w:sz w:val="24"/>
                <w:szCs w:val="24"/>
              </w:rPr>
            </w:pPr>
            <w:r w:rsidRPr="00CC30FA">
              <w:rPr>
                <w:rFonts w:ascii="Times New Roman" w:hAnsi="Times New Roman" w:cs="Times New Roman"/>
                <w:sz w:val="24"/>
                <w:szCs w:val="24"/>
              </w:rPr>
              <w:t>Proiectul hotărâr</w:t>
            </w:r>
            <w:r w:rsidR="005D63E1" w:rsidRPr="00CC30FA">
              <w:rPr>
                <w:rFonts w:ascii="Times New Roman" w:hAnsi="Times New Roman" w:cs="Times New Roman"/>
                <w:sz w:val="24"/>
                <w:szCs w:val="24"/>
              </w:rPr>
              <w:t>ii</w:t>
            </w:r>
            <w:r w:rsidRPr="00CC30FA">
              <w:rPr>
                <w:rFonts w:ascii="Times New Roman" w:hAnsi="Times New Roman" w:cs="Times New Roman"/>
                <w:sz w:val="24"/>
                <w:szCs w:val="24"/>
              </w:rPr>
              <w:t xml:space="preserve"> urmează să fie consultat și avizat cu autoritățile responsabile de implementarea prevederilor conținute în proiect, instituțiile interesate, agenții aeronautici, în conformitate cu prevederile Legii nr. 100/2017 </w:t>
            </w:r>
            <w:r w:rsidR="00CC30FA">
              <w:rPr>
                <w:rFonts w:ascii="Times New Roman" w:hAnsi="Times New Roman" w:cs="Times New Roman"/>
                <w:sz w:val="24"/>
                <w:szCs w:val="24"/>
              </w:rPr>
              <w:t>cu privire la actele normative.</w:t>
            </w:r>
          </w:p>
          <w:p w14:paraId="4138C2EB" w14:textId="24CF6FD1" w:rsidR="0096178E" w:rsidRPr="00CC30FA" w:rsidRDefault="00960D0B" w:rsidP="0096178E">
            <w:pPr>
              <w:ind w:firstLine="576"/>
              <w:jc w:val="both"/>
              <w:rPr>
                <w:rFonts w:ascii="Times New Roman" w:hAnsi="Times New Roman" w:cs="Times New Roman"/>
                <w:sz w:val="24"/>
                <w:szCs w:val="24"/>
              </w:rPr>
            </w:pPr>
            <w:r w:rsidRPr="00CC30FA">
              <w:rPr>
                <w:rFonts w:ascii="Times New Roman" w:hAnsi="Times New Roman" w:cs="Times New Roman"/>
                <w:sz w:val="24"/>
                <w:szCs w:val="24"/>
              </w:rPr>
              <w:t>În scopul respectării prevederilor Legii nr.239</w:t>
            </w:r>
            <w:r w:rsidR="002F09D5" w:rsidRPr="00CC30FA">
              <w:rPr>
                <w:rFonts w:ascii="Times New Roman" w:hAnsi="Times New Roman" w:cs="Times New Roman"/>
                <w:sz w:val="24"/>
                <w:szCs w:val="24"/>
              </w:rPr>
              <w:t>/</w:t>
            </w:r>
            <w:r w:rsidRPr="00CC30FA">
              <w:rPr>
                <w:rFonts w:ascii="Times New Roman" w:hAnsi="Times New Roman" w:cs="Times New Roman"/>
                <w:sz w:val="24"/>
                <w:szCs w:val="24"/>
              </w:rPr>
              <w:t xml:space="preserve">2008 privind transparența în procesul decizional, </w:t>
            </w:r>
            <w:r w:rsidR="0096178E" w:rsidRPr="00CC30FA">
              <w:rPr>
                <w:rFonts w:ascii="Times New Roman" w:hAnsi="Times New Roman" w:cs="Times New Roman"/>
                <w:sz w:val="24"/>
                <w:szCs w:val="24"/>
              </w:rPr>
              <w:t xml:space="preserve">anunțul privind inițierea procesului de elaborare a proiectului hotărârii Guvernului </w:t>
            </w:r>
            <w:r w:rsidR="00AC1934" w:rsidRPr="00CC30FA">
              <w:rPr>
                <w:rFonts w:ascii="Times New Roman" w:hAnsi="Times New Roman" w:cs="Times New Roman"/>
                <w:i/>
                <w:sz w:val="24"/>
                <w:szCs w:val="24"/>
              </w:rPr>
              <w:t>pentru modificarea Hotărârii Guvernului nr.476/2016 cu privire la aprobarea Metodologiei privind baza de calcul și aprobare a taxelor pentru serviciile aeroportuare și de navigație aeriană</w:t>
            </w:r>
            <w:r w:rsidR="0096178E" w:rsidRPr="00CC30FA">
              <w:rPr>
                <w:rFonts w:ascii="Times New Roman" w:hAnsi="Times New Roman" w:cs="Times New Roman"/>
                <w:i/>
                <w:sz w:val="24"/>
                <w:szCs w:val="24"/>
              </w:rPr>
              <w:t xml:space="preserve"> </w:t>
            </w:r>
            <w:r w:rsidR="00E92DC3" w:rsidRPr="00CC30FA">
              <w:rPr>
                <w:rFonts w:ascii="Times New Roman" w:hAnsi="Times New Roman" w:cs="Times New Roman"/>
                <w:iCs/>
                <w:sz w:val="24"/>
                <w:szCs w:val="24"/>
              </w:rPr>
              <w:t>v</w:t>
            </w:r>
            <w:r w:rsidR="0096178E" w:rsidRPr="00CC30FA">
              <w:rPr>
                <w:rFonts w:ascii="Times New Roman" w:hAnsi="Times New Roman" w:cs="Times New Roman"/>
                <w:iCs/>
                <w:sz w:val="24"/>
                <w:szCs w:val="24"/>
              </w:rPr>
              <w:t>a</w:t>
            </w:r>
            <w:r w:rsidR="0096178E" w:rsidRPr="00CC30FA">
              <w:rPr>
                <w:rFonts w:ascii="Times New Roman" w:hAnsi="Times New Roman" w:cs="Times New Roman"/>
                <w:sz w:val="24"/>
                <w:szCs w:val="24"/>
              </w:rPr>
              <w:t xml:space="preserve"> </w:t>
            </w:r>
            <w:r w:rsidR="00E92DC3" w:rsidRPr="00CC30FA">
              <w:rPr>
                <w:rFonts w:ascii="Times New Roman" w:hAnsi="Times New Roman" w:cs="Times New Roman"/>
                <w:sz w:val="24"/>
                <w:szCs w:val="24"/>
              </w:rPr>
              <w:t>fi</w:t>
            </w:r>
            <w:r w:rsidR="0096178E" w:rsidRPr="00CC30FA">
              <w:rPr>
                <w:rFonts w:ascii="Times New Roman" w:hAnsi="Times New Roman" w:cs="Times New Roman"/>
                <w:sz w:val="24"/>
                <w:szCs w:val="24"/>
              </w:rPr>
              <w:t xml:space="preserve"> plasat pe pagina web oficială a</w:t>
            </w:r>
            <w:r w:rsidR="00D741C9" w:rsidRPr="00CC30FA">
              <w:rPr>
                <w:rFonts w:ascii="Times New Roman" w:hAnsi="Times New Roman" w:cs="Times New Roman"/>
                <w:sz w:val="24"/>
                <w:szCs w:val="24"/>
              </w:rPr>
              <w:t xml:space="preserve"> MIDR</w:t>
            </w:r>
            <w:r w:rsidRPr="00CC30FA">
              <w:rPr>
                <w:rFonts w:ascii="Times New Roman" w:hAnsi="Times New Roman" w:cs="Times New Roman"/>
                <w:sz w:val="24"/>
                <w:szCs w:val="24"/>
              </w:rPr>
              <w:t xml:space="preserve"> </w:t>
            </w:r>
            <w:r w:rsidR="0096178E" w:rsidRPr="00CC30FA">
              <w:rPr>
                <w:rFonts w:ascii="Times New Roman" w:hAnsi="Times New Roman" w:cs="Times New Roman"/>
                <w:sz w:val="24"/>
                <w:szCs w:val="24"/>
              </w:rPr>
              <w:t xml:space="preserve">- </w:t>
            </w:r>
            <w:r w:rsidRPr="00CC30FA">
              <w:rPr>
                <w:rFonts w:ascii="Times New Roman" w:hAnsi="Times New Roman" w:cs="Times New Roman"/>
                <w:sz w:val="24"/>
                <w:szCs w:val="24"/>
              </w:rPr>
              <w:t>compartimentul „Transparența”, directoriul Transparență decizională/</w:t>
            </w:r>
            <w:r w:rsidR="00C948F5" w:rsidRPr="00CC30FA">
              <w:rPr>
                <w:rFonts w:ascii="Times New Roman" w:hAnsi="Times New Roman" w:cs="Times New Roman"/>
                <w:sz w:val="24"/>
                <w:szCs w:val="24"/>
              </w:rPr>
              <w:t>Anunțuri</w:t>
            </w:r>
            <w:r w:rsidR="002F09D5" w:rsidRPr="00CC30FA">
              <w:rPr>
                <w:rFonts w:ascii="Times New Roman" w:hAnsi="Times New Roman" w:cs="Times New Roman"/>
                <w:sz w:val="24"/>
                <w:szCs w:val="24"/>
              </w:rPr>
              <w:t xml:space="preserve"> de </w:t>
            </w:r>
            <w:r w:rsidR="00C948F5" w:rsidRPr="00CC30FA">
              <w:rPr>
                <w:rFonts w:ascii="Times New Roman" w:hAnsi="Times New Roman" w:cs="Times New Roman"/>
                <w:sz w:val="24"/>
                <w:szCs w:val="24"/>
              </w:rPr>
              <w:t>inițiere</w:t>
            </w:r>
            <w:r w:rsidR="002F09D5" w:rsidRPr="00CC30FA">
              <w:rPr>
                <w:rFonts w:ascii="Times New Roman" w:hAnsi="Times New Roman" w:cs="Times New Roman"/>
                <w:sz w:val="24"/>
                <w:szCs w:val="24"/>
              </w:rPr>
              <w:t xml:space="preserve"> a politicilor</w:t>
            </w:r>
            <w:r w:rsidRPr="00CC30FA">
              <w:rPr>
                <w:rFonts w:ascii="Times New Roman" w:hAnsi="Times New Roman" w:cs="Times New Roman"/>
                <w:sz w:val="24"/>
                <w:szCs w:val="24"/>
              </w:rPr>
              <w:t xml:space="preserve">” și pe portalul guvernamental </w:t>
            </w:r>
            <w:r w:rsidRPr="00CC30FA">
              <w:rPr>
                <w:rFonts w:ascii="Times New Roman" w:hAnsi="Times New Roman" w:cs="Times New Roman"/>
                <w:color w:val="1F497D" w:themeColor="text2"/>
                <w:sz w:val="24"/>
                <w:szCs w:val="24"/>
                <w:u w:val="single"/>
              </w:rPr>
              <w:t>particip.gov.md</w:t>
            </w:r>
            <w:r w:rsidRPr="00CC30FA">
              <w:rPr>
                <w:rFonts w:ascii="Times New Roman" w:hAnsi="Times New Roman" w:cs="Times New Roman"/>
                <w:sz w:val="24"/>
                <w:szCs w:val="24"/>
              </w:rPr>
              <w:t xml:space="preserve">. </w:t>
            </w:r>
          </w:p>
          <w:p w14:paraId="00321E2C" w14:textId="47E26B41" w:rsidR="00515B42" w:rsidRPr="00CC30FA" w:rsidRDefault="00960D0B" w:rsidP="001B5D0B">
            <w:pPr>
              <w:ind w:firstLine="576"/>
              <w:jc w:val="both"/>
              <w:rPr>
                <w:rFonts w:ascii="Times New Roman" w:hAnsi="Times New Roman" w:cs="Times New Roman"/>
                <w:sz w:val="24"/>
                <w:szCs w:val="24"/>
              </w:rPr>
            </w:pPr>
            <w:r w:rsidRPr="00CC30FA">
              <w:rPr>
                <w:rFonts w:ascii="Times New Roman" w:hAnsi="Times New Roman" w:cs="Times New Roman"/>
                <w:sz w:val="24"/>
                <w:szCs w:val="24"/>
              </w:rPr>
              <w:t xml:space="preserve">Informația privind rezultatele avizării și consultării publice va fi inclusă în </w:t>
            </w:r>
            <w:r w:rsidR="001B5D0B" w:rsidRPr="00CC30FA">
              <w:rPr>
                <w:rFonts w:ascii="Times New Roman" w:hAnsi="Times New Roman" w:cs="Times New Roman"/>
                <w:sz w:val="24"/>
                <w:szCs w:val="24"/>
              </w:rPr>
              <w:t>Sinteza obiecțiilor și propunerilor</w:t>
            </w:r>
            <w:r w:rsidRPr="00CC30FA">
              <w:rPr>
                <w:rFonts w:ascii="Times New Roman" w:hAnsi="Times New Roman" w:cs="Times New Roman"/>
                <w:sz w:val="24"/>
                <w:szCs w:val="24"/>
              </w:rPr>
              <w:t xml:space="preserve"> după recepționarea avizelor.</w:t>
            </w:r>
          </w:p>
        </w:tc>
      </w:tr>
      <w:tr w:rsidR="004139FA" w:rsidRPr="00CC30FA" w14:paraId="3A731139" w14:textId="77777777" w:rsidTr="00743202">
        <w:tc>
          <w:tcPr>
            <w:tcW w:w="10435" w:type="dxa"/>
            <w:shd w:val="clear" w:color="auto" w:fill="FFFFFF" w:themeFill="background1"/>
          </w:tcPr>
          <w:p w14:paraId="5857C6D0" w14:textId="77777777" w:rsidR="004139FA" w:rsidRPr="00CC30FA" w:rsidRDefault="004139FA" w:rsidP="00A40081">
            <w:pPr>
              <w:pStyle w:val="ListParagraph"/>
              <w:numPr>
                <w:ilvl w:val="0"/>
                <w:numId w:val="15"/>
              </w:numPr>
              <w:spacing w:after="80"/>
              <w:jc w:val="both"/>
              <w:rPr>
                <w:rFonts w:ascii="Times New Roman" w:hAnsi="Times New Roman" w:cs="Times New Roman"/>
                <w:b/>
                <w:sz w:val="24"/>
                <w:szCs w:val="24"/>
              </w:rPr>
            </w:pPr>
            <w:r w:rsidRPr="00CC30FA">
              <w:rPr>
                <w:rFonts w:ascii="Times New Roman" w:hAnsi="Times New Roman" w:cs="Times New Roman"/>
                <w:b/>
                <w:sz w:val="24"/>
                <w:szCs w:val="24"/>
              </w:rPr>
              <w:t xml:space="preserve">Constatările expertizei </w:t>
            </w:r>
            <w:r w:rsidR="00A40081" w:rsidRPr="00CC30FA">
              <w:rPr>
                <w:rFonts w:ascii="Times New Roman" w:hAnsi="Times New Roman" w:cs="Times New Roman"/>
                <w:b/>
                <w:sz w:val="24"/>
                <w:szCs w:val="24"/>
              </w:rPr>
              <w:t>anticorupție</w:t>
            </w:r>
          </w:p>
        </w:tc>
      </w:tr>
      <w:tr w:rsidR="004139FA" w:rsidRPr="00CC30FA" w14:paraId="261A543B" w14:textId="77777777" w:rsidTr="00743202">
        <w:tc>
          <w:tcPr>
            <w:tcW w:w="10435" w:type="dxa"/>
            <w:shd w:val="clear" w:color="auto" w:fill="FFFFFF" w:themeFill="background1"/>
          </w:tcPr>
          <w:p w14:paraId="6B68949E" w14:textId="0D732EA8" w:rsidR="004139FA" w:rsidRPr="00CC30FA" w:rsidRDefault="00960D0B" w:rsidP="001B5D0B">
            <w:pPr>
              <w:spacing w:after="80"/>
              <w:ind w:firstLine="576"/>
              <w:jc w:val="both"/>
              <w:rPr>
                <w:rFonts w:ascii="Times New Roman" w:hAnsi="Times New Roman" w:cs="Times New Roman"/>
                <w:sz w:val="24"/>
                <w:szCs w:val="24"/>
              </w:rPr>
            </w:pPr>
            <w:r w:rsidRPr="00CC30FA">
              <w:rPr>
                <w:rFonts w:ascii="Times New Roman" w:hAnsi="Times New Roman" w:cs="Times New Roman"/>
                <w:sz w:val="24"/>
                <w:szCs w:val="24"/>
              </w:rPr>
              <w:t>Proiectul hotărâr</w:t>
            </w:r>
            <w:r w:rsidR="005D63E1" w:rsidRPr="00CC30FA">
              <w:rPr>
                <w:rFonts w:ascii="Times New Roman" w:hAnsi="Times New Roman" w:cs="Times New Roman"/>
                <w:sz w:val="24"/>
                <w:szCs w:val="24"/>
              </w:rPr>
              <w:t>ii</w:t>
            </w:r>
            <w:r w:rsidRPr="00CC30FA">
              <w:rPr>
                <w:rFonts w:ascii="Times New Roman" w:hAnsi="Times New Roman" w:cs="Times New Roman"/>
                <w:sz w:val="24"/>
                <w:szCs w:val="24"/>
              </w:rPr>
              <w:t xml:space="preserve"> va fi supus expertizei anticorupție în conformitate cu prevederile art. 35 din Legea nr.100/2017 </w:t>
            </w:r>
            <w:r w:rsidR="001B5D0B" w:rsidRPr="00CC30FA">
              <w:rPr>
                <w:rFonts w:ascii="Times New Roman" w:hAnsi="Times New Roman" w:cs="Times New Roman"/>
                <w:sz w:val="24"/>
                <w:szCs w:val="24"/>
              </w:rPr>
              <w:t xml:space="preserve">cu privire la actele normative. </w:t>
            </w:r>
            <w:r w:rsidRPr="00CC30FA">
              <w:rPr>
                <w:rFonts w:ascii="Times New Roman" w:hAnsi="Times New Roman" w:cs="Times New Roman"/>
                <w:sz w:val="24"/>
                <w:szCs w:val="24"/>
              </w:rPr>
              <w:t>Informația privind rezultatele expertizei</w:t>
            </w:r>
            <w:r w:rsidR="001B5D0B" w:rsidRPr="00CC30FA">
              <w:rPr>
                <w:rFonts w:ascii="Times New Roman" w:hAnsi="Times New Roman" w:cs="Times New Roman"/>
                <w:sz w:val="24"/>
                <w:szCs w:val="24"/>
              </w:rPr>
              <w:t xml:space="preserve"> anticorupție va fi inclusă în Sinteza obiecțiilor și propunerilor </w:t>
            </w:r>
            <w:r w:rsidRPr="00CC30FA">
              <w:rPr>
                <w:rFonts w:ascii="Times New Roman" w:hAnsi="Times New Roman" w:cs="Times New Roman"/>
                <w:sz w:val="24"/>
                <w:szCs w:val="24"/>
              </w:rPr>
              <w:t>și luate în calcul la definitivarea proiectului.</w:t>
            </w:r>
          </w:p>
        </w:tc>
      </w:tr>
      <w:tr w:rsidR="00A40081" w:rsidRPr="00CC30FA" w14:paraId="2E8D2B85" w14:textId="77777777" w:rsidTr="007C2AD5">
        <w:tc>
          <w:tcPr>
            <w:tcW w:w="10435" w:type="dxa"/>
            <w:shd w:val="clear" w:color="auto" w:fill="FFFFFF" w:themeFill="background1"/>
          </w:tcPr>
          <w:p w14:paraId="5B1E2563" w14:textId="77777777" w:rsidR="00A40081" w:rsidRPr="00CC30FA" w:rsidRDefault="00A40081" w:rsidP="007C2AD5">
            <w:pPr>
              <w:pStyle w:val="ListParagraph"/>
              <w:numPr>
                <w:ilvl w:val="0"/>
                <w:numId w:val="15"/>
              </w:numPr>
              <w:spacing w:after="80"/>
              <w:jc w:val="both"/>
              <w:rPr>
                <w:rFonts w:ascii="Times New Roman" w:hAnsi="Times New Roman" w:cs="Times New Roman"/>
                <w:b/>
                <w:sz w:val="24"/>
                <w:szCs w:val="24"/>
              </w:rPr>
            </w:pPr>
            <w:r w:rsidRPr="00CC30FA">
              <w:rPr>
                <w:rFonts w:ascii="Times New Roman" w:hAnsi="Times New Roman" w:cs="Times New Roman"/>
                <w:b/>
                <w:sz w:val="24"/>
                <w:szCs w:val="24"/>
              </w:rPr>
              <w:t>Constatările expertizei de compatibilitate</w:t>
            </w:r>
          </w:p>
        </w:tc>
      </w:tr>
      <w:tr w:rsidR="00A40081" w:rsidRPr="00CC30FA" w14:paraId="2CE28AFB" w14:textId="77777777" w:rsidTr="007C2AD5">
        <w:tc>
          <w:tcPr>
            <w:tcW w:w="10435" w:type="dxa"/>
            <w:shd w:val="clear" w:color="auto" w:fill="FFFFFF" w:themeFill="background1"/>
          </w:tcPr>
          <w:p w14:paraId="78CB5E03" w14:textId="320259AF" w:rsidR="00A40081" w:rsidRPr="00CC30FA" w:rsidRDefault="000B62E1" w:rsidP="005D63E1">
            <w:pPr>
              <w:spacing w:after="80"/>
              <w:ind w:firstLine="576"/>
              <w:jc w:val="both"/>
              <w:rPr>
                <w:rFonts w:ascii="Times New Roman" w:hAnsi="Times New Roman" w:cs="Times New Roman"/>
                <w:sz w:val="24"/>
                <w:szCs w:val="24"/>
              </w:rPr>
            </w:pPr>
            <w:r w:rsidRPr="00CC30FA">
              <w:rPr>
                <w:rFonts w:ascii="Times New Roman" w:hAnsi="Times New Roman" w:cs="Times New Roman"/>
                <w:sz w:val="24"/>
                <w:szCs w:val="24"/>
              </w:rPr>
              <w:t>Proiectul nu are ca scop armonizarea legislației naționale cu legislația Uniunii Europene.</w:t>
            </w:r>
          </w:p>
        </w:tc>
      </w:tr>
      <w:tr w:rsidR="004139FA" w:rsidRPr="00CC30FA" w14:paraId="6E5746A4" w14:textId="77777777" w:rsidTr="00743202">
        <w:tc>
          <w:tcPr>
            <w:tcW w:w="10435" w:type="dxa"/>
            <w:shd w:val="clear" w:color="auto" w:fill="FFFFFF" w:themeFill="background1"/>
          </w:tcPr>
          <w:p w14:paraId="09FA9C9F" w14:textId="77777777" w:rsidR="004139FA" w:rsidRPr="00CC30FA" w:rsidRDefault="004139FA" w:rsidP="00A40081">
            <w:pPr>
              <w:pStyle w:val="ListParagraph"/>
              <w:numPr>
                <w:ilvl w:val="0"/>
                <w:numId w:val="15"/>
              </w:numPr>
              <w:spacing w:after="80"/>
              <w:jc w:val="both"/>
              <w:rPr>
                <w:rFonts w:ascii="Times New Roman" w:hAnsi="Times New Roman" w:cs="Times New Roman"/>
                <w:b/>
                <w:sz w:val="24"/>
                <w:szCs w:val="24"/>
              </w:rPr>
            </w:pPr>
            <w:r w:rsidRPr="00CC30FA">
              <w:rPr>
                <w:rFonts w:ascii="Times New Roman" w:hAnsi="Times New Roman" w:cs="Times New Roman"/>
                <w:b/>
                <w:sz w:val="24"/>
                <w:szCs w:val="24"/>
              </w:rPr>
              <w:t xml:space="preserve">Constatările </w:t>
            </w:r>
            <w:r w:rsidR="00A40081" w:rsidRPr="00CC30FA">
              <w:rPr>
                <w:rFonts w:ascii="Times New Roman" w:hAnsi="Times New Roman" w:cs="Times New Roman"/>
                <w:b/>
                <w:sz w:val="24"/>
                <w:szCs w:val="24"/>
              </w:rPr>
              <w:t>expertizei juridice</w:t>
            </w:r>
          </w:p>
        </w:tc>
      </w:tr>
      <w:tr w:rsidR="004139FA" w:rsidRPr="00CC30FA" w14:paraId="55DFF286" w14:textId="77777777" w:rsidTr="00743202">
        <w:tc>
          <w:tcPr>
            <w:tcW w:w="10435" w:type="dxa"/>
            <w:shd w:val="clear" w:color="auto" w:fill="FFFFFF" w:themeFill="background1"/>
          </w:tcPr>
          <w:p w14:paraId="253DFB57" w14:textId="2D29EE49" w:rsidR="004139FA" w:rsidRPr="00CC30FA" w:rsidRDefault="00960D0B">
            <w:pPr>
              <w:spacing w:after="80"/>
              <w:ind w:firstLine="576"/>
              <w:jc w:val="both"/>
              <w:rPr>
                <w:rFonts w:ascii="Times New Roman" w:hAnsi="Times New Roman" w:cs="Times New Roman"/>
                <w:sz w:val="24"/>
                <w:szCs w:val="24"/>
              </w:rPr>
            </w:pPr>
            <w:r w:rsidRPr="00CC30FA">
              <w:rPr>
                <w:rFonts w:ascii="Times New Roman" w:hAnsi="Times New Roman" w:cs="Times New Roman"/>
                <w:sz w:val="24"/>
                <w:szCs w:val="24"/>
              </w:rPr>
              <w:t xml:space="preserve">Proiectul </w:t>
            </w:r>
            <w:r w:rsidR="005D63E1" w:rsidRPr="00CC30FA">
              <w:rPr>
                <w:rFonts w:ascii="Times New Roman" w:hAnsi="Times New Roman" w:cs="Times New Roman"/>
                <w:sz w:val="24"/>
                <w:szCs w:val="24"/>
              </w:rPr>
              <w:t xml:space="preserve">hotărârii </w:t>
            </w:r>
            <w:r w:rsidRPr="00CC30FA">
              <w:rPr>
                <w:rFonts w:ascii="Times New Roman" w:hAnsi="Times New Roman" w:cs="Times New Roman"/>
                <w:sz w:val="24"/>
                <w:szCs w:val="24"/>
              </w:rPr>
              <w:t xml:space="preserve">va fi supus expertizei juridice conform art.37 din Legea nr.100/2017, fiind solicitată efectuarea expertizei de către Ministerul Justiției. Concluziile expertizei juridice vor fi </w:t>
            </w:r>
            <w:r w:rsidR="001B5D0B" w:rsidRPr="00CC30FA">
              <w:rPr>
                <w:rFonts w:ascii="Times New Roman" w:hAnsi="Times New Roman" w:cs="Times New Roman"/>
                <w:sz w:val="24"/>
                <w:szCs w:val="24"/>
              </w:rPr>
              <w:t>incluse în Sinteza obiecțiilor și propunerilor</w:t>
            </w:r>
            <w:r w:rsidRPr="00CC30FA">
              <w:rPr>
                <w:rFonts w:ascii="Times New Roman" w:hAnsi="Times New Roman" w:cs="Times New Roman"/>
                <w:sz w:val="24"/>
                <w:szCs w:val="24"/>
              </w:rPr>
              <w:t xml:space="preserve"> și luate în calcul la definitivarea proiectului.</w:t>
            </w:r>
          </w:p>
        </w:tc>
      </w:tr>
      <w:tr w:rsidR="00A40081" w:rsidRPr="00CC30FA" w14:paraId="2C42FCF6" w14:textId="77777777" w:rsidTr="007C2AD5">
        <w:tc>
          <w:tcPr>
            <w:tcW w:w="10435" w:type="dxa"/>
            <w:shd w:val="clear" w:color="auto" w:fill="FFFFFF" w:themeFill="background1"/>
          </w:tcPr>
          <w:p w14:paraId="0B67E82F" w14:textId="77777777" w:rsidR="00A40081" w:rsidRPr="00CC30FA" w:rsidRDefault="00A40081" w:rsidP="007C2AD5">
            <w:pPr>
              <w:pStyle w:val="ListParagraph"/>
              <w:numPr>
                <w:ilvl w:val="0"/>
                <w:numId w:val="15"/>
              </w:numPr>
              <w:spacing w:after="80"/>
              <w:jc w:val="both"/>
              <w:rPr>
                <w:rFonts w:ascii="Times New Roman" w:hAnsi="Times New Roman" w:cs="Times New Roman"/>
                <w:b/>
                <w:sz w:val="24"/>
                <w:szCs w:val="24"/>
              </w:rPr>
            </w:pPr>
            <w:r w:rsidRPr="00CC30FA">
              <w:rPr>
                <w:rFonts w:ascii="Times New Roman" w:hAnsi="Times New Roman" w:cs="Times New Roman"/>
                <w:b/>
                <w:sz w:val="24"/>
                <w:szCs w:val="24"/>
              </w:rPr>
              <w:t>Constatările altor expertize</w:t>
            </w:r>
          </w:p>
        </w:tc>
      </w:tr>
      <w:tr w:rsidR="00A40081" w:rsidRPr="00CC30FA" w14:paraId="1348D894" w14:textId="77777777" w:rsidTr="00743202">
        <w:tc>
          <w:tcPr>
            <w:tcW w:w="10435" w:type="dxa"/>
            <w:shd w:val="clear" w:color="auto" w:fill="FFFFFF" w:themeFill="background1"/>
          </w:tcPr>
          <w:p w14:paraId="20EF3173" w14:textId="3F0336CE" w:rsidR="00A40081" w:rsidRPr="00CC30FA" w:rsidRDefault="001F39EF" w:rsidP="00CE5336">
            <w:pPr>
              <w:spacing w:after="80"/>
              <w:ind w:firstLine="576"/>
              <w:jc w:val="both"/>
              <w:rPr>
                <w:rFonts w:ascii="Times New Roman" w:hAnsi="Times New Roman" w:cs="Times New Roman"/>
                <w:sz w:val="24"/>
                <w:szCs w:val="24"/>
              </w:rPr>
            </w:pPr>
            <w:r w:rsidRPr="00CC30FA">
              <w:rPr>
                <w:rFonts w:ascii="Times New Roman" w:hAnsi="Times New Roman" w:cs="Times New Roman"/>
                <w:sz w:val="24"/>
                <w:szCs w:val="24"/>
              </w:rPr>
              <w:t xml:space="preserve"> </w:t>
            </w:r>
            <w:r w:rsidR="00CE5336" w:rsidRPr="00CC30FA">
              <w:rPr>
                <w:rFonts w:ascii="Times New Roman" w:hAnsi="Times New Roman" w:cs="Times New Roman"/>
                <w:sz w:val="24"/>
                <w:szCs w:val="24"/>
              </w:rPr>
              <w:t>Prezentul proiect nu conține prevederi de reglementare a activității de întreprinzător în sensul Legii nr.235/2006 cu privire la principiile de bază de reglementare a activității de întreprinzător.</w:t>
            </w:r>
          </w:p>
        </w:tc>
      </w:tr>
    </w:tbl>
    <w:p w14:paraId="6CA96A66" w14:textId="77777777" w:rsidR="00F726AF" w:rsidRPr="00CC30FA" w:rsidRDefault="00F726AF" w:rsidP="00A0668F">
      <w:pPr>
        <w:spacing w:after="120" w:line="240" w:lineRule="auto"/>
        <w:ind w:firstLine="576"/>
        <w:rPr>
          <w:rFonts w:ascii="Times New Roman" w:hAnsi="Times New Roman" w:cs="Times New Roman"/>
          <w:b/>
          <w:sz w:val="24"/>
          <w:szCs w:val="24"/>
        </w:rPr>
      </w:pPr>
    </w:p>
    <w:p w14:paraId="3A63B395" w14:textId="77777777" w:rsidR="00A858DB" w:rsidRPr="00CC30FA" w:rsidRDefault="00A858DB" w:rsidP="00A0668F">
      <w:pPr>
        <w:spacing w:after="120" w:line="240" w:lineRule="auto"/>
        <w:ind w:firstLine="576"/>
        <w:rPr>
          <w:rFonts w:ascii="Times New Roman" w:hAnsi="Times New Roman" w:cs="Times New Roman"/>
          <w:b/>
          <w:sz w:val="24"/>
          <w:szCs w:val="24"/>
        </w:rPr>
      </w:pPr>
    </w:p>
    <w:p w14:paraId="1DED1D98" w14:textId="32877237" w:rsidR="00A952DD" w:rsidRPr="00CC30FA" w:rsidRDefault="00A952DD" w:rsidP="00A952DD">
      <w:pPr>
        <w:spacing w:after="120" w:line="240" w:lineRule="auto"/>
        <w:rPr>
          <w:rFonts w:ascii="Times New Roman" w:hAnsi="Times New Roman" w:cs="Times New Roman"/>
          <w:b/>
          <w:sz w:val="24"/>
          <w:szCs w:val="24"/>
        </w:rPr>
      </w:pPr>
      <w:r w:rsidRPr="00CC30FA">
        <w:rPr>
          <w:rFonts w:ascii="Times New Roman" w:hAnsi="Times New Roman" w:cs="Times New Roman"/>
          <w:b/>
          <w:sz w:val="24"/>
          <w:szCs w:val="24"/>
        </w:rPr>
        <w:t xml:space="preserve">             </w:t>
      </w:r>
      <w:r w:rsidR="008F5BFF" w:rsidRPr="00CC30FA">
        <w:rPr>
          <w:rFonts w:ascii="Times New Roman" w:hAnsi="Times New Roman" w:cs="Times New Roman"/>
          <w:b/>
          <w:sz w:val="24"/>
          <w:szCs w:val="24"/>
        </w:rPr>
        <w:t>Secretar general</w:t>
      </w:r>
      <w:r w:rsidRPr="00CC30FA">
        <w:rPr>
          <w:rFonts w:ascii="Times New Roman" w:hAnsi="Times New Roman" w:cs="Times New Roman"/>
          <w:b/>
          <w:sz w:val="24"/>
          <w:szCs w:val="24"/>
        </w:rPr>
        <w:t xml:space="preserve">                        </w:t>
      </w:r>
      <w:r w:rsidR="00957151" w:rsidRPr="00CC30FA">
        <w:rPr>
          <w:rFonts w:ascii="Times New Roman" w:hAnsi="Times New Roman" w:cs="Times New Roman"/>
          <w:b/>
          <w:sz w:val="24"/>
          <w:szCs w:val="24"/>
        </w:rPr>
        <w:t xml:space="preserve">                                     </w:t>
      </w:r>
      <w:r w:rsidRPr="00CC30FA">
        <w:rPr>
          <w:rFonts w:ascii="Times New Roman" w:hAnsi="Times New Roman" w:cs="Times New Roman"/>
          <w:b/>
          <w:sz w:val="24"/>
          <w:szCs w:val="24"/>
        </w:rPr>
        <w:t xml:space="preserve">        </w:t>
      </w:r>
      <w:r w:rsidR="00AE319F" w:rsidRPr="00CC30FA">
        <w:rPr>
          <w:rFonts w:ascii="Times New Roman" w:hAnsi="Times New Roman" w:cs="Times New Roman"/>
          <w:b/>
          <w:sz w:val="24"/>
          <w:szCs w:val="24"/>
        </w:rPr>
        <w:t xml:space="preserve">               </w:t>
      </w:r>
      <w:r w:rsidRPr="00CC30FA">
        <w:rPr>
          <w:rFonts w:ascii="Times New Roman" w:hAnsi="Times New Roman" w:cs="Times New Roman"/>
          <w:b/>
          <w:sz w:val="24"/>
          <w:szCs w:val="24"/>
        </w:rPr>
        <w:t xml:space="preserve"> </w:t>
      </w:r>
      <w:r w:rsidR="00CC30FA">
        <w:rPr>
          <w:rFonts w:ascii="Times New Roman" w:hAnsi="Times New Roman" w:cs="Times New Roman"/>
          <w:b/>
          <w:sz w:val="24"/>
          <w:szCs w:val="24"/>
        </w:rPr>
        <w:t xml:space="preserve">    </w:t>
      </w:r>
      <w:r w:rsidR="008F5BFF" w:rsidRPr="00CC30FA">
        <w:rPr>
          <w:rFonts w:ascii="Times New Roman" w:hAnsi="Times New Roman" w:cs="Times New Roman"/>
          <w:b/>
          <w:sz w:val="24"/>
          <w:szCs w:val="24"/>
        </w:rPr>
        <w:t>Angela ȚURCANU</w:t>
      </w:r>
    </w:p>
    <w:sectPr w:rsidR="00A952DD" w:rsidRPr="00CC30FA" w:rsidSect="00F726AF">
      <w:pgSz w:w="11906" w:h="16838"/>
      <w:pgMar w:top="720" w:right="864" w:bottom="720" w:left="86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hybridMultilevel"/>
    <w:tmpl w:val="69495641"/>
    <w:lvl w:ilvl="0" w:tplc="FD0C7F64">
      <w:start w:val="1"/>
      <w:numFmt w:val="decimal"/>
      <w:lvlText w:val="%1."/>
      <w:lvlJc w:val="left"/>
      <w:pPr>
        <w:ind w:left="720" w:hanging="360"/>
      </w:pPr>
    </w:lvl>
    <w:lvl w:ilvl="1" w:tplc="9E021974">
      <w:start w:val="1"/>
      <w:numFmt w:val="lowerLetter"/>
      <w:lvlText w:val="%2."/>
      <w:lvlJc w:val="left"/>
      <w:pPr>
        <w:ind w:left="1440" w:hanging="360"/>
      </w:pPr>
    </w:lvl>
    <w:lvl w:ilvl="2" w:tplc="D5524020">
      <w:start w:val="1"/>
      <w:numFmt w:val="lowerRoman"/>
      <w:lvlText w:val="%3."/>
      <w:lvlJc w:val="right"/>
      <w:pPr>
        <w:ind w:left="2160" w:hanging="180"/>
      </w:pPr>
    </w:lvl>
    <w:lvl w:ilvl="3" w:tplc="5DB0A9E6">
      <w:start w:val="1"/>
      <w:numFmt w:val="decimal"/>
      <w:lvlText w:val="%4."/>
      <w:lvlJc w:val="left"/>
      <w:pPr>
        <w:ind w:left="2880" w:hanging="360"/>
      </w:pPr>
    </w:lvl>
    <w:lvl w:ilvl="4" w:tplc="8CC024E2">
      <w:start w:val="1"/>
      <w:numFmt w:val="lowerLetter"/>
      <w:lvlText w:val="%5."/>
      <w:lvlJc w:val="left"/>
      <w:pPr>
        <w:ind w:left="3600" w:hanging="360"/>
      </w:pPr>
    </w:lvl>
    <w:lvl w:ilvl="5" w:tplc="63AA0D62">
      <w:start w:val="1"/>
      <w:numFmt w:val="lowerRoman"/>
      <w:lvlText w:val="%6."/>
      <w:lvlJc w:val="right"/>
      <w:pPr>
        <w:ind w:left="4320" w:hanging="180"/>
      </w:pPr>
    </w:lvl>
    <w:lvl w:ilvl="6" w:tplc="B25AAE0E">
      <w:start w:val="1"/>
      <w:numFmt w:val="decimal"/>
      <w:lvlText w:val="%7."/>
      <w:lvlJc w:val="left"/>
      <w:pPr>
        <w:ind w:left="5040" w:hanging="360"/>
      </w:pPr>
    </w:lvl>
    <w:lvl w:ilvl="7" w:tplc="DDEAFCA0">
      <w:start w:val="1"/>
      <w:numFmt w:val="lowerLetter"/>
      <w:lvlText w:val="%8."/>
      <w:lvlJc w:val="left"/>
      <w:pPr>
        <w:ind w:left="5760" w:hanging="360"/>
      </w:pPr>
    </w:lvl>
    <w:lvl w:ilvl="8" w:tplc="0C3CABCA">
      <w:start w:val="1"/>
      <w:numFmt w:val="lowerRoman"/>
      <w:lvlText w:val="%9."/>
      <w:lvlJc w:val="right"/>
      <w:pPr>
        <w:ind w:left="6480" w:hanging="180"/>
      </w:pPr>
    </w:lvl>
  </w:abstractNum>
  <w:abstractNum w:abstractNumId="1" w15:restartNumberingAfterBreak="0">
    <w:nsid w:val="0A714312"/>
    <w:multiLevelType w:val="hybridMultilevel"/>
    <w:tmpl w:val="D79ABE1A"/>
    <w:lvl w:ilvl="0" w:tplc="8D240012">
      <w:start w:val="1"/>
      <w:numFmt w:val="upperRoman"/>
      <w:lvlText w:val="%1)"/>
      <w:lvlJc w:val="left"/>
      <w:pPr>
        <w:ind w:left="1440" w:hanging="720"/>
      </w:pPr>
      <w:rPr>
        <w:rFonts w:ascii="Times New Roman" w:eastAsia="Times New Roman" w:hAnsi="Times New Roman" w:cs="Times New Roman" w:hint="default"/>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A7F5BB1"/>
    <w:multiLevelType w:val="hybridMultilevel"/>
    <w:tmpl w:val="3F62EC4A"/>
    <w:lvl w:ilvl="0" w:tplc="6D1E7A3C">
      <w:start w:val="1"/>
      <w:numFmt w:val="decimal"/>
      <w:lvlText w:val="%1."/>
      <w:lvlJc w:val="left"/>
      <w:pPr>
        <w:ind w:left="927" w:hanging="360"/>
      </w:pPr>
      <w:rPr>
        <w:rFonts w:hint="default"/>
        <w:b/>
        <w:i w:val="0"/>
        <w:color w:val="auto"/>
      </w:rPr>
    </w:lvl>
    <w:lvl w:ilvl="1" w:tplc="728A96E2">
      <w:start w:val="1"/>
      <w:numFmt w:val="lowerLetter"/>
      <w:lvlText w:val="(%2)"/>
      <w:lvlJc w:val="left"/>
      <w:pPr>
        <w:ind w:left="1707" w:hanging="420"/>
      </w:pPr>
      <w:rPr>
        <w:rFonts w:eastAsia="Times New Roman"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59656D7"/>
    <w:multiLevelType w:val="hybridMultilevel"/>
    <w:tmpl w:val="CA42C832"/>
    <w:lvl w:ilvl="0" w:tplc="BDB66276">
      <w:start w:val="1"/>
      <w:numFmt w:val="upperRoman"/>
      <w:lvlText w:val="%1."/>
      <w:lvlJc w:val="righ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6B72F3C"/>
    <w:multiLevelType w:val="hybridMultilevel"/>
    <w:tmpl w:val="F482ACD4"/>
    <w:lvl w:ilvl="0" w:tplc="E050FAA8">
      <w:start w:val="1"/>
      <w:numFmt w:val="upperRoman"/>
      <w:lvlText w:val="%1."/>
      <w:lvlJc w:val="left"/>
      <w:pPr>
        <w:ind w:left="1440" w:hanging="720"/>
      </w:pPr>
      <w:rPr>
        <w:rFonts w:ascii="Times New Roman" w:hAnsi="Times New Roman"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16189E"/>
    <w:multiLevelType w:val="hybridMultilevel"/>
    <w:tmpl w:val="985456F6"/>
    <w:lvl w:ilvl="0" w:tplc="45788A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AA272CF"/>
    <w:multiLevelType w:val="hybridMultilevel"/>
    <w:tmpl w:val="5F18B332"/>
    <w:lvl w:ilvl="0" w:tplc="D98C59AA">
      <w:start w:val="5"/>
      <w:numFmt w:val="bullet"/>
      <w:lvlText w:val="-"/>
      <w:lvlJc w:val="left"/>
      <w:pPr>
        <w:ind w:left="960" w:hanging="360"/>
      </w:pPr>
      <w:rPr>
        <w:rFonts w:ascii="Times New Roman" w:eastAsiaTheme="minorHAnsi"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7" w15:restartNumberingAfterBreak="0">
    <w:nsid w:val="1AD22CEE"/>
    <w:multiLevelType w:val="hybridMultilevel"/>
    <w:tmpl w:val="BA20FFF2"/>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1DFE5104"/>
    <w:multiLevelType w:val="hybridMultilevel"/>
    <w:tmpl w:val="6436FDB8"/>
    <w:lvl w:ilvl="0" w:tplc="C75A543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AA2D14"/>
    <w:multiLevelType w:val="hybridMultilevel"/>
    <w:tmpl w:val="13AAE746"/>
    <w:lvl w:ilvl="0" w:tplc="2D1CE94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645DFC"/>
    <w:multiLevelType w:val="hybridMultilevel"/>
    <w:tmpl w:val="93E09A20"/>
    <w:lvl w:ilvl="0" w:tplc="6DD625E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DA6940"/>
    <w:multiLevelType w:val="hybridMultilevel"/>
    <w:tmpl w:val="0CDEDE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BA704F"/>
    <w:multiLevelType w:val="hybridMultilevel"/>
    <w:tmpl w:val="F3F0CC82"/>
    <w:lvl w:ilvl="0" w:tplc="F7F2A942">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4832277"/>
    <w:multiLevelType w:val="hybridMultilevel"/>
    <w:tmpl w:val="857EBDE2"/>
    <w:lvl w:ilvl="0" w:tplc="13168DF6">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72B0D96"/>
    <w:multiLevelType w:val="hybridMultilevel"/>
    <w:tmpl w:val="A9B64BF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47554FDE"/>
    <w:multiLevelType w:val="hybridMultilevel"/>
    <w:tmpl w:val="5F4C737C"/>
    <w:lvl w:ilvl="0" w:tplc="E53261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6344D1"/>
    <w:multiLevelType w:val="hybridMultilevel"/>
    <w:tmpl w:val="595A4188"/>
    <w:lvl w:ilvl="0" w:tplc="3566F6B6">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36930A2"/>
    <w:multiLevelType w:val="hybridMultilevel"/>
    <w:tmpl w:val="EFCAAC9C"/>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18" w15:restartNumberingAfterBreak="0">
    <w:nsid w:val="562E632C"/>
    <w:multiLevelType w:val="hybridMultilevel"/>
    <w:tmpl w:val="D81648A2"/>
    <w:lvl w:ilvl="0" w:tplc="CA1C33C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B7A1B58"/>
    <w:multiLevelType w:val="hybridMultilevel"/>
    <w:tmpl w:val="4BBCC624"/>
    <w:lvl w:ilvl="0" w:tplc="04F22D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9229FC"/>
    <w:multiLevelType w:val="hybridMultilevel"/>
    <w:tmpl w:val="F5F41ADC"/>
    <w:lvl w:ilvl="0" w:tplc="8ED4DBE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180BF8"/>
    <w:multiLevelType w:val="hybridMultilevel"/>
    <w:tmpl w:val="A4D4FE26"/>
    <w:lvl w:ilvl="0" w:tplc="D6F61EB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2505756"/>
    <w:multiLevelType w:val="hybridMultilevel"/>
    <w:tmpl w:val="6EFC4F24"/>
    <w:lvl w:ilvl="0" w:tplc="D6F61EB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64CD6320"/>
    <w:multiLevelType w:val="hybridMultilevel"/>
    <w:tmpl w:val="4D96E05A"/>
    <w:lvl w:ilvl="0" w:tplc="08090001">
      <w:start w:val="1"/>
      <w:numFmt w:val="bullet"/>
      <w:lvlText w:val=""/>
      <w:lvlJc w:val="left"/>
      <w:pPr>
        <w:ind w:left="960" w:hanging="360"/>
      </w:pPr>
      <w:rPr>
        <w:rFonts w:ascii="Symbol" w:hAnsi="Symbol" w:hint="default"/>
      </w:rPr>
    </w:lvl>
    <w:lvl w:ilvl="1" w:tplc="08090003">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4" w15:restartNumberingAfterBreak="0">
    <w:nsid w:val="667D1F5F"/>
    <w:multiLevelType w:val="hybridMultilevel"/>
    <w:tmpl w:val="4A2E388E"/>
    <w:lvl w:ilvl="0" w:tplc="D6F61EB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15:restartNumberingAfterBreak="0">
    <w:nsid w:val="6D120E7C"/>
    <w:multiLevelType w:val="hybridMultilevel"/>
    <w:tmpl w:val="FB28C9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7"/>
  </w:num>
  <w:num w:numId="3">
    <w:abstractNumId w:val="12"/>
  </w:num>
  <w:num w:numId="4">
    <w:abstractNumId w:val="13"/>
  </w:num>
  <w:num w:numId="5">
    <w:abstractNumId w:val="16"/>
  </w:num>
  <w:num w:numId="6">
    <w:abstractNumId w:val="9"/>
  </w:num>
  <w:num w:numId="7">
    <w:abstractNumId w:val="18"/>
  </w:num>
  <w:num w:numId="8">
    <w:abstractNumId w:val="19"/>
  </w:num>
  <w:num w:numId="9">
    <w:abstractNumId w:val="10"/>
  </w:num>
  <w:num w:numId="10">
    <w:abstractNumId w:val="8"/>
  </w:num>
  <w:num w:numId="11">
    <w:abstractNumId w:val="4"/>
  </w:num>
  <w:num w:numId="12">
    <w:abstractNumId w:val="14"/>
  </w:num>
  <w:num w:numId="13">
    <w:abstractNumId w:val="0"/>
  </w:num>
  <w:num w:numId="14">
    <w:abstractNumId w:val="2"/>
  </w:num>
  <w:num w:numId="15">
    <w:abstractNumId w:val="25"/>
  </w:num>
  <w:num w:numId="16">
    <w:abstractNumId w:val="17"/>
  </w:num>
  <w:num w:numId="17">
    <w:abstractNumId w:val="23"/>
  </w:num>
  <w:num w:numId="18">
    <w:abstractNumId w:val="3"/>
  </w:num>
  <w:num w:numId="19">
    <w:abstractNumId w:val="6"/>
  </w:num>
  <w:num w:numId="20">
    <w:abstractNumId w:val="20"/>
  </w:num>
  <w:num w:numId="21">
    <w:abstractNumId w:val="21"/>
  </w:num>
  <w:num w:numId="22">
    <w:abstractNumId w:val="22"/>
  </w:num>
  <w:num w:numId="23">
    <w:abstractNumId w:val="24"/>
  </w:num>
  <w:num w:numId="24">
    <w:abstractNumId w:val="5"/>
  </w:num>
  <w:num w:numId="25">
    <w:abstractNumId w:val="1"/>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846"/>
    <w:rsid w:val="00001B02"/>
    <w:rsid w:val="00003623"/>
    <w:rsid w:val="00004343"/>
    <w:rsid w:val="0000563B"/>
    <w:rsid w:val="00006519"/>
    <w:rsid w:val="0000657D"/>
    <w:rsid w:val="00011D22"/>
    <w:rsid w:val="000129CB"/>
    <w:rsid w:val="00012F10"/>
    <w:rsid w:val="00014BD5"/>
    <w:rsid w:val="00017019"/>
    <w:rsid w:val="00017233"/>
    <w:rsid w:val="0002113A"/>
    <w:rsid w:val="0002279C"/>
    <w:rsid w:val="00022D57"/>
    <w:rsid w:val="00022D9B"/>
    <w:rsid w:val="00022F75"/>
    <w:rsid w:val="0002379E"/>
    <w:rsid w:val="00025458"/>
    <w:rsid w:val="000254B2"/>
    <w:rsid w:val="00025B03"/>
    <w:rsid w:val="000263A3"/>
    <w:rsid w:val="00027DAA"/>
    <w:rsid w:val="000334AF"/>
    <w:rsid w:val="0003453C"/>
    <w:rsid w:val="0003572F"/>
    <w:rsid w:val="0003627C"/>
    <w:rsid w:val="000365C1"/>
    <w:rsid w:val="00036B7C"/>
    <w:rsid w:val="00037CEE"/>
    <w:rsid w:val="00037DC2"/>
    <w:rsid w:val="0004096A"/>
    <w:rsid w:val="00041154"/>
    <w:rsid w:val="00042313"/>
    <w:rsid w:val="00043355"/>
    <w:rsid w:val="00044FA1"/>
    <w:rsid w:val="00045A97"/>
    <w:rsid w:val="00047CC4"/>
    <w:rsid w:val="00047FCD"/>
    <w:rsid w:val="0005025B"/>
    <w:rsid w:val="000532A1"/>
    <w:rsid w:val="00053BBF"/>
    <w:rsid w:val="00053ED6"/>
    <w:rsid w:val="00054510"/>
    <w:rsid w:val="000562D7"/>
    <w:rsid w:val="000562E0"/>
    <w:rsid w:val="0005671A"/>
    <w:rsid w:val="000578FF"/>
    <w:rsid w:val="00057C1D"/>
    <w:rsid w:val="0006069F"/>
    <w:rsid w:val="00061989"/>
    <w:rsid w:val="00061AAF"/>
    <w:rsid w:val="00062C91"/>
    <w:rsid w:val="00064157"/>
    <w:rsid w:val="00066345"/>
    <w:rsid w:val="0006645B"/>
    <w:rsid w:val="00070A6F"/>
    <w:rsid w:val="00071C41"/>
    <w:rsid w:val="000720F4"/>
    <w:rsid w:val="00072F90"/>
    <w:rsid w:val="00073695"/>
    <w:rsid w:val="0007539A"/>
    <w:rsid w:val="00075D89"/>
    <w:rsid w:val="0008029A"/>
    <w:rsid w:val="0008463A"/>
    <w:rsid w:val="00085966"/>
    <w:rsid w:val="00085FCC"/>
    <w:rsid w:val="00086454"/>
    <w:rsid w:val="00087813"/>
    <w:rsid w:val="000905C4"/>
    <w:rsid w:val="000907BE"/>
    <w:rsid w:val="00090B94"/>
    <w:rsid w:val="000951FB"/>
    <w:rsid w:val="0009542D"/>
    <w:rsid w:val="000956E7"/>
    <w:rsid w:val="000964D3"/>
    <w:rsid w:val="0009719C"/>
    <w:rsid w:val="000A02FB"/>
    <w:rsid w:val="000A235C"/>
    <w:rsid w:val="000A2936"/>
    <w:rsid w:val="000A37E2"/>
    <w:rsid w:val="000A404A"/>
    <w:rsid w:val="000A548D"/>
    <w:rsid w:val="000A6036"/>
    <w:rsid w:val="000A637E"/>
    <w:rsid w:val="000A74E6"/>
    <w:rsid w:val="000B078D"/>
    <w:rsid w:val="000B10B9"/>
    <w:rsid w:val="000B2261"/>
    <w:rsid w:val="000B23DB"/>
    <w:rsid w:val="000B2747"/>
    <w:rsid w:val="000B2DF2"/>
    <w:rsid w:val="000B3C2C"/>
    <w:rsid w:val="000B611E"/>
    <w:rsid w:val="000B62E1"/>
    <w:rsid w:val="000B7905"/>
    <w:rsid w:val="000B7B5E"/>
    <w:rsid w:val="000C12DB"/>
    <w:rsid w:val="000C165B"/>
    <w:rsid w:val="000C299A"/>
    <w:rsid w:val="000C32E1"/>
    <w:rsid w:val="000C4267"/>
    <w:rsid w:val="000C562B"/>
    <w:rsid w:val="000D3230"/>
    <w:rsid w:val="000D32A2"/>
    <w:rsid w:val="000D414A"/>
    <w:rsid w:val="000D6B05"/>
    <w:rsid w:val="000D70D3"/>
    <w:rsid w:val="000D77F0"/>
    <w:rsid w:val="000D7DE1"/>
    <w:rsid w:val="000D7E02"/>
    <w:rsid w:val="000E317F"/>
    <w:rsid w:val="000E42DB"/>
    <w:rsid w:val="000E66FA"/>
    <w:rsid w:val="000F05BD"/>
    <w:rsid w:val="000F20F8"/>
    <w:rsid w:val="000F2318"/>
    <w:rsid w:val="000F2A40"/>
    <w:rsid w:val="000F321C"/>
    <w:rsid w:val="000F33E8"/>
    <w:rsid w:val="000F3552"/>
    <w:rsid w:val="000F3A02"/>
    <w:rsid w:val="000F666A"/>
    <w:rsid w:val="000F731C"/>
    <w:rsid w:val="00100FD9"/>
    <w:rsid w:val="00104509"/>
    <w:rsid w:val="00104BDB"/>
    <w:rsid w:val="00105FAC"/>
    <w:rsid w:val="00107546"/>
    <w:rsid w:val="001101B4"/>
    <w:rsid w:val="00110EFC"/>
    <w:rsid w:val="00111A97"/>
    <w:rsid w:val="00120323"/>
    <w:rsid w:val="00122600"/>
    <w:rsid w:val="00124147"/>
    <w:rsid w:val="00124341"/>
    <w:rsid w:val="00125234"/>
    <w:rsid w:val="00125AB6"/>
    <w:rsid w:val="00126093"/>
    <w:rsid w:val="00126B71"/>
    <w:rsid w:val="00127BC9"/>
    <w:rsid w:val="00130CA0"/>
    <w:rsid w:val="00130E4C"/>
    <w:rsid w:val="001318F8"/>
    <w:rsid w:val="00131DFF"/>
    <w:rsid w:val="0013211A"/>
    <w:rsid w:val="001336D3"/>
    <w:rsid w:val="00134B9E"/>
    <w:rsid w:val="001355AC"/>
    <w:rsid w:val="00135F88"/>
    <w:rsid w:val="001413C5"/>
    <w:rsid w:val="001421DA"/>
    <w:rsid w:val="00144877"/>
    <w:rsid w:val="001450AA"/>
    <w:rsid w:val="0014564D"/>
    <w:rsid w:val="0014638E"/>
    <w:rsid w:val="0014667C"/>
    <w:rsid w:val="00146FA5"/>
    <w:rsid w:val="00147026"/>
    <w:rsid w:val="00150950"/>
    <w:rsid w:val="0015327A"/>
    <w:rsid w:val="0015589B"/>
    <w:rsid w:val="0015591E"/>
    <w:rsid w:val="00155A45"/>
    <w:rsid w:val="00156118"/>
    <w:rsid w:val="00156525"/>
    <w:rsid w:val="00157E5F"/>
    <w:rsid w:val="00162807"/>
    <w:rsid w:val="00162D30"/>
    <w:rsid w:val="001630C5"/>
    <w:rsid w:val="0016574B"/>
    <w:rsid w:val="00167030"/>
    <w:rsid w:val="00167146"/>
    <w:rsid w:val="00170BB9"/>
    <w:rsid w:val="00172EB6"/>
    <w:rsid w:val="00173C36"/>
    <w:rsid w:val="00173CD2"/>
    <w:rsid w:val="00174453"/>
    <w:rsid w:val="001746A4"/>
    <w:rsid w:val="001750CC"/>
    <w:rsid w:val="001773C4"/>
    <w:rsid w:val="001801E4"/>
    <w:rsid w:val="001830C4"/>
    <w:rsid w:val="0018471F"/>
    <w:rsid w:val="00184C1A"/>
    <w:rsid w:val="001869C7"/>
    <w:rsid w:val="001875D8"/>
    <w:rsid w:val="00190135"/>
    <w:rsid w:val="00191240"/>
    <w:rsid w:val="001912BB"/>
    <w:rsid w:val="0019162F"/>
    <w:rsid w:val="001918F7"/>
    <w:rsid w:val="001937C7"/>
    <w:rsid w:val="001938D2"/>
    <w:rsid w:val="001965ED"/>
    <w:rsid w:val="001A1B6A"/>
    <w:rsid w:val="001A2060"/>
    <w:rsid w:val="001A3104"/>
    <w:rsid w:val="001A5571"/>
    <w:rsid w:val="001A7092"/>
    <w:rsid w:val="001A77B5"/>
    <w:rsid w:val="001A796F"/>
    <w:rsid w:val="001B0293"/>
    <w:rsid w:val="001B08BC"/>
    <w:rsid w:val="001B0938"/>
    <w:rsid w:val="001B1415"/>
    <w:rsid w:val="001B22C0"/>
    <w:rsid w:val="001B33DC"/>
    <w:rsid w:val="001B3DD7"/>
    <w:rsid w:val="001B5D0B"/>
    <w:rsid w:val="001B78EA"/>
    <w:rsid w:val="001C3CAF"/>
    <w:rsid w:val="001C4BA3"/>
    <w:rsid w:val="001C6760"/>
    <w:rsid w:val="001D08E9"/>
    <w:rsid w:val="001D1C9A"/>
    <w:rsid w:val="001D270B"/>
    <w:rsid w:val="001D2BBB"/>
    <w:rsid w:val="001D4B4B"/>
    <w:rsid w:val="001D6A6E"/>
    <w:rsid w:val="001D6CC0"/>
    <w:rsid w:val="001D72D6"/>
    <w:rsid w:val="001E3598"/>
    <w:rsid w:val="001E5593"/>
    <w:rsid w:val="001F1000"/>
    <w:rsid w:val="001F17C4"/>
    <w:rsid w:val="001F20EF"/>
    <w:rsid w:val="001F26B7"/>
    <w:rsid w:val="001F3257"/>
    <w:rsid w:val="001F368B"/>
    <w:rsid w:val="001F39EF"/>
    <w:rsid w:val="001F3FDB"/>
    <w:rsid w:val="001F4123"/>
    <w:rsid w:val="001F73AB"/>
    <w:rsid w:val="002001A3"/>
    <w:rsid w:val="002004AD"/>
    <w:rsid w:val="00201132"/>
    <w:rsid w:val="002037CE"/>
    <w:rsid w:val="00205646"/>
    <w:rsid w:val="00206370"/>
    <w:rsid w:val="0020725D"/>
    <w:rsid w:val="0021128E"/>
    <w:rsid w:val="002119FE"/>
    <w:rsid w:val="00211BA3"/>
    <w:rsid w:val="002158C0"/>
    <w:rsid w:val="00216DF7"/>
    <w:rsid w:val="002218C6"/>
    <w:rsid w:val="00223383"/>
    <w:rsid w:val="00223622"/>
    <w:rsid w:val="00223D27"/>
    <w:rsid w:val="002241BE"/>
    <w:rsid w:val="002247CB"/>
    <w:rsid w:val="00225359"/>
    <w:rsid w:val="002265AA"/>
    <w:rsid w:val="00226C8A"/>
    <w:rsid w:val="00226D9A"/>
    <w:rsid w:val="00227DB4"/>
    <w:rsid w:val="00227F93"/>
    <w:rsid w:val="00230749"/>
    <w:rsid w:val="002310FD"/>
    <w:rsid w:val="00233B30"/>
    <w:rsid w:val="00237806"/>
    <w:rsid w:val="0023782F"/>
    <w:rsid w:val="002435B2"/>
    <w:rsid w:val="002437BE"/>
    <w:rsid w:val="00243E38"/>
    <w:rsid w:val="00244538"/>
    <w:rsid w:val="0024472D"/>
    <w:rsid w:val="00246385"/>
    <w:rsid w:val="0024763C"/>
    <w:rsid w:val="00251D13"/>
    <w:rsid w:val="00252D7E"/>
    <w:rsid w:val="002532C7"/>
    <w:rsid w:val="00253C55"/>
    <w:rsid w:val="002541EC"/>
    <w:rsid w:val="0025640D"/>
    <w:rsid w:val="00256AF6"/>
    <w:rsid w:val="00256F4B"/>
    <w:rsid w:val="00257750"/>
    <w:rsid w:val="002600CD"/>
    <w:rsid w:val="00260726"/>
    <w:rsid w:val="00262B9F"/>
    <w:rsid w:val="00262DFF"/>
    <w:rsid w:val="00264BB4"/>
    <w:rsid w:val="00264E56"/>
    <w:rsid w:val="00273592"/>
    <w:rsid w:val="00276415"/>
    <w:rsid w:val="00280217"/>
    <w:rsid w:val="00280B3E"/>
    <w:rsid w:val="00285D0F"/>
    <w:rsid w:val="00286982"/>
    <w:rsid w:val="00286FB4"/>
    <w:rsid w:val="00287E84"/>
    <w:rsid w:val="00290D5B"/>
    <w:rsid w:val="00290E32"/>
    <w:rsid w:val="00292922"/>
    <w:rsid w:val="002956AD"/>
    <w:rsid w:val="002A219F"/>
    <w:rsid w:val="002A2393"/>
    <w:rsid w:val="002A3319"/>
    <w:rsid w:val="002A3495"/>
    <w:rsid w:val="002A518B"/>
    <w:rsid w:val="002A5CC8"/>
    <w:rsid w:val="002B1035"/>
    <w:rsid w:val="002B10DF"/>
    <w:rsid w:val="002B11CC"/>
    <w:rsid w:val="002B21ED"/>
    <w:rsid w:val="002B2DED"/>
    <w:rsid w:val="002B6878"/>
    <w:rsid w:val="002B7354"/>
    <w:rsid w:val="002B7826"/>
    <w:rsid w:val="002B78F1"/>
    <w:rsid w:val="002B7AA9"/>
    <w:rsid w:val="002B7B82"/>
    <w:rsid w:val="002C0907"/>
    <w:rsid w:val="002C1199"/>
    <w:rsid w:val="002C2EB3"/>
    <w:rsid w:val="002C31F8"/>
    <w:rsid w:val="002C33A8"/>
    <w:rsid w:val="002C36CC"/>
    <w:rsid w:val="002C411C"/>
    <w:rsid w:val="002C4CA9"/>
    <w:rsid w:val="002C5AF2"/>
    <w:rsid w:val="002C5CA1"/>
    <w:rsid w:val="002C5E6C"/>
    <w:rsid w:val="002C6C89"/>
    <w:rsid w:val="002C6E17"/>
    <w:rsid w:val="002C7900"/>
    <w:rsid w:val="002C7DC0"/>
    <w:rsid w:val="002C7F79"/>
    <w:rsid w:val="002D0A33"/>
    <w:rsid w:val="002D1FBC"/>
    <w:rsid w:val="002D26D8"/>
    <w:rsid w:val="002D4A05"/>
    <w:rsid w:val="002D53D4"/>
    <w:rsid w:val="002D5EEF"/>
    <w:rsid w:val="002D70A8"/>
    <w:rsid w:val="002E1458"/>
    <w:rsid w:val="002E270C"/>
    <w:rsid w:val="002E48E1"/>
    <w:rsid w:val="002E7A9B"/>
    <w:rsid w:val="002E7CCD"/>
    <w:rsid w:val="002E7CF8"/>
    <w:rsid w:val="002F056F"/>
    <w:rsid w:val="002F09D5"/>
    <w:rsid w:val="002F21B4"/>
    <w:rsid w:val="002F3131"/>
    <w:rsid w:val="002F355D"/>
    <w:rsid w:val="002F389D"/>
    <w:rsid w:val="002F60D2"/>
    <w:rsid w:val="002F6B54"/>
    <w:rsid w:val="002F7D42"/>
    <w:rsid w:val="00300874"/>
    <w:rsid w:val="00301D0A"/>
    <w:rsid w:val="0030399D"/>
    <w:rsid w:val="003039F7"/>
    <w:rsid w:val="00305724"/>
    <w:rsid w:val="00307C2E"/>
    <w:rsid w:val="00310917"/>
    <w:rsid w:val="00316E94"/>
    <w:rsid w:val="00317467"/>
    <w:rsid w:val="00320522"/>
    <w:rsid w:val="0032481A"/>
    <w:rsid w:val="003248DA"/>
    <w:rsid w:val="00325066"/>
    <w:rsid w:val="00325261"/>
    <w:rsid w:val="0033027A"/>
    <w:rsid w:val="00330D26"/>
    <w:rsid w:val="00331682"/>
    <w:rsid w:val="00331BC9"/>
    <w:rsid w:val="003348B2"/>
    <w:rsid w:val="0033512A"/>
    <w:rsid w:val="00336DD2"/>
    <w:rsid w:val="00337917"/>
    <w:rsid w:val="00337D40"/>
    <w:rsid w:val="0034304B"/>
    <w:rsid w:val="003433B7"/>
    <w:rsid w:val="00344CAA"/>
    <w:rsid w:val="00344D48"/>
    <w:rsid w:val="0034584B"/>
    <w:rsid w:val="00345CC2"/>
    <w:rsid w:val="00346EE6"/>
    <w:rsid w:val="00350657"/>
    <w:rsid w:val="00353907"/>
    <w:rsid w:val="00353AD3"/>
    <w:rsid w:val="00354B4B"/>
    <w:rsid w:val="00355A82"/>
    <w:rsid w:val="00356E50"/>
    <w:rsid w:val="0036078B"/>
    <w:rsid w:val="00361664"/>
    <w:rsid w:val="0036250A"/>
    <w:rsid w:val="00362BA1"/>
    <w:rsid w:val="0036352F"/>
    <w:rsid w:val="003637F0"/>
    <w:rsid w:val="00364A7F"/>
    <w:rsid w:val="00364D01"/>
    <w:rsid w:val="00366A5F"/>
    <w:rsid w:val="003751B6"/>
    <w:rsid w:val="00375935"/>
    <w:rsid w:val="003776A1"/>
    <w:rsid w:val="003808FE"/>
    <w:rsid w:val="00381AE6"/>
    <w:rsid w:val="003821BA"/>
    <w:rsid w:val="0038384D"/>
    <w:rsid w:val="00383F4A"/>
    <w:rsid w:val="0038436D"/>
    <w:rsid w:val="00384AB9"/>
    <w:rsid w:val="003850FF"/>
    <w:rsid w:val="00390116"/>
    <w:rsid w:val="003925A0"/>
    <w:rsid w:val="003938C3"/>
    <w:rsid w:val="00394D83"/>
    <w:rsid w:val="00394F1D"/>
    <w:rsid w:val="00395DC1"/>
    <w:rsid w:val="00396C1D"/>
    <w:rsid w:val="00397F4C"/>
    <w:rsid w:val="003A0016"/>
    <w:rsid w:val="003A2655"/>
    <w:rsid w:val="003A5395"/>
    <w:rsid w:val="003B062F"/>
    <w:rsid w:val="003B0934"/>
    <w:rsid w:val="003B0BA8"/>
    <w:rsid w:val="003B1E3B"/>
    <w:rsid w:val="003B1EDA"/>
    <w:rsid w:val="003B2990"/>
    <w:rsid w:val="003B4716"/>
    <w:rsid w:val="003B49B0"/>
    <w:rsid w:val="003B4E76"/>
    <w:rsid w:val="003B68C5"/>
    <w:rsid w:val="003B766C"/>
    <w:rsid w:val="003C143A"/>
    <w:rsid w:val="003C31FF"/>
    <w:rsid w:val="003C3D46"/>
    <w:rsid w:val="003C4233"/>
    <w:rsid w:val="003C4EA6"/>
    <w:rsid w:val="003C570B"/>
    <w:rsid w:val="003C5A4D"/>
    <w:rsid w:val="003C65E1"/>
    <w:rsid w:val="003C7823"/>
    <w:rsid w:val="003D06E4"/>
    <w:rsid w:val="003D0CBA"/>
    <w:rsid w:val="003D310E"/>
    <w:rsid w:val="003D3916"/>
    <w:rsid w:val="003D48E6"/>
    <w:rsid w:val="003D4D03"/>
    <w:rsid w:val="003D539A"/>
    <w:rsid w:val="003D54BF"/>
    <w:rsid w:val="003D54C2"/>
    <w:rsid w:val="003D5BEC"/>
    <w:rsid w:val="003D650D"/>
    <w:rsid w:val="003D7F87"/>
    <w:rsid w:val="003E08BE"/>
    <w:rsid w:val="003E212F"/>
    <w:rsid w:val="003E214F"/>
    <w:rsid w:val="003E4A0D"/>
    <w:rsid w:val="003E5497"/>
    <w:rsid w:val="003E5A41"/>
    <w:rsid w:val="003E5C92"/>
    <w:rsid w:val="003E62D8"/>
    <w:rsid w:val="003E6987"/>
    <w:rsid w:val="003E69DA"/>
    <w:rsid w:val="003F0499"/>
    <w:rsid w:val="003F1DC7"/>
    <w:rsid w:val="003F2024"/>
    <w:rsid w:val="003F2846"/>
    <w:rsid w:val="003F2854"/>
    <w:rsid w:val="003F4ABC"/>
    <w:rsid w:val="003F6536"/>
    <w:rsid w:val="00403B2C"/>
    <w:rsid w:val="004047B8"/>
    <w:rsid w:val="00404BA6"/>
    <w:rsid w:val="0040683B"/>
    <w:rsid w:val="00410CCF"/>
    <w:rsid w:val="004112D9"/>
    <w:rsid w:val="004116D9"/>
    <w:rsid w:val="004139FA"/>
    <w:rsid w:val="004160F5"/>
    <w:rsid w:val="00421328"/>
    <w:rsid w:val="004224BE"/>
    <w:rsid w:val="0042533B"/>
    <w:rsid w:val="00426D54"/>
    <w:rsid w:val="00427412"/>
    <w:rsid w:val="00430073"/>
    <w:rsid w:val="004334FC"/>
    <w:rsid w:val="00433C0C"/>
    <w:rsid w:val="004371B3"/>
    <w:rsid w:val="00437302"/>
    <w:rsid w:val="00440EFF"/>
    <w:rsid w:val="004436B7"/>
    <w:rsid w:val="004437C2"/>
    <w:rsid w:val="00444562"/>
    <w:rsid w:val="004449EB"/>
    <w:rsid w:val="004455E9"/>
    <w:rsid w:val="00445F2D"/>
    <w:rsid w:val="004462F8"/>
    <w:rsid w:val="00447E3E"/>
    <w:rsid w:val="004521C6"/>
    <w:rsid w:val="0045627A"/>
    <w:rsid w:val="004571AD"/>
    <w:rsid w:val="004571D4"/>
    <w:rsid w:val="00457BAA"/>
    <w:rsid w:val="00457F6B"/>
    <w:rsid w:val="0046132D"/>
    <w:rsid w:val="004618EC"/>
    <w:rsid w:val="004630F2"/>
    <w:rsid w:val="00463565"/>
    <w:rsid w:val="004652B3"/>
    <w:rsid w:val="00466A90"/>
    <w:rsid w:val="004673E0"/>
    <w:rsid w:val="00467877"/>
    <w:rsid w:val="004700BC"/>
    <w:rsid w:val="0047144E"/>
    <w:rsid w:val="004717CB"/>
    <w:rsid w:val="00472C86"/>
    <w:rsid w:val="0047317F"/>
    <w:rsid w:val="004735D0"/>
    <w:rsid w:val="00475BBB"/>
    <w:rsid w:val="00480A91"/>
    <w:rsid w:val="0048158F"/>
    <w:rsid w:val="0048796F"/>
    <w:rsid w:val="00487B33"/>
    <w:rsid w:val="00487EE6"/>
    <w:rsid w:val="00490EF8"/>
    <w:rsid w:val="004911D2"/>
    <w:rsid w:val="00494A27"/>
    <w:rsid w:val="00494C2D"/>
    <w:rsid w:val="0049598A"/>
    <w:rsid w:val="00495DD2"/>
    <w:rsid w:val="0049605D"/>
    <w:rsid w:val="00496129"/>
    <w:rsid w:val="0049703D"/>
    <w:rsid w:val="004A02F2"/>
    <w:rsid w:val="004A078E"/>
    <w:rsid w:val="004A0FC4"/>
    <w:rsid w:val="004A1683"/>
    <w:rsid w:val="004A370D"/>
    <w:rsid w:val="004A39EF"/>
    <w:rsid w:val="004A3AF0"/>
    <w:rsid w:val="004A4C8A"/>
    <w:rsid w:val="004A7DE9"/>
    <w:rsid w:val="004B02E8"/>
    <w:rsid w:val="004B0B46"/>
    <w:rsid w:val="004B14D6"/>
    <w:rsid w:val="004B15AD"/>
    <w:rsid w:val="004B1B2A"/>
    <w:rsid w:val="004B33DD"/>
    <w:rsid w:val="004B45AA"/>
    <w:rsid w:val="004B53D7"/>
    <w:rsid w:val="004B6007"/>
    <w:rsid w:val="004B66D9"/>
    <w:rsid w:val="004B7E3C"/>
    <w:rsid w:val="004C001B"/>
    <w:rsid w:val="004C0F85"/>
    <w:rsid w:val="004C1D5B"/>
    <w:rsid w:val="004C229D"/>
    <w:rsid w:val="004C452A"/>
    <w:rsid w:val="004C458D"/>
    <w:rsid w:val="004C46B9"/>
    <w:rsid w:val="004C5C4A"/>
    <w:rsid w:val="004D0028"/>
    <w:rsid w:val="004D0548"/>
    <w:rsid w:val="004D08E2"/>
    <w:rsid w:val="004D0DF1"/>
    <w:rsid w:val="004D0EC8"/>
    <w:rsid w:val="004D5207"/>
    <w:rsid w:val="004D5FB3"/>
    <w:rsid w:val="004D60EB"/>
    <w:rsid w:val="004D6899"/>
    <w:rsid w:val="004D6B6A"/>
    <w:rsid w:val="004E00DD"/>
    <w:rsid w:val="004E1D06"/>
    <w:rsid w:val="004E201C"/>
    <w:rsid w:val="004E2B46"/>
    <w:rsid w:val="004E3A6E"/>
    <w:rsid w:val="004E3FA4"/>
    <w:rsid w:val="004E55C4"/>
    <w:rsid w:val="004E5D4F"/>
    <w:rsid w:val="004E6057"/>
    <w:rsid w:val="004F0B81"/>
    <w:rsid w:val="004F0C79"/>
    <w:rsid w:val="004F3739"/>
    <w:rsid w:val="004F3FF8"/>
    <w:rsid w:val="004F479B"/>
    <w:rsid w:val="004F5241"/>
    <w:rsid w:val="004F5FC0"/>
    <w:rsid w:val="004F61F9"/>
    <w:rsid w:val="004F6B4A"/>
    <w:rsid w:val="004F7BFC"/>
    <w:rsid w:val="004F7E2B"/>
    <w:rsid w:val="00503E6E"/>
    <w:rsid w:val="00504584"/>
    <w:rsid w:val="00505E64"/>
    <w:rsid w:val="005120C2"/>
    <w:rsid w:val="00513A5B"/>
    <w:rsid w:val="00513F12"/>
    <w:rsid w:val="0051461A"/>
    <w:rsid w:val="00515B42"/>
    <w:rsid w:val="005164DB"/>
    <w:rsid w:val="00520A3E"/>
    <w:rsid w:val="00520BC1"/>
    <w:rsid w:val="00520F65"/>
    <w:rsid w:val="005234BA"/>
    <w:rsid w:val="005244EE"/>
    <w:rsid w:val="005246BA"/>
    <w:rsid w:val="00524F0A"/>
    <w:rsid w:val="00525062"/>
    <w:rsid w:val="005251C2"/>
    <w:rsid w:val="00527737"/>
    <w:rsid w:val="0053125E"/>
    <w:rsid w:val="005324EC"/>
    <w:rsid w:val="00532FE2"/>
    <w:rsid w:val="00534E70"/>
    <w:rsid w:val="0053582B"/>
    <w:rsid w:val="00536388"/>
    <w:rsid w:val="00540D31"/>
    <w:rsid w:val="0054475A"/>
    <w:rsid w:val="00545DCC"/>
    <w:rsid w:val="00546436"/>
    <w:rsid w:val="00547251"/>
    <w:rsid w:val="0055214E"/>
    <w:rsid w:val="00553056"/>
    <w:rsid w:val="005530D8"/>
    <w:rsid w:val="00553837"/>
    <w:rsid w:val="005540C0"/>
    <w:rsid w:val="005548E1"/>
    <w:rsid w:val="00554E2D"/>
    <w:rsid w:val="00562BDD"/>
    <w:rsid w:val="005645C2"/>
    <w:rsid w:val="00564F98"/>
    <w:rsid w:val="005656F3"/>
    <w:rsid w:val="005663A2"/>
    <w:rsid w:val="00567EE6"/>
    <w:rsid w:val="005704B1"/>
    <w:rsid w:val="0057055E"/>
    <w:rsid w:val="00571523"/>
    <w:rsid w:val="00572743"/>
    <w:rsid w:val="00576D99"/>
    <w:rsid w:val="0057708D"/>
    <w:rsid w:val="00577EB7"/>
    <w:rsid w:val="00581676"/>
    <w:rsid w:val="00582524"/>
    <w:rsid w:val="005827DC"/>
    <w:rsid w:val="00587319"/>
    <w:rsid w:val="0058742F"/>
    <w:rsid w:val="00592954"/>
    <w:rsid w:val="005955BD"/>
    <w:rsid w:val="0059673B"/>
    <w:rsid w:val="00596D7A"/>
    <w:rsid w:val="0059723E"/>
    <w:rsid w:val="005A0751"/>
    <w:rsid w:val="005A0FE4"/>
    <w:rsid w:val="005A188B"/>
    <w:rsid w:val="005A2A8F"/>
    <w:rsid w:val="005A4298"/>
    <w:rsid w:val="005A5E93"/>
    <w:rsid w:val="005A6BB8"/>
    <w:rsid w:val="005A7F67"/>
    <w:rsid w:val="005B1C60"/>
    <w:rsid w:val="005B55EB"/>
    <w:rsid w:val="005B5BEB"/>
    <w:rsid w:val="005B5D5B"/>
    <w:rsid w:val="005C109E"/>
    <w:rsid w:val="005C370D"/>
    <w:rsid w:val="005C4DC4"/>
    <w:rsid w:val="005C4F4D"/>
    <w:rsid w:val="005C7025"/>
    <w:rsid w:val="005C7472"/>
    <w:rsid w:val="005D043E"/>
    <w:rsid w:val="005D0B22"/>
    <w:rsid w:val="005D10E1"/>
    <w:rsid w:val="005D25ED"/>
    <w:rsid w:val="005D2ED2"/>
    <w:rsid w:val="005D39ED"/>
    <w:rsid w:val="005D63E1"/>
    <w:rsid w:val="005D7119"/>
    <w:rsid w:val="005D7211"/>
    <w:rsid w:val="005E2191"/>
    <w:rsid w:val="005E21C5"/>
    <w:rsid w:val="005E3202"/>
    <w:rsid w:val="005E390B"/>
    <w:rsid w:val="005E7D47"/>
    <w:rsid w:val="005E7EEC"/>
    <w:rsid w:val="005F0EF8"/>
    <w:rsid w:val="005F179C"/>
    <w:rsid w:val="005F18C6"/>
    <w:rsid w:val="005F2273"/>
    <w:rsid w:val="005F2E9A"/>
    <w:rsid w:val="005F30A2"/>
    <w:rsid w:val="005F3353"/>
    <w:rsid w:val="005F3539"/>
    <w:rsid w:val="005F50A4"/>
    <w:rsid w:val="005F59D8"/>
    <w:rsid w:val="005F72D3"/>
    <w:rsid w:val="005F7EAD"/>
    <w:rsid w:val="00601457"/>
    <w:rsid w:val="00601A6D"/>
    <w:rsid w:val="00604C31"/>
    <w:rsid w:val="00604C5D"/>
    <w:rsid w:val="006054FB"/>
    <w:rsid w:val="00610376"/>
    <w:rsid w:val="00611740"/>
    <w:rsid w:val="00611FB0"/>
    <w:rsid w:val="00616819"/>
    <w:rsid w:val="00616C73"/>
    <w:rsid w:val="006207CD"/>
    <w:rsid w:val="00620B78"/>
    <w:rsid w:val="00624272"/>
    <w:rsid w:val="0062488A"/>
    <w:rsid w:val="00624D6D"/>
    <w:rsid w:val="00625BF2"/>
    <w:rsid w:val="00626178"/>
    <w:rsid w:val="00626596"/>
    <w:rsid w:val="00627F07"/>
    <w:rsid w:val="006318AB"/>
    <w:rsid w:val="00631CA5"/>
    <w:rsid w:val="00633968"/>
    <w:rsid w:val="00634708"/>
    <w:rsid w:val="00634B86"/>
    <w:rsid w:val="006351A7"/>
    <w:rsid w:val="00640A00"/>
    <w:rsid w:val="006413A5"/>
    <w:rsid w:val="00641890"/>
    <w:rsid w:val="00642074"/>
    <w:rsid w:val="00642BF2"/>
    <w:rsid w:val="00644125"/>
    <w:rsid w:val="00647D4A"/>
    <w:rsid w:val="00650205"/>
    <w:rsid w:val="00653C31"/>
    <w:rsid w:val="00654DBE"/>
    <w:rsid w:val="006603A8"/>
    <w:rsid w:val="00661F50"/>
    <w:rsid w:val="0066299A"/>
    <w:rsid w:val="00663070"/>
    <w:rsid w:val="006657F7"/>
    <w:rsid w:val="0066754F"/>
    <w:rsid w:val="00670F8D"/>
    <w:rsid w:val="00671FE4"/>
    <w:rsid w:val="006721B3"/>
    <w:rsid w:val="00672789"/>
    <w:rsid w:val="00672DD4"/>
    <w:rsid w:val="00675858"/>
    <w:rsid w:val="00675E07"/>
    <w:rsid w:val="00675FD7"/>
    <w:rsid w:val="00676410"/>
    <w:rsid w:val="00677260"/>
    <w:rsid w:val="00677713"/>
    <w:rsid w:val="00682720"/>
    <w:rsid w:val="00684E70"/>
    <w:rsid w:val="006854E8"/>
    <w:rsid w:val="006859B4"/>
    <w:rsid w:val="006866E7"/>
    <w:rsid w:val="006873ED"/>
    <w:rsid w:val="00687959"/>
    <w:rsid w:val="006919F6"/>
    <w:rsid w:val="00691E5A"/>
    <w:rsid w:val="006946E0"/>
    <w:rsid w:val="00694E39"/>
    <w:rsid w:val="006956EC"/>
    <w:rsid w:val="00695CF9"/>
    <w:rsid w:val="00695F98"/>
    <w:rsid w:val="00697050"/>
    <w:rsid w:val="006A0621"/>
    <w:rsid w:val="006A1969"/>
    <w:rsid w:val="006A2124"/>
    <w:rsid w:val="006A2EAC"/>
    <w:rsid w:val="006A3B5B"/>
    <w:rsid w:val="006A431F"/>
    <w:rsid w:val="006A4672"/>
    <w:rsid w:val="006A6D29"/>
    <w:rsid w:val="006B0D03"/>
    <w:rsid w:val="006B3F5A"/>
    <w:rsid w:val="006B491B"/>
    <w:rsid w:val="006B4FFF"/>
    <w:rsid w:val="006B500A"/>
    <w:rsid w:val="006B576D"/>
    <w:rsid w:val="006C041F"/>
    <w:rsid w:val="006C0F52"/>
    <w:rsid w:val="006C2346"/>
    <w:rsid w:val="006C263C"/>
    <w:rsid w:val="006C4894"/>
    <w:rsid w:val="006C522F"/>
    <w:rsid w:val="006C692B"/>
    <w:rsid w:val="006C7783"/>
    <w:rsid w:val="006C7988"/>
    <w:rsid w:val="006D01C7"/>
    <w:rsid w:val="006D124C"/>
    <w:rsid w:val="006D19A1"/>
    <w:rsid w:val="006D2971"/>
    <w:rsid w:val="006D2E05"/>
    <w:rsid w:val="006D2E40"/>
    <w:rsid w:val="006D33AA"/>
    <w:rsid w:val="006D35BA"/>
    <w:rsid w:val="006D3662"/>
    <w:rsid w:val="006D510E"/>
    <w:rsid w:val="006D564F"/>
    <w:rsid w:val="006D5B6C"/>
    <w:rsid w:val="006D5FA3"/>
    <w:rsid w:val="006D63A5"/>
    <w:rsid w:val="006E21D9"/>
    <w:rsid w:val="006E2C64"/>
    <w:rsid w:val="006E404A"/>
    <w:rsid w:val="006E429E"/>
    <w:rsid w:val="006E5542"/>
    <w:rsid w:val="006E7925"/>
    <w:rsid w:val="006E79FE"/>
    <w:rsid w:val="006E7A2B"/>
    <w:rsid w:val="006F0811"/>
    <w:rsid w:val="006F1180"/>
    <w:rsid w:val="006F44C3"/>
    <w:rsid w:val="006F453C"/>
    <w:rsid w:val="006F4D50"/>
    <w:rsid w:val="006F6346"/>
    <w:rsid w:val="006F7007"/>
    <w:rsid w:val="007007AF"/>
    <w:rsid w:val="00701D35"/>
    <w:rsid w:val="00702C0D"/>
    <w:rsid w:val="00704759"/>
    <w:rsid w:val="00705E05"/>
    <w:rsid w:val="00706163"/>
    <w:rsid w:val="0070678C"/>
    <w:rsid w:val="00712A17"/>
    <w:rsid w:val="00713196"/>
    <w:rsid w:val="00713F0B"/>
    <w:rsid w:val="007144BD"/>
    <w:rsid w:val="00714EA5"/>
    <w:rsid w:val="00716E9C"/>
    <w:rsid w:val="00717690"/>
    <w:rsid w:val="0072163E"/>
    <w:rsid w:val="00723D6B"/>
    <w:rsid w:val="007255E9"/>
    <w:rsid w:val="0072672A"/>
    <w:rsid w:val="00730780"/>
    <w:rsid w:val="0073131C"/>
    <w:rsid w:val="00731675"/>
    <w:rsid w:val="007342F5"/>
    <w:rsid w:val="007343E5"/>
    <w:rsid w:val="0073457F"/>
    <w:rsid w:val="00741D4E"/>
    <w:rsid w:val="00741FE0"/>
    <w:rsid w:val="00743202"/>
    <w:rsid w:val="007444F3"/>
    <w:rsid w:val="00744F09"/>
    <w:rsid w:val="007451E0"/>
    <w:rsid w:val="007455E7"/>
    <w:rsid w:val="007458C3"/>
    <w:rsid w:val="00746197"/>
    <w:rsid w:val="00746497"/>
    <w:rsid w:val="00746D2A"/>
    <w:rsid w:val="00746E0F"/>
    <w:rsid w:val="00750A73"/>
    <w:rsid w:val="007514AE"/>
    <w:rsid w:val="00752E84"/>
    <w:rsid w:val="00753855"/>
    <w:rsid w:val="00756471"/>
    <w:rsid w:val="007600FF"/>
    <w:rsid w:val="00760DE4"/>
    <w:rsid w:val="0076218B"/>
    <w:rsid w:val="0076281B"/>
    <w:rsid w:val="00765F8A"/>
    <w:rsid w:val="00766A28"/>
    <w:rsid w:val="00766B7B"/>
    <w:rsid w:val="007672D2"/>
    <w:rsid w:val="0077091A"/>
    <w:rsid w:val="00771E9B"/>
    <w:rsid w:val="00773203"/>
    <w:rsid w:val="00773367"/>
    <w:rsid w:val="00774239"/>
    <w:rsid w:val="00777D74"/>
    <w:rsid w:val="00777EDC"/>
    <w:rsid w:val="0078053C"/>
    <w:rsid w:val="00780ECC"/>
    <w:rsid w:val="00781AF3"/>
    <w:rsid w:val="0078212B"/>
    <w:rsid w:val="00782560"/>
    <w:rsid w:val="0078615E"/>
    <w:rsid w:val="007864C4"/>
    <w:rsid w:val="00790007"/>
    <w:rsid w:val="007909ED"/>
    <w:rsid w:val="00790D17"/>
    <w:rsid w:val="00790F5E"/>
    <w:rsid w:val="00791084"/>
    <w:rsid w:val="007912F5"/>
    <w:rsid w:val="00793EC7"/>
    <w:rsid w:val="00795E48"/>
    <w:rsid w:val="007962A1"/>
    <w:rsid w:val="007973E4"/>
    <w:rsid w:val="007A04C9"/>
    <w:rsid w:val="007A0AC9"/>
    <w:rsid w:val="007A1556"/>
    <w:rsid w:val="007A18BF"/>
    <w:rsid w:val="007A1F81"/>
    <w:rsid w:val="007A334C"/>
    <w:rsid w:val="007A3E26"/>
    <w:rsid w:val="007A4D56"/>
    <w:rsid w:val="007A59FF"/>
    <w:rsid w:val="007A5DCC"/>
    <w:rsid w:val="007A6547"/>
    <w:rsid w:val="007B039D"/>
    <w:rsid w:val="007B08C6"/>
    <w:rsid w:val="007B359B"/>
    <w:rsid w:val="007B378E"/>
    <w:rsid w:val="007B46F0"/>
    <w:rsid w:val="007B4760"/>
    <w:rsid w:val="007B4D5E"/>
    <w:rsid w:val="007B7DFA"/>
    <w:rsid w:val="007C07B5"/>
    <w:rsid w:val="007C34F6"/>
    <w:rsid w:val="007C36C5"/>
    <w:rsid w:val="007C45EA"/>
    <w:rsid w:val="007C62E2"/>
    <w:rsid w:val="007C62FD"/>
    <w:rsid w:val="007C789D"/>
    <w:rsid w:val="007C7E35"/>
    <w:rsid w:val="007D069E"/>
    <w:rsid w:val="007D0881"/>
    <w:rsid w:val="007D0C8F"/>
    <w:rsid w:val="007D3A32"/>
    <w:rsid w:val="007D3A89"/>
    <w:rsid w:val="007D55DC"/>
    <w:rsid w:val="007D5CE8"/>
    <w:rsid w:val="007D7272"/>
    <w:rsid w:val="007E05F0"/>
    <w:rsid w:val="007E0630"/>
    <w:rsid w:val="007E50C2"/>
    <w:rsid w:val="007E6299"/>
    <w:rsid w:val="007F0A42"/>
    <w:rsid w:val="007F17C5"/>
    <w:rsid w:val="007F2FF8"/>
    <w:rsid w:val="007F4A22"/>
    <w:rsid w:val="007F5CFF"/>
    <w:rsid w:val="007F680F"/>
    <w:rsid w:val="007F79C2"/>
    <w:rsid w:val="00800399"/>
    <w:rsid w:val="00810426"/>
    <w:rsid w:val="00811EE5"/>
    <w:rsid w:val="00814683"/>
    <w:rsid w:val="00817974"/>
    <w:rsid w:val="00820BF4"/>
    <w:rsid w:val="00820CF8"/>
    <w:rsid w:val="00821230"/>
    <w:rsid w:val="00821CB6"/>
    <w:rsid w:val="008222FD"/>
    <w:rsid w:val="008242A8"/>
    <w:rsid w:val="00825A80"/>
    <w:rsid w:val="00825BB5"/>
    <w:rsid w:val="00825F26"/>
    <w:rsid w:val="00833CA0"/>
    <w:rsid w:val="008358B0"/>
    <w:rsid w:val="00835D39"/>
    <w:rsid w:val="00836818"/>
    <w:rsid w:val="0083742F"/>
    <w:rsid w:val="0084079C"/>
    <w:rsid w:val="00840E50"/>
    <w:rsid w:val="00842DDD"/>
    <w:rsid w:val="00844739"/>
    <w:rsid w:val="0084550B"/>
    <w:rsid w:val="0085020C"/>
    <w:rsid w:val="00853D2F"/>
    <w:rsid w:val="0085409B"/>
    <w:rsid w:val="00854346"/>
    <w:rsid w:val="00862733"/>
    <w:rsid w:val="00863D94"/>
    <w:rsid w:val="00863EFA"/>
    <w:rsid w:val="00864433"/>
    <w:rsid w:val="008655DB"/>
    <w:rsid w:val="00866149"/>
    <w:rsid w:val="00866507"/>
    <w:rsid w:val="0087063C"/>
    <w:rsid w:val="008708ED"/>
    <w:rsid w:val="00870939"/>
    <w:rsid w:val="00872A42"/>
    <w:rsid w:val="008756D7"/>
    <w:rsid w:val="00877417"/>
    <w:rsid w:val="00877662"/>
    <w:rsid w:val="00877A9D"/>
    <w:rsid w:val="008808A6"/>
    <w:rsid w:val="00881A75"/>
    <w:rsid w:val="00882565"/>
    <w:rsid w:val="00882693"/>
    <w:rsid w:val="00882D25"/>
    <w:rsid w:val="0088301F"/>
    <w:rsid w:val="0088367C"/>
    <w:rsid w:val="00884E8B"/>
    <w:rsid w:val="00884EA0"/>
    <w:rsid w:val="00884EA2"/>
    <w:rsid w:val="00886A76"/>
    <w:rsid w:val="00886EE2"/>
    <w:rsid w:val="00887D0F"/>
    <w:rsid w:val="0089062B"/>
    <w:rsid w:val="008913CB"/>
    <w:rsid w:val="00891548"/>
    <w:rsid w:val="00892643"/>
    <w:rsid w:val="0089326B"/>
    <w:rsid w:val="008943A4"/>
    <w:rsid w:val="00895D6B"/>
    <w:rsid w:val="008A4E52"/>
    <w:rsid w:val="008A505F"/>
    <w:rsid w:val="008A580A"/>
    <w:rsid w:val="008A7255"/>
    <w:rsid w:val="008A73D8"/>
    <w:rsid w:val="008B1278"/>
    <w:rsid w:val="008B240E"/>
    <w:rsid w:val="008B2786"/>
    <w:rsid w:val="008C0130"/>
    <w:rsid w:val="008C1D19"/>
    <w:rsid w:val="008C1F44"/>
    <w:rsid w:val="008C2CB6"/>
    <w:rsid w:val="008D28AC"/>
    <w:rsid w:val="008D2EF0"/>
    <w:rsid w:val="008D3554"/>
    <w:rsid w:val="008D3A9D"/>
    <w:rsid w:val="008D4C74"/>
    <w:rsid w:val="008D5BE7"/>
    <w:rsid w:val="008E6BF6"/>
    <w:rsid w:val="008E787F"/>
    <w:rsid w:val="008E7C06"/>
    <w:rsid w:val="008E7C3C"/>
    <w:rsid w:val="008F0056"/>
    <w:rsid w:val="008F17FA"/>
    <w:rsid w:val="008F2416"/>
    <w:rsid w:val="008F2E95"/>
    <w:rsid w:val="008F33D5"/>
    <w:rsid w:val="008F3ADF"/>
    <w:rsid w:val="008F5BFF"/>
    <w:rsid w:val="008F5F43"/>
    <w:rsid w:val="008F7789"/>
    <w:rsid w:val="008F7982"/>
    <w:rsid w:val="00900E68"/>
    <w:rsid w:val="009015A7"/>
    <w:rsid w:val="0090358C"/>
    <w:rsid w:val="009067F0"/>
    <w:rsid w:val="0090773E"/>
    <w:rsid w:val="009105CA"/>
    <w:rsid w:val="00911390"/>
    <w:rsid w:val="00914103"/>
    <w:rsid w:val="00915581"/>
    <w:rsid w:val="0091696E"/>
    <w:rsid w:val="00916983"/>
    <w:rsid w:val="00920277"/>
    <w:rsid w:val="0092102E"/>
    <w:rsid w:val="00924273"/>
    <w:rsid w:val="00925029"/>
    <w:rsid w:val="0092584D"/>
    <w:rsid w:val="00926B8B"/>
    <w:rsid w:val="00927358"/>
    <w:rsid w:val="009310B2"/>
    <w:rsid w:val="0093167F"/>
    <w:rsid w:val="00931F98"/>
    <w:rsid w:val="0093320B"/>
    <w:rsid w:val="009336A1"/>
    <w:rsid w:val="00934FDD"/>
    <w:rsid w:val="009358CF"/>
    <w:rsid w:val="00936686"/>
    <w:rsid w:val="00940432"/>
    <w:rsid w:val="00940777"/>
    <w:rsid w:val="00940C3C"/>
    <w:rsid w:val="0094145A"/>
    <w:rsid w:val="009449DE"/>
    <w:rsid w:val="00944A0C"/>
    <w:rsid w:val="00945189"/>
    <w:rsid w:val="00945A44"/>
    <w:rsid w:val="00947491"/>
    <w:rsid w:val="00950CE9"/>
    <w:rsid w:val="009514B7"/>
    <w:rsid w:val="00951C7C"/>
    <w:rsid w:val="00951D63"/>
    <w:rsid w:val="00952B9E"/>
    <w:rsid w:val="00952FD1"/>
    <w:rsid w:val="00957151"/>
    <w:rsid w:val="00957373"/>
    <w:rsid w:val="00957BAF"/>
    <w:rsid w:val="00960A22"/>
    <w:rsid w:val="00960D0B"/>
    <w:rsid w:val="0096178E"/>
    <w:rsid w:val="009643C6"/>
    <w:rsid w:val="00964D6B"/>
    <w:rsid w:val="00964F38"/>
    <w:rsid w:val="00966271"/>
    <w:rsid w:val="00967106"/>
    <w:rsid w:val="009671FD"/>
    <w:rsid w:val="0097150F"/>
    <w:rsid w:val="00973605"/>
    <w:rsid w:val="00973848"/>
    <w:rsid w:val="009741D5"/>
    <w:rsid w:val="0097549C"/>
    <w:rsid w:val="009776A5"/>
    <w:rsid w:val="00981E8F"/>
    <w:rsid w:val="009824EE"/>
    <w:rsid w:val="00982966"/>
    <w:rsid w:val="00982AF5"/>
    <w:rsid w:val="009851F5"/>
    <w:rsid w:val="0098642A"/>
    <w:rsid w:val="00986447"/>
    <w:rsid w:val="00990108"/>
    <w:rsid w:val="00991C5D"/>
    <w:rsid w:val="00992408"/>
    <w:rsid w:val="009934B3"/>
    <w:rsid w:val="0099394D"/>
    <w:rsid w:val="0099591C"/>
    <w:rsid w:val="00996196"/>
    <w:rsid w:val="0099731B"/>
    <w:rsid w:val="009A00C1"/>
    <w:rsid w:val="009A198C"/>
    <w:rsid w:val="009A1D04"/>
    <w:rsid w:val="009A3AF2"/>
    <w:rsid w:val="009B0E29"/>
    <w:rsid w:val="009B1E47"/>
    <w:rsid w:val="009B20A9"/>
    <w:rsid w:val="009B3E26"/>
    <w:rsid w:val="009B5AE7"/>
    <w:rsid w:val="009B6CBD"/>
    <w:rsid w:val="009C06F5"/>
    <w:rsid w:val="009C182F"/>
    <w:rsid w:val="009C5F34"/>
    <w:rsid w:val="009C77CA"/>
    <w:rsid w:val="009D0177"/>
    <w:rsid w:val="009D12D1"/>
    <w:rsid w:val="009D13B5"/>
    <w:rsid w:val="009D15D2"/>
    <w:rsid w:val="009D28AE"/>
    <w:rsid w:val="009D36C9"/>
    <w:rsid w:val="009D3D57"/>
    <w:rsid w:val="009D45BF"/>
    <w:rsid w:val="009D6FBF"/>
    <w:rsid w:val="009E37F6"/>
    <w:rsid w:val="009E3BBE"/>
    <w:rsid w:val="009E404D"/>
    <w:rsid w:val="009E507E"/>
    <w:rsid w:val="009E5E3C"/>
    <w:rsid w:val="009F1F7A"/>
    <w:rsid w:val="009F3F79"/>
    <w:rsid w:val="009F45E4"/>
    <w:rsid w:val="009F68E9"/>
    <w:rsid w:val="00A0105B"/>
    <w:rsid w:val="00A01B67"/>
    <w:rsid w:val="00A03350"/>
    <w:rsid w:val="00A04686"/>
    <w:rsid w:val="00A0668F"/>
    <w:rsid w:val="00A070E9"/>
    <w:rsid w:val="00A108C3"/>
    <w:rsid w:val="00A1124F"/>
    <w:rsid w:val="00A12CE9"/>
    <w:rsid w:val="00A14BDD"/>
    <w:rsid w:val="00A15CCB"/>
    <w:rsid w:val="00A23827"/>
    <w:rsid w:val="00A2394D"/>
    <w:rsid w:val="00A23F31"/>
    <w:rsid w:val="00A2426B"/>
    <w:rsid w:val="00A243ED"/>
    <w:rsid w:val="00A26A71"/>
    <w:rsid w:val="00A31D50"/>
    <w:rsid w:val="00A33D6D"/>
    <w:rsid w:val="00A35530"/>
    <w:rsid w:val="00A35A74"/>
    <w:rsid w:val="00A37379"/>
    <w:rsid w:val="00A40081"/>
    <w:rsid w:val="00A402BB"/>
    <w:rsid w:val="00A41390"/>
    <w:rsid w:val="00A42242"/>
    <w:rsid w:val="00A436DD"/>
    <w:rsid w:val="00A454D6"/>
    <w:rsid w:val="00A47A57"/>
    <w:rsid w:val="00A47DC6"/>
    <w:rsid w:val="00A507F2"/>
    <w:rsid w:val="00A5174F"/>
    <w:rsid w:val="00A52983"/>
    <w:rsid w:val="00A54071"/>
    <w:rsid w:val="00A605CF"/>
    <w:rsid w:val="00A60BCF"/>
    <w:rsid w:val="00A6122C"/>
    <w:rsid w:val="00A61F3B"/>
    <w:rsid w:val="00A71E29"/>
    <w:rsid w:val="00A72CFF"/>
    <w:rsid w:val="00A72D07"/>
    <w:rsid w:val="00A7365A"/>
    <w:rsid w:val="00A73E27"/>
    <w:rsid w:val="00A7409C"/>
    <w:rsid w:val="00A762B2"/>
    <w:rsid w:val="00A82BB2"/>
    <w:rsid w:val="00A854E2"/>
    <w:rsid w:val="00A856DC"/>
    <w:rsid w:val="00A858DB"/>
    <w:rsid w:val="00A8601E"/>
    <w:rsid w:val="00A86A2B"/>
    <w:rsid w:val="00A90687"/>
    <w:rsid w:val="00A91F3A"/>
    <w:rsid w:val="00A922A5"/>
    <w:rsid w:val="00A93C82"/>
    <w:rsid w:val="00A93DE2"/>
    <w:rsid w:val="00A94761"/>
    <w:rsid w:val="00A952DD"/>
    <w:rsid w:val="00A96FD9"/>
    <w:rsid w:val="00A97092"/>
    <w:rsid w:val="00AA0519"/>
    <w:rsid w:val="00AA056A"/>
    <w:rsid w:val="00AA17F5"/>
    <w:rsid w:val="00AA3BCD"/>
    <w:rsid w:val="00AA3C13"/>
    <w:rsid w:val="00AA432B"/>
    <w:rsid w:val="00AA43E0"/>
    <w:rsid w:val="00AA549F"/>
    <w:rsid w:val="00AA6F1B"/>
    <w:rsid w:val="00AA70B9"/>
    <w:rsid w:val="00AA7AC1"/>
    <w:rsid w:val="00AB065D"/>
    <w:rsid w:val="00AB296E"/>
    <w:rsid w:val="00AB3402"/>
    <w:rsid w:val="00AB375F"/>
    <w:rsid w:val="00AB448C"/>
    <w:rsid w:val="00AB584B"/>
    <w:rsid w:val="00AC148F"/>
    <w:rsid w:val="00AC1934"/>
    <w:rsid w:val="00AC3CCD"/>
    <w:rsid w:val="00AC551A"/>
    <w:rsid w:val="00AC646A"/>
    <w:rsid w:val="00AC72BE"/>
    <w:rsid w:val="00AD00E3"/>
    <w:rsid w:val="00AD0819"/>
    <w:rsid w:val="00AD08BC"/>
    <w:rsid w:val="00AD1D08"/>
    <w:rsid w:val="00AD2550"/>
    <w:rsid w:val="00AD478C"/>
    <w:rsid w:val="00AD612E"/>
    <w:rsid w:val="00AD7736"/>
    <w:rsid w:val="00AD7A14"/>
    <w:rsid w:val="00AE0DF7"/>
    <w:rsid w:val="00AE12D6"/>
    <w:rsid w:val="00AE1797"/>
    <w:rsid w:val="00AE292C"/>
    <w:rsid w:val="00AE319F"/>
    <w:rsid w:val="00AE36C0"/>
    <w:rsid w:val="00AE4748"/>
    <w:rsid w:val="00AE564E"/>
    <w:rsid w:val="00AE5E9B"/>
    <w:rsid w:val="00AE5EA2"/>
    <w:rsid w:val="00AE6394"/>
    <w:rsid w:val="00AE6508"/>
    <w:rsid w:val="00AF1054"/>
    <w:rsid w:val="00AF1BCE"/>
    <w:rsid w:val="00AF273D"/>
    <w:rsid w:val="00AF316E"/>
    <w:rsid w:val="00AF3737"/>
    <w:rsid w:val="00AF3A86"/>
    <w:rsid w:val="00AF55F6"/>
    <w:rsid w:val="00AF59AE"/>
    <w:rsid w:val="00AF5BC6"/>
    <w:rsid w:val="00AF69B7"/>
    <w:rsid w:val="00B00185"/>
    <w:rsid w:val="00B006CC"/>
    <w:rsid w:val="00B00DAB"/>
    <w:rsid w:val="00B00E7B"/>
    <w:rsid w:val="00B01B45"/>
    <w:rsid w:val="00B0419B"/>
    <w:rsid w:val="00B043A1"/>
    <w:rsid w:val="00B0636B"/>
    <w:rsid w:val="00B1058F"/>
    <w:rsid w:val="00B1193F"/>
    <w:rsid w:val="00B1355E"/>
    <w:rsid w:val="00B15660"/>
    <w:rsid w:val="00B171C4"/>
    <w:rsid w:val="00B205D7"/>
    <w:rsid w:val="00B20DA3"/>
    <w:rsid w:val="00B21BD7"/>
    <w:rsid w:val="00B24E6F"/>
    <w:rsid w:val="00B25168"/>
    <w:rsid w:val="00B2516F"/>
    <w:rsid w:val="00B25AF6"/>
    <w:rsid w:val="00B26681"/>
    <w:rsid w:val="00B267F6"/>
    <w:rsid w:val="00B26FD9"/>
    <w:rsid w:val="00B2708D"/>
    <w:rsid w:val="00B276AA"/>
    <w:rsid w:val="00B300F5"/>
    <w:rsid w:val="00B30B68"/>
    <w:rsid w:val="00B30FEF"/>
    <w:rsid w:val="00B3216C"/>
    <w:rsid w:val="00B333FC"/>
    <w:rsid w:val="00B33B51"/>
    <w:rsid w:val="00B33C63"/>
    <w:rsid w:val="00B3457B"/>
    <w:rsid w:val="00B34BA5"/>
    <w:rsid w:val="00B35832"/>
    <w:rsid w:val="00B36970"/>
    <w:rsid w:val="00B36DEA"/>
    <w:rsid w:val="00B408F1"/>
    <w:rsid w:val="00B4143A"/>
    <w:rsid w:val="00B41DA8"/>
    <w:rsid w:val="00B428F0"/>
    <w:rsid w:val="00B42AF3"/>
    <w:rsid w:val="00B431FC"/>
    <w:rsid w:val="00B43CD3"/>
    <w:rsid w:val="00B43D93"/>
    <w:rsid w:val="00B44458"/>
    <w:rsid w:val="00B46995"/>
    <w:rsid w:val="00B46A46"/>
    <w:rsid w:val="00B47763"/>
    <w:rsid w:val="00B50945"/>
    <w:rsid w:val="00B5206F"/>
    <w:rsid w:val="00B52802"/>
    <w:rsid w:val="00B5281A"/>
    <w:rsid w:val="00B53E59"/>
    <w:rsid w:val="00B54B3B"/>
    <w:rsid w:val="00B551A2"/>
    <w:rsid w:val="00B56E8F"/>
    <w:rsid w:val="00B57346"/>
    <w:rsid w:val="00B57697"/>
    <w:rsid w:val="00B60DFA"/>
    <w:rsid w:val="00B63A07"/>
    <w:rsid w:val="00B64813"/>
    <w:rsid w:val="00B64B25"/>
    <w:rsid w:val="00B70332"/>
    <w:rsid w:val="00B70F06"/>
    <w:rsid w:val="00B71198"/>
    <w:rsid w:val="00B7133E"/>
    <w:rsid w:val="00B71FEF"/>
    <w:rsid w:val="00B7201B"/>
    <w:rsid w:val="00B72C8B"/>
    <w:rsid w:val="00B731D8"/>
    <w:rsid w:val="00B73BF8"/>
    <w:rsid w:val="00B73D68"/>
    <w:rsid w:val="00B75CDA"/>
    <w:rsid w:val="00B764D7"/>
    <w:rsid w:val="00B8341C"/>
    <w:rsid w:val="00B83983"/>
    <w:rsid w:val="00B83A46"/>
    <w:rsid w:val="00B854F4"/>
    <w:rsid w:val="00B85A0E"/>
    <w:rsid w:val="00B85AF5"/>
    <w:rsid w:val="00B9048E"/>
    <w:rsid w:val="00B912A9"/>
    <w:rsid w:val="00B92022"/>
    <w:rsid w:val="00B965FF"/>
    <w:rsid w:val="00BA1514"/>
    <w:rsid w:val="00BA1537"/>
    <w:rsid w:val="00BA2287"/>
    <w:rsid w:val="00BA4C51"/>
    <w:rsid w:val="00BA79FD"/>
    <w:rsid w:val="00BA7CA5"/>
    <w:rsid w:val="00BB085D"/>
    <w:rsid w:val="00BB0DB9"/>
    <w:rsid w:val="00BB101D"/>
    <w:rsid w:val="00BB1377"/>
    <w:rsid w:val="00BB2A41"/>
    <w:rsid w:val="00BB2B2C"/>
    <w:rsid w:val="00BB3043"/>
    <w:rsid w:val="00BB34CF"/>
    <w:rsid w:val="00BB3AB6"/>
    <w:rsid w:val="00BB4683"/>
    <w:rsid w:val="00BB4CF3"/>
    <w:rsid w:val="00BB6DA1"/>
    <w:rsid w:val="00BB702A"/>
    <w:rsid w:val="00BC0114"/>
    <w:rsid w:val="00BC05D6"/>
    <w:rsid w:val="00BC1942"/>
    <w:rsid w:val="00BC1A37"/>
    <w:rsid w:val="00BC2956"/>
    <w:rsid w:val="00BC2ABA"/>
    <w:rsid w:val="00BC3D40"/>
    <w:rsid w:val="00BC4A00"/>
    <w:rsid w:val="00BD3EE3"/>
    <w:rsid w:val="00BD48DF"/>
    <w:rsid w:val="00BD5932"/>
    <w:rsid w:val="00BE24E2"/>
    <w:rsid w:val="00BE2519"/>
    <w:rsid w:val="00BE2740"/>
    <w:rsid w:val="00BE2DC5"/>
    <w:rsid w:val="00BE4396"/>
    <w:rsid w:val="00BE7152"/>
    <w:rsid w:val="00BE743C"/>
    <w:rsid w:val="00BF0BB9"/>
    <w:rsid w:val="00BF0BDA"/>
    <w:rsid w:val="00BF0E58"/>
    <w:rsid w:val="00BF2BA4"/>
    <w:rsid w:val="00BF3039"/>
    <w:rsid w:val="00BF5457"/>
    <w:rsid w:val="00BF6A3F"/>
    <w:rsid w:val="00BF762A"/>
    <w:rsid w:val="00BF7A2B"/>
    <w:rsid w:val="00C00DDA"/>
    <w:rsid w:val="00C00ED7"/>
    <w:rsid w:val="00C0149C"/>
    <w:rsid w:val="00C04A1A"/>
    <w:rsid w:val="00C04D53"/>
    <w:rsid w:val="00C05DFF"/>
    <w:rsid w:val="00C07271"/>
    <w:rsid w:val="00C10E31"/>
    <w:rsid w:val="00C15995"/>
    <w:rsid w:val="00C20DB6"/>
    <w:rsid w:val="00C22060"/>
    <w:rsid w:val="00C22E9D"/>
    <w:rsid w:val="00C22F28"/>
    <w:rsid w:val="00C24302"/>
    <w:rsid w:val="00C2430E"/>
    <w:rsid w:val="00C25672"/>
    <w:rsid w:val="00C27B05"/>
    <w:rsid w:val="00C31088"/>
    <w:rsid w:val="00C317A4"/>
    <w:rsid w:val="00C32F7D"/>
    <w:rsid w:val="00C34DAA"/>
    <w:rsid w:val="00C40B60"/>
    <w:rsid w:val="00C4231C"/>
    <w:rsid w:val="00C42DF8"/>
    <w:rsid w:val="00C43337"/>
    <w:rsid w:val="00C43F5B"/>
    <w:rsid w:val="00C45D83"/>
    <w:rsid w:val="00C50F48"/>
    <w:rsid w:val="00C50FC2"/>
    <w:rsid w:val="00C533ED"/>
    <w:rsid w:val="00C54910"/>
    <w:rsid w:val="00C54C45"/>
    <w:rsid w:val="00C55C17"/>
    <w:rsid w:val="00C568BE"/>
    <w:rsid w:val="00C57151"/>
    <w:rsid w:val="00C61E8D"/>
    <w:rsid w:val="00C621B7"/>
    <w:rsid w:val="00C62FF1"/>
    <w:rsid w:val="00C63C40"/>
    <w:rsid w:val="00C64D2D"/>
    <w:rsid w:val="00C64F24"/>
    <w:rsid w:val="00C65052"/>
    <w:rsid w:val="00C67750"/>
    <w:rsid w:val="00C67D96"/>
    <w:rsid w:val="00C7076A"/>
    <w:rsid w:val="00C70AC0"/>
    <w:rsid w:val="00C72EA7"/>
    <w:rsid w:val="00C72F0C"/>
    <w:rsid w:val="00C752D2"/>
    <w:rsid w:val="00C766C1"/>
    <w:rsid w:val="00C76F47"/>
    <w:rsid w:val="00C77283"/>
    <w:rsid w:val="00C81A0F"/>
    <w:rsid w:val="00C82B63"/>
    <w:rsid w:val="00C83EF5"/>
    <w:rsid w:val="00C8674B"/>
    <w:rsid w:val="00C87032"/>
    <w:rsid w:val="00C90731"/>
    <w:rsid w:val="00C92AFF"/>
    <w:rsid w:val="00C92CC9"/>
    <w:rsid w:val="00C948F5"/>
    <w:rsid w:val="00C95256"/>
    <w:rsid w:val="00C952B4"/>
    <w:rsid w:val="00C97704"/>
    <w:rsid w:val="00CA1270"/>
    <w:rsid w:val="00CA207F"/>
    <w:rsid w:val="00CA2FE6"/>
    <w:rsid w:val="00CA31AF"/>
    <w:rsid w:val="00CA3F96"/>
    <w:rsid w:val="00CA42C2"/>
    <w:rsid w:val="00CA4BB3"/>
    <w:rsid w:val="00CA4DF0"/>
    <w:rsid w:val="00CA67B5"/>
    <w:rsid w:val="00CB1C0A"/>
    <w:rsid w:val="00CB5E4A"/>
    <w:rsid w:val="00CB69E0"/>
    <w:rsid w:val="00CB7452"/>
    <w:rsid w:val="00CC0405"/>
    <w:rsid w:val="00CC0F55"/>
    <w:rsid w:val="00CC2B25"/>
    <w:rsid w:val="00CC30FA"/>
    <w:rsid w:val="00CC5339"/>
    <w:rsid w:val="00CC55F5"/>
    <w:rsid w:val="00CC6541"/>
    <w:rsid w:val="00CC6926"/>
    <w:rsid w:val="00CC7999"/>
    <w:rsid w:val="00CC7EE4"/>
    <w:rsid w:val="00CD0568"/>
    <w:rsid w:val="00CD0D85"/>
    <w:rsid w:val="00CD5143"/>
    <w:rsid w:val="00CD6B47"/>
    <w:rsid w:val="00CE00E7"/>
    <w:rsid w:val="00CE064E"/>
    <w:rsid w:val="00CE36C1"/>
    <w:rsid w:val="00CE36CB"/>
    <w:rsid w:val="00CE4DBD"/>
    <w:rsid w:val="00CE5336"/>
    <w:rsid w:val="00CE662B"/>
    <w:rsid w:val="00CE767E"/>
    <w:rsid w:val="00CE77BD"/>
    <w:rsid w:val="00CE7AB8"/>
    <w:rsid w:val="00CF1ABB"/>
    <w:rsid w:val="00CF4B3F"/>
    <w:rsid w:val="00CF4E6B"/>
    <w:rsid w:val="00CF67ED"/>
    <w:rsid w:val="00CF6A11"/>
    <w:rsid w:val="00CF6B36"/>
    <w:rsid w:val="00CF6BBF"/>
    <w:rsid w:val="00CF7E01"/>
    <w:rsid w:val="00D00E3E"/>
    <w:rsid w:val="00D00EE2"/>
    <w:rsid w:val="00D01250"/>
    <w:rsid w:val="00D01BBC"/>
    <w:rsid w:val="00D0400D"/>
    <w:rsid w:val="00D042ED"/>
    <w:rsid w:val="00D06332"/>
    <w:rsid w:val="00D06671"/>
    <w:rsid w:val="00D07B00"/>
    <w:rsid w:val="00D1107C"/>
    <w:rsid w:val="00D11696"/>
    <w:rsid w:val="00D11853"/>
    <w:rsid w:val="00D12316"/>
    <w:rsid w:val="00D13819"/>
    <w:rsid w:val="00D16514"/>
    <w:rsid w:val="00D20104"/>
    <w:rsid w:val="00D20535"/>
    <w:rsid w:val="00D2201E"/>
    <w:rsid w:val="00D22484"/>
    <w:rsid w:val="00D24D91"/>
    <w:rsid w:val="00D26872"/>
    <w:rsid w:val="00D26EEE"/>
    <w:rsid w:val="00D34778"/>
    <w:rsid w:val="00D34886"/>
    <w:rsid w:val="00D351E1"/>
    <w:rsid w:val="00D354EB"/>
    <w:rsid w:val="00D35851"/>
    <w:rsid w:val="00D40D3F"/>
    <w:rsid w:val="00D41BC3"/>
    <w:rsid w:val="00D42415"/>
    <w:rsid w:val="00D45A23"/>
    <w:rsid w:val="00D47022"/>
    <w:rsid w:val="00D505E5"/>
    <w:rsid w:val="00D51134"/>
    <w:rsid w:val="00D515FA"/>
    <w:rsid w:val="00D52193"/>
    <w:rsid w:val="00D52B7A"/>
    <w:rsid w:val="00D53764"/>
    <w:rsid w:val="00D544E2"/>
    <w:rsid w:val="00D57321"/>
    <w:rsid w:val="00D61F14"/>
    <w:rsid w:val="00D62538"/>
    <w:rsid w:val="00D632AA"/>
    <w:rsid w:val="00D64540"/>
    <w:rsid w:val="00D64AF8"/>
    <w:rsid w:val="00D64EF5"/>
    <w:rsid w:val="00D6614C"/>
    <w:rsid w:val="00D6690A"/>
    <w:rsid w:val="00D67861"/>
    <w:rsid w:val="00D7071A"/>
    <w:rsid w:val="00D70CBD"/>
    <w:rsid w:val="00D732EE"/>
    <w:rsid w:val="00D736B6"/>
    <w:rsid w:val="00D739BE"/>
    <w:rsid w:val="00D741C9"/>
    <w:rsid w:val="00D74313"/>
    <w:rsid w:val="00D74F62"/>
    <w:rsid w:val="00D759B3"/>
    <w:rsid w:val="00D801ED"/>
    <w:rsid w:val="00D80527"/>
    <w:rsid w:val="00D810AB"/>
    <w:rsid w:val="00D82952"/>
    <w:rsid w:val="00D82C7B"/>
    <w:rsid w:val="00D83377"/>
    <w:rsid w:val="00D83502"/>
    <w:rsid w:val="00D83A6B"/>
    <w:rsid w:val="00D83BF9"/>
    <w:rsid w:val="00D85195"/>
    <w:rsid w:val="00D85470"/>
    <w:rsid w:val="00D93FC1"/>
    <w:rsid w:val="00D9538D"/>
    <w:rsid w:val="00D9648E"/>
    <w:rsid w:val="00D96E90"/>
    <w:rsid w:val="00D97C36"/>
    <w:rsid w:val="00D97F5C"/>
    <w:rsid w:val="00DA1334"/>
    <w:rsid w:val="00DA147C"/>
    <w:rsid w:val="00DA19EE"/>
    <w:rsid w:val="00DA3305"/>
    <w:rsid w:val="00DA5498"/>
    <w:rsid w:val="00DA5552"/>
    <w:rsid w:val="00DA57B1"/>
    <w:rsid w:val="00DA5A06"/>
    <w:rsid w:val="00DA5FA0"/>
    <w:rsid w:val="00DA7302"/>
    <w:rsid w:val="00DA7D3F"/>
    <w:rsid w:val="00DB02B1"/>
    <w:rsid w:val="00DB2383"/>
    <w:rsid w:val="00DB2850"/>
    <w:rsid w:val="00DB3627"/>
    <w:rsid w:val="00DB415F"/>
    <w:rsid w:val="00DB5B6D"/>
    <w:rsid w:val="00DB7392"/>
    <w:rsid w:val="00DB79A0"/>
    <w:rsid w:val="00DB7B15"/>
    <w:rsid w:val="00DC0EA1"/>
    <w:rsid w:val="00DC1111"/>
    <w:rsid w:val="00DC17A7"/>
    <w:rsid w:val="00DC2DCE"/>
    <w:rsid w:val="00DC5014"/>
    <w:rsid w:val="00DC5E9A"/>
    <w:rsid w:val="00DC7379"/>
    <w:rsid w:val="00DC7B6A"/>
    <w:rsid w:val="00DD0E43"/>
    <w:rsid w:val="00DD0FF6"/>
    <w:rsid w:val="00DD2800"/>
    <w:rsid w:val="00DD2925"/>
    <w:rsid w:val="00DD3162"/>
    <w:rsid w:val="00DD31AB"/>
    <w:rsid w:val="00DD57EE"/>
    <w:rsid w:val="00DD5D9B"/>
    <w:rsid w:val="00DD6C92"/>
    <w:rsid w:val="00DD6FB3"/>
    <w:rsid w:val="00DE06C4"/>
    <w:rsid w:val="00DE28B1"/>
    <w:rsid w:val="00DE2A80"/>
    <w:rsid w:val="00DE323B"/>
    <w:rsid w:val="00DE4586"/>
    <w:rsid w:val="00DE484E"/>
    <w:rsid w:val="00DE48FB"/>
    <w:rsid w:val="00DE501B"/>
    <w:rsid w:val="00DE741B"/>
    <w:rsid w:val="00DE7987"/>
    <w:rsid w:val="00DF3500"/>
    <w:rsid w:val="00DF436E"/>
    <w:rsid w:val="00DF48CF"/>
    <w:rsid w:val="00DF64CB"/>
    <w:rsid w:val="00DF7A28"/>
    <w:rsid w:val="00DF7F7E"/>
    <w:rsid w:val="00E00632"/>
    <w:rsid w:val="00E0178C"/>
    <w:rsid w:val="00E034C1"/>
    <w:rsid w:val="00E0353C"/>
    <w:rsid w:val="00E039E1"/>
    <w:rsid w:val="00E03F7D"/>
    <w:rsid w:val="00E05925"/>
    <w:rsid w:val="00E073ED"/>
    <w:rsid w:val="00E1167A"/>
    <w:rsid w:val="00E15CBC"/>
    <w:rsid w:val="00E164B0"/>
    <w:rsid w:val="00E176A1"/>
    <w:rsid w:val="00E17C45"/>
    <w:rsid w:val="00E17EB7"/>
    <w:rsid w:val="00E2078D"/>
    <w:rsid w:val="00E23AF9"/>
    <w:rsid w:val="00E2451B"/>
    <w:rsid w:val="00E24D5A"/>
    <w:rsid w:val="00E24E23"/>
    <w:rsid w:val="00E25BC0"/>
    <w:rsid w:val="00E27BF0"/>
    <w:rsid w:val="00E27F12"/>
    <w:rsid w:val="00E302E5"/>
    <w:rsid w:val="00E31655"/>
    <w:rsid w:val="00E31D77"/>
    <w:rsid w:val="00E3236E"/>
    <w:rsid w:val="00E33892"/>
    <w:rsid w:val="00E33FCE"/>
    <w:rsid w:val="00E34971"/>
    <w:rsid w:val="00E349ED"/>
    <w:rsid w:val="00E34CC5"/>
    <w:rsid w:val="00E36176"/>
    <w:rsid w:val="00E36192"/>
    <w:rsid w:val="00E36D16"/>
    <w:rsid w:val="00E42080"/>
    <w:rsid w:val="00E42306"/>
    <w:rsid w:val="00E438CE"/>
    <w:rsid w:val="00E445EC"/>
    <w:rsid w:val="00E44A41"/>
    <w:rsid w:val="00E44E36"/>
    <w:rsid w:val="00E459E4"/>
    <w:rsid w:val="00E46FB0"/>
    <w:rsid w:val="00E4742B"/>
    <w:rsid w:val="00E529FE"/>
    <w:rsid w:val="00E54FF7"/>
    <w:rsid w:val="00E55D38"/>
    <w:rsid w:val="00E570C2"/>
    <w:rsid w:val="00E572C2"/>
    <w:rsid w:val="00E604A4"/>
    <w:rsid w:val="00E62419"/>
    <w:rsid w:val="00E63F88"/>
    <w:rsid w:val="00E63F9A"/>
    <w:rsid w:val="00E643A2"/>
    <w:rsid w:val="00E700C3"/>
    <w:rsid w:val="00E70ECD"/>
    <w:rsid w:val="00E72D60"/>
    <w:rsid w:val="00E73DB8"/>
    <w:rsid w:val="00E7661D"/>
    <w:rsid w:val="00E7668C"/>
    <w:rsid w:val="00E77475"/>
    <w:rsid w:val="00E77573"/>
    <w:rsid w:val="00E77D21"/>
    <w:rsid w:val="00E80A9A"/>
    <w:rsid w:val="00E80BF1"/>
    <w:rsid w:val="00E82F8C"/>
    <w:rsid w:val="00E869AC"/>
    <w:rsid w:val="00E87035"/>
    <w:rsid w:val="00E873B6"/>
    <w:rsid w:val="00E908BA"/>
    <w:rsid w:val="00E912DB"/>
    <w:rsid w:val="00E92DC3"/>
    <w:rsid w:val="00E93149"/>
    <w:rsid w:val="00E95650"/>
    <w:rsid w:val="00E9574E"/>
    <w:rsid w:val="00E96A66"/>
    <w:rsid w:val="00EA0235"/>
    <w:rsid w:val="00EA0A58"/>
    <w:rsid w:val="00EA1501"/>
    <w:rsid w:val="00EA1C29"/>
    <w:rsid w:val="00EA6086"/>
    <w:rsid w:val="00EA7381"/>
    <w:rsid w:val="00EB20A9"/>
    <w:rsid w:val="00EB3171"/>
    <w:rsid w:val="00EB3BB2"/>
    <w:rsid w:val="00EB5573"/>
    <w:rsid w:val="00EB6C25"/>
    <w:rsid w:val="00EC2748"/>
    <w:rsid w:val="00EC52EA"/>
    <w:rsid w:val="00EC6710"/>
    <w:rsid w:val="00EC7CF9"/>
    <w:rsid w:val="00ED1FDB"/>
    <w:rsid w:val="00ED2453"/>
    <w:rsid w:val="00ED3323"/>
    <w:rsid w:val="00ED33DD"/>
    <w:rsid w:val="00ED3A4C"/>
    <w:rsid w:val="00ED40DC"/>
    <w:rsid w:val="00ED5297"/>
    <w:rsid w:val="00ED6E02"/>
    <w:rsid w:val="00EE0175"/>
    <w:rsid w:val="00EE0A5C"/>
    <w:rsid w:val="00EE1138"/>
    <w:rsid w:val="00EE14A7"/>
    <w:rsid w:val="00EE14F1"/>
    <w:rsid w:val="00EE236E"/>
    <w:rsid w:val="00EE3568"/>
    <w:rsid w:val="00EE3937"/>
    <w:rsid w:val="00EE5D6F"/>
    <w:rsid w:val="00EE64F3"/>
    <w:rsid w:val="00EF0938"/>
    <w:rsid w:val="00EF2A3F"/>
    <w:rsid w:val="00EF2EF3"/>
    <w:rsid w:val="00EF3673"/>
    <w:rsid w:val="00EF3956"/>
    <w:rsid w:val="00EF4794"/>
    <w:rsid w:val="00EF5A79"/>
    <w:rsid w:val="00F0002E"/>
    <w:rsid w:val="00F01480"/>
    <w:rsid w:val="00F032D6"/>
    <w:rsid w:val="00F03DA4"/>
    <w:rsid w:val="00F05626"/>
    <w:rsid w:val="00F11EFC"/>
    <w:rsid w:val="00F14195"/>
    <w:rsid w:val="00F1473C"/>
    <w:rsid w:val="00F15FBD"/>
    <w:rsid w:val="00F17B24"/>
    <w:rsid w:val="00F21F30"/>
    <w:rsid w:val="00F22078"/>
    <w:rsid w:val="00F22A2A"/>
    <w:rsid w:val="00F2645A"/>
    <w:rsid w:val="00F3069C"/>
    <w:rsid w:val="00F3110E"/>
    <w:rsid w:val="00F3139C"/>
    <w:rsid w:val="00F32E80"/>
    <w:rsid w:val="00F34913"/>
    <w:rsid w:val="00F3520D"/>
    <w:rsid w:val="00F357EB"/>
    <w:rsid w:val="00F36705"/>
    <w:rsid w:val="00F36CA8"/>
    <w:rsid w:val="00F37386"/>
    <w:rsid w:val="00F373C8"/>
    <w:rsid w:val="00F37528"/>
    <w:rsid w:val="00F41A08"/>
    <w:rsid w:val="00F42BEC"/>
    <w:rsid w:val="00F44A4D"/>
    <w:rsid w:val="00F45BE0"/>
    <w:rsid w:val="00F462DD"/>
    <w:rsid w:val="00F4658C"/>
    <w:rsid w:val="00F47669"/>
    <w:rsid w:val="00F50D5E"/>
    <w:rsid w:val="00F549A1"/>
    <w:rsid w:val="00F551B0"/>
    <w:rsid w:val="00F554CA"/>
    <w:rsid w:val="00F55C09"/>
    <w:rsid w:val="00F5772C"/>
    <w:rsid w:val="00F604F4"/>
    <w:rsid w:val="00F6161E"/>
    <w:rsid w:val="00F62B25"/>
    <w:rsid w:val="00F63247"/>
    <w:rsid w:val="00F63929"/>
    <w:rsid w:val="00F6392C"/>
    <w:rsid w:val="00F653E9"/>
    <w:rsid w:val="00F70DD7"/>
    <w:rsid w:val="00F726AF"/>
    <w:rsid w:val="00F72987"/>
    <w:rsid w:val="00F72F8E"/>
    <w:rsid w:val="00F74BD3"/>
    <w:rsid w:val="00F74BDF"/>
    <w:rsid w:val="00F7612E"/>
    <w:rsid w:val="00F76623"/>
    <w:rsid w:val="00F77EA4"/>
    <w:rsid w:val="00F800C4"/>
    <w:rsid w:val="00F80571"/>
    <w:rsid w:val="00F80DAB"/>
    <w:rsid w:val="00F80DCA"/>
    <w:rsid w:val="00F81FED"/>
    <w:rsid w:val="00F824C2"/>
    <w:rsid w:val="00F827AB"/>
    <w:rsid w:val="00F841EA"/>
    <w:rsid w:val="00F849C3"/>
    <w:rsid w:val="00F86097"/>
    <w:rsid w:val="00F86129"/>
    <w:rsid w:val="00F909A8"/>
    <w:rsid w:val="00F9274B"/>
    <w:rsid w:val="00F93C50"/>
    <w:rsid w:val="00F9465B"/>
    <w:rsid w:val="00FA04B6"/>
    <w:rsid w:val="00FA148B"/>
    <w:rsid w:val="00FA16A5"/>
    <w:rsid w:val="00FA1CA1"/>
    <w:rsid w:val="00FA2273"/>
    <w:rsid w:val="00FA3278"/>
    <w:rsid w:val="00FA4258"/>
    <w:rsid w:val="00FA42D7"/>
    <w:rsid w:val="00FA4DB1"/>
    <w:rsid w:val="00FA4E88"/>
    <w:rsid w:val="00FB32FE"/>
    <w:rsid w:val="00FB59C4"/>
    <w:rsid w:val="00FB5F28"/>
    <w:rsid w:val="00FB61C9"/>
    <w:rsid w:val="00FB620D"/>
    <w:rsid w:val="00FB6C47"/>
    <w:rsid w:val="00FB6D3E"/>
    <w:rsid w:val="00FB7FD2"/>
    <w:rsid w:val="00FC05CD"/>
    <w:rsid w:val="00FC32A0"/>
    <w:rsid w:val="00FC37C2"/>
    <w:rsid w:val="00FC4308"/>
    <w:rsid w:val="00FC473C"/>
    <w:rsid w:val="00FC64DF"/>
    <w:rsid w:val="00FC6987"/>
    <w:rsid w:val="00FD1825"/>
    <w:rsid w:val="00FD3955"/>
    <w:rsid w:val="00FD3EE4"/>
    <w:rsid w:val="00FD451B"/>
    <w:rsid w:val="00FD5D32"/>
    <w:rsid w:val="00FD68F6"/>
    <w:rsid w:val="00FD7B8A"/>
    <w:rsid w:val="00FE18CF"/>
    <w:rsid w:val="00FE29BA"/>
    <w:rsid w:val="00FE2CEC"/>
    <w:rsid w:val="00FE2DD3"/>
    <w:rsid w:val="00FE332D"/>
    <w:rsid w:val="00FE70AD"/>
    <w:rsid w:val="00FF0AB2"/>
    <w:rsid w:val="00FF1029"/>
    <w:rsid w:val="00FF3055"/>
    <w:rsid w:val="00FF3BF5"/>
    <w:rsid w:val="00FF5111"/>
    <w:rsid w:val="00FF574C"/>
    <w:rsid w:val="00FF67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859DD"/>
  <w15:docId w15:val="{034E3900-E9A9-4F83-B593-3D204BB0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FBD"/>
    <w:rPr>
      <w:lang w:val="ro-RO"/>
    </w:rPr>
  </w:style>
  <w:style w:type="paragraph" w:styleId="Heading1">
    <w:name w:val="heading 1"/>
    <w:basedOn w:val="Normal"/>
    <w:next w:val="Normal"/>
    <w:link w:val="Heading1Char"/>
    <w:autoRedefine/>
    <w:qFormat/>
    <w:rsid w:val="001A3104"/>
    <w:pPr>
      <w:keepNext/>
      <w:spacing w:before="240" w:after="60" w:line="240" w:lineRule="auto"/>
      <w:jc w:val="center"/>
      <w:outlineLvl w:val="0"/>
    </w:pPr>
    <w:rPr>
      <w:rFonts w:ascii="Times New Roman" w:eastAsia="Times New Roman" w:hAnsi="Times New Roman" w:cs="Times New Roman"/>
      <w:b/>
      <w:bCs/>
      <w:kern w:val="32"/>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FBD"/>
    <w:pPr>
      <w:ind w:left="720"/>
      <w:contextualSpacing/>
    </w:pPr>
  </w:style>
  <w:style w:type="character" w:styleId="Strong">
    <w:name w:val="Strong"/>
    <w:basedOn w:val="DefaultParagraphFont"/>
    <w:qFormat/>
    <w:rsid w:val="00F15FBD"/>
    <w:rPr>
      <w:b/>
      <w:bCs/>
    </w:rPr>
  </w:style>
  <w:style w:type="paragraph" w:customStyle="1" w:styleId="tt">
    <w:name w:val="tt"/>
    <w:basedOn w:val="Normal"/>
    <w:uiPriority w:val="99"/>
    <w:rsid w:val="00F15FBD"/>
    <w:pPr>
      <w:spacing w:after="0" w:line="240" w:lineRule="auto"/>
      <w:jc w:val="center"/>
    </w:pPr>
    <w:rPr>
      <w:rFonts w:ascii="Times New Roman" w:eastAsia="Times New Roman" w:hAnsi="Times New Roman" w:cs="Times New Roman"/>
      <w:b/>
      <w:bCs/>
      <w:sz w:val="24"/>
      <w:szCs w:val="24"/>
      <w:lang w:val="ru-RU" w:eastAsia="ru-RU"/>
    </w:rPr>
  </w:style>
  <w:style w:type="paragraph" w:styleId="NoSpacing">
    <w:name w:val="No Spacing"/>
    <w:uiPriority w:val="1"/>
    <w:qFormat/>
    <w:rsid w:val="00F15FBD"/>
    <w:pPr>
      <w:spacing w:after="0" w:line="240" w:lineRule="auto"/>
    </w:pPr>
    <w:rPr>
      <w:lang w:val="ro-RO"/>
    </w:rPr>
  </w:style>
  <w:style w:type="paragraph" w:customStyle="1" w:styleId="lf">
    <w:name w:val="lf"/>
    <w:basedOn w:val="Normal"/>
    <w:uiPriority w:val="99"/>
    <w:qFormat/>
    <w:rsid w:val="00833CA0"/>
    <w:pPr>
      <w:spacing w:after="0"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6F11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180"/>
    <w:rPr>
      <w:rFonts w:ascii="Segoe UI" w:hAnsi="Segoe UI" w:cs="Segoe UI"/>
      <w:sz w:val="18"/>
      <w:szCs w:val="18"/>
      <w:lang w:val="ro-RO"/>
    </w:rPr>
  </w:style>
  <w:style w:type="table" w:styleId="TableGrid">
    <w:name w:val="Table Grid"/>
    <w:basedOn w:val="TableNormal"/>
    <w:uiPriority w:val="59"/>
    <w:rsid w:val="00F7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Знак"/>
    <w:basedOn w:val="Normal"/>
    <w:link w:val="NormalWebChar"/>
    <w:uiPriority w:val="99"/>
    <w:unhideWhenUsed/>
    <w:qFormat/>
    <w:rsid w:val="00F36CA8"/>
    <w:pPr>
      <w:spacing w:after="0" w:line="240" w:lineRule="auto"/>
      <w:ind w:firstLine="567"/>
      <w:jc w:val="both"/>
    </w:pPr>
    <w:rPr>
      <w:rFonts w:ascii="Times New Roman" w:eastAsia="Times New Roman" w:hAnsi="Times New Roman" w:cs="Times New Roman"/>
      <w:sz w:val="24"/>
      <w:szCs w:val="24"/>
      <w:lang w:val="en-GB" w:eastAsia="en-GB"/>
    </w:rPr>
  </w:style>
  <w:style w:type="character" w:customStyle="1" w:styleId="NormalWebChar">
    <w:name w:val="Normal (Web) Char"/>
    <w:aliases w:val="Знак Char"/>
    <w:link w:val="NormalWeb"/>
    <w:uiPriority w:val="99"/>
    <w:locked/>
    <w:rsid w:val="00F36CA8"/>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4521C6"/>
    <w:rPr>
      <w:color w:val="0000FF"/>
      <w:u w:val="single"/>
    </w:rPr>
  </w:style>
  <w:style w:type="character" w:styleId="CommentReference">
    <w:name w:val="annotation reference"/>
    <w:basedOn w:val="DefaultParagraphFont"/>
    <w:uiPriority w:val="99"/>
    <w:semiHidden/>
    <w:unhideWhenUsed/>
    <w:rsid w:val="008708ED"/>
    <w:rPr>
      <w:sz w:val="16"/>
      <w:szCs w:val="16"/>
    </w:rPr>
  </w:style>
  <w:style w:type="paragraph" w:styleId="CommentText">
    <w:name w:val="annotation text"/>
    <w:basedOn w:val="Normal"/>
    <w:link w:val="CommentTextChar"/>
    <w:uiPriority w:val="99"/>
    <w:semiHidden/>
    <w:unhideWhenUsed/>
    <w:rsid w:val="008708ED"/>
    <w:pPr>
      <w:spacing w:line="240" w:lineRule="auto"/>
    </w:pPr>
    <w:rPr>
      <w:sz w:val="20"/>
      <w:szCs w:val="20"/>
    </w:rPr>
  </w:style>
  <w:style w:type="character" w:customStyle="1" w:styleId="CommentTextChar">
    <w:name w:val="Comment Text Char"/>
    <w:basedOn w:val="DefaultParagraphFont"/>
    <w:link w:val="CommentText"/>
    <w:uiPriority w:val="99"/>
    <w:semiHidden/>
    <w:rsid w:val="008708ED"/>
    <w:rPr>
      <w:sz w:val="20"/>
      <w:szCs w:val="20"/>
      <w:lang w:val="ro-RO"/>
    </w:rPr>
  </w:style>
  <w:style w:type="paragraph" w:styleId="CommentSubject">
    <w:name w:val="annotation subject"/>
    <w:basedOn w:val="CommentText"/>
    <w:next w:val="CommentText"/>
    <w:link w:val="CommentSubjectChar"/>
    <w:uiPriority w:val="99"/>
    <w:semiHidden/>
    <w:unhideWhenUsed/>
    <w:rsid w:val="008708ED"/>
    <w:rPr>
      <w:b/>
      <w:bCs/>
    </w:rPr>
  </w:style>
  <w:style w:type="character" w:customStyle="1" w:styleId="CommentSubjectChar">
    <w:name w:val="Comment Subject Char"/>
    <w:basedOn w:val="CommentTextChar"/>
    <w:link w:val="CommentSubject"/>
    <w:uiPriority w:val="99"/>
    <w:semiHidden/>
    <w:rsid w:val="008708ED"/>
    <w:rPr>
      <w:b/>
      <w:bCs/>
      <w:sz w:val="20"/>
      <w:szCs w:val="20"/>
      <w:lang w:val="ro-RO"/>
    </w:rPr>
  </w:style>
  <w:style w:type="paragraph" w:customStyle="1" w:styleId="Default">
    <w:name w:val="Default"/>
    <w:rsid w:val="00054510"/>
    <w:pPr>
      <w:autoSpaceDE w:val="0"/>
      <w:autoSpaceDN w:val="0"/>
      <w:adjustRightInd w:val="0"/>
      <w:spacing w:after="0" w:line="240" w:lineRule="auto"/>
    </w:pPr>
    <w:rPr>
      <w:rFonts w:ascii="Times New Roman" w:hAnsi="Times New Roman" w:cs="Times New Roman"/>
      <w:color w:val="000000"/>
      <w:sz w:val="24"/>
      <w:szCs w:val="24"/>
      <w:lang w:val="en-GB"/>
    </w:rPr>
  </w:style>
  <w:style w:type="paragraph" w:customStyle="1" w:styleId="1">
    <w:name w:val="Абзац списка1"/>
    <w:basedOn w:val="Normal"/>
    <w:qFormat/>
    <w:rsid w:val="00B205D7"/>
    <w:pPr>
      <w:spacing w:before="200"/>
      <w:ind w:left="720"/>
    </w:pPr>
    <w:rPr>
      <w:rFonts w:ascii="Calibri" w:eastAsia="Times New Roman" w:hAnsi="Calibri" w:cs="Times New Roman"/>
      <w:sz w:val="20"/>
      <w:szCs w:val="20"/>
      <w:lang w:val="en-US"/>
    </w:rPr>
  </w:style>
  <w:style w:type="character" w:customStyle="1" w:styleId="docbody1">
    <w:name w:val="doc_body1"/>
    <w:basedOn w:val="DefaultParagraphFont"/>
    <w:rsid w:val="00D57321"/>
    <w:rPr>
      <w:rFonts w:ascii="Times New Roman" w:hAnsi="Times New Roman" w:cs="Times New Roman" w:hint="default"/>
      <w:color w:val="000000"/>
      <w:sz w:val="24"/>
      <w:szCs w:val="24"/>
    </w:rPr>
  </w:style>
  <w:style w:type="paragraph" w:customStyle="1" w:styleId="CM1">
    <w:name w:val="CM1"/>
    <w:basedOn w:val="Default"/>
    <w:next w:val="Default"/>
    <w:uiPriority w:val="99"/>
    <w:rsid w:val="00317467"/>
    <w:rPr>
      <w:rFonts w:ascii="EUAlbertina" w:hAnsi="EUAlbertina" w:cstheme="minorBidi"/>
      <w:color w:val="auto"/>
      <w:lang w:val="en-US"/>
    </w:rPr>
  </w:style>
  <w:style w:type="paragraph" w:customStyle="1" w:styleId="CM3">
    <w:name w:val="CM3"/>
    <w:basedOn w:val="Default"/>
    <w:next w:val="Default"/>
    <w:uiPriority w:val="99"/>
    <w:rsid w:val="00317467"/>
    <w:rPr>
      <w:rFonts w:ascii="EUAlbertina" w:hAnsi="EUAlbertina" w:cstheme="minorBidi"/>
      <w:color w:val="auto"/>
      <w:lang w:val="en-US"/>
    </w:rPr>
  </w:style>
  <w:style w:type="character" w:customStyle="1" w:styleId="FontStyle14">
    <w:name w:val="Font Style14"/>
    <w:basedOn w:val="DefaultParagraphFont"/>
    <w:rsid w:val="00CC5339"/>
    <w:rPr>
      <w:rFonts w:ascii="Microsoft Sans Serif" w:hAnsi="Microsoft Sans Serif" w:cs="Microsoft Sans Serif"/>
      <w:sz w:val="20"/>
      <w:szCs w:val="20"/>
    </w:rPr>
  </w:style>
  <w:style w:type="character" w:customStyle="1" w:styleId="boldface">
    <w:name w:val="boldface"/>
    <w:basedOn w:val="DefaultParagraphFont"/>
    <w:rsid w:val="00BE4396"/>
  </w:style>
  <w:style w:type="paragraph" w:customStyle="1" w:styleId="title-gr-seq-level-3">
    <w:name w:val="title-gr-seq-level-3"/>
    <w:basedOn w:val="Normal"/>
    <w:rsid w:val="00BE439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1A3104"/>
    <w:rPr>
      <w:rFonts w:ascii="Times New Roman" w:eastAsia="Times New Roman" w:hAnsi="Times New Roman" w:cs="Times New Roman"/>
      <w:b/>
      <w:bCs/>
      <w:kern w:val="32"/>
      <w:sz w:val="24"/>
      <w:szCs w:val="24"/>
      <w:lang w:val="en-GB"/>
    </w:rPr>
  </w:style>
  <w:style w:type="character" w:customStyle="1" w:styleId="super">
    <w:name w:val="super"/>
    <w:basedOn w:val="DefaultParagraphFont"/>
    <w:rsid w:val="00781AF3"/>
  </w:style>
  <w:style w:type="character" w:customStyle="1" w:styleId="italic">
    <w:name w:val="italic"/>
    <w:basedOn w:val="DefaultParagraphFont"/>
    <w:rsid w:val="0097150F"/>
  </w:style>
  <w:style w:type="paragraph" w:customStyle="1" w:styleId="oj-normal">
    <w:name w:val="oj-normal"/>
    <w:basedOn w:val="Normal"/>
    <w:rsid w:val="0097150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oj-italic">
    <w:name w:val="oj-italic"/>
    <w:basedOn w:val="DefaultParagraphFont"/>
    <w:rsid w:val="0097150F"/>
  </w:style>
  <w:style w:type="character" w:customStyle="1" w:styleId="object">
    <w:name w:val="object"/>
    <w:basedOn w:val="DefaultParagraphFont"/>
    <w:rsid w:val="002B7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8515">
      <w:bodyDiv w:val="1"/>
      <w:marLeft w:val="0"/>
      <w:marRight w:val="0"/>
      <w:marTop w:val="0"/>
      <w:marBottom w:val="0"/>
      <w:divBdr>
        <w:top w:val="none" w:sz="0" w:space="0" w:color="auto"/>
        <w:left w:val="none" w:sz="0" w:space="0" w:color="auto"/>
        <w:bottom w:val="none" w:sz="0" w:space="0" w:color="auto"/>
        <w:right w:val="none" w:sz="0" w:space="0" w:color="auto"/>
      </w:divBdr>
    </w:div>
    <w:div w:id="113059199">
      <w:bodyDiv w:val="1"/>
      <w:marLeft w:val="0"/>
      <w:marRight w:val="0"/>
      <w:marTop w:val="0"/>
      <w:marBottom w:val="0"/>
      <w:divBdr>
        <w:top w:val="none" w:sz="0" w:space="0" w:color="auto"/>
        <w:left w:val="none" w:sz="0" w:space="0" w:color="auto"/>
        <w:bottom w:val="none" w:sz="0" w:space="0" w:color="auto"/>
        <w:right w:val="none" w:sz="0" w:space="0" w:color="auto"/>
      </w:divBdr>
    </w:div>
    <w:div w:id="146870385">
      <w:bodyDiv w:val="1"/>
      <w:marLeft w:val="0"/>
      <w:marRight w:val="0"/>
      <w:marTop w:val="0"/>
      <w:marBottom w:val="0"/>
      <w:divBdr>
        <w:top w:val="none" w:sz="0" w:space="0" w:color="auto"/>
        <w:left w:val="none" w:sz="0" w:space="0" w:color="auto"/>
        <w:bottom w:val="none" w:sz="0" w:space="0" w:color="auto"/>
        <w:right w:val="none" w:sz="0" w:space="0" w:color="auto"/>
      </w:divBdr>
    </w:div>
    <w:div w:id="421756526">
      <w:bodyDiv w:val="1"/>
      <w:marLeft w:val="0"/>
      <w:marRight w:val="0"/>
      <w:marTop w:val="0"/>
      <w:marBottom w:val="0"/>
      <w:divBdr>
        <w:top w:val="none" w:sz="0" w:space="0" w:color="auto"/>
        <w:left w:val="none" w:sz="0" w:space="0" w:color="auto"/>
        <w:bottom w:val="none" w:sz="0" w:space="0" w:color="auto"/>
        <w:right w:val="none" w:sz="0" w:space="0" w:color="auto"/>
      </w:divBdr>
    </w:div>
    <w:div w:id="506797850">
      <w:bodyDiv w:val="1"/>
      <w:marLeft w:val="0"/>
      <w:marRight w:val="0"/>
      <w:marTop w:val="0"/>
      <w:marBottom w:val="0"/>
      <w:divBdr>
        <w:top w:val="none" w:sz="0" w:space="0" w:color="auto"/>
        <w:left w:val="none" w:sz="0" w:space="0" w:color="auto"/>
        <w:bottom w:val="none" w:sz="0" w:space="0" w:color="auto"/>
        <w:right w:val="none" w:sz="0" w:space="0" w:color="auto"/>
      </w:divBdr>
    </w:div>
    <w:div w:id="543444919">
      <w:bodyDiv w:val="1"/>
      <w:marLeft w:val="0"/>
      <w:marRight w:val="0"/>
      <w:marTop w:val="0"/>
      <w:marBottom w:val="0"/>
      <w:divBdr>
        <w:top w:val="none" w:sz="0" w:space="0" w:color="auto"/>
        <w:left w:val="none" w:sz="0" w:space="0" w:color="auto"/>
        <w:bottom w:val="none" w:sz="0" w:space="0" w:color="auto"/>
        <w:right w:val="none" w:sz="0" w:space="0" w:color="auto"/>
      </w:divBdr>
    </w:div>
    <w:div w:id="652370408">
      <w:bodyDiv w:val="1"/>
      <w:marLeft w:val="0"/>
      <w:marRight w:val="0"/>
      <w:marTop w:val="0"/>
      <w:marBottom w:val="0"/>
      <w:divBdr>
        <w:top w:val="none" w:sz="0" w:space="0" w:color="auto"/>
        <w:left w:val="none" w:sz="0" w:space="0" w:color="auto"/>
        <w:bottom w:val="none" w:sz="0" w:space="0" w:color="auto"/>
        <w:right w:val="none" w:sz="0" w:space="0" w:color="auto"/>
      </w:divBdr>
    </w:div>
    <w:div w:id="656155207">
      <w:bodyDiv w:val="1"/>
      <w:marLeft w:val="0"/>
      <w:marRight w:val="0"/>
      <w:marTop w:val="0"/>
      <w:marBottom w:val="0"/>
      <w:divBdr>
        <w:top w:val="none" w:sz="0" w:space="0" w:color="auto"/>
        <w:left w:val="none" w:sz="0" w:space="0" w:color="auto"/>
        <w:bottom w:val="none" w:sz="0" w:space="0" w:color="auto"/>
        <w:right w:val="none" w:sz="0" w:space="0" w:color="auto"/>
      </w:divBdr>
    </w:div>
    <w:div w:id="686639049">
      <w:bodyDiv w:val="1"/>
      <w:marLeft w:val="0"/>
      <w:marRight w:val="0"/>
      <w:marTop w:val="0"/>
      <w:marBottom w:val="0"/>
      <w:divBdr>
        <w:top w:val="none" w:sz="0" w:space="0" w:color="auto"/>
        <w:left w:val="none" w:sz="0" w:space="0" w:color="auto"/>
        <w:bottom w:val="none" w:sz="0" w:space="0" w:color="auto"/>
        <w:right w:val="none" w:sz="0" w:space="0" w:color="auto"/>
      </w:divBdr>
    </w:div>
    <w:div w:id="740057189">
      <w:bodyDiv w:val="1"/>
      <w:marLeft w:val="0"/>
      <w:marRight w:val="0"/>
      <w:marTop w:val="0"/>
      <w:marBottom w:val="0"/>
      <w:divBdr>
        <w:top w:val="none" w:sz="0" w:space="0" w:color="auto"/>
        <w:left w:val="none" w:sz="0" w:space="0" w:color="auto"/>
        <w:bottom w:val="none" w:sz="0" w:space="0" w:color="auto"/>
        <w:right w:val="none" w:sz="0" w:space="0" w:color="auto"/>
      </w:divBdr>
    </w:div>
    <w:div w:id="746343070">
      <w:bodyDiv w:val="1"/>
      <w:marLeft w:val="0"/>
      <w:marRight w:val="0"/>
      <w:marTop w:val="0"/>
      <w:marBottom w:val="0"/>
      <w:divBdr>
        <w:top w:val="none" w:sz="0" w:space="0" w:color="auto"/>
        <w:left w:val="none" w:sz="0" w:space="0" w:color="auto"/>
        <w:bottom w:val="none" w:sz="0" w:space="0" w:color="auto"/>
        <w:right w:val="none" w:sz="0" w:space="0" w:color="auto"/>
      </w:divBdr>
    </w:div>
    <w:div w:id="789015892">
      <w:bodyDiv w:val="1"/>
      <w:marLeft w:val="0"/>
      <w:marRight w:val="0"/>
      <w:marTop w:val="0"/>
      <w:marBottom w:val="0"/>
      <w:divBdr>
        <w:top w:val="none" w:sz="0" w:space="0" w:color="auto"/>
        <w:left w:val="none" w:sz="0" w:space="0" w:color="auto"/>
        <w:bottom w:val="none" w:sz="0" w:space="0" w:color="auto"/>
        <w:right w:val="none" w:sz="0" w:space="0" w:color="auto"/>
      </w:divBdr>
    </w:div>
    <w:div w:id="865098267">
      <w:bodyDiv w:val="1"/>
      <w:marLeft w:val="0"/>
      <w:marRight w:val="0"/>
      <w:marTop w:val="0"/>
      <w:marBottom w:val="0"/>
      <w:divBdr>
        <w:top w:val="none" w:sz="0" w:space="0" w:color="auto"/>
        <w:left w:val="none" w:sz="0" w:space="0" w:color="auto"/>
        <w:bottom w:val="none" w:sz="0" w:space="0" w:color="auto"/>
        <w:right w:val="none" w:sz="0" w:space="0" w:color="auto"/>
      </w:divBdr>
    </w:div>
    <w:div w:id="923221523">
      <w:bodyDiv w:val="1"/>
      <w:marLeft w:val="0"/>
      <w:marRight w:val="0"/>
      <w:marTop w:val="0"/>
      <w:marBottom w:val="0"/>
      <w:divBdr>
        <w:top w:val="none" w:sz="0" w:space="0" w:color="auto"/>
        <w:left w:val="none" w:sz="0" w:space="0" w:color="auto"/>
        <w:bottom w:val="none" w:sz="0" w:space="0" w:color="auto"/>
        <w:right w:val="none" w:sz="0" w:space="0" w:color="auto"/>
      </w:divBdr>
      <w:divsChild>
        <w:div w:id="1104152453">
          <w:marLeft w:val="0"/>
          <w:marRight w:val="0"/>
          <w:marTop w:val="0"/>
          <w:marBottom w:val="0"/>
          <w:divBdr>
            <w:top w:val="none" w:sz="0" w:space="0" w:color="auto"/>
            <w:left w:val="none" w:sz="0" w:space="0" w:color="auto"/>
            <w:bottom w:val="none" w:sz="0" w:space="0" w:color="auto"/>
            <w:right w:val="none" w:sz="0" w:space="0" w:color="auto"/>
          </w:divBdr>
        </w:div>
        <w:div w:id="318702834">
          <w:marLeft w:val="0"/>
          <w:marRight w:val="0"/>
          <w:marTop w:val="0"/>
          <w:marBottom w:val="0"/>
          <w:divBdr>
            <w:top w:val="none" w:sz="0" w:space="0" w:color="auto"/>
            <w:left w:val="none" w:sz="0" w:space="0" w:color="auto"/>
            <w:bottom w:val="none" w:sz="0" w:space="0" w:color="auto"/>
            <w:right w:val="none" w:sz="0" w:space="0" w:color="auto"/>
          </w:divBdr>
        </w:div>
        <w:div w:id="1363555462">
          <w:marLeft w:val="0"/>
          <w:marRight w:val="0"/>
          <w:marTop w:val="0"/>
          <w:marBottom w:val="0"/>
          <w:divBdr>
            <w:top w:val="none" w:sz="0" w:space="0" w:color="auto"/>
            <w:left w:val="none" w:sz="0" w:space="0" w:color="auto"/>
            <w:bottom w:val="none" w:sz="0" w:space="0" w:color="auto"/>
            <w:right w:val="none" w:sz="0" w:space="0" w:color="auto"/>
          </w:divBdr>
        </w:div>
        <w:div w:id="316422496">
          <w:marLeft w:val="0"/>
          <w:marRight w:val="0"/>
          <w:marTop w:val="0"/>
          <w:marBottom w:val="0"/>
          <w:divBdr>
            <w:top w:val="none" w:sz="0" w:space="0" w:color="auto"/>
            <w:left w:val="none" w:sz="0" w:space="0" w:color="auto"/>
            <w:bottom w:val="none" w:sz="0" w:space="0" w:color="auto"/>
            <w:right w:val="none" w:sz="0" w:space="0" w:color="auto"/>
          </w:divBdr>
        </w:div>
      </w:divsChild>
    </w:div>
    <w:div w:id="942883796">
      <w:bodyDiv w:val="1"/>
      <w:marLeft w:val="0"/>
      <w:marRight w:val="0"/>
      <w:marTop w:val="0"/>
      <w:marBottom w:val="0"/>
      <w:divBdr>
        <w:top w:val="none" w:sz="0" w:space="0" w:color="auto"/>
        <w:left w:val="none" w:sz="0" w:space="0" w:color="auto"/>
        <w:bottom w:val="none" w:sz="0" w:space="0" w:color="auto"/>
        <w:right w:val="none" w:sz="0" w:space="0" w:color="auto"/>
      </w:divBdr>
    </w:div>
    <w:div w:id="954019928">
      <w:bodyDiv w:val="1"/>
      <w:marLeft w:val="0"/>
      <w:marRight w:val="0"/>
      <w:marTop w:val="0"/>
      <w:marBottom w:val="0"/>
      <w:divBdr>
        <w:top w:val="none" w:sz="0" w:space="0" w:color="auto"/>
        <w:left w:val="none" w:sz="0" w:space="0" w:color="auto"/>
        <w:bottom w:val="none" w:sz="0" w:space="0" w:color="auto"/>
        <w:right w:val="none" w:sz="0" w:space="0" w:color="auto"/>
      </w:divBdr>
    </w:div>
    <w:div w:id="967736643">
      <w:bodyDiv w:val="1"/>
      <w:marLeft w:val="0"/>
      <w:marRight w:val="0"/>
      <w:marTop w:val="0"/>
      <w:marBottom w:val="0"/>
      <w:divBdr>
        <w:top w:val="none" w:sz="0" w:space="0" w:color="auto"/>
        <w:left w:val="none" w:sz="0" w:space="0" w:color="auto"/>
        <w:bottom w:val="none" w:sz="0" w:space="0" w:color="auto"/>
        <w:right w:val="none" w:sz="0" w:space="0" w:color="auto"/>
      </w:divBdr>
    </w:div>
    <w:div w:id="984966352">
      <w:bodyDiv w:val="1"/>
      <w:marLeft w:val="0"/>
      <w:marRight w:val="0"/>
      <w:marTop w:val="0"/>
      <w:marBottom w:val="0"/>
      <w:divBdr>
        <w:top w:val="none" w:sz="0" w:space="0" w:color="auto"/>
        <w:left w:val="none" w:sz="0" w:space="0" w:color="auto"/>
        <w:bottom w:val="none" w:sz="0" w:space="0" w:color="auto"/>
        <w:right w:val="none" w:sz="0" w:space="0" w:color="auto"/>
      </w:divBdr>
    </w:div>
    <w:div w:id="1036807127">
      <w:bodyDiv w:val="1"/>
      <w:marLeft w:val="0"/>
      <w:marRight w:val="0"/>
      <w:marTop w:val="0"/>
      <w:marBottom w:val="0"/>
      <w:divBdr>
        <w:top w:val="none" w:sz="0" w:space="0" w:color="auto"/>
        <w:left w:val="none" w:sz="0" w:space="0" w:color="auto"/>
        <w:bottom w:val="none" w:sz="0" w:space="0" w:color="auto"/>
        <w:right w:val="none" w:sz="0" w:space="0" w:color="auto"/>
      </w:divBdr>
    </w:div>
    <w:div w:id="1061638380">
      <w:bodyDiv w:val="1"/>
      <w:marLeft w:val="0"/>
      <w:marRight w:val="0"/>
      <w:marTop w:val="0"/>
      <w:marBottom w:val="0"/>
      <w:divBdr>
        <w:top w:val="none" w:sz="0" w:space="0" w:color="auto"/>
        <w:left w:val="none" w:sz="0" w:space="0" w:color="auto"/>
        <w:bottom w:val="none" w:sz="0" w:space="0" w:color="auto"/>
        <w:right w:val="none" w:sz="0" w:space="0" w:color="auto"/>
      </w:divBdr>
    </w:div>
    <w:div w:id="1126776124">
      <w:bodyDiv w:val="1"/>
      <w:marLeft w:val="0"/>
      <w:marRight w:val="0"/>
      <w:marTop w:val="0"/>
      <w:marBottom w:val="0"/>
      <w:divBdr>
        <w:top w:val="none" w:sz="0" w:space="0" w:color="auto"/>
        <w:left w:val="none" w:sz="0" w:space="0" w:color="auto"/>
        <w:bottom w:val="none" w:sz="0" w:space="0" w:color="auto"/>
        <w:right w:val="none" w:sz="0" w:space="0" w:color="auto"/>
      </w:divBdr>
    </w:div>
    <w:div w:id="1128353105">
      <w:bodyDiv w:val="1"/>
      <w:marLeft w:val="0"/>
      <w:marRight w:val="0"/>
      <w:marTop w:val="0"/>
      <w:marBottom w:val="0"/>
      <w:divBdr>
        <w:top w:val="none" w:sz="0" w:space="0" w:color="auto"/>
        <w:left w:val="none" w:sz="0" w:space="0" w:color="auto"/>
        <w:bottom w:val="none" w:sz="0" w:space="0" w:color="auto"/>
        <w:right w:val="none" w:sz="0" w:space="0" w:color="auto"/>
      </w:divBdr>
    </w:div>
    <w:div w:id="1152797670">
      <w:bodyDiv w:val="1"/>
      <w:marLeft w:val="0"/>
      <w:marRight w:val="0"/>
      <w:marTop w:val="0"/>
      <w:marBottom w:val="0"/>
      <w:divBdr>
        <w:top w:val="none" w:sz="0" w:space="0" w:color="auto"/>
        <w:left w:val="none" w:sz="0" w:space="0" w:color="auto"/>
        <w:bottom w:val="none" w:sz="0" w:space="0" w:color="auto"/>
        <w:right w:val="none" w:sz="0" w:space="0" w:color="auto"/>
      </w:divBdr>
    </w:div>
    <w:div w:id="1164204028">
      <w:bodyDiv w:val="1"/>
      <w:marLeft w:val="0"/>
      <w:marRight w:val="0"/>
      <w:marTop w:val="0"/>
      <w:marBottom w:val="0"/>
      <w:divBdr>
        <w:top w:val="none" w:sz="0" w:space="0" w:color="auto"/>
        <w:left w:val="none" w:sz="0" w:space="0" w:color="auto"/>
        <w:bottom w:val="none" w:sz="0" w:space="0" w:color="auto"/>
        <w:right w:val="none" w:sz="0" w:space="0" w:color="auto"/>
      </w:divBdr>
    </w:div>
    <w:div w:id="1194927312">
      <w:bodyDiv w:val="1"/>
      <w:marLeft w:val="0"/>
      <w:marRight w:val="0"/>
      <w:marTop w:val="0"/>
      <w:marBottom w:val="0"/>
      <w:divBdr>
        <w:top w:val="none" w:sz="0" w:space="0" w:color="auto"/>
        <w:left w:val="none" w:sz="0" w:space="0" w:color="auto"/>
        <w:bottom w:val="none" w:sz="0" w:space="0" w:color="auto"/>
        <w:right w:val="none" w:sz="0" w:space="0" w:color="auto"/>
      </w:divBdr>
    </w:div>
    <w:div w:id="1219166456">
      <w:bodyDiv w:val="1"/>
      <w:marLeft w:val="0"/>
      <w:marRight w:val="0"/>
      <w:marTop w:val="0"/>
      <w:marBottom w:val="0"/>
      <w:divBdr>
        <w:top w:val="none" w:sz="0" w:space="0" w:color="auto"/>
        <w:left w:val="none" w:sz="0" w:space="0" w:color="auto"/>
        <w:bottom w:val="none" w:sz="0" w:space="0" w:color="auto"/>
        <w:right w:val="none" w:sz="0" w:space="0" w:color="auto"/>
      </w:divBdr>
    </w:div>
    <w:div w:id="1250114668">
      <w:bodyDiv w:val="1"/>
      <w:marLeft w:val="0"/>
      <w:marRight w:val="0"/>
      <w:marTop w:val="0"/>
      <w:marBottom w:val="0"/>
      <w:divBdr>
        <w:top w:val="none" w:sz="0" w:space="0" w:color="auto"/>
        <w:left w:val="none" w:sz="0" w:space="0" w:color="auto"/>
        <w:bottom w:val="none" w:sz="0" w:space="0" w:color="auto"/>
        <w:right w:val="none" w:sz="0" w:space="0" w:color="auto"/>
      </w:divBdr>
    </w:div>
    <w:div w:id="1274481329">
      <w:bodyDiv w:val="1"/>
      <w:marLeft w:val="0"/>
      <w:marRight w:val="0"/>
      <w:marTop w:val="0"/>
      <w:marBottom w:val="0"/>
      <w:divBdr>
        <w:top w:val="none" w:sz="0" w:space="0" w:color="auto"/>
        <w:left w:val="none" w:sz="0" w:space="0" w:color="auto"/>
        <w:bottom w:val="none" w:sz="0" w:space="0" w:color="auto"/>
        <w:right w:val="none" w:sz="0" w:space="0" w:color="auto"/>
      </w:divBdr>
    </w:div>
    <w:div w:id="1292050992">
      <w:bodyDiv w:val="1"/>
      <w:marLeft w:val="0"/>
      <w:marRight w:val="0"/>
      <w:marTop w:val="0"/>
      <w:marBottom w:val="0"/>
      <w:divBdr>
        <w:top w:val="none" w:sz="0" w:space="0" w:color="auto"/>
        <w:left w:val="none" w:sz="0" w:space="0" w:color="auto"/>
        <w:bottom w:val="none" w:sz="0" w:space="0" w:color="auto"/>
        <w:right w:val="none" w:sz="0" w:space="0" w:color="auto"/>
      </w:divBdr>
    </w:div>
    <w:div w:id="1311330512">
      <w:bodyDiv w:val="1"/>
      <w:marLeft w:val="0"/>
      <w:marRight w:val="0"/>
      <w:marTop w:val="0"/>
      <w:marBottom w:val="0"/>
      <w:divBdr>
        <w:top w:val="none" w:sz="0" w:space="0" w:color="auto"/>
        <w:left w:val="none" w:sz="0" w:space="0" w:color="auto"/>
        <w:bottom w:val="none" w:sz="0" w:space="0" w:color="auto"/>
        <w:right w:val="none" w:sz="0" w:space="0" w:color="auto"/>
      </w:divBdr>
    </w:div>
    <w:div w:id="1430808899">
      <w:bodyDiv w:val="1"/>
      <w:marLeft w:val="0"/>
      <w:marRight w:val="0"/>
      <w:marTop w:val="0"/>
      <w:marBottom w:val="0"/>
      <w:divBdr>
        <w:top w:val="none" w:sz="0" w:space="0" w:color="auto"/>
        <w:left w:val="none" w:sz="0" w:space="0" w:color="auto"/>
        <w:bottom w:val="none" w:sz="0" w:space="0" w:color="auto"/>
        <w:right w:val="none" w:sz="0" w:space="0" w:color="auto"/>
      </w:divBdr>
    </w:div>
    <w:div w:id="1546603886">
      <w:bodyDiv w:val="1"/>
      <w:marLeft w:val="0"/>
      <w:marRight w:val="0"/>
      <w:marTop w:val="0"/>
      <w:marBottom w:val="0"/>
      <w:divBdr>
        <w:top w:val="none" w:sz="0" w:space="0" w:color="auto"/>
        <w:left w:val="none" w:sz="0" w:space="0" w:color="auto"/>
        <w:bottom w:val="none" w:sz="0" w:space="0" w:color="auto"/>
        <w:right w:val="none" w:sz="0" w:space="0" w:color="auto"/>
      </w:divBdr>
    </w:div>
    <w:div w:id="1592548978">
      <w:bodyDiv w:val="1"/>
      <w:marLeft w:val="0"/>
      <w:marRight w:val="0"/>
      <w:marTop w:val="0"/>
      <w:marBottom w:val="0"/>
      <w:divBdr>
        <w:top w:val="none" w:sz="0" w:space="0" w:color="auto"/>
        <w:left w:val="none" w:sz="0" w:space="0" w:color="auto"/>
        <w:bottom w:val="none" w:sz="0" w:space="0" w:color="auto"/>
        <w:right w:val="none" w:sz="0" w:space="0" w:color="auto"/>
      </w:divBdr>
    </w:div>
    <w:div w:id="1695766355">
      <w:bodyDiv w:val="1"/>
      <w:marLeft w:val="0"/>
      <w:marRight w:val="0"/>
      <w:marTop w:val="0"/>
      <w:marBottom w:val="0"/>
      <w:divBdr>
        <w:top w:val="none" w:sz="0" w:space="0" w:color="auto"/>
        <w:left w:val="none" w:sz="0" w:space="0" w:color="auto"/>
        <w:bottom w:val="none" w:sz="0" w:space="0" w:color="auto"/>
        <w:right w:val="none" w:sz="0" w:space="0" w:color="auto"/>
      </w:divBdr>
    </w:div>
    <w:div w:id="1702587957">
      <w:bodyDiv w:val="1"/>
      <w:marLeft w:val="0"/>
      <w:marRight w:val="0"/>
      <w:marTop w:val="0"/>
      <w:marBottom w:val="0"/>
      <w:divBdr>
        <w:top w:val="none" w:sz="0" w:space="0" w:color="auto"/>
        <w:left w:val="none" w:sz="0" w:space="0" w:color="auto"/>
        <w:bottom w:val="none" w:sz="0" w:space="0" w:color="auto"/>
        <w:right w:val="none" w:sz="0" w:space="0" w:color="auto"/>
      </w:divBdr>
    </w:div>
    <w:div w:id="1710253332">
      <w:bodyDiv w:val="1"/>
      <w:marLeft w:val="0"/>
      <w:marRight w:val="0"/>
      <w:marTop w:val="0"/>
      <w:marBottom w:val="0"/>
      <w:divBdr>
        <w:top w:val="none" w:sz="0" w:space="0" w:color="auto"/>
        <w:left w:val="none" w:sz="0" w:space="0" w:color="auto"/>
        <w:bottom w:val="none" w:sz="0" w:space="0" w:color="auto"/>
        <w:right w:val="none" w:sz="0" w:space="0" w:color="auto"/>
      </w:divBdr>
    </w:div>
    <w:div w:id="1737508776">
      <w:bodyDiv w:val="1"/>
      <w:marLeft w:val="0"/>
      <w:marRight w:val="0"/>
      <w:marTop w:val="0"/>
      <w:marBottom w:val="0"/>
      <w:divBdr>
        <w:top w:val="none" w:sz="0" w:space="0" w:color="auto"/>
        <w:left w:val="none" w:sz="0" w:space="0" w:color="auto"/>
        <w:bottom w:val="none" w:sz="0" w:space="0" w:color="auto"/>
        <w:right w:val="none" w:sz="0" w:space="0" w:color="auto"/>
      </w:divBdr>
    </w:div>
    <w:div w:id="1745031634">
      <w:bodyDiv w:val="1"/>
      <w:marLeft w:val="0"/>
      <w:marRight w:val="0"/>
      <w:marTop w:val="0"/>
      <w:marBottom w:val="0"/>
      <w:divBdr>
        <w:top w:val="none" w:sz="0" w:space="0" w:color="auto"/>
        <w:left w:val="none" w:sz="0" w:space="0" w:color="auto"/>
        <w:bottom w:val="none" w:sz="0" w:space="0" w:color="auto"/>
        <w:right w:val="none" w:sz="0" w:space="0" w:color="auto"/>
      </w:divBdr>
    </w:div>
    <w:div w:id="1756200282">
      <w:bodyDiv w:val="1"/>
      <w:marLeft w:val="0"/>
      <w:marRight w:val="0"/>
      <w:marTop w:val="0"/>
      <w:marBottom w:val="0"/>
      <w:divBdr>
        <w:top w:val="none" w:sz="0" w:space="0" w:color="auto"/>
        <w:left w:val="none" w:sz="0" w:space="0" w:color="auto"/>
        <w:bottom w:val="none" w:sz="0" w:space="0" w:color="auto"/>
        <w:right w:val="none" w:sz="0" w:space="0" w:color="auto"/>
      </w:divBdr>
    </w:div>
    <w:div w:id="1769302173">
      <w:bodyDiv w:val="1"/>
      <w:marLeft w:val="0"/>
      <w:marRight w:val="0"/>
      <w:marTop w:val="0"/>
      <w:marBottom w:val="0"/>
      <w:divBdr>
        <w:top w:val="none" w:sz="0" w:space="0" w:color="auto"/>
        <w:left w:val="none" w:sz="0" w:space="0" w:color="auto"/>
        <w:bottom w:val="none" w:sz="0" w:space="0" w:color="auto"/>
        <w:right w:val="none" w:sz="0" w:space="0" w:color="auto"/>
      </w:divBdr>
    </w:div>
    <w:div w:id="1778527555">
      <w:bodyDiv w:val="1"/>
      <w:marLeft w:val="0"/>
      <w:marRight w:val="0"/>
      <w:marTop w:val="0"/>
      <w:marBottom w:val="0"/>
      <w:divBdr>
        <w:top w:val="none" w:sz="0" w:space="0" w:color="auto"/>
        <w:left w:val="none" w:sz="0" w:space="0" w:color="auto"/>
        <w:bottom w:val="none" w:sz="0" w:space="0" w:color="auto"/>
        <w:right w:val="none" w:sz="0" w:space="0" w:color="auto"/>
      </w:divBdr>
    </w:div>
    <w:div w:id="1898124464">
      <w:bodyDiv w:val="1"/>
      <w:marLeft w:val="0"/>
      <w:marRight w:val="0"/>
      <w:marTop w:val="0"/>
      <w:marBottom w:val="0"/>
      <w:divBdr>
        <w:top w:val="none" w:sz="0" w:space="0" w:color="auto"/>
        <w:left w:val="none" w:sz="0" w:space="0" w:color="auto"/>
        <w:bottom w:val="none" w:sz="0" w:space="0" w:color="auto"/>
        <w:right w:val="none" w:sz="0" w:space="0" w:color="auto"/>
      </w:divBdr>
    </w:div>
    <w:div w:id="1911231202">
      <w:bodyDiv w:val="1"/>
      <w:marLeft w:val="0"/>
      <w:marRight w:val="0"/>
      <w:marTop w:val="0"/>
      <w:marBottom w:val="0"/>
      <w:divBdr>
        <w:top w:val="none" w:sz="0" w:space="0" w:color="auto"/>
        <w:left w:val="none" w:sz="0" w:space="0" w:color="auto"/>
        <w:bottom w:val="none" w:sz="0" w:space="0" w:color="auto"/>
        <w:right w:val="none" w:sz="0" w:space="0" w:color="auto"/>
      </w:divBdr>
    </w:div>
    <w:div w:id="1934773919">
      <w:bodyDiv w:val="1"/>
      <w:marLeft w:val="0"/>
      <w:marRight w:val="0"/>
      <w:marTop w:val="0"/>
      <w:marBottom w:val="0"/>
      <w:divBdr>
        <w:top w:val="none" w:sz="0" w:space="0" w:color="auto"/>
        <w:left w:val="none" w:sz="0" w:space="0" w:color="auto"/>
        <w:bottom w:val="none" w:sz="0" w:space="0" w:color="auto"/>
        <w:right w:val="none" w:sz="0" w:space="0" w:color="auto"/>
      </w:divBdr>
    </w:div>
    <w:div w:id="2011520985">
      <w:bodyDiv w:val="1"/>
      <w:marLeft w:val="0"/>
      <w:marRight w:val="0"/>
      <w:marTop w:val="0"/>
      <w:marBottom w:val="0"/>
      <w:divBdr>
        <w:top w:val="none" w:sz="0" w:space="0" w:color="auto"/>
        <w:left w:val="none" w:sz="0" w:space="0" w:color="auto"/>
        <w:bottom w:val="none" w:sz="0" w:space="0" w:color="auto"/>
        <w:right w:val="none" w:sz="0" w:space="0" w:color="auto"/>
      </w:divBdr>
    </w:div>
    <w:div w:id="2077166330">
      <w:bodyDiv w:val="1"/>
      <w:marLeft w:val="0"/>
      <w:marRight w:val="0"/>
      <w:marTop w:val="0"/>
      <w:marBottom w:val="0"/>
      <w:divBdr>
        <w:top w:val="none" w:sz="0" w:space="0" w:color="auto"/>
        <w:left w:val="none" w:sz="0" w:space="0" w:color="auto"/>
        <w:bottom w:val="none" w:sz="0" w:space="0" w:color="auto"/>
        <w:right w:val="none" w:sz="0" w:space="0" w:color="auto"/>
      </w:divBdr>
    </w:div>
    <w:div w:id="210418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65A0C-9A2C-4852-B0CF-4FFBA7AE4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3251</Words>
  <Characters>18535</Characters>
  <Application>Microsoft Office Word</Application>
  <DocSecurity>0</DocSecurity>
  <Lines>154</Lines>
  <Paragraphs>43</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21743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Anatolie Silitrari</dc:creator>
  <cp:lastModifiedBy>Tatiana Budu</cp:lastModifiedBy>
  <cp:revision>2</cp:revision>
  <cp:lastPrinted>2018-02-21T08:58:00Z</cp:lastPrinted>
  <dcterms:created xsi:type="dcterms:W3CDTF">2023-10-23T06:39:00Z</dcterms:created>
  <dcterms:modified xsi:type="dcterms:W3CDTF">2023-10-23T06:39:00Z</dcterms:modified>
</cp:coreProperties>
</file>