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1974" w:type="dxa"/>
        <w:tblLook w:val="04A0" w:firstRow="1" w:lastRow="0" w:firstColumn="1" w:lastColumn="0" w:noHBand="0" w:noVBand="1"/>
      </w:tblPr>
      <w:tblGrid>
        <w:gridCol w:w="558"/>
        <w:gridCol w:w="2351"/>
        <w:gridCol w:w="1161"/>
        <w:gridCol w:w="3188"/>
        <w:gridCol w:w="1163"/>
        <w:gridCol w:w="1163"/>
        <w:gridCol w:w="1204"/>
        <w:gridCol w:w="2031"/>
        <w:gridCol w:w="1413"/>
        <w:gridCol w:w="1407"/>
        <w:gridCol w:w="1403"/>
        <w:gridCol w:w="1246"/>
        <w:gridCol w:w="1818"/>
        <w:gridCol w:w="1815"/>
        <w:gridCol w:w="53"/>
      </w:tblGrid>
      <w:tr w:rsidR="005921B1" w:rsidRPr="00FC40E0" w14:paraId="12B4BD54" w14:textId="77777777" w:rsidTr="003753F1">
        <w:trPr>
          <w:trHeight w:val="567"/>
        </w:trPr>
        <w:tc>
          <w:tcPr>
            <w:tcW w:w="21974" w:type="dxa"/>
            <w:gridSpan w:val="15"/>
            <w:shd w:val="clear" w:color="auto" w:fill="EDEDED" w:themeFill="accent3" w:themeFillTint="33"/>
            <w:vAlign w:val="center"/>
          </w:tcPr>
          <w:p w14:paraId="1C76C01C" w14:textId="668741CF" w:rsidR="005921B1" w:rsidRPr="00FC40E0" w:rsidRDefault="001817CA" w:rsidP="003753F1">
            <w:pPr>
              <w:jc w:val="center"/>
              <w:rPr>
                <w:rFonts w:cs="Times New Roman"/>
                <w:b/>
                <w:bCs/>
                <w:szCs w:val="24"/>
                <w:lang w:val="ro-MD"/>
              </w:rPr>
            </w:pPr>
            <w:r w:rsidRPr="00FC40E0">
              <w:rPr>
                <w:rFonts w:cs="Times New Roman"/>
                <w:b/>
                <w:bCs/>
                <w:szCs w:val="24"/>
                <w:lang w:val="ro-MD"/>
              </w:rPr>
              <w:t>PARTEA OPERAȚIONALĂ</w:t>
            </w:r>
          </w:p>
        </w:tc>
      </w:tr>
      <w:tr w:rsidR="001817CA" w:rsidRPr="003753F1" w14:paraId="03F39B97" w14:textId="77777777" w:rsidTr="003753F1">
        <w:trPr>
          <w:trHeight w:val="567"/>
        </w:trPr>
        <w:tc>
          <w:tcPr>
            <w:tcW w:w="21974" w:type="dxa"/>
            <w:gridSpan w:val="15"/>
            <w:shd w:val="clear" w:color="auto" w:fill="EDEDED" w:themeFill="accent3" w:themeFillTint="33"/>
            <w:vAlign w:val="center"/>
          </w:tcPr>
          <w:p w14:paraId="45EF2F3A" w14:textId="3D79037A" w:rsidR="001817CA" w:rsidRPr="00FC40E0" w:rsidRDefault="001817CA" w:rsidP="003753F1">
            <w:pPr>
              <w:jc w:val="center"/>
              <w:rPr>
                <w:rFonts w:cs="Times New Roman"/>
                <w:b/>
                <w:bCs/>
                <w:szCs w:val="24"/>
                <w:lang w:val="ro-MD"/>
              </w:rPr>
            </w:pPr>
            <w:r w:rsidRPr="00FC40E0">
              <w:rPr>
                <w:rFonts w:cs="Times New Roman"/>
                <w:b/>
                <w:bCs/>
                <w:szCs w:val="24"/>
                <w:lang w:val="ro-MD"/>
              </w:rPr>
              <w:t>PLANUL NAȚIONAL DE DEZVOLTARE PENTRU ANII 2024-2026</w:t>
            </w:r>
          </w:p>
        </w:tc>
      </w:tr>
      <w:tr w:rsidR="001817CA" w:rsidRPr="003753F1" w14:paraId="4D9E39CF" w14:textId="77777777" w:rsidTr="003753F1">
        <w:trPr>
          <w:trHeight w:val="962"/>
        </w:trPr>
        <w:tc>
          <w:tcPr>
            <w:tcW w:w="21974" w:type="dxa"/>
            <w:gridSpan w:val="15"/>
            <w:shd w:val="clear" w:color="auto" w:fill="5B9BD5" w:themeFill="accent1"/>
            <w:vAlign w:val="center"/>
          </w:tcPr>
          <w:p w14:paraId="1380C1F9" w14:textId="61A1BD7F" w:rsidR="001817CA" w:rsidRPr="00C121FC" w:rsidRDefault="00DF0529" w:rsidP="003753F1">
            <w:pPr>
              <w:jc w:val="center"/>
              <w:rPr>
                <w:rFonts w:cs="Times New Roman"/>
                <w:b/>
                <w:bCs/>
                <w:szCs w:val="24"/>
                <w:lang w:val="ro-MD"/>
              </w:rPr>
            </w:pPr>
            <w:r w:rsidRPr="00C121FC">
              <w:rPr>
                <w:rFonts w:cs="Times New Roman"/>
                <w:b/>
                <w:bCs/>
                <w:szCs w:val="24"/>
                <w:lang w:val="ro-MD"/>
              </w:rPr>
              <w:t xml:space="preserve">Obiectiv specific 1.2. Dezvoltarea oportunităților pentru inovații și </w:t>
            </w:r>
            <w:proofErr w:type="spellStart"/>
            <w:r w:rsidRPr="00C121FC">
              <w:rPr>
                <w:rFonts w:cs="Times New Roman"/>
                <w:b/>
                <w:bCs/>
                <w:szCs w:val="24"/>
                <w:lang w:val="ro-MD"/>
              </w:rPr>
              <w:t>antreprenoriat</w:t>
            </w:r>
            <w:proofErr w:type="spellEnd"/>
          </w:p>
        </w:tc>
      </w:tr>
      <w:tr w:rsidR="003753F1" w:rsidRPr="00FC40E0" w14:paraId="31DB623E" w14:textId="77777777" w:rsidTr="003753F1">
        <w:trPr>
          <w:gridAfter w:val="1"/>
          <w:wAfter w:w="53" w:type="dxa"/>
          <w:trHeight w:val="240"/>
        </w:trPr>
        <w:tc>
          <w:tcPr>
            <w:tcW w:w="558" w:type="dxa"/>
          </w:tcPr>
          <w:p w14:paraId="3ACFFA1C" w14:textId="6A857842" w:rsidR="001817CA" w:rsidRPr="00FC40E0" w:rsidRDefault="001817CA" w:rsidP="003753F1">
            <w:pPr>
              <w:tabs>
                <w:tab w:val="left" w:pos="720"/>
              </w:tabs>
              <w:jc w:val="center"/>
              <w:rPr>
                <w:rFonts w:cs="Times New Roman"/>
                <w:szCs w:val="24"/>
                <w:lang w:val="ro-MD"/>
              </w:rPr>
            </w:pPr>
            <w:r w:rsidRPr="00FC40E0">
              <w:rPr>
                <w:rFonts w:cs="Times New Roman"/>
                <w:b/>
                <w:bCs/>
                <w:szCs w:val="24"/>
                <w:lang w:val="ro-MD"/>
              </w:rPr>
              <w:t>Nr.</w:t>
            </w:r>
          </w:p>
        </w:tc>
        <w:tc>
          <w:tcPr>
            <w:tcW w:w="2351" w:type="dxa"/>
          </w:tcPr>
          <w:p w14:paraId="57BADFA8" w14:textId="1D635A04" w:rsidR="001817CA" w:rsidRPr="00FC40E0" w:rsidRDefault="001817CA" w:rsidP="003753F1">
            <w:pPr>
              <w:jc w:val="center"/>
              <w:rPr>
                <w:rFonts w:cs="Times New Roman"/>
                <w:szCs w:val="24"/>
                <w:lang w:val="ro-MD"/>
              </w:rPr>
            </w:pPr>
            <w:r w:rsidRPr="00FC40E0">
              <w:rPr>
                <w:rFonts w:cs="Times New Roman"/>
                <w:b/>
                <w:bCs/>
                <w:szCs w:val="24"/>
                <w:lang w:val="ro-MD"/>
              </w:rPr>
              <w:t>Acțiune</w:t>
            </w:r>
          </w:p>
        </w:tc>
        <w:tc>
          <w:tcPr>
            <w:tcW w:w="0" w:type="auto"/>
          </w:tcPr>
          <w:p w14:paraId="372327EB" w14:textId="0780FD5C" w:rsidR="001817CA" w:rsidRPr="00FC40E0" w:rsidRDefault="001817CA" w:rsidP="003753F1">
            <w:pPr>
              <w:jc w:val="center"/>
              <w:rPr>
                <w:rFonts w:cs="Times New Roman"/>
                <w:szCs w:val="24"/>
                <w:lang w:val="ro-MD"/>
              </w:rPr>
            </w:pPr>
            <w:r w:rsidRPr="00FC40E0">
              <w:rPr>
                <w:rFonts w:cs="Times New Roman"/>
                <w:b/>
                <w:bCs/>
                <w:szCs w:val="24"/>
                <w:lang w:val="ro-MD"/>
              </w:rPr>
              <w:t>Perioada de realizare</w:t>
            </w:r>
          </w:p>
        </w:tc>
        <w:tc>
          <w:tcPr>
            <w:tcW w:w="3188" w:type="dxa"/>
          </w:tcPr>
          <w:p w14:paraId="5ABF2DD3" w14:textId="7A8464D8" w:rsidR="001817CA" w:rsidRPr="00FC40E0" w:rsidRDefault="001817CA" w:rsidP="003753F1">
            <w:pPr>
              <w:jc w:val="center"/>
              <w:rPr>
                <w:rFonts w:cs="Times New Roman"/>
                <w:szCs w:val="24"/>
                <w:lang w:val="ro-MD"/>
              </w:rPr>
            </w:pPr>
            <w:r w:rsidRPr="00FC40E0">
              <w:rPr>
                <w:rFonts w:cs="Times New Roman"/>
                <w:b/>
                <w:bCs/>
                <w:szCs w:val="24"/>
                <w:lang w:val="ro-MD"/>
              </w:rPr>
              <w:t>Indicatori de monitorizare</w:t>
            </w:r>
          </w:p>
        </w:tc>
        <w:tc>
          <w:tcPr>
            <w:tcW w:w="1163" w:type="dxa"/>
          </w:tcPr>
          <w:p w14:paraId="734DCE1E" w14:textId="441DBC0A" w:rsidR="001817CA" w:rsidRPr="00FC40E0" w:rsidRDefault="001817CA" w:rsidP="003753F1">
            <w:pPr>
              <w:jc w:val="center"/>
              <w:rPr>
                <w:rFonts w:cs="Times New Roman"/>
                <w:szCs w:val="24"/>
                <w:lang w:val="ro-MD"/>
              </w:rPr>
            </w:pPr>
            <w:r w:rsidRPr="00FC40E0">
              <w:rPr>
                <w:rFonts w:cs="Times New Roman"/>
                <w:b/>
                <w:bCs/>
                <w:szCs w:val="24"/>
                <w:lang w:val="ro-MD"/>
              </w:rPr>
              <w:t>Costuri acoperite CBTM/ Asistență externă</w:t>
            </w:r>
            <w:r w:rsidRPr="00FC40E0">
              <w:rPr>
                <w:rFonts w:cs="Times New Roman"/>
                <w:b/>
                <w:bCs/>
                <w:szCs w:val="24"/>
                <w:lang w:val="ro-MD"/>
              </w:rPr>
              <w:br/>
              <w:t>2024 (mii lei)</w:t>
            </w:r>
          </w:p>
        </w:tc>
        <w:tc>
          <w:tcPr>
            <w:tcW w:w="1163" w:type="dxa"/>
          </w:tcPr>
          <w:p w14:paraId="0AE94645" w14:textId="43C391FE" w:rsidR="001817CA" w:rsidRPr="00FC40E0" w:rsidRDefault="001817CA" w:rsidP="003753F1">
            <w:pPr>
              <w:jc w:val="center"/>
              <w:rPr>
                <w:rFonts w:cs="Times New Roman"/>
                <w:szCs w:val="24"/>
                <w:lang w:val="ro-MD"/>
              </w:rPr>
            </w:pPr>
            <w:r w:rsidRPr="00FC40E0">
              <w:rPr>
                <w:rFonts w:cs="Times New Roman"/>
                <w:b/>
                <w:bCs/>
                <w:szCs w:val="24"/>
                <w:lang w:val="ro-MD"/>
              </w:rPr>
              <w:t>Costuri acoperite CBTM/ Asistență externă</w:t>
            </w:r>
            <w:r w:rsidRPr="00FC40E0">
              <w:rPr>
                <w:rFonts w:cs="Times New Roman"/>
                <w:b/>
                <w:bCs/>
                <w:szCs w:val="24"/>
                <w:lang w:val="ro-MD"/>
              </w:rPr>
              <w:br/>
              <w:t>2025 (mii lei)</w:t>
            </w:r>
          </w:p>
        </w:tc>
        <w:tc>
          <w:tcPr>
            <w:tcW w:w="0" w:type="auto"/>
          </w:tcPr>
          <w:p w14:paraId="323971CD" w14:textId="40C48641" w:rsidR="001817CA" w:rsidRPr="00FC40E0" w:rsidRDefault="001817CA" w:rsidP="003753F1">
            <w:pPr>
              <w:jc w:val="center"/>
              <w:rPr>
                <w:rFonts w:cs="Times New Roman"/>
                <w:szCs w:val="24"/>
                <w:lang w:val="ro-MD"/>
              </w:rPr>
            </w:pPr>
            <w:r w:rsidRPr="00FC40E0">
              <w:rPr>
                <w:rFonts w:cs="Times New Roman"/>
                <w:b/>
                <w:bCs/>
                <w:szCs w:val="24"/>
                <w:lang w:val="ro-MD"/>
              </w:rPr>
              <w:t>Costuri acoperite CBTM/ Asistență externă</w:t>
            </w:r>
            <w:r w:rsidRPr="00FC40E0">
              <w:rPr>
                <w:rFonts w:cs="Times New Roman"/>
                <w:b/>
                <w:bCs/>
                <w:szCs w:val="24"/>
                <w:lang w:val="ro-MD"/>
              </w:rPr>
              <w:br/>
              <w:t>2026 (mii lei)</w:t>
            </w:r>
          </w:p>
        </w:tc>
        <w:tc>
          <w:tcPr>
            <w:tcW w:w="2031" w:type="dxa"/>
          </w:tcPr>
          <w:p w14:paraId="60CF89CE" w14:textId="4E5F424E" w:rsidR="001817CA" w:rsidRPr="00FC40E0" w:rsidRDefault="001817CA" w:rsidP="003753F1">
            <w:pPr>
              <w:jc w:val="center"/>
              <w:rPr>
                <w:rFonts w:cs="Times New Roman"/>
                <w:szCs w:val="24"/>
                <w:lang w:val="ro-MD"/>
              </w:rPr>
            </w:pPr>
            <w:r w:rsidRPr="00FC40E0">
              <w:rPr>
                <w:rFonts w:cs="Times New Roman"/>
                <w:b/>
                <w:bCs/>
                <w:szCs w:val="24"/>
                <w:lang w:val="ro-MD"/>
              </w:rPr>
              <w:t>Subprogram bugetar/ Proiectul de asistență</w:t>
            </w:r>
          </w:p>
        </w:tc>
        <w:tc>
          <w:tcPr>
            <w:tcW w:w="0" w:type="auto"/>
          </w:tcPr>
          <w:p w14:paraId="14E696DB" w14:textId="377F8A3F" w:rsidR="001817CA" w:rsidRPr="00FC40E0" w:rsidRDefault="001817CA" w:rsidP="003753F1">
            <w:pPr>
              <w:jc w:val="center"/>
              <w:rPr>
                <w:rFonts w:cs="Times New Roman"/>
                <w:szCs w:val="24"/>
                <w:lang w:val="ro-MD"/>
              </w:rPr>
            </w:pPr>
            <w:r w:rsidRPr="00FC40E0">
              <w:rPr>
                <w:rFonts w:cs="Times New Roman"/>
                <w:b/>
                <w:bCs/>
                <w:szCs w:val="24"/>
                <w:lang w:val="ro-MD"/>
              </w:rPr>
              <w:t>Costuri neacoperite</w:t>
            </w:r>
            <w:r w:rsidRPr="00FC40E0">
              <w:rPr>
                <w:rFonts w:cs="Times New Roman"/>
                <w:b/>
                <w:bCs/>
                <w:szCs w:val="24"/>
                <w:lang w:val="ro-MD"/>
              </w:rPr>
              <w:br/>
              <w:t>2024 (mii lei)</w:t>
            </w:r>
          </w:p>
        </w:tc>
        <w:tc>
          <w:tcPr>
            <w:tcW w:w="1407" w:type="dxa"/>
          </w:tcPr>
          <w:p w14:paraId="6D35FC10" w14:textId="32E7598C" w:rsidR="001817CA" w:rsidRPr="00FC40E0" w:rsidRDefault="001817CA" w:rsidP="003753F1">
            <w:pPr>
              <w:jc w:val="center"/>
              <w:rPr>
                <w:rFonts w:cs="Times New Roman"/>
                <w:szCs w:val="24"/>
                <w:lang w:val="ro-MD"/>
              </w:rPr>
            </w:pPr>
            <w:r w:rsidRPr="00FC40E0">
              <w:rPr>
                <w:rFonts w:cs="Times New Roman"/>
                <w:b/>
                <w:bCs/>
                <w:szCs w:val="24"/>
                <w:lang w:val="ro-MD"/>
              </w:rPr>
              <w:t>Costuri neacoperite</w:t>
            </w:r>
            <w:r w:rsidRPr="00FC40E0">
              <w:rPr>
                <w:rFonts w:cs="Times New Roman"/>
                <w:b/>
                <w:bCs/>
                <w:szCs w:val="24"/>
                <w:lang w:val="ro-MD"/>
              </w:rPr>
              <w:br/>
              <w:t>2025 (mii lei)</w:t>
            </w:r>
          </w:p>
        </w:tc>
        <w:tc>
          <w:tcPr>
            <w:tcW w:w="1403" w:type="dxa"/>
          </w:tcPr>
          <w:p w14:paraId="4B13EDF8" w14:textId="70630E59" w:rsidR="001817CA" w:rsidRPr="00FC40E0" w:rsidRDefault="001817CA" w:rsidP="003753F1">
            <w:pPr>
              <w:jc w:val="center"/>
              <w:rPr>
                <w:rFonts w:cs="Times New Roman"/>
                <w:szCs w:val="24"/>
                <w:lang w:val="ro-MD"/>
              </w:rPr>
            </w:pPr>
            <w:r w:rsidRPr="00FC40E0">
              <w:rPr>
                <w:rFonts w:cs="Times New Roman"/>
                <w:b/>
                <w:bCs/>
                <w:szCs w:val="24"/>
                <w:lang w:val="ro-MD"/>
              </w:rPr>
              <w:t>Costuri neacoperite</w:t>
            </w:r>
            <w:r w:rsidRPr="00FC40E0">
              <w:rPr>
                <w:rFonts w:cs="Times New Roman"/>
                <w:b/>
                <w:bCs/>
                <w:szCs w:val="24"/>
                <w:lang w:val="ro-MD"/>
              </w:rPr>
              <w:br/>
              <w:t>2026 (mii lei)</w:t>
            </w:r>
          </w:p>
        </w:tc>
        <w:tc>
          <w:tcPr>
            <w:tcW w:w="0" w:type="auto"/>
          </w:tcPr>
          <w:p w14:paraId="569D1C2F" w14:textId="232A58E8" w:rsidR="001817CA" w:rsidRPr="00FC40E0" w:rsidRDefault="001817CA" w:rsidP="003753F1">
            <w:pPr>
              <w:jc w:val="center"/>
              <w:rPr>
                <w:rFonts w:cs="Times New Roman"/>
                <w:szCs w:val="24"/>
                <w:lang w:val="ro-MD"/>
              </w:rPr>
            </w:pPr>
            <w:r w:rsidRPr="00FC40E0">
              <w:rPr>
                <w:rFonts w:cs="Times New Roman"/>
                <w:b/>
                <w:bCs/>
                <w:szCs w:val="24"/>
                <w:lang w:val="ro-MD"/>
              </w:rPr>
              <w:t>Cost total (mii lei)</w:t>
            </w:r>
          </w:p>
        </w:tc>
        <w:tc>
          <w:tcPr>
            <w:tcW w:w="0" w:type="auto"/>
          </w:tcPr>
          <w:p w14:paraId="644F0FCA" w14:textId="2AA17767" w:rsidR="001817CA" w:rsidRPr="00FC40E0" w:rsidRDefault="001817CA" w:rsidP="003753F1">
            <w:pPr>
              <w:jc w:val="center"/>
              <w:rPr>
                <w:rFonts w:cs="Times New Roman"/>
                <w:szCs w:val="24"/>
                <w:lang w:val="ro-MD"/>
              </w:rPr>
            </w:pPr>
            <w:r w:rsidRPr="00FC40E0">
              <w:rPr>
                <w:rFonts w:cs="Times New Roman"/>
                <w:b/>
                <w:bCs/>
                <w:szCs w:val="24"/>
                <w:lang w:val="ro-MD"/>
              </w:rPr>
              <w:t>Autoritate responsabilă</w:t>
            </w:r>
          </w:p>
        </w:tc>
        <w:tc>
          <w:tcPr>
            <w:tcW w:w="0" w:type="auto"/>
          </w:tcPr>
          <w:p w14:paraId="481D949F" w14:textId="0F6E69F6" w:rsidR="001817CA" w:rsidRPr="00FC40E0" w:rsidRDefault="001817CA" w:rsidP="003753F1">
            <w:pPr>
              <w:jc w:val="center"/>
              <w:rPr>
                <w:rFonts w:cs="Times New Roman"/>
                <w:szCs w:val="24"/>
                <w:lang w:val="ro-MD"/>
              </w:rPr>
            </w:pPr>
            <w:r w:rsidRPr="00FC40E0">
              <w:rPr>
                <w:rFonts w:cs="Times New Roman"/>
                <w:b/>
                <w:bCs/>
                <w:szCs w:val="24"/>
                <w:lang w:val="ro-MD"/>
              </w:rPr>
              <w:t>Document de referință</w:t>
            </w:r>
          </w:p>
        </w:tc>
      </w:tr>
      <w:tr w:rsidR="003753F1" w:rsidRPr="00C121FC" w14:paraId="2F8DD546" w14:textId="77777777" w:rsidTr="003753F1">
        <w:trPr>
          <w:gridAfter w:val="1"/>
          <w:wAfter w:w="53" w:type="dxa"/>
          <w:trHeight w:val="240"/>
        </w:trPr>
        <w:tc>
          <w:tcPr>
            <w:tcW w:w="558" w:type="dxa"/>
          </w:tcPr>
          <w:p w14:paraId="555A9175" w14:textId="571CD17F" w:rsidR="001817CA" w:rsidRPr="00DF0529" w:rsidRDefault="00DF0529" w:rsidP="003753F1">
            <w:pPr>
              <w:tabs>
                <w:tab w:val="left" w:pos="720"/>
              </w:tabs>
              <w:rPr>
                <w:rFonts w:cs="Times New Roman"/>
                <w:szCs w:val="24"/>
                <w:lang w:val="ro-MD"/>
              </w:rPr>
            </w:pPr>
            <w:r>
              <w:rPr>
                <w:rFonts w:cs="Times New Roman"/>
                <w:szCs w:val="24"/>
                <w:lang w:val="ro-MD"/>
              </w:rPr>
              <w:t>13.</w:t>
            </w:r>
          </w:p>
        </w:tc>
        <w:tc>
          <w:tcPr>
            <w:tcW w:w="2351" w:type="dxa"/>
          </w:tcPr>
          <w:p w14:paraId="0E8B24DA" w14:textId="2F54780C" w:rsidR="001817CA" w:rsidRPr="00C121FC" w:rsidRDefault="00DF0529" w:rsidP="003753F1">
            <w:pPr>
              <w:rPr>
                <w:rFonts w:cs="Times New Roman"/>
                <w:szCs w:val="24"/>
                <w:lang w:val="ro-MD"/>
              </w:rPr>
            </w:pPr>
            <w:r w:rsidRPr="00C121FC">
              <w:rPr>
                <w:rFonts w:cs="Times New Roman"/>
                <w:szCs w:val="24"/>
                <w:lang w:val="ro-MD"/>
              </w:rPr>
              <w:t>Dezvoltarea și îmbunătățirea mecanismelor de comunicare între diasporă și autoritățile publice și valorificarea și recunoașterea potențialului uman al diasporei</w:t>
            </w:r>
          </w:p>
        </w:tc>
        <w:tc>
          <w:tcPr>
            <w:tcW w:w="0" w:type="auto"/>
          </w:tcPr>
          <w:p w14:paraId="0B116F87" w14:textId="18CBB5AC" w:rsidR="001817CA" w:rsidRPr="00C121FC" w:rsidRDefault="00DF0529" w:rsidP="003753F1">
            <w:pPr>
              <w:rPr>
                <w:rFonts w:cs="Times New Roman"/>
                <w:szCs w:val="24"/>
                <w:lang w:val="ro-MD"/>
              </w:rPr>
            </w:pPr>
            <w:proofErr w:type="spellStart"/>
            <w:r w:rsidRPr="00C121FC">
              <w:rPr>
                <w:rFonts w:cs="Times New Roman"/>
                <w:szCs w:val="24"/>
                <w:lang w:val="ro-MD"/>
              </w:rPr>
              <w:t>Trim</w:t>
            </w:r>
            <w:proofErr w:type="spellEnd"/>
            <w:r w:rsidRPr="00C121FC">
              <w:rPr>
                <w:rFonts w:cs="Times New Roman"/>
                <w:szCs w:val="24"/>
                <w:lang w:val="ro-MD"/>
              </w:rPr>
              <w:t xml:space="preserve">. IV, 2023 - </w:t>
            </w:r>
            <w:proofErr w:type="spellStart"/>
            <w:r w:rsidRPr="00C121FC">
              <w:rPr>
                <w:rFonts w:cs="Times New Roman"/>
                <w:szCs w:val="24"/>
                <w:lang w:val="ro-MD"/>
              </w:rPr>
              <w:t>Trim</w:t>
            </w:r>
            <w:proofErr w:type="spellEnd"/>
            <w:r w:rsidRPr="00C121FC">
              <w:rPr>
                <w:rFonts w:cs="Times New Roman"/>
                <w:szCs w:val="24"/>
                <w:lang w:val="ro-MD"/>
              </w:rPr>
              <w:t>. IV, 2026</w:t>
            </w:r>
          </w:p>
        </w:tc>
        <w:tc>
          <w:tcPr>
            <w:tcW w:w="3188" w:type="dxa"/>
          </w:tcPr>
          <w:p w14:paraId="11DAB7D1" w14:textId="77777777" w:rsidR="001817CA" w:rsidRDefault="00DF0529" w:rsidP="003753F1">
            <w:pPr>
              <w:rPr>
                <w:rFonts w:cs="Times New Roman"/>
                <w:szCs w:val="24"/>
                <w:lang w:val="ro-MD"/>
              </w:rPr>
            </w:pPr>
            <w:r w:rsidRPr="00C121FC">
              <w:rPr>
                <w:rFonts w:cs="Times New Roman"/>
                <w:szCs w:val="24"/>
                <w:lang w:val="ro-MD"/>
              </w:rPr>
              <w:t xml:space="preserve">1. Regulamentul programului guvernamental de granturi Diaspora </w:t>
            </w:r>
            <w:proofErr w:type="spellStart"/>
            <w:r w:rsidRPr="00C121FC">
              <w:rPr>
                <w:rFonts w:cs="Times New Roman"/>
                <w:szCs w:val="24"/>
                <w:lang w:val="ro-MD"/>
              </w:rPr>
              <w:t>Engagement</w:t>
            </w:r>
            <w:proofErr w:type="spellEnd"/>
            <w:r w:rsidRPr="00C121FC">
              <w:rPr>
                <w:rFonts w:cs="Times New Roman"/>
                <w:szCs w:val="24"/>
                <w:lang w:val="ro-MD"/>
              </w:rPr>
              <w:t xml:space="preserve"> Hub aprobat - </w:t>
            </w:r>
            <w:proofErr w:type="spellStart"/>
            <w:r w:rsidRPr="00C121FC">
              <w:rPr>
                <w:rFonts w:cs="Times New Roman"/>
                <w:szCs w:val="24"/>
                <w:lang w:val="ro-MD"/>
              </w:rPr>
              <w:t>trim</w:t>
            </w:r>
            <w:proofErr w:type="spellEnd"/>
            <w:r w:rsidRPr="00C121FC">
              <w:rPr>
                <w:rFonts w:cs="Times New Roman"/>
                <w:szCs w:val="24"/>
                <w:lang w:val="ro-MD"/>
              </w:rPr>
              <w:t xml:space="preserve">. IV, 2024; 2. Ghidul de revenire a diasporei elaborat - </w:t>
            </w:r>
            <w:proofErr w:type="spellStart"/>
            <w:r w:rsidRPr="00C121FC">
              <w:rPr>
                <w:rFonts w:cs="Times New Roman"/>
                <w:szCs w:val="24"/>
                <w:lang w:val="ro-MD"/>
              </w:rPr>
              <w:t>trim</w:t>
            </w:r>
            <w:proofErr w:type="spellEnd"/>
            <w:r w:rsidRPr="00C121FC">
              <w:rPr>
                <w:rFonts w:cs="Times New Roman"/>
                <w:szCs w:val="24"/>
                <w:lang w:val="ro-MD"/>
              </w:rPr>
              <w:t xml:space="preserve">. IV, 2024; 3. Hotărâre de Guvern privind instituirea Consiliului bilateral Guvern- Diasporă aprobat - 2024; 4. Program de mentorat pentru autoritățile publice locale privind oferirea de asistență cetățenilor pe probleme de revenire și reintegrare elaborat și pilotat - </w:t>
            </w:r>
            <w:proofErr w:type="spellStart"/>
            <w:r w:rsidRPr="00C121FC">
              <w:rPr>
                <w:rFonts w:cs="Times New Roman"/>
                <w:szCs w:val="24"/>
                <w:lang w:val="ro-MD"/>
              </w:rPr>
              <w:t>trim</w:t>
            </w:r>
            <w:proofErr w:type="spellEnd"/>
            <w:r w:rsidRPr="00C121FC">
              <w:rPr>
                <w:rFonts w:cs="Times New Roman"/>
                <w:szCs w:val="24"/>
                <w:lang w:val="ro-MD"/>
              </w:rPr>
              <w:t xml:space="preserve">. IV, 2025; 5. Program de formare în domeniul </w:t>
            </w:r>
            <w:proofErr w:type="spellStart"/>
            <w:r w:rsidRPr="00C121FC">
              <w:rPr>
                <w:rFonts w:cs="Times New Roman"/>
                <w:szCs w:val="24"/>
                <w:lang w:val="ro-MD"/>
              </w:rPr>
              <w:t>antreprenoriatului</w:t>
            </w:r>
            <w:proofErr w:type="spellEnd"/>
            <w:r w:rsidRPr="00C121FC">
              <w:rPr>
                <w:rFonts w:cs="Times New Roman"/>
                <w:szCs w:val="24"/>
                <w:lang w:val="ro-MD"/>
              </w:rPr>
              <w:t xml:space="preserve"> social pentru asociațiile din diaspora e-</w:t>
            </w:r>
            <w:proofErr w:type="spellStart"/>
            <w:r w:rsidRPr="00C121FC">
              <w:rPr>
                <w:rFonts w:cs="Times New Roman"/>
                <w:szCs w:val="24"/>
                <w:lang w:val="ro-MD"/>
              </w:rPr>
              <w:t>learning</w:t>
            </w:r>
            <w:proofErr w:type="spellEnd"/>
            <w:r w:rsidRPr="00C121FC">
              <w:rPr>
                <w:rFonts w:cs="Times New Roman"/>
                <w:szCs w:val="24"/>
                <w:lang w:val="ro-MD"/>
              </w:rPr>
              <w:t xml:space="preserve"> </w:t>
            </w:r>
            <w:proofErr w:type="spellStart"/>
            <w:r w:rsidRPr="00C121FC">
              <w:rPr>
                <w:rFonts w:cs="Times New Roman"/>
                <w:szCs w:val="24"/>
                <w:lang w:val="ro-MD"/>
              </w:rPr>
              <w:t>functional</w:t>
            </w:r>
            <w:proofErr w:type="spellEnd"/>
            <w:r w:rsidRPr="00C121FC">
              <w:rPr>
                <w:rFonts w:cs="Times New Roman"/>
                <w:szCs w:val="24"/>
                <w:lang w:val="ro-MD"/>
              </w:rPr>
              <w:t xml:space="preserve"> și minim 30 asociații ale diasporei beneficiare -</w:t>
            </w:r>
            <w:proofErr w:type="spellStart"/>
            <w:r w:rsidRPr="00C121FC">
              <w:rPr>
                <w:rFonts w:cs="Times New Roman"/>
                <w:szCs w:val="24"/>
                <w:lang w:val="ro-MD"/>
              </w:rPr>
              <w:t>rim</w:t>
            </w:r>
            <w:proofErr w:type="spellEnd"/>
            <w:r w:rsidRPr="00C121FC">
              <w:rPr>
                <w:rFonts w:cs="Times New Roman"/>
                <w:szCs w:val="24"/>
                <w:lang w:val="ro-MD"/>
              </w:rPr>
              <w:t xml:space="preserve">. IV, 2025; 6. Cadrul DMD de Monitorizare, Evaluare și Învățare dezvoltat și implementat - </w:t>
            </w:r>
            <w:proofErr w:type="spellStart"/>
            <w:r w:rsidRPr="00C121FC">
              <w:rPr>
                <w:rFonts w:cs="Times New Roman"/>
                <w:szCs w:val="24"/>
                <w:lang w:val="ro-MD"/>
              </w:rPr>
              <w:t>trim</w:t>
            </w:r>
            <w:proofErr w:type="spellEnd"/>
            <w:r w:rsidRPr="00C121FC">
              <w:rPr>
                <w:rFonts w:cs="Times New Roman"/>
                <w:szCs w:val="24"/>
                <w:lang w:val="ro-MD"/>
              </w:rPr>
              <w:t xml:space="preserve">. IV, 2026; 7. Mecanism de colaborare a diasporei cu autoritățile publice în baza necesităților de expertiză dezvoltat și funcțional - </w:t>
            </w:r>
            <w:proofErr w:type="spellStart"/>
            <w:r w:rsidRPr="00C121FC">
              <w:rPr>
                <w:rFonts w:cs="Times New Roman"/>
                <w:szCs w:val="24"/>
                <w:lang w:val="ro-MD"/>
              </w:rPr>
              <w:t>trim</w:t>
            </w:r>
            <w:proofErr w:type="spellEnd"/>
            <w:r w:rsidRPr="00C121FC">
              <w:rPr>
                <w:rFonts w:cs="Times New Roman"/>
                <w:szCs w:val="24"/>
                <w:lang w:val="ro-MD"/>
              </w:rPr>
              <w:t>. IV, 2026</w:t>
            </w:r>
          </w:p>
          <w:p w14:paraId="3A54D295" w14:textId="77777777" w:rsidR="003753F1" w:rsidRDefault="003753F1" w:rsidP="003753F1">
            <w:pPr>
              <w:rPr>
                <w:rFonts w:cs="Times New Roman"/>
                <w:szCs w:val="24"/>
                <w:lang w:val="ro-MD"/>
              </w:rPr>
            </w:pPr>
          </w:p>
          <w:p w14:paraId="45D7BE78" w14:textId="77777777" w:rsidR="003753F1" w:rsidRDefault="003753F1" w:rsidP="003753F1">
            <w:pPr>
              <w:rPr>
                <w:rFonts w:cs="Times New Roman"/>
                <w:szCs w:val="24"/>
                <w:lang w:val="ro-MD"/>
              </w:rPr>
            </w:pPr>
          </w:p>
          <w:p w14:paraId="36F04797" w14:textId="1B79FB93" w:rsidR="003753F1" w:rsidRPr="00C121FC" w:rsidRDefault="003753F1" w:rsidP="003753F1">
            <w:pPr>
              <w:rPr>
                <w:rFonts w:cs="Times New Roman"/>
                <w:szCs w:val="24"/>
                <w:lang w:val="ro-MD"/>
              </w:rPr>
            </w:pPr>
          </w:p>
        </w:tc>
        <w:tc>
          <w:tcPr>
            <w:tcW w:w="1163" w:type="dxa"/>
          </w:tcPr>
          <w:p w14:paraId="3AF73283" w14:textId="755371F3" w:rsidR="001817CA" w:rsidRPr="00C121FC" w:rsidRDefault="00DF0529" w:rsidP="003753F1">
            <w:pPr>
              <w:rPr>
                <w:rFonts w:cs="Times New Roman"/>
                <w:szCs w:val="24"/>
                <w:lang w:val="ro-MD"/>
              </w:rPr>
            </w:pPr>
            <w:r w:rsidRPr="00C121FC">
              <w:rPr>
                <w:rFonts w:cs="Times New Roman"/>
                <w:szCs w:val="24"/>
                <w:lang w:val="ro-MD"/>
              </w:rPr>
              <w:t>2090</w:t>
            </w:r>
          </w:p>
        </w:tc>
        <w:tc>
          <w:tcPr>
            <w:tcW w:w="1163" w:type="dxa"/>
          </w:tcPr>
          <w:p w14:paraId="3859B072" w14:textId="6800EF50" w:rsidR="001817CA" w:rsidRPr="00C121FC" w:rsidRDefault="00DF0529" w:rsidP="003753F1">
            <w:pPr>
              <w:rPr>
                <w:rFonts w:cs="Times New Roman"/>
                <w:szCs w:val="24"/>
                <w:lang w:val="ro-MD"/>
              </w:rPr>
            </w:pPr>
            <w:r w:rsidRPr="00C121FC">
              <w:rPr>
                <w:rFonts w:cs="Times New Roman"/>
                <w:szCs w:val="24"/>
                <w:lang w:val="ro-MD"/>
              </w:rPr>
              <w:t>1835</w:t>
            </w:r>
          </w:p>
        </w:tc>
        <w:tc>
          <w:tcPr>
            <w:tcW w:w="0" w:type="auto"/>
          </w:tcPr>
          <w:p w14:paraId="63D2CB9F" w14:textId="07E85ECD" w:rsidR="001817CA" w:rsidRPr="00C121FC" w:rsidRDefault="00DF0529" w:rsidP="003753F1">
            <w:pPr>
              <w:rPr>
                <w:rFonts w:cs="Times New Roman"/>
                <w:szCs w:val="24"/>
                <w:lang w:val="ro-MD"/>
              </w:rPr>
            </w:pPr>
            <w:r w:rsidRPr="00C121FC">
              <w:rPr>
                <w:rFonts w:cs="Times New Roman"/>
                <w:szCs w:val="24"/>
                <w:lang w:val="ro-MD"/>
              </w:rPr>
              <w:t>120</w:t>
            </w:r>
          </w:p>
        </w:tc>
        <w:tc>
          <w:tcPr>
            <w:tcW w:w="2031" w:type="dxa"/>
          </w:tcPr>
          <w:p w14:paraId="28DA742C" w14:textId="72AE52B0" w:rsidR="001817CA" w:rsidRPr="00C121FC" w:rsidRDefault="00DF0529" w:rsidP="003753F1">
            <w:pPr>
              <w:rPr>
                <w:rFonts w:cs="Times New Roman"/>
                <w:szCs w:val="24"/>
                <w:lang w:val="ro-MD"/>
              </w:rPr>
            </w:pPr>
            <w:r w:rsidRPr="00C121FC">
              <w:rPr>
                <w:rFonts w:cs="Times New Roman"/>
                <w:szCs w:val="24"/>
                <w:lang w:val="ro-MD"/>
              </w:rPr>
              <w:t>23.03; Proiectul: „Sprijin pentru guvernanța diasporei, migrației și dezvoltării prin îmbunătățirea cadrelor politic și instituțional”, finanțat de Agenția Elvețiană pentru Dezvoltare și Cooperare Proiectul: „Dezvoltarea capacităților antreprenoriale ale diasporei Republicii Moldova”, finanțat de Comisia Europeană și Ministerul Muncii și Politicilor Sociale al Republicii Italiene Proiectul „Fondul de consiliere în politici” finanțat de GIZ Moldova</w:t>
            </w:r>
          </w:p>
        </w:tc>
        <w:tc>
          <w:tcPr>
            <w:tcW w:w="0" w:type="auto"/>
          </w:tcPr>
          <w:p w14:paraId="5FA7748E" w14:textId="78BFEAB2" w:rsidR="001817CA" w:rsidRPr="00C121FC" w:rsidRDefault="001817CA" w:rsidP="003753F1">
            <w:pPr>
              <w:rPr>
                <w:rFonts w:cs="Times New Roman"/>
                <w:szCs w:val="24"/>
                <w:lang w:val="ro-MD"/>
              </w:rPr>
            </w:pPr>
          </w:p>
        </w:tc>
        <w:tc>
          <w:tcPr>
            <w:tcW w:w="1407" w:type="dxa"/>
          </w:tcPr>
          <w:p w14:paraId="362F4ABF" w14:textId="4B3EF921" w:rsidR="001817CA" w:rsidRPr="00C121FC" w:rsidRDefault="001817CA" w:rsidP="003753F1">
            <w:pPr>
              <w:rPr>
                <w:rFonts w:cs="Times New Roman"/>
                <w:szCs w:val="24"/>
                <w:lang w:val="ro-MD"/>
              </w:rPr>
            </w:pPr>
          </w:p>
        </w:tc>
        <w:tc>
          <w:tcPr>
            <w:tcW w:w="1403" w:type="dxa"/>
          </w:tcPr>
          <w:p w14:paraId="4F534F16" w14:textId="00F29288" w:rsidR="001817CA" w:rsidRPr="00C121FC" w:rsidRDefault="001817CA" w:rsidP="003753F1">
            <w:pPr>
              <w:rPr>
                <w:rFonts w:cs="Times New Roman"/>
                <w:szCs w:val="24"/>
                <w:lang w:val="ro-MD"/>
              </w:rPr>
            </w:pPr>
          </w:p>
        </w:tc>
        <w:tc>
          <w:tcPr>
            <w:tcW w:w="0" w:type="auto"/>
          </w:tcPr>
          <w:p w14:paraId="4A0DE6B1" w14:textId="07210B1B" w:rsidR="001817CA" w:rsidRPr="00C121FC" w:rsidRDefault="00DF0529" w:rsidP="003753F1">
            <w:pPr>
              <w:rPr>
                <w:rFonts w:cs="Times New Roman"/>
                <w:szCs w:val="24"/>
                <w:lang w:val="ro-MD"/>
              </w:rPr>
            </w:pPr>
            <w:r w:rsidRPr="00C121FC">
              <w:rPr>
                <w:rFonts w:cs="Times New Roman"/>
                <w:szCs w:val="24"/>
                <w:lang w:val="ro-MD"/>
              </w:rPr>
              <w:t>4045</w:t>
            </w:r>
          </w:p>
        </w:tc>
        <w:tc>
          <w:tcPr>
            <w:tcW w:w="0" w:type="auto"/>
          </w:tcPr>
          <w:p w14:paraId="1587C84E" w14:textId="77777777" w:rsidR="003753F1" w:rsidRDefault="00DF0529" w:rsidP="003753F1">
            <w:pPr>
              <w:rPr>
                <w:rFonts w:cs="Times New Roman"/>
                <w:szCs w:val="24"/>
                <w:lang w:val="ro-MD"/>
              </w:rPr>
            </w:pPr>
            <w:r w:rsidRPr="00C121FC">
              <w:rPr>
                <w:rFonts w:cs="Times New Roman"/>
                <w:szCs w:val="24"/>
                <w:lang w:val="ro-MD"/>
              </w:rPr>
              <w:t xml:space="preserve">Cancelaria de Stat (Biroul relații cu diaspora); </w:t>
            </w:r>
          </w:p>
          <w:p w14:paraId="6FB33F98" w14:textId="77777777" w:rsidR="003753F1" w:rsidRDefault="00DF0529" w:rsidP="003753F1">
            <w:pPr>
              <w:rPr>
                <w:rFonts w:cs="Times New Roman"/>
                <w:szCs w:val="24"/>
                <w:lang w:val="ro-MD"/>
              </w:rPr>
            </w:pPr>
            <w:r w:rsidRPr="00C121FC">
              <w:rPr>
                <w:rFonts w:cs="Times New Roman"/>
                <w:szCs w:val="24"/>
                <w:lang w:val="ro-MD"/>
              </w:rPr>
              <w:t xml:space="preserve">Ministerul Muncii și Protecției Sociale; </w:t>
            </w:r>
          </w:p>
          <w:p w14:paraId="4FA3D177" w14:textId="77777777" w:rsidR="003753F1" w:rsidRDefault="00DF0529" w:rsidP="003753F1">
            <w:pPr>
              <w:rPr>
                <w:rFonts w:cs="Times New Roman"/>
                <w:szCs w:val="24"/>
                <w:lang w:val="ro-MD"/>
              </w:rPr>
            </w:pPr>
            <w:r w:rsidRPr="00C121FC">
              <w:rPr>
                <w:rFonts w:cs="Times New Roman"/>
                <w:szCs w:val="24"/>
                <w:lang w:val="ro-MD"/>
              </w:rPr>
              <w:t xml:space="preserve">Ministerul Educației și Cercetării; </w:t>
            </w:r>
          </w:p>
          <w:p w14:paraId="6C4342E3" w14:textId="77777777" w:rsidR="003753F1" w:rsidRDefault="00DF0529" w:rsidP="003753F1">
            <w:pPr>
              <w:rPr>
                <w:rFonts w:cs="Times New Roman"/>
                <w:szCs w:val="24"/>
                <w:lang w:val="ro-MD"/>
              </w:rPr>
            </w:pPr>
            <w:r w:rsidRPr="00C121FC">
              <w:rPr>
                <w:rFonts w:cs="Times New Roman"/>
                <w:szCs w:val="24"/>
                <w:lang w:val="ro-MD"/>
              </w:rPr>
              <w:t xml:space="preserve">Ministerul Culturii; </w:t>
            </w:r>
          </w:p>
          <w:p w14:paraId="1257FD21" w14:textId="5AA7A3C9" w:rsidR="001817CA" w:rsidRPr="00C121FC" w:rsidRDefault="00DF0529" w:rsidP="003753F1">
            <w:pPr>
              <w:rPr>
                <w:rFonts w:cs="Times New Roman"/>
                <w:szCs w:val="24"/>
                <w:lang w:val="ro-MD"/>
              </w:rPr>
            </w:pPr>
            <w:r w:rsidRPr="00C121FC">
              <w:rPr>
                <w:rFonts w:cs="Times New Roman"/>
                <w:szCs w:val="24"/>
                <w:lang w:val="ro-MD"/>
              </w:rPr>
              <w:t>Ministerul Afacerilor Externe și Integrării Europene</w:t>
            </w:r>
          </w:p>
        </w:tc>
        <w:tc>
          <w:tcPr>
            <w:tcW w:w="0" w:type="auto"/>
          </w:tcPr>
          <w:p w14:paraId="549692E2" w14:textId="17801193" w:rsidR="001817CA" w:rsidRPr="00C121FC" w:rsidRDefault="001817CA" w:rsidP="003753F1">
            <w:pPr>
              <w:rPr>
                <w:rFonts w:cs="Times New Roman"/>
                <w:szCs w:val="24"/>
                <w:lang w:val="ro-MD"/>
              </w:rPr>
            </w:pPr>
            <w:r w:rsidRPr="00C121FC">
              <w:rPr>
                <w:rFonts w:cs="Times New Roman"/>
                <w:szCs w:val="24"/>
                <w:lang w:val="ro-MD"/>
              </w:rPr>
              <w:t>S</w:t>
            </w:r>
            <w:r w:rsidR="00DF0529" w:rsidRPr="00C121FC">
              <w:rPr>
                <w:rFonts w:cs="Times New Roman"/>
                <w:szCs w:val="24"/>
                <w:lang w:val="ro-MD"/>
              </w:rPr>
              <w:t>N Diaspora 2025, OS 2, 3, 4</w:t>
            </w:r>
          </w:p>
        </w:tc>
      </w:tr>
      <w:tr w:rsidR="00DF0529" w:rsidRPr="003753F1" w14:paraId="3A23BE01" w14:textId="77777777" w:rsidTr="003753F1">
        <w:trPr>
          <w:trHeight w:val="876"/>
        </w:trPr>
        <w:tc>
          <w:tcPr>
            <w:tcW w:w="21974" w:type="dxa"/>
            <w:gridSpan w:val="15"/>
            <w:shd w:val="clear" w:color="auto" w:fill="DEEAF6" w:themeFill="accent1" w:themeFillTint="33"/>
          </w:tcPr>
          <w:p w14:paraId="298980A6" w14:textId="77777777" w:rsidR="00DF0529" w:rsidRPr="00C121FC" w:rsidRDefault="00DF0529" w:rsidP="003753F1">
            <w:pPr>
              <w:jc w:val="center"/>
              <w:rPr>
                <w:rFonts w:cs="Times New Roman"/>
                <w:b/>
                <w:bCs/>
                <w:szCs w:val="24"/>
                <w:lang w:val="ro-MD"/>
              </w:rPr>
            </w:pPr>
          </w:p>
          <w:p w14:paraId="6E5125CB" w14:textId="47A895D9" w:rsidR="00DF0529" w:rsidRPr="00C121FC" w:rsidRDefault="00DF0529" w:rsidP="003753F1">
            <w:pPr>
              <w:jc w:val="center"/>
              <w:rPr>
                <w:rFonts w:cs="Times New Roman"/>
                <w:b/>
                <w:bCs/>
                <w:szCs w:val="24"/>
                <w:lang w:val="ro-MD"/>
              </w:rPr>
            </w:pPr>
            <w:r w:rsidRPr="00C121FC">
              <w:rPr>
                <w:rFonts w:cs="Times New Roman"/>
                <w:b/>
                <w:bCs/>
                <w:szCs w:val="24"/>
                <w:lang w:val="ro-MD"/>
              </w:rPr>
              <w:t>Obiectiv specific 4.3. Asigurarea oportunităților de dezvoltare personală și cetățenie activă</w:t>
            </w:r>
          </w:p>
        </w:tc>
      </w:tr>
      <w:tr w:rsidR="003753F1" w:rsidRPr="00C121FC" w14:paraId="5C8B489F" w14:textId="77777777" w:rsidTr="003753F1">
        <w:trPr>
          <w:gridAfter w:val="1"/>
          <w:wAfter w:w="53" w:type="dxa"/>
          <w:trHeight w:val="240"/>
        </w:trPr>
        <w:tc>
          <w:tcPr>
            <w:tcW w:w="558" w:type="dxa"/>
          </w:tcPr>
          <w:p w14:paraId="4854AD21" w14:textId="2E0F2447" w:rsidR="001817CA" w:rsidRPr="00C121FC" w:rsidRDefault="00DF0529" w:rsidP="003753F1">
            <w:pPr>
              <w:tabs>
                <w:tab w:val="left" w:pos="720"/>
              </w:tabs>
              <w:rPr>
                <w:rFonts w:cs="Times New Roman"/>
                <w:szCs w:val="24"/>
                <w:lang w:val="ro-MD"/>
              </w:rPr>
            </w:pPr>
            <w:r w:rsidRPr="00C121FC">
              <w:rPr>
                <w:rFonts w:cs="Times New Roman"/>
                <w:szCs w:val="24"/>
                <w:lang w:val="ro-MD"/>
              </w:rPr>
              <w:t>61.</w:t>
            </w:r>
          </w:p>
        </w:tc>
        <w:tc>
          <w:tcPr>
            <w:tcW w:w="2351" w:type="dxa"/>
            <w:hideMark/>
          </w:tcPr>
          <w:p w14:paraId="7382A533" w14:textId="531EC85E" w:rsidR="001817CA" w:rsidRPr="00C121FC" w:rsidRDefault="00DF0529" w:rsidP="003753F1">
            <w:pPr>
              <w:rPr>
                <w:rFonts w:cs="Times New Roman"/>
                <w:szCs w:val="24"/>
                <w:lang w:val="ro-MD"/>
              </w:rPr>
            </w:pPr>
            <w:r w:rsidRPr="00C121FC">
              <w:rPr>
                <w:rFonts w:cs="Times New Roman"/>
                <w:szCs w:val="24"/>
                <w:lang w:val="ro-MD"/>
              </w:rPr>
              <w:t>Dezvoltarea Republicii Moldova ca destinație turistică competitivă și durabilă, aducând beneficii economice, sociale și de mediu comunităților locale și generațiilor viitoare</w:t>
            </w:r>
          </w:p>
        </w:tc>
        <w:tc>
          <w:tcPr>
            <w:tcW w:w="0" w:type="auto"/>
            <w:hideMark/>
          </w:tcPr>
          <w:p w14:paraId="76088A0A" w14:textId="08214386" w:rsidR="001817CA" w:rsidRPr="00C121FC" w:rsidRDefault="00DF0529" w:rsidP="003753F1">
            <w:pPr>
              <w:rPr>
                <w:rFonts w:cs="Times New Roman"/>
                <w:szCs w:val="24"/>
                <w:lang w:val="ro-MD"/>
              </w:rPr>
            </w:pPr>
            <w:proofErr w:type="spellStart"/>
            <w:r w:rsidRPr="00C121FC">
              <w:rPr>
                <w:rFonts w:cs="Times New Roman"/>
                <w:szCs w:val="24"/>
                <w:lang w:val="ro-MD"/>
              </w:rPr>
              <w:t>Trim</w:t>
            </w:r>
            <w:proofErr w:type="spellEnd"/>
            <w:r w:rsidRPr="00C121FC">
              <w:rPr>
                <w:rFonts w:cs="Times New Roman"/>
                <w:szCs w:val="24"/>
                <w:lang w:val="ro-MD"/>
              </w:rPr>
              <w:t xml:space="preserve">. I, 2023 - </w:t>
            </w:r>
            <w:proofErr w:type="spellStart"/>
            <w:r w:rsidRPr="00C121FC">
              <w:rPr>
                <w:rFonts w:cs="Times New Roman"/>
                <w:szCs w:val="24"/>
                <w:lang w:val="ro-MD"/>
              </w:rPr>
              <w:t>Trim</w:t>
            </w:r>
            <w:proofErr w:type="spellEnd"/>
            <w:r w:rsidRPr="00C121FC">
              <w:rPr>
                <w:rFonts w:cs="Times New Roman"/>
                <w:szCs w:val="24"/>
                <w:lang w:val="ro-MD"/>
              </w:rPr>
              <w:t>. IV, 2026</w:t>
            </w:r>
          </w:p>
        </w:tc>
        <w:tc>
          <w:tcPr>
            <w:tcW w:w="3188" w:type="dxa"/>
            <w:hideMark/>
          </w:tcPr>
          <w:p w14:paraId="689983F3" w14:textId="77777777" w:rsidR="00C121FC" w:rsidRDefault="00DF0529" w:rsidP="003753F1">
            <w:pPr>
              <w:rPr>
                <w:rFonts w:cs="Times New Roman"/>
                <w:szCs w:val="24"/>
                <w:lang w:val="ro-MD"/>
              </w:rPr>
            </w:pPr>
            <w:r w:rsidRPr="00C121FC">
              <w:rPr>
                <w:rFonts w:cs="Times New Roman"/>
                <w:szCs w:val="24"/>
                <w:lang w:val="ro-MD"/>
              </w:rPr>
              <w:t xml:space="preserve">1. Program național de dezvoltare a turismului aprobat - </w:t>
            </w:r>
            <w:proofErr w:type="spellStart"/>
            <w:r w:rsidRPr="00C121FC">
              <w:rPr>
                <w:rFonts w:cs="Times New Roman"/>
                <w:szCs w:val="24"/>
                <w:lang w:val="ro-MD"/>
              </w:rPr>
              <w:t>trim</w:t>
            </w:r>
            <w:proofErr w:type="spellEnd"/>
            <w:r w:rsidRPr="00C121FC">
              <w:rPr>
                <w:rFonts w:cs="Times New Roman"/>
                <w:szCs w:val="24"/>
                <w:lang w:val="ro-MD"/>
              </w:rPr>
              <w:t xml:space="preserve">. I, 2024 </w:t>
            </w:r>
          </w:p>
          <w:p w14:paraId="142B0259" w14:textId="77777777" w:rsidR="00C121FC" w:rsidRDefault="00DF0529" w:rsidP="003753F1">
            <w:pPr>
              <w:rPr>
                <w:rFonts w:cs="Times New Roman"/>
                <w:szCs w:val="24"/>
                <w:lang w:val="ro-MD"/>
              </w:rPr>
            </w:pPr>
            <w:r w:rsidRPr="00C121FC">
              <w:rPr>
                <w:rFonts w:cs="Times New Roman"/>
                <w:szCs w:val="24"/>
                <w:lang w:val="ro-MD"/>
              </w:rPr>
              <w:t xml:space="preserve">2. Standarde de sustenabilitate în domeniul turismului receptor și intern aprobate - </w:t>
            </w:r>
            <w:proofErr w:type="spellStart"/>
            <w:r w:rsidRPr="00C121FC">
              <w:rPr>
                <w:rFonts w:cs="Times New Roman"/>
                <w:szCs w:val="24"/>
                <w:lang w:val="ro-MD"/>
              </w:rPr>
              <w:t>trim</w:t>
            </w:r>
            <w:proofErr w:type="spellEnd"/>
            <w:r w:rsidRPr="00C121FC">
              <w:rPr>
                <w:rFonts w:cs="Times New Roman"/>
                <w:szCs w:val="24"/>
                <w:lang w:val="ro-MD"/>
              </w:rPr>
              <w:t xml:space="preserve">. II, 2025 </w:t>
            </w:r>
          </w:p>
          <w:p w14:paraId="4DB594EB" w14:textId="1B973DD0" w:rsidR="00C121FC" w:rsidRDefault="00DF0529" w:rsidP="003753F1">
            <w:pPr>
              <w:rPr>
                <w:rFonts w:cs="Times New Roman"/>
                <w:szCs w:val="24"/>
                <w:lang w:val="ro-MD"/>
              </w:rPr>
            </w:pPr>
            <w:r w:rsidRPr="00C121FC">
              <w:rPr>
                <w:rFonts w:cs="Times New Roman"/>
                <w:szCs w:val="24"/>
                <w:lang w:val="ro-MD"/>
              </w:rPr>
              <w:t>3. 7 instruiri în domeniul dezvoltării produselor turistice, marketingului și promovării realizate anual</w:t>
            </w:r>
          </w:p>
          <w:p w14:paraId="651BCF08" w14:textId="247A2BE8" w:rsidR="00C121FC" w:rsidRDefault="00DF0529" w:rsidP="003753F1">
            <w:pPr>
              <w:rPr>
                <w:rFonts w:cs="Times New Roman"/>
                <w:szCs w:val="24"/>
                <w:lang w:val="ro-MD"/>
              </w:rPr>
            </w:pPr>
            <w:r w:rsidRPr="00C121FC">
              <w:rPr>
                <w:rFonts w:cs="Times New Roman"/>
                <w:szCs w:val="24"/>
                <w:lang w:val="ro-MD"/>
              </w:rPr>
              <w:t>4.</w:t>
            </w:r>
            <w:r w:rsidR="00C121FC">
              <w:rPr>
                <w:rFonts w:cs="Times New Roman"/>
                <w:szCs w:val="24"/>
                <w:lang w:val="ro-MD"/>
              </w:rPr>
              <w:t xml:space="preserve"> </w:t>
            </w:r>
            <w:r w:rsidRPr="00C121FC">
              <w:rPr>
                <w:rFonts w:cs="Times New Roman"/>
                <w:szCs w:val="24"/>
                <w:lang w:val="ro-MD"/>
              </w:rPr>
              <w:t>3 acțiuni de promovare a rutelor</w:t>
            </w:r>
            <w:r w:rsidR="003753F1">
              <w:rPr>
                <w:rFonts w:cs="Times New Roman"/>
                <w:szCs w:val="24"/>
                <w:lang w:val="ro-MD"/>
              </w:rPr>
              <w:t xml:space="preserve">  </w:t>
            </w:r>
            <w:r w:rsidRPr="00C121FC">
              <w:rPr>
                <w:rFonts w:cs="Times New Roman"/>
                <w:szCs w:val="24"/>
                <w:lang w:val="ro-MD"/>
              </w:rPr>
              <w:t xml:space="preserve">culturale naționale în cadrul rutelor culturale europene desfășurate - </w:t>
            </w:r>
            <w:proofErr w:type="spellStart"/>
            <w:r w:rsidRPr="00C121FC">
              <w:rPr>
                <w:rFonts w:cs="Times New Roman"/>
                <w:szCs w:val="24"/>
                <w:lang w:val="ro-MD"/>
              </w:rPr>
              <w:t>trim</w:t>
            </w:r>
            <w:proofErr w:type="spellEnd"/>
            <w:r w:rsidRPr="00C121FC">
              <w:rPr>
                <w:rFonts w:cs="Times New Roman"/>
                <w:szCs w:val="24"/>
                <w:lang w:val="ro-MD"/>
              </w:rPr>
              <w:t xml:space="preserve">. IV, 2026 </w:t>
            </w:r>
          </w:p>
          <w:p w14:paraId="6631F4D1" w14:textId="77777777" w:rsidR="00C121FC" w:rsidRDefault="00DF0529" w:rsidP="003753F1">
            <w:pPr>
              <w:rPr>
                <w:rFonts w:cs="Times New Roman"/>
                <w:szCs w:val="24"/>
                <w:lang w:val="ro-MD"/>
              </w:rPr>
            </w:pPr>
            <w:r w:rsidRPr="00C121FC">
              <w:rPr>
                <w:rFonts w:cs="Times New Roman"/>
                <w:szCs w:val="24"/>
                <w:lang w:val="ro-MD"/>
              </w:rPr>
              <w:t xml:space="preserve">5. Site turistic de țară funcțional și actualizat - </w:t>
            </w:r>
            <w:proofErr w:type="spellStart"/>
            <w:r w:rsidRPr="00C121FC">
              <w:rPr>
                <w:rFonts w:cs="Times New Roman"/>
                <w:szCs w:val="24"/>
                <w:lang w:val="ro-MD"/>
              </w:rPr>
              <w:t>trim</w:t>
            </w:r>
            <w:proofErr w:type="spellEnd"/>
            <w:r w:rsidRPr="00C121FC">
              <w:rPr>
                <w:rFonts w:cs="Times New Roman"/>
                <w:szCs w:val="24"/>
                <w:lang w:val="ro-MD"/>
              </w:rPr>
              <w:t xml:space="preserve">. IV, 2026; </w:t>
            </w:r>
          </w:p>
          <w:p w14:paraId="359AC55B" w14:textId="704A2315" w:rsidR="00C121FC" w:rsidRDefault="00DF0529" w:rsidP="003753F1">
            <w:pPr>
              <w:rPr>
                <w:rFonts w:cs="Times New Roman"/>
                <w:szCs w:val="24"/>
                <w:lang w:val="ro-MD"/>
              </w:rPr>
            </w:pPr>
            <w:r w:rsidRPr="00C121FC">
              <w:rPr>
                <w:rFonts w:cs="Times New Roman"/>
                <w:szCs w:val="24"/>
                <w:lang w:val="ro-MD"/>
              </w:rPr>
              <w:t xml:space="preserve">6. Hărți turistice </w:t>
            </w:r>
            <w:r w:rsidR="00007DDA" w:rsidRPr="00C121FC">
              <w:rPr>
                <w:rFonts w:cs="Times New Roman"/>
                <w:szCs w:val="24"/>
                <w:lang w:val="ro-MD"/>
              </w:rPr>
              <w:t>accesibile</w:t>
            </w:r>
            <w:r w:rsidRPr="00C121FC">
              <w:rPr>
                <w:rFonts w:cs="Times New Roman"/>
                <w:szCs w:val="24"/>
                <w:lang w:val="ro-MD"/>
              </w:rPr>
              <w:t xml:space="preserve"> online - </w:t>
            </w:r>
            <w:proofErr w:type="spellStart"/>
            <w:r w:rsidRPr="00C121FC">
              <w:rPr>
                <w:rFonts w:cs="Times New Roman"/>
                <w:szCs w:val="24"/>
                <w:lang w:val="ro-MD"/>
              </w:rPr>
              <w:t>trim</w:t>
            </w:r>
            <w:proofErr w:type="spellEnd"/>
            <w:r w:rsidRPr="00C121FC">
              <w:rPr>
                <w:rFonts w:cs="Times New Roman"/>
                <w:szCs w:val="24"/>
                <w:lang w:val="ro-MD"/>
              </w:rPr>
              <w:t xml:space="preserve">. IV, 2026; </w:t>
            </w:r>
          </w:p>
          <w:p w14:paraId="35155A48" w14:textId="77777777" w:rsidR="00C121FC" w:rsidRDefault="00DF0529" w:rsidP="003753F1">
            <w:pPr>
              <w:rPr>
                <w:rFonts w:cs="Times New Roman"/>
                <w:szCs w:val="24"/>
                <w:lang w:val="ro-MD"/>
              </w:rPr>
            </w:pPr>
            <w:r w:rsidRPr="00C121FC">
              <w:rPr>
                <w:rFonts w:cs="Times New Roman"/>
                <w:szCs w:val="24"/>
                <w:lang w:val="ro-MD"/>
              </w:rPr>
              <w:t>7. 120 de actori din industria turismului instruiți - anual;</w:t>
            </w:r>
          </w:p>
          <w:p w14:paraId="0C02EB62" w14:textId="77777777" w:rsidR="00C121FC" w:rsidRDefault="00DF0529" w:rsidP="003753F1">
            <w:pPr>
              <w:rPr>
                <w:rFonts w:cs="Times New Roman"/>
                <w:szCs w:val="24"/>
                <w:lang w:val="ro-MD"/>
              </w:rPr>
            </w:pPr>
            <w:r w:rsidRPr="00C121FC">
              <w:rPr>
                <w:rFonts w:cs="Times New Roman"/>
                <w:szCs w:val="24"/>
                <w:lang w:val="ro-MD"/>
              </w:rPr>
              <w:t xml:space="preserve"> 8. 11 activități anuale de promovare a destinațiilor turistice la nivel național și internațional - anual; 9. 5 proiecte în domeniul turismului susținute - anual; </w:t>
            </w:r>
          </w:p>
          <w:p w14:paraId="6DCF1E55" w14:textId="77777777" w:rsidR="00C121FC" w:rsidRDefault="00DF0529" w:rsidP="003753F1">
            <w:pPr>
              <w:rPr>
                <w:rFonts w:cs="Times New Roman"/>
                <w:szCs w:val="24"/>
                <w:lang w:val="ro-MD"/>
              </w:rPr>
            </w:pPr>
            <w:r w:rsidRPr="00C121FC">
              <w:rPr>
                <w:rFonts w:cs="Times New Roman"/>
                <w:szCs w:val="24"/>
                <w:lang w:val="ro-MD"/>
              </w:rPr>
              <w:t xml:space="preserve">10. 5 oferte turistice create și dezvoltate - </w:t>
            </w:r>
            <w:proofErr w:type="spellStart"/>
            <w:r w:rsidRPr="00C121FC">
              <w:rPr>
                <w:rFonts w:cs="Times New Roman"/>
                <w:szCs w:val="24"/>
                <w:lang w:val="ro-MD"/>
              </w:rPr>
              <w:t>trim</w:t>
            </w:r>
            <w:proofErr w:type="spellEnd"/>
            <w:r w:rsidRPr="00C121FC">
              <w:rPr>
                <w:rFonts w:cs="Times New Roman"/>
                <w:szCs w:val="24"/>
                <w:lang w:val="ro-MD"/>
              </w:rPr>
              <w:t xml:space="preserve">. IV, 2026; </w:t>
            </w:r>
          </w:p>
          <w:p w14:paraId="48D1A7A7" w14:textId="77777777" w:rsidR="00C121FC" w:rsidRDefault="00DF0529" w:rsidP="003753F1">
            <w:pPr>
              <w:rPr>
                <w:rFonts w:cs="Times New Roman"/>
                <w:szCs w:val="24"/>
                <w:lang w:val="ro-MD"/>
              </w:rPr>
            </w:pPr>
            <w:r w:rsidRPr="00C121FC">
              <w:rPr>
                <w:rFonts w:cs="Times New Roman"/>
                <w:szCs w:val="24"/>
                <w:lang w:val="ro-MD"/>
              </w:rPr>
              <w:t xml:space="preserve">11. majorarea cu 20% a numărului de vizitatori - </w:t>
            </w:r>
            <w:proofErr w:type="spellStart"/>
            <w:r w:rsidRPr="00C121FC">
              <w:rPr>
                <w:rFonts w:cs="Times New Roman"/>
                <w:szCs w:val="24"/>
                <w:lang w:val="ro-MD"/>
              </w:rPr>
              <w:t>trim</w:t>
            </w:r>
            <w:proofErr w:type="spellEnd"/>
            <w:r w:rsidRPr="00C121FC">
              <w:rPr>
                <w:rFonts w:cs="Times New Roman"/>
                <w:szCs w:val="24"/>
                <w:lang w:val="ro-MD"/>
              </w:rPr>
              <w:t xml:space="preserve">. IV, 2026. </w:t>
            </w:r>
          </w:p>
          <w:p w14:paraId="56C3021F" w14:textId="0F341C9A" w:rsidR="003753F1" w:rsidRPr="00C121FC" w:rsidRDefault="00DF0529" w:rsidP="003753F1">
            <w:pPr>
              <w:rPr>
                <w:rFonts w:cs="Times New Roman"/>
                <w:szCs w:val="24"/>
                <w:lang w:val="ro-MD"/>
              </w:rPr>
            </w:pPr>
            <w:r w:rsidRPr="00C121FC">
              <w:rPr>
                <w:rFonts w:cs="Times New Roman"/>
                <w:szCs w:val="24"/>
                <w:lang w:val="ro-MD"/>
              </w:rPr>
              <w:t xml:space="preserve">12. majorarea cu 10% a investițiilor în domeniul turismului, </w:t>
            </w:r>
            <w:proofErr w:type="spellStart"/>
            <w:r w:rsidRPr="00C121FC">
              <w:rPr>
                <w:rFonts w:cs="Times New Roman"/>
                <w:szCs w:val="24"/>
                <w:lang w:val="ro-MD"/>
              </w:rPr>
              <w:t>mln</w:t>
            </w:r>
            <w:proofErr w:type="spellEnd"/>
            <w:r w:rsidRPr="00C121FC">
              <w:rPr>
                <w:rFonts w:cs="Times New Roman"/>
                <w:szCs w:val="24"/>
                <w:lang w:val="ro-MD"/>
              </w:rPr>
              <w:t xml:space="preserve">. lei - </w:t>
            </w:r>
            <w:proofErr w:type="spellStart"/>
            <w:r w:rsidRPr="00C121FC">
              <w:rPr>
                <w:rFonts w:cs="Times New Roman"/>
                <w:szCs w:val="24"/>
                <w:lang w:val="ro-MD"/>
              </w:rPr>
              <w:t>trim</w:t>
            </w:r>
            <w:proofErr w:type="spellEnd"/>
            <w:r w:rsidRPr="00C121FC">
              <w:rPr>
                <w:rFonts w:cs="Times New Roman"/>
                <w:szCs w:val="24"/>
                <w:lang w:val="ro-MD"/>
              </w:rPr>
              <w:t>. IV, 2026</w:t>
            </w:r>
          </w:p>
          <w:p w14:paraId="40A48CDB" w14:textId="2DFB2E06" w:rsidR="001817CA" w:rsidRPr="00C121FC" w:rsidRDefault="001817CA" w:rsidP="003753F1">
            <w:pPr>
              <w:rPr>
                <w:rFonts w:cs="Times New Roman"/>
                <w:szCs w:val="24"/>
                <w:lang w:val="ro-MD"/>
              </w:rPr>
            </w:pPr>
          </w:p>
        </w:tc>
        <w:tc>
          <w:tcPr>
            <w:tcW w:w="1163" w:type="dxa"/>
            <w:hideMark/>
          </w:tcPr>
          <w:p w14:paraId="03BC84B4" w14:textId="619EC685" w:rsidR="001817CA" w:rsidRPr="00C121FC" w:rsidRDefault="00DF0529" w:rsidP="003753F1">
            <w:pPr>
              <w:rPr>
                <w:rFonts w:cs="Times New Roman"/>
                <w:szCs w:val="24"/>
                <w:lang w:val="ro-MD"/>
              </w:rPr>
            </w:pPr>
            <w:r w:rsidRPr="00C121FC">
              <w:rPr>
                <w:rFonts w:cs="Times New Roman"/>
                <w:szCs w:val="24"/>
                <w:lang w:val="ro-MD"/>
              </w:rPr>
              <w:t>30,1</w:t>
            </w:r>
          </w:p>
        </w:tc>
        <w:tc>
          <w:tcPr>
            <w:tcW w:w="1163" w:type="dxa"/>
            <w:hideMark/>
          </w:tcPr>
          <w:p w14:paraId="723BAA61" w14:textId="7AC9F387" w:rsidR="001817CA" w:rsidRPr="00C121FC" w:rsidRDefault="00DF0529" w:rsidP="003753F1">
            <w:pPr>
              <w:rPr>
                <w:rFonts w:cs="Times New Roman"/>
                <w:szCs w:val="24"/>
                <w:lang w:val="ro-MD"/>
              </w:rPr>
            </w:pPr>
            <w:r w:rsidRPr="00C121FC">
              <w:rPr>
                <w:rFonts w:cs="Times New Roman"/>
                <w:szCs w:val="24"/>
                <w:lang w:val="ro-MD"/>
              </w:rPr>
              <w:t>34</w:t>
            </w:r>
            <w:r w:rsidR="001817CA" w:rsidRPr="00C121FC">
              <w:rPr>
                <w:rFonts w:cs="Times New Roman"/>
                <w:szCs w:val="24"/>
                <w:lang w:val="ro-MD"/>
              </w:rPr>
              <w:t>,7</w:t>
            </w:r>
          </w:p>
        </w:tc>
        <w:tc>
          <w:tcPr>
            <w:tcW w:w="0" w:type="auto"/>
            <w:hideMark/>
          </w:tcPr>
          <w:p w14:paraId="760445E5" w14:textId="3DE2B6BA" w:rsidR="001817CA" w:rsidRPr="00C121FC" w:rsidRDefault="00DF0529" w:rsidP="003753F1">
            <w:pPr>
              <w:rPr>
                <w:rFonts w:cs="Times New Roman"/>
                <w:szCs w:val="24"/>
                <w:lang w:val="ro-MD"/>
              </w:rPr>
            </w:pPr>
            <w:r w:rsidRPr="00C121FC">
              <w:rPr>
                <w:rFonts w:cs="Times New Roman"/>
                <w:szCs w:val="24"/>
                <w:lang w:val="ro-MD"/>
              </w:rPr>
              <w:t>36,7</w:t>
            </w:r>
          </w:p>
        </w:tc>
        <w:tc>
          <w:tcPr>
            <w:tcW w:w="2031" w:type="dxa"/>
            <w:hideMark/>
          </w:tcPr>
          <w:p w14:paraId="1CFA495F" w14:textId="644C4E0C" w:rsidR="001817CA" w:rsidRPr="00C121FC" w:rsidRDefault="00DF0529" w:rsidP="003753F1">
            <w:pPr>
              <w:rPr>
                <w:rFonts w:cs="Times New Roman"/>
                <w:szCs w:val="24"/>
                <w:lang w:val="ro-MD"/>
              </w:rPr>
            </w:pPr>
            <w:r w:rsidRPr="00C121FC">
              <w:rPr>
                <w:rFonts w:cs="Times New Roman"/>
                <w:szCs w:val="24"/>
                <w:lang w:val="ro-MD"/>
              </w:rPr>
              <w:t>66.01; 66.02</w:t>
            </w:r>
          </w:p>
        </w:tc>
        <w:tc>
          <w:tcPr>
            <w:tcW w:w="0" w:type="auto"/>
            <w:hideMark/>
          </w:tcPr>
          <w:p w14:paraId="48DD79A2" w14:textId="0FB709CF" w:rsidR="001817CA" w:rsidRPr="00C121FC" w:rsidRDefault="00DF0529" w:rsidP="003753F1">
            <w:pPr>
              <w:rPr>
                <w:rFonts w:cs="Times New Roman"/>
                <w:szCs w:val="24"/>
                <w:lang w:val="ro-MD"/>
              </w:rPr>
            </w:pPr>
            <w:r w:rsidRPr="00C121FC">
              <w:rPr>
                <w:rFonts w:cs="Times New Roman"/>
                <w:szCs w:val="24"/>
                <w:lang w:val="ro-MD"/>
              </w:rPr>
              <w:t>15533,85</w:t>
            </w:r>
          </w:p>
        </w:tc>
        <w:tc>
          <w:tcPr>
            <w:tcW w:w="1407" w:type="dxa"/>
            <w:hideMark/>
          </w:tcPr>
          <w:p w14:paraId="73901790" w14:textId="24AFEBB8" w:rsidR="001817CA" w:rsidRPr="00C121FC" w:rsidRDefault="00DF0529" w:rsidP="003753F1">
            <w:pPr>
              <w:rPr>
                <w:rFonts w:cs="Times New Roman"/>
                <w:szCs w:val="24"/>
                <w:lang w:val="ro-MD"/>
              </w:rPr>
            </w:pPr>
            <w:r w:rsidRPr="00C121FC">
              <w:rPr>
                <w:rFonts w:cs="Times New Roman"/>
                <w:szCs w:val="24"/>
                <w:lang w:val="ro-MD"/>
              </w:rPr>
              <w:t>12339,59</w:t>
            </w:r>
          </w:p>
        </w:tc>
        <w:tc>
          <w:tcPr>
            <w:tcW w:w="1403" w:type="dxa"/>
            <w:hideMark/>
          </w:tcPr>
          <w:p w14:paraId="79E4D5BC" w14:textId="4C5D50FB" w:rsidR="001817CA" w:rsidRPr="00C121FC" w:rsidRDefault="00DF0529" w:rsidP="003753F1">
            <w:pPr>
              <w:rPr>
                <w:rFonts w:cs="Times New Roman"/>
                <w:szCs w:val="24"/>
                <w:lang w:val="ro-MD"/>
              </w:rPr>
            </w:pPr>
            <w:r w:rsidRPr="00C121FC">
              <w:rPr>
                <w:rFonts w:cs="Times New Roman"/>
                <w:szCs w:val="24"/>
                <w:lang w:val="ro-MD"/>
              </w:rPr>
              <w:t>22459,22</w:t>
            </w:r>
          </w:p>
        </w:tc>
        <w:tc>
          <w:tcPr>
            <w:tcW w:w="0" w:type="auto"/>
            <w:hideMark/>
          </w:tcPr>
          <w:p w14:paraId="5AE89930" w14:textId="51261609" w:rsidR="001817CA" w:rsidRPr="00C121FC" w:rsidRDefault="00DF0529" w:rsidP="003753F1">
            <w:pPr>
              <w:rPr>
                <w:rFonts w:cs="Times New Roman"/>
                <w:szCs w:val="24"/>
                <w:lang w:val="ro-MD"/>
              </w:rPr>
            </w:pPr>
            <w:r w:rsidRPr="00C121FC">
              <w:rPr>
                <w:rFonts w:cs="Times New Roman"/>
                <w:szCs w:val="24"/>
                <w:lang w:val="ro-MD"/>
              </w:rPr>
              <w:t>151,829.6 3</w:t>
            </w:r>
          </w:p>
        </w:tc>
        <w:tc>
          <w:tcPr>
            <w:tcW w:w="0" w:type="auto"/>
            <w:hideMark/>
          </w:tcPr>
          <w:p w14:paraId="5BEB9CD6" w14:textId="77777777" w:rsidR="003753F1" w:rsidRDefault="002F3B12" w:rsidP="003753F1">
            <w:pPr>
              <w:rPr>
                <w:rFonts w:cs="Times New Roman"/>
                <w:szCs w:val="24"/>
                <w:lang w:val="ro-MD"/>
              </w:rPr>
            </w:pPr>
            <w:r w:rsidRPr="00C121FC">
              <w:rPr>
                <w:rFonts w:cs="Times New Roman"/>
                <w:szCs w:val="24"/>
                <w:lang w:val="ro-MD"/>
              </w:rPr>
              <w:t xml:space="preserve">Ministerul Culturii; Ministerul Dezvoltării Economice și Digitalizării; Ministerul Agriculturii și Industriei Alimentare; Ministerul Infrastructurii și Dezvoltării Regionale; </w:t>
            </w:r>
          </w:p>
          <w:p w14:paraId="288874E8" w14:textId="413EB76C" w:rsidR="003753F1" w:rsidRDefault="002F3B12" w:rsidP="003753F1">
            <w:pPr>
              <w:rPr>
                <w:rFonts w:cs="Times New Roman"/>
                <w:szCs w:val="24"/>
                <w:lang w:val="ro-MD"/>
              </w:rPr>
            </w:pPr>
            <w:r w:rsidRPr="00C121FC">
              <w:rPr>
                <w:rFonts w:cs="Times New Roman"/>
                <w:szCs w:val="24"/>
                <w:lang w:val="ro-MD"/>
              </w:rPr>
              <w:t>Ministerul Mediului; Ministerul</w:t>
            </w:r>
            <w:r w:rsidR="003753F1">
              <w:rPr>
                <w:rFonts w:cs="Times New Roman"/>
                <w:szCs w:val="24"/>
                <w:lang w:val="ro-MD"/>
              </w:rPr>
              <w:t xml:space="preserve"> </w:t>
            </w:r>
            <w:r w:rsidRPr="00C121FC">
              <w:rPr>
                <w:rFonts w:cs="Times New Roman"/>
                <w:szCs w:val="24"/>
                <w:lang w:val="ro-MD"/>
              </w:rPr>
              <w:t xml:space="preserve">Sănătății; Agenția de Investiții; Ministerul Afacerilor Externe și Integrării Europene; Agenția Servicii Publice; </w:t>
            </w:r>
          </w:p>
          <w:p w14:paraId="2849A513" w14:textId="78EC9E79" w:rsidR="001817CA" w:rsidRPr="00C121FC" w:rsidRDefault="002F3B12" w:rsidP="003753F1">
            <w:pPr>
              <w:rPr>
                <w:rFonts w:cs="Times New Roman"/>
                <w:szCs w:val="24"/>
                <w:lang w:val="ro-MD"/>
              </w:rPr>
            </w:pPr>
            <w:r w:rsidRPr="00C121FC">
              <w:rPr>
                <w:rFonts w:cs="Times New Roman"/>
                <w:szCs w:val="24"/>
                <w:lang w:val="ro-MD"/>
              </w:rPr>
              <w:t>Ministerul Educației și Cercetării</w:t>
            </w:r>
          </w:p>
        </w:tc>
        <w:tc>
          <w:tcPr>
            <w:tcW w:w="0" w:type="auto"/>
            <w:hideMark/>
          </w:tcPr>
          <w:p w14:paraId="2C4E8D31" w14:textId="642BAE32" w:rsidR="001817CA" w:rsidRPr="00C121FC" w:rsidRDefault="002F3B12" w:rsidP="003753F1">
            <w:pPr>
              <w:rPr>
                <w:rFonts w:cs="Times New Roman"/>
                <w:szCs w:val="24"/>
                <w:lang w:val="ro-MD"/>
              </w:rPr>
            </w:pPr>
            <w:r w:rsidRPr="00C121FC">
              <w:rPr>
                <w:rFonts w:cs="Times New Roman"/>
                <w:szCs w:val="24"/>
                <w:lang w:val="ro-MD"/>
              </w:rPr>
              <w:t>SND 5.8. Cultură și politici culturale, alin. 8-10; PAG, cap. V/Cultură, alin. 6; ODD 8.9. și ODD 12.b.</w:t>
            </w:r>
          </w:p>
        </w:tc>
      </w:tr>
      <w:tr w:rsidR="002F3B12" w:rsidRPr="003753F1" w14:paraId="3119251C" w14:textId="77777777" w:rsidTr="003753F1">
        <w:trPr>
          <w:trHeight w:val="795"/>
        </w:trPr>
        <w:tc>
          <w:tcPr>
            <w:tcW w:w="21974" w:type="dxa"/>
            <w:gridSpan w:val="15"/>
            <w:shd w:val="clear" w:color="auto" w:fill="C5E0B3" w:themeFill="accent6" w:themeFillTint="66"/>
          </w:tcPr>
          <w:p w14:paraId="5E78A547" w14:textId="77777777" w:rsidR="002F3B12" w:rsidRPr="00C121FC" w:rsidRDefault="002F3B12" w:rsidP="003753F1">
            <w:pPr>
              <w:jc w:val="center"/>
              <w:rPr>
                <w:rFonts w:cs="Times New Roman"/>
                <w:b/>
                <w:bCs/>
                <w:szCs w:val="24"/>
                <w:lang w:val="ro-MD"/>
              </w:rPr>
            </w:pPr>
          </w:p>
          <w:p w14:paraId="6656F59B" w14:textId="2EF740AB" w:rsidR="002F3B12" w:rsidRPr="00C121FC" w:rsidRDefault="002F3B12" w:rsidP="003753F1">
            <w:pPr>
              <w:jc w:val="center"/>
              <w:rPr>
                <w:rFonts w:cs="Times New Roman"/>
                <w:b/>
                <w:bCs/>
                <w:szCs w:val="24"/>
                <w:lang w:val="ro-MD"/>
              </w:rPr>
            </w:pPr>
            <w:r w:rsidRPr="00C121FC">
              <w:rPr>
                <w:rFonts w:cs="Times New Roman"/>
                <w:b/>
                <w:bCs/>
                <w:szCs w:val="24"/>
                <w:lang w:val="ro-MD"/>
              </w:rPr>
              <w:t>Obiectiv specific 7.1. Edificarea unei administrații publice integre, responsabile, eficiente, transparente și deschise pentru participarea cetățenilor la procesele de luare a deciziilor</w:t>
            </w:r>
          </w:p>
        </w:tc>
      </w:tr>
      <w:tr w:rsidR="003753F1" w:rsidRPr="00C121FC" w14:paraId="15BEAE00" w14:textId="77777777" w:rsidTr="003753F1">
        <w:trPr>
          <w:gridAfter w:val="1"/>
          <w:wAfter w:w="53" w:type="dxa"/>
          <w:trHeight w:val="240"/>
        </w:trPr>
        <w:tc>
          <w:tcPr>
            <w:tcW w:w="558" w:type="dxa"/>
          </w:tcPr>
          <w:p w14:paraId="666DE1F6" w14:textId="403A6DA4" w:rsidR="001817CA" w:rsidRPr="00C121FC" w:rsidRDefault="002F3B12" w:rsidP="003753F1">
            <w:pPr>
              <w:tabs>
                <w:tab w:val="left" w:pos="720"/>
              </w:tabs>
              <w:rPr>
                <w:rFonts w:cs="Times New Roman"/>
                <w:szCs w:val="24"/>
                <w:lang w:val="ro-MD"/>
              </w:rPr>
            </w:pPr>
            <w:r w:rsidRPr="00C121FC">
              <w:rPr>
                <w:rFonts w:cs="Times New Roman"/>
                <w:szCs w:val="24"/>
                <w:lang w:val="ro-MD"/>
              </w:rPr>
              <w:t>72.</w:t>
            </w:r>
          </w:p>
        </w:tc>
        <w:tc>
          <w:tcPr>
            <w:tcW w:w="2351" w:type="dxa"/>
            <w:hideMark/>
          </w:tcPr>
          <w:p w14:paraId="20829148" w14:textId="72931C02" w:rsidR="001817CA" w:rsidRPr="00C121FC" w:rsidRDefault="002F3B12" w:rsidP="003753F1">
            <w:pPr>
              <w:rPr>
                <w:rFonts w:cs="Times New Roman"/>
                <w:szCs w:val="24"/>
                <w:lang w:val="ro-MD"/>
              </w:rPr>
            </w:pPr>
            <w:r w:rsidRPr="00C121FC">
              <w:rPr>
                <w:rFonts w:cs="Times New Roman"/>
                <w:szCs w:val="24"/>
                <w:lang w:val="ro-MD"/>
              </w:rPr>
              <w:t xml:space="preserve">Definirea clară a mandatelor instituțiilor publice centrale, delimitarea rolurilor între instituțiile responsabile de </w:t>
            </w:r>
            <w:r w:rsidRPr="00C121FC">
              <w:rPr>
                <w:rFonts w:cs="Times New Roman"/>
                <w:szCs w:val="24"/>
                <w:lang w:val="ro-MD"/>
              </w:rPr>
              <w:lastRenderedPageBreak/>
              <w:t>fundamentarea politicilor publice și instituțiile de implementare și dezvoltarea</w:t>
            </w:r>
            <w:r w:rsidR="00007DDA">
              <w:rPr>
                <w:rFonts w:cs="Times New Roman"/>
                <w:szCs w:val="24"/>
                <w:lang w:val="ro-MD"/>
              </w:rPr>
              <w:t xml:space="preserve"> </w:t>
            </w:r>
            <w:r w:rsidRPr="00C121FC">
              <w:rPr>
                <w:rFonts w:cs="Times New Roman"/>
                <w:szCs w:val="24"/>
                <w:lang w:val="ro-MD"/>
              </w:rPr>
              <w:t xml:space="preserve">instrumentelor pentru </w:t>
            </w:r>
            <w:r w:rsidR="00007DDA" w:rsidRPr="00C121FC">
              <w:rPr>
                <w:rFonts w:cs="Times New Roman"/>
                <w:szCs w:val="24"/>
                <w:lang w:val="ro-MD"/>
              </w:rPr>
              <w:t>eficientizarea</w:t>
            </w:r>
            <w:r w:rsidRPr="00C121FC">
              <w:rPr>
                <w:rFonts w:cs="Times New Roman"/>
                <w:szCs w:val="24"/>
                <w:lang w:val="ro-MD"/>
              </w:rPr>
              <w:t xml:space="preserve"> activității acestora</w:t>
            </w:r>
          </w:p>
        </w:tc>
        <w:tc>
          <w:tcPr>
            <w:tcW w:w="0" w:type="auto"/>
            <w:hideMark/>
          </w:tcPr>
          <w:p w14:paraId="4C0C34BF" w14:textId="6BBF8EB9" w:rsidR="001817CA" w:rsidRPr="00C121FC" w:rsidRDefault="001817CA" w:rsidP="003753F1">
            <w:pPr>
              <w:rPr>
                <w:rFonts w:cs="Times New Roman"/>
                <w:szCs w:val="24"/>
                <w:lang w:val="ro-MD"/>
              </w:rPr>
            </w:pPr>
            <w:proofErr w:type="spellStart"/>
            <w:r w:rsidRPr="00C121FC">
              <w:rPr>
                <w:rFonts w:cs="Times New Roman"/>
                <w:szCs w:val="24"/>
                <w:lang w:val="ro-MD"/>
              </w:rPr>
              <w:lastRenderedPageBreak/>
              <w:t>T</w:t>
            </w:r>
            <w:r w:rsidR="002F3B12" w:rsidRPr="00C121FC">
              <w:rPr>
                <w:rFonts w:cs="Times New Roman"/>
                <w:szCs w:val="24"/>
                <w:lang w:val="ro-MD"/>
              </w:rPr>
              <w:t>rim</w:t>
            </w:r>
            <w:proofErr w:type="spellEnd"/>
            <w:r w:rsidR="002F3B12" w:rsidRPr="00C121FC">
              <w:rPr>
                <w:rFonts w:cs="Times New Roman"/>
                <w:szCs w:val="24"/>
                <w:lang w:val="ro-MD"/>
              </w:rPr>
              <w:t xml:space="preserve">. I, 2024 - </w:t>
            </w:r>
            <w:proofErr w:type="spellStart"/>
            <w:r w:rsidR="002F3B12" w:rsidRPr="00C121FC">
              <w:rPr>
                <w:rFonts w:cs="Times New Roman"/>
                <w:szCs w:val="24"/>
                <w:lang w:val="ro-MD"/>
              </w:rPr>
              <w:t>Trim</w:t>
            </w:r>
            <w:proofErr w:type="spellEnd"/>
            <w:r w:rsidR="002F3B12" w:rsidRPr="00C121FC">
              <w:rPr>
                <w:rFonts w:cs="Times New Roman"/>
                <w:szCs w:val="24"/>
                <w:lang w:val="ro-MD"/>
              </w:rPr>
              <w:t>. IV, 2024</w:t>
            </w:r>
          </w:p>
        </w:tc>
        <w:tc>
          <w:tcPr>
            <w:tcW w:w="3188" w:type="dxa"/>
            <w:hideMark/>
          </w:tcPr>
          <w:p w14:paraId="584798F5" w14:textId="77777777" w:rsidR="00007DDA" w:rsidRDefault="002F3B12" w:rsidP="003753F1">
            <w:pPr>
              <w:rPr>
                <w:rFonts w:cs="Times New Roman"/>
                <w:szCs w:val="24"/>
                <w:lang w:val="ro-MD"/>
              </w:rPr>
            </w:pPr>
            <w:r w:rsidRPr="00C121FC">
              <w:rPr>
                <w:rFonts w:cs="Times New Roman"/>
                <w:szCs w:val="24"/>
                <w:lang w:val="ro-MD"/>
              </w:rPr>
              <w:t xml:space="preserve">1. Analize funcționale pentru determinarea necesităților de restructurare și reformă în domeniul APC - 2024; </w:t>
            </w:r>
          </w:p>
          <w:p w14:paraId="6E07D517" w14:textId="77777777" w:rsidR="00007DDA" w:rsidRDefault="002F3B12" w:rsidP="003753F1">
            <w:pPr>
              <w:rPr>
                <w:rFonts w:cs="Times New Roman"/>
                <w:szCs w:val="24"/>
                <w:lang w:val="ro-MD"/>
              </w:rPr>
            </w:pPr>
            <w:r w:rsidRPr="00C121FC">
              <w:rPr>
                <w:rFonts w:cs="Times New Roman"/>
                <w:szCs w:val="24"/>
                <w:lang w:val="ro-MD"/>
              </w:rPr>
              <w:t xml:space="preserve">2. Instituții publice/agenții reformate - 2024; </w:t>
            </w:r>
          </w:p>
          <w:p w14:paraId="77B9CEC4" w14:textId="77777777" w:rsidR="00007DDA" w:rsidRDefault="002F3B12" w:rsidP="003753F1">
            <w:pPr>
              <w:rPr>
                <w:rFonts w:cs="Times New Roman"/>
                <w:szCs w:val="24"/>
                <w:lang w:val="ro-MD"/>
              </w:rPr>
            </w:pPr>
            <w:r w:rsidRPr="00C121FC">
              <w:rPr>
                <w:rFonts w:cs="Times New Roman"/>
                <w:szCs w:val="24"/>
                <w:lang w:val="ro-MD"/>
              </w:rPr>
              <w:lastRenderedPageBreak/>
              <w:t xml:space="preserve">3. Acte normative </w:t>
            </w:r>
            <w:r w:rsidR="00007DDA" w:rsidRPr="00C121FC">
              <w:rPr>
                <w:rFonts w:cs="Times New Roman"/>
                <w:szCs w:val="24"/>
                <w:lang w:val="ro-MD"/>
              </w:rPr>
              <w:t>modificate</w:t>
            </w:r>
            <w:r w:rsidRPr="00C121FC">
              <w:rPr>
                <w:rFonts w:cs="Times New Roman"/>
                <w:szCs w:val="24"/>
                <w:lang w:val="ro-MD"/>
              </w:rPr>
              <w:t xml:space="preserve"> privind funcționarea IP - 2024; </w:t>
            </w:r>
          </w:p>
          <w:p w14:paraId="222C58C5" w14:textId="77777777" w:rsidR="00007DDA" w:rsidRDefault="002F3B12" w:rsidP="003753F1">
            <w:pPr>
              <w:rPr>
                <w:rFonts w:cs="Times New Roman"/>
                <w:szCs w:val="24"/>
                <w:lang w:val="ro-MD"/>
              </w:rPr>
            </w:pPr>
            <w:r w:rsidRPr="00C121FC">
              <w:rPr>
                <w:rFonts w:cs="Times New Roman"/>
                <w:szCs w:val="24"/>
                <w:lang w:val="ro-MD"/>
              </w:rPr>
              <w:t xml:space="preserve">4. Definirea și aprobarea conceptului de „autogestiune” al IP - 2024; </w:t>
            </w:r>
          </w:p>
          <w:p w14:paraId="7C1F3110" w14:textId="77777777" w:rsidR="00007DDA" w:rsidRDefault="002F3B12" w:rsidP="003753F1">
            <w:pPr>
              <w:rPr>
                <w:rFonts w:cs="Times New Roman"/>
                <w:szCs w:val="24"/>
                <w:lang w:val="ro-MD"/>
              </w:rPr>
            </w:pPr>
            <w:r w:rsidRPr="00C121FC">
              <w:rPr>
                <w:rFonts w:cs="Times New Roman"/>
                <w:szCs w:val="24"/>
                <w:lang w:val="ro-MD"/>
              </w:rPr>
              <w:t xml:space="preserve">5. Regim de management orientat spre rezultate implementat - 2024; 6. Sistem informațional de management al documentelor (administrarea fără hârtie în toate sferele sectorului public) - </w:t>
            </w:r>
            <w:proofErr w:type="spellStart"/>
            <w:r w:rsidRPr="00C121FC">
              <w:rPr>
                <w:rFonts w:cs="Times New Roman"/>
                <w:szCs w:val="24"/>
                <w:lang w:val="ro-MD"/>
              </w:rPr>
              <w:t>trim</w:t>
            </w:r>
            <w:proofErr w:type="spellEnd"/>
            <w:r w:rsidRPr="00C121FC">
              <w:rPr>
                <w:rFonts w:cs="Times New Roman"/>
                <w:szCs w:val="24"/>
                <w:lang w:val="ro-MD"/>
              </w:rPr>
              <w:t xml:space="preserve">. II, 2025 </w:t>
            </w:r>
          </w:p>
          <w:p w14:paraId="0B506911" w14:textId="1A564EF1" w:rsidR="001817CA" w:rsidRPr="00C121FC" w:rsidRDefault="002F3B12" w:rsidP="003753F1">
            <w:pPr>
              <w:rPr>
                <w:rFonts w:cs="Times New Roman"/>
                <w:szCs w:val="24"/>
                <w:lang w:val="ro-MD"/>
              </w:rPr>
            </w:pPr>
            <w:r w:rsidRPr="00C121FC">
              <w:rPr>
                <w:rFonts w:cs="Times New Roman"/>
                <w:szCs w:val="24"/>
                <w:lang w:val="ro-MD"/>
              </w:rPr>
              <w:t xml:space="preserve">7. Platformă electronică „e - </w:t>
            </w:r>
            <w:proofErr w:type="spellStart"/>
            <w:r w:rsidRPr="00C121FC">
              <w:rPr>
                <w:rFonts w:cs="Times New Roman"/>
                <w:szCs w:val="24"/>
                <w:lang w:val="ro-MD"/>
              </w:rPr>
              <w:t>Democracy</w:t>
            </w:r>
            <w:proofErr w:type="spellEnd"/>
            <w:r w:rsidRPr="00C121FC">
              <w:rPr>
                <w:rFonts w:cs="Times New Roman"/>
                <w:szCs w:val="24"/>
                <w:lang w:val="ro-MD"/>
              </w:rPr>
              <w:t>” (democrație participativă) dezvoltată: -</w:t>
            </w:r>
            <w:proofErr w:type="spellStart"/>
            <w:r w:rsidRPr="00C121FC">
              <w:rPr>
                <w:rFonts w:cs="Times New Roman"/>
                <w:szCs w:val="24"/>
                <w:lang w:val="ro-MD"/>
              </w:rPr>
              <w:t>ePetiții</w:t>
            </w:r>
            <w:proofErr w:type="spellEnd"/>
            <w:r w:rsidRPr="00C121FC">
              <w:rPr>
                <w:rFonts w:cs="Times New Roman"/>
                <w:szCs w:val="24"/>
                <w:lang w:val="ro-MD"/>
              </w:rPr>
              <w:t xml:space="preserve"> (depunerea de către cetățeni a petițiilor electronice); - </w:t>
            </w:r>
            <w:proofErr w:type="spellStart"/>
            <w:r w:rsidRPr="00C121FC">
              <w:rPr>
                <w:rFonts w:cs="Times New Roman"/>
                <w:szCs w:val="24"/>
                <w:lang w:val="ro-MD"/>
              </w:rPr>
              <w:t>eParticipare</w:t>
            </w:r>
            <w:proofErr w:type="spellEnd"/>
            <w:r w:rsidRPr="00C121FC">
              <w:rPr>
                <w:rFonts w:cs="Times New Roman"/>
                <w:szCs w:val="24"/>
                <w:lang w:val="ro-MD"/>
              </w:rPr>
              <w:t xml:space="preserve"> (facilitarea proceselor de consultare, comunicare și implicare în procesul decizional al cetățenilor și mediului de afaceri) - </w:t>
            </w:r>
            <w:proofErr w:type="spellStart"/>
            <w:r w:rsidRPr="00C121FC">
              <w:rPr>
                <w:rFonts w:cs="Times New Roman"/>
                <w:szCs w:val="24"/>
                <w:lang w:val="ro-MD"/>
              </w:rPr>
              <w:t>trim</w:t>
            </w:r>
            <w:proofErr w:type="spellEnd"/>
            <w:r w:rsidRPr="00C121FC">
              <w:rPr>
                <w:rFonts w:cs="Times New Roman"/>
                <w:szCs w:val="24"/>
                <w:lang w:val="ro-MD"/>
              </w:rPr>
              <w:t>. IV, 2024</w:t>
            </w:r>
          </w:p>
        </w:tc>
        <w:tc>
          <w:tcPr>
            <w:tcW w:w="1163" w:type="dxa"/>
            <w:hideMark/>
          </w:tcPr>
          <w:p w14:paraId="26DB774F" w14:textId="65AF6B31" w:rsidR="001817CA" w:rsidRPr="00C121FC" w:rsidRDefault="002F3B12" w:rsidP="003753F1">
            <w:pPr>
              <w:rPr>
                <w:rFonts w:cs="Times New Roman"/>
                <w:szCs w:val="24"/>
                <w:lang w:val="ro-MD"/>
              </w:rPr>
            </w:pPr>
            <w:r w:rsidRPr="00C121FC">
              <w:rPr>
                <w:rFonts w:cs="Times New Roman"/>
                <w:szCs w:val="24"/>
                <w:lang w:val="ro-MD"/>
              </w:rPr>
              <w:lastRenderedPageBreak/>
              <w:t>10800</w:t>
            </w:r>
          </w:p>
        </w:tc>
        <w:tc>
          <w:tcPr>
            <w:tcW w:w="1163" w:type="dxa"/>
            <w:hideMark/>
          </w:tcPr>
          <w:p w14:paraId="4C7CEC23" w14:textId="710403A8" w:rsidR="001817CA" w:rsidRPr="00C121FC" w:rsidRDefault="002F3B12" w:rsidP="003753F1">
            <w:pPr>
              <w:rPr>
                <w:rFonts w:cs="Times New Roman"/>
                <w:szCs w:val="24"/>
                <w:lang w:val="ro-MD"/>
              </w:rPr>
            </w:pPr>
            <w:r w:rsidRPr="00C121FC">
              <w:rPr>
                <w:rFonts w:cs="Times New Roman"/>
                <w:szCs w:val="24"/>
                <w:lang w:val="ro-MD"/>
              </w:rPr>
              <w:t>3000</w:t>
            </w:r>
          </w:p>
        </w:tc>
        <w:tc>
          <w:tcPr>
            <w:tcW w:w="0" w:type="auto"/>
            <w:hideMark/>
          </w:tcPr>
          <w:p w14:paraId="6F7BDDC4" w14:textId="1F922AFC" w:rsidR="001817CA" w:rsidRPr="00C121FC" w:rsidRDefault="001817CA" w:rsidP="003753F1">
            <w:pPr>
              <w:rPr>
                <w:rFonts w:cs="Times New Roman"/>
                <w:szCs w:val="24"/>
                <w:lang w:val="ro-MD"/>
              </w:rPr>
            </w:pPr>
          </w:p>
        </w:tc>
        <w:tc>
          <w:tcPr>
            <w:tcW w:w="2031" w:type="dxa"/>
            <w:hideMark/>
          </w:tcPr>
          <w:p w14:paraId="7DF7AD59" w14:textId="442EC9B8" w:rsidR="001817CA" w:rsidRPr="00C121FC" w:rsidRDefault="002F3B12" w:rsidP="003753F1">
            <w:pPr>
              <w:rPr>
                <w:rFonts w:cs="Times New Roman"/>
                <w:szCs w:val="24"/>
                <w:lang w:val="ro-MD"/>
              </w:rPr>
            </w:pPr>
            <w:r w:rsidRPr="00C121FC">
              <w:rPr>
                <w:rFonts w:cs="Times New Roman"/>
                <w:szCs w:val="24"/>
                <w:lang w:val="ro-MD"/>
              </w:rPr>
              <w:t xml:space="preserve">03.01; GIZ </w:t>
            </w:r>
            <w:r w:rsidR="00007DDA" w:rsidRPr="00C121FC">
              <w:rPr>
                <w:rFonts w:cs="Times New Roman"/>
                <w:szCs w:val="24"/>
                <w:lang w:val="ro-MD"/>
              </w:rPr>
              <w:t>Moldova</w:t>
            </w:r>
            <w:r w:rsidRPr="00C121FC">
              <w:rPr>
                <w:rFonts w:cs="Times New Roman"/>
                <w:szCs w:val="24"/>
                <w:lang w:val="ro-MD"/>
              </w:rPr>
              <w:t>, MISRA, USAID, Proiect SOROS</w:t>
            </w:r>
          </w:p>
        </w:tc>
        <w:tc>
          <w:tcPr>
            <w:tcW w:w="0" w:type="auto"/>
            <w:hideMark/>
          </w:tcPr>
          <w:p w14:paraId="21C226FF" w14:textId="0539692F" w:rsidR="001817CA" w:rsidRPr="00C121FC" w:rsidRDefault="002F3B12" w:rsidP="003753F1">
            <w:pPr>
              <w:rPr>
                <w:rFonts w:cs="Times New Roman"/>
                <w:szCs w:val="24"/>
                <w:lang w:val="ro-MD"/>
              </w:rPr>
            </w:pPr>
            <w:r w:rsidRPr="00C121FC">
              <w:rPr>
                <w:rFonts w:cs="Times New Roman"/>
                <w:szCs w:val="24"/>
                <w:lang w:val="ro-MD"/>
              </w:rPr>
              <w:t>2800</w:t>
            </w:r>
          </w:p>
        </w:tc>
        <w:tc>
          <w:tcPr>
            <w:tcW w:w="1407" w:type="dxa"/>
            <w:hideMark/>
          </w:tcPr>
          <w:p w14:paraId="305EBB43" w14:textId="01D410A1" w:rsidR="001817CA" w:rsidRPr="00C121FC" w:rsidRDefault="002F3B12" w:rsidP="003753F1">
            <w:pPr>
              <w:rPr>
                <w:rFonts w:cs="Times New Roman"/>
                <w:szCs w:val="24"/>
                <w:lang w:val="ro-MD"/>
              </w:rPr>
            </w:pPr>
            <w:r w:rsidRPr="00C121FC">
              <w:rPr>
                <w:rFonts w:cs="Times New Roman"/>
                <w:szCs w:val="24"/>
                <w:lang w:val="ro-MD"/>
              </w:rPr>
              <w:t>1000</w:t>
            </w:r>
          </w:p>
        </w:tc>
        <w:tc>
          <w:tcPr>
            <w:tcW w:w="1403" w:type="dxa"/>
            <w:hideMark/>
          </w:tcPr>
          <w:p w14:paraId="3D42BCC7" w14:textId="6735A2E8" w:rsidR="001817CA" w:rsidRPr="00C121FC" w:rsidRDefault="002F3B12" w:rsidP="003753F1">
            <w:pPr>
              <w:rPr>
                <w:rFonts w:cs="Times New Roman"/>
                <w:szCs w:val="24"/>
                <w:lang w:val="ro-MD"/>
              </w:rPr>
            </w:pPr>
            <w:r w:rsidRPr="00C121FC">
              <w:rPr>
                <w:rFonts w:cs="Times New Roman"/>
                <w:szCs w:val="24"/>
                <w:lang w:val="ro-MD"/>
              </w:rPr>
              <w:t>2000</w:t>
            </w:r>
          </w:p>
        </w:tc>
        <w:tc>
          <w:tcPr>
            <w:tcW w:w="0" w:type="auto"/>
            <w:hideMark/>
          </w:tcPr>
          <w:p w14:paraId="4450E40D" w14:textId="637932F2" w:rsidR="001817CA" w:rsidRPr="00C121FC" w:rsidRDefault="002F3B12" w:rsidP="003753F1">
            <w:pPr>
              <w:rPr>
                <w:rFonts w:cs="Times New Roman"/>
                <w:szCs w:val="24"/>
                <w:lang w:val="ro-MD"/>
              </w:rPr>
            </w:pPr>
            <w:r w:rsidRPr="00C121FC">
              <w:rPr>
                <w:rFonts w:cs="Times New Roman"/>
                <w:szCs w:val="24"/>
                <w:lang w:val="ro-MD"/>
              </w:rPr>
              <w:t>19600</w:t>
            </w:r>
          </w:p>
        </w:tc>
        <w:tc>
          <w:tcPr>
            <w:tcW w:w="0" w:type="auto"/>
            <w:hideMark/>
          </w:tcPr>
          <w:p w14:paraId="5CB251C6" w14:textId="77777777" w:rsidR="002F3B12" w:rsidRPr="00C121FC" w:rsidRDefault="002F3B12" w:rsidP="003753F1">
            <w:pPr>
              <w:rPr>
                <w:rFonts w:cs="Times New Roman"/>
                <w:szCs w:val="24"/>
                <w:lang w:val="ro-MD"/>
              </w:rPr>
            </w:pPr>
            <w:r w:rsidRPr="00C121FC">
              <w:rPr>
                <w:rFonts w:cs="Times New Roman"/>
                <w:szCs w:val="24"/>
                <w:lang w:val="ro-MD"/>
              </w:rPr>
              <w:t xml:space="preserve">Cancelaria de </w:t>
            </w:r>
          </w:p>
          <w:p w14:paraId="3FF8038E" w14:textId="77777777" w:rsidR="002F3B12" w:rsidRPr="002F3B12" w:rsidRDefault="002F3B12" w:rsidP="003753F1">
            <w:pPr>
              <w:rPr>
                <w:rFonts w:cs="Times New Roman"/>
                <w:szCs w:val="24"/>
                <w:lang w:val="ro-MD"/>
              </w:rPr>
            </w:pPr>
            <w:r w:rsidRPr="002F3B12">
              <w:rPr>
                <w:rFonts w:cs="Times New Roman"/>
                <w:szCs w:val="24"/>
                <w:lang w:val="ro-MD"/>
              </w:rPr>
              <w:t>Stat;</w:t>
            </w:r>
          </w:p>
          <w:p w14:paraId="28AD2445" w14:textId="77777777" w:rsidR="002F3B12" w:rsidRPr="002F3B12" w:rsidRDefault="002F3B12" w:rsidP="003753F1">
            <w:pPr>
              <w:rPr>
                <w:rFonts w:cs="Times New Roman"/>
                <w:szCs w:val="24"/>
                <w:lang w:val="ro-MD"/>
              </w:rPr>
            </w:pPr>
            <w:r w:rsidRPr="002F3B12">
              <w:rPr>
                <w:rFonts w:cs="Times New Roman"/>
                <w:szCs w:val="24"/>
                <w:lang w:val="ro-MD"/>
              </w:rPr>
              <w:t xml:space="preserve">Ministerul </w:t>
            </w:r>
          </w:p>
          <w:p w14:paraId="15554210" w14:textId="77777777" w:rsidR="002F3B12" w:rsidRPr="002F3B12" w:rsidRDefault="002F3B12" w:rsidP="003753F1">
            <w:pPr>
              <w:rPr>
                <w:rFonts w:cs="Times New Roman"/>
                <w:szCs w:val="24"/>
                <w:lang w:val="ro-MD"/>
              </w:rPr>
            </w:pPr>
            <w:r w:rsidRPr="002F3B12">
              <w:rPr>
                <w:rFonts w:cs="Times New Roman"/>
                <w:szCs w:val="24"/>
                <w:lang w:val="ro-MD"/>
              </w:rPr>
              <w:t>Finanțelor</w:t>
            </w:r>
          </w:p>
          <w:p w14:paraId="02D40EDF" w14:textId="77777777" w:rsidR="002F3B12" w:rsidRPr="002F3B12" w:rsidRDefault="002F3B12" w:rsidP="003753F1">
            <w:pPr>
              <w:rPr>
                <w:rFonts w:cs="Times New Roman"/>
                <w:szCs w:val="24"/>
                <w:lang w:val="ro-MD"/>
              </w:rPr>
            </w:pPr>
            <w:r w:rsidRPr="002F3B12">
              <w:rPr>
                <w:rFonts w:cs="Times New Roman"/>
                <w:szCs w:val="24"/>
                <w:lang w:val="ro-MD"/>
              </w:rPr>
              <w:t xml:space="preserve">Serviciul </w:t>
            </w:r>
          </w:p>
          <w:p w14:paraId="1C4B3730" w14:textId="77777777" w:rsidR="002F3B12" w:rsidRPr="002F3B12" w:rsidRDefault="002F3B12" w:rsidP="003753F1">
            <w:pPr>
              <w:rPr>
                <w:rFonts w:cs="Times New Roman"/>
                <w:szCs w:val="24"/>
                <w:lang w:val="ro-MD"/>
              </w:rPr>
            </w:pPr>
            <w:r w:rsidRPr="002F3B12">
              <w:rPr>
                <w:rFonts w:cs="Times New Roman"/>
                <w:szCs w:val="24"/>
                <w:lang w:val="ro-MD"/>
              </w:rPr>
              <w:t xml:space="preserve">Tehnologia </w:t>
            </w:r>
          </w:p>
          <w:p w14:paraId="0C90EC6F" w14:textId="77777777" w:rsidR="002F3B12" w:rsidRPr="002F3B12" w:rsidRDefault="002F3B12" w:rsidP="003753F1">
            <w:pPr>
              <w:rPr>
                <w:rFonts w:cs="Times New Roman"/>
                <w:szCs w:val="24"/>
                <w:lang w:val="ro-MD"/>
              </w:rPr>
            </w:pPr>
            <w:r w:rsidRPr="002F3B12">
              <w:rPr>
                <w:rFonts w:cs="Times New Roman"/>
                <w:szCs w:val="24"/>
                <w:lang w:val="ro-MD"/>
              </w:rPr>
              <w:t xml:space="preserve">Informației și </w:t>
            </w:r>
          </w:p>
          <w:p w14:paraId="2ECB0716" w14:textId="77777777" w:rsidR="002F3B12" w:rsidRPr="002F3B12" w:rsidRDefault="002F3B12" w:rsidP="003753F1">
            <w:pPr>
              <w:rPr>
                <w:rFonts w:cs="Times New Roman"/>
                <w:szCs w:val="24"/>
                <w:lang w:val="ro-MD"/>
              </w:rPr>
            </w:pPr>
            <w:r w:rsidRPr="002F3B12">
              <w:rPr>
                <w:rFonts w:cs="Times New Roman"/>
                <w:szCs w:val="24"/>
                <w:lang w:val="ro-MD"/>
              </w:rPr>
              <w:lastRenderedPageBreak/>
              <w:t xml:space="preserve">Securitate </w:t>
            </w:r>
          </w:p>
          <w:p w14:paraId="3DDBA9A3" w14:textId="77777777" w:rsidR="002F3B12" w:rsidRPr="002F3B12" w:rsidRDefault="002F3B12" w:rsidP="003753F1">
            <w:pPr>
              <w:rPr>
                <w:rFonts w:cs="Times New Roman"/>
                <w:szCs w:val="24"/>
                <w:lang w:val="ro-MD"/>
              </w:rPr>
            </w:pPr>
            <w:r w:rsidRPr="002F3B12">
              <w:rPr>
                <w:rFonts w:cs="Times New Roman"/>
                <w:szCs w:val="24"/>
                <w:lang w:val="ro-MD"/>
              </w:rPr>
              <w:t>Cibernetică</w:t>
            </w:r>
          </w:p>
          <w:p w14:paraId="2F07B978" w14:textId="77777777" w:rsidR="002F3B12" w:rsidRPr="002F3B12" w:rsidRDefault="002F3B12" w:rsidP="003753F1">
            <w:pPr>
              <w:rPr>
                <w:rFonts w:cs="Times New Roman"/>
                <w:szCs w:val="24"/>
                <w:lang w:val="ro-MD"/>
              </w:rPr>
            </w:pPr>
            <w:r w:rsidRPr="002F3B12">
              <w:rPr>
                <w:rFonts w:cs="Times New Roman"/>
                <w:szCs w:val="24"/>
                <w:lang w:val="ro-MD"/>
              </w:rPr>
              <w:t>Ministerele, alte</w:t>
            </w:r>
          </w:p>
          <w:p w14:paraId="5662EF9B" w14:textId="77777777" w:rsidR="002F3B12" w:rsidRPr="002F3B12" w:rsidRDefault="002F3B12" w:rsidP="003753F1">
            <w:pPr>
              <w:rPr>
                <w:rFonts w:cs="Times New Roman"/>
                <w:szCs w:val="24"/>
                <w:lang w:val="ro-MD"/>
              </w:rPr>
            </w:pPr>
            <w:r w:rsidRPr="002F3B12">
              <w:rPr>
                <w:rFonts w:cs="Times New Roman"/>
                <w:szCs w:val="24"/>
                <w:lang w:val="ro-MD"/>
              </w:rPr>
              <w:t xml:space="preserve">autorități, </w:t>
            </w:r>
          </w:p>
          <w:p w14:paraId="2C8F044C" w14:textId="77777777" w:rsidR="002F3B12" w:rsidRPr="002F3B12" w:rsidRDefault="002F3B12" w:rsidP="003753F1">
            <w:pPr>
              <w:rPr>
                <w:rFonts w:cs="Times New Roman"/>
                <w:szCs w:val="24"/>
                <w:lang w:val="ro-MD"/>
              </w:rPr>
            </w:pPr>
            <w:r w:rsidRPr="002F3B12">
              <w:rPr>
                <w:rFonts w:cs="Times New Roman"/>
                <w:szCs w:val="24"/>
                <w:lang w:val="ro-MD"/>
              </w:rPr>
              <w:t xml:space="preserve">instituții ale </w:t>
            </w:r>
          </w:p>
          <w:p w14:paraId="05A49C2C" w14:textId="77777777" w:rsidR="002F3B12" w:rsidRPr="002F3B12" w:rsidRDefault="002F3B12" w:rsidP="003753F1">
            <w:pPr>
              <w:rPr>
                <w:rFonts w:cs="Times New Roman"/>
                <w:szCs w:val="24"/>
                <w:lang w:val="ro-MD"/>
              </w:rPr>
            </w:pPr>
            <w:r w:rsidRPr="002F3B12">
              <w:rPr>
                <w:rFonts w:cs="Times New Roman"/>
                <w:szCs w:val="24"/>
                <w:lang w:val="ro-MD"/>
              </w:rPr>
              <w:t xml:space="preserve">administrației </w:t>
            </w:r>
          </w:p>
          <w:p w14:paraId="6E49A4AE" w14:textId="51FD71E8" w:rsidR="001817CA" w:rsidRPr="00C121FC" w:rsidRDefault="002F3B12" w:rsidP="003753F1">
            <w:pPr>
              <w:rPr>
                <w:rFonts w:cs="Times New Roman"/>
                <w:szCs w:val="24"/>
                <w:lang w:val="ro-MD"/>
              </w:rPr>
            </w:pPr>
            <w:r w:rsidRPr="00C121FC">
              <w:rPr>
                <w:rFonts w:cs="Times New Roman"/>
                <w:szCs w:val="24"/>
                <w:lang w:val="ro-MD"/>
              </w:rPr>
              <w:t>publice</w:t>
            </w:r>
          </w:p>
        </w:tc>
        <w:tc>
          <w:tcPr>
            <w:tcW w:w="0" w:type="auto"/>
            <w:hideMark/>
          </w:tcPr>
          <w:p w14:paraId="1A3F9EE0" w14:textId="05E32246" w:rsidR="001817CA" w:rsidRPr="00C121FC" w:rsidRDefault="002F3B12" w:rsidP="003753F1">
            <w:pPr>
              <w:rPr>
                <w:rFonts w:cs="Times New Roman"/>
                <w:szCs w:val="24"/>
                <w:lang w:val="ro-MD"/>
              </w:rPr>
            </w:pPr>
            <w:r w:rsidRPr="00C121FC">
              <w:rPr>
                <w:rFonts w:cs="Times New Roman"/>
                <w:szCs w:val="24"/>
                <w:lang w:val="ro-MD"/>
              </w:rPr>
              <w:lastRenderedPageBreak/>
              <w:t>PSRAP 2023 -2026, OS 2.1. -2.3, acțiunea 4.2.7, 4.2.10</w:t>
            </w:r>
          </w:p>
        </w:tc>
      </w:tr>
      <w:tr w:rsidR="003753F1" w:rsidRPr="00C121FC" w14:paraId="1608BCD7" w14:textId="77777777" w:rsidTr="003753F1">
        <w:trPr>
          <w:gridAfter w:val="1"/>
          <w:wAfter w:w="53" w:type="dxa"/>
          <w:trHeight w:val="240"/>
        </w:trPr>
        <w:tc>
          <w:tcPr>
            <w:tcW w:w="558" w:type="dxa"/>
          </w:tcPr>
          <w:p w14:paraId="4F25F96F" w14:textId="12DC168D" w:rsidR="001817CA" w:rsidRPr="00C121FC" w:rsidRDefault="002F3B12" w:rsidP="003753F1">
            <w:pPr>
              <w:tabs>
                <w:tab w:val="left" w:pos="720"/>
              </w:tabs>
              <w:rPr>
                <w:rFonts w:cs="Times New Roman"/>
                <w:szCs w:val="24"/>
                <w:lang w:val="ro-MD"/>
              </w:rPr>
            </w:pPr>
            <w:r w:rsidRPr="00C121FC">
              <w:rPr>
                <w:rFonts w:cs="Times New Roman"/>
                <w:szCs w:val="24"/>
                <w:lang w:val="ro-MD"/>
              </w:rPr>
              <w:t xml:space="preserve">74. </w:t>
            </w:r>
          </w:p>
        </w:tc>
        <w:tc>
          <w:tcPr>
            <w:tcW w:w="2351" w:type="dxa"/>
            <w:hideMark/>
          </w:tcPr>
          <w:p w14:paraId="7EDF0371" w14:textId="62131CA1" w:rsidR="001817CA" w:rsidRPr="00C121FC" w:rsidRDefault="00007DDA" w:rsidP="003753F1">
            <w:pPr>
              <w:rPr>
                <w:rFonts w:cs="Times New Roman"/>
                <w:szCs w:val="24"/>
                <w:lang w:val="ro-MD"/>
              </w:rPr>
            </w:pPr>
            <w:r w:rsidRPr="00C121FC">
              <w:rPr>
                <w:rFonts w:cs="Times New Roman"/>
                <w:szCs w:val="24"/>
                <w:lang w:val="ro-MD"/>
              </w:rPr>
              <w:t>Fortificarea</w:t>
            </w:r>
            <w:r w:rsidR="002F3B12" w:rsidRPr="00C121FC">
              <w:rPr>
                <w:rFonts w:cs="Times New Roman"/>
                <w:szCs w:val="24"/>
                <w:lang w:val="ro-MD"/>
              </w:rPr>
              <w:t xml:space="preserve"> sistemului de fundamentare, elaborare și implementare a politicilor publice și optimizarea procesului de transpunere și implementare a reglementărilor UE</w:t>
            </w:r>
          </w:p>
        </w:tc>
        <w:tc>
          <w:tcPr>
            <w:tcW w:w="0" w:type="auto"/>
            <w:hideMark/>
          </w:tcPr>
          <w:p w14:paraId="4C940A60" w14:textId="7AAEF8D9" w:rsidR="001817CA" w:rsidRPr="00C121FC" w:rsidRDefault="002F3B12" w:rsidP="003753F1">
            <w:pPr>
              <w:rPr>
                <w:rFonts w:cs="Times New Roman"/>
                <w:szCs w:val="24"/>
                <w:lang w:val="ro-MD"/>
              </w:rPr>
            </w:pPr>
            <w:proofErr w:type="spellStart"/>
            <w:r w:rsidRPr="00C121FC">
              <w:rPr>
                <w:rFonts w:cs="Times New Roman"/>
                <w:szCs w:val="24"/>
                <w:lang w:val="ro-MD"/>
              </w:rPr>
              <w:t>Trim</w:t>
            </w:r>
            <w:proofErr w:type="spellEnd"/>
            <w:r w:rsidRPr="00C121FC">
              <w:rPr>
                <w:rFonts w:cs="Times New Roman"/>
                <w:szCs w:val="24"/>
                <w:lang w:val="ro-MD"/>
              </w:rPr>
              <w:t xml:space="preserve">. II, 2022 - </w:t>
            </w:r>
            <w:proofErr w:type="spellStart"/>
            <w:r w:rsidRPr="00C121FC">
              <w:rPr>
                <w:rFonts w:cs="Times New Roman"/>
                <w:szCs w:val="24"/>
                <w:lang w:val="ro-MD"/>
              </w:rPr>
              <w:t>Trim</w:t>
            </w:r>
            <w:proofErr w:type="spellEnd"/>
            <w:r w:rsidRPr="00C121FC">
              <w:rPr>
                <w:rFonts w:cs="Times New Roman"/>
                <w:szCs w:val="24"/>
                <w:lang w:val="ro-MD"/>
              </w:rPr>
              <w:t>. IV, 2027</w:t>
            </w:r>
          </w:p>
        </w:tc>
        <w:tc>
          <w:tcPr>
            <w:tcW w:w="3188" w:type="dxa"/>
            <w:hideMark/>
          </w:tcPr>
          <w:p w14:paraId="1441D682" w14:textId="77777777" w:rsidR="00007DDA" w:rsidRDefault="002F3B12" w:rsidP="003753F1">
            <w:pPr>
              <w:rPr>
                <w:rFonts w:cs="Times New Roman"/>
                <w:szCs w:val="24"/>
                <w:lang w:val="ro-MD"/>
              </w:rPr>
            </w:pPr>
            <w:r w:rsidRPr="00C121FC">
              <w:rPr>
                <w:rFonts w:cs="Times New Roman"/>
                <w:szCs w:val="24"/>
                <w:lang w:val="ro-MD"/>
              </w:rPr>
              <w:t xml:space="preserve">1. Mecanism de stabilire a priorităților de politici dezvoltat - 2024; </w:t>
            </w:r>
          </w:p>
          <w:p w14:paraId="6A6FE614" w14:textId="61DA7185" w:rsidR="00007DDA" w:rsidRDefault="002F3B12" w:rsidP="003753F1">
            <w:pPr>
              <w:rPr>
                <w:rFonts w:cs="Times New Roman"/>
                <w:szCs w:val="24"/>
                <w:lang w:val="ro-MD"/>
              </w:rPr>
            </w:pPr>
            <w:r w:rsidRPr="00C121FC">
              <w:rPr>
                <w:rFonts w:cs="Times New Roman"/>
                <w:szCs w:val="24"/>
                <w:lang w:val="ro-MD"/>
              </w:rPr>
              <w:t xml:space="preserve">2. Metodologie privind racordarea cadrului de bugetare la cadrul de planificare elaborată - 2024; </w:t>
            </w:r>
          </w:p>
          <w:p w14:paraId="71458F5D" w14:textId="1499C6E4" w:rsidR="00007DDA" w:rsidRDefault="002F3B12" w:rsidP="003753F1">
            <w:pPr>
              <w:rPr>
                <w:rFonts w:cs="Times New Roman"/>
                <w:szCs w:val="24"/>
                <w:lang w:val="ro-MD"/>
              </w:rPr>
            </w:pPr>
            <w:r w:rsidRPr="00C121FC">
              <w:rPr>
                <w:rFonts w:cs="Times New Roman"/>
                <w:szCs w:val="24"/>
                <w:lang w:val="ro-MD"/>
              </w:rPr>
              <w:t xml:space="preserve">3. Hotărârea de Guvern nr. 377/2018 modificată - 2024; </w:t>
            </w:r>
          </w:p>
          <w:p w14:paraId="63F4C3F1" w14:textId="400DECE3" w:rsidR="00007DDA" w:rsidRDefault="002F3B12" w:rsidP="003753F1">
            <w:pPr>
              <w:rPr>
                <w:rFonts w:cs="Times New Roman"/>
                <w:szCs w:val="24"/>
                <w:lang w:val="ro-MD"/>
              </w:rPr>
            </w:pPr>
            <w:r w:rsidRPr="00C121FC">
              <w:rPr>
                <w:rFonts w:cs="Times New Roman"/>
                <w:szCs w:val="24"/>
                <w:lang w:val="ro-MD"/>
              </w:rPr>
              <w:t xml:space="preserve">4. Consilii sectoriale de coordonare a asistenței externe funcționale - 2024; 5. Instrumente de estimare a costurilor politicilor elaborare - 2024; </w:t>
            </w:r>
          </w:p>
          <w:p w14:paraId="72F05EBB" w14:textId="0A6F1E94" w:rsidR="00007DDA" w:rsidRDefault="002F3B12" w:rsidP="003753F1">
            <w:pPr>
              <w:rPr>
                <w:rFonts w:cs="Times New Roman"/>
                <w:szCs w:val="24"/>
                <w:lang w:val="ro-MD"/>
              </w:rPr>
            </w:pPr>
            <w:r w:rsidRPr="00C121FC">
              <w:rPr>
                <w:rFonts w:cs="Times New Roman"/>
                <w:szCs w:val="24"/>
                <w:lang w:val="ro-MD"/>
              </w:rPr>
              <w:t xml:space="preserve">6. Unitate centralizată de coordonare </w:t>
            </w:r>
            <w:r w:rsidR="00007DDA" w:rsidRPr="00C121FC">
              <w:rPr>
                <w:rFonts w:cs="Times New Roman"/>
                <w:szCs w:val="24"/>
                <w:lang w:val="ro-MD"/>
              </w:rPr>
              <w:t>a procesului</w:t>
            </w:r>
            <w:r w:rsidRPr="00C121FC">
              <w:rPr>
                <w:rFonts w:cs="Times New Roman"/>
                <w:szCs w:val="24"/>
                <w:lang w:val="ro-MD"/>
              </w:rPr>
              <w:t xml:space="preserve"> de traducere a documentelor oficiale prezentate CE operaționalizată - 2025; </w:t>
            </w:r>
          </w:p>
          <w:p w14:paraId="68B1BBCD" w14:textId="77777777" w:rsidR="00007DDA" w:rsidRDefault="002F3B12" w:rsidP="003753F1">
            <w:pPr>
              <w:rPr>
                <w:rFonts w:cs="Times New Roman"/>
                <w:szCs w:val="24"/>
                <w:lang w:val="ro-MD"/>
              </w:rPr>
            </w:pPr>
            <w:r w:rsidRPr="00C121FC">
              <w:rPr>
                <w:rFonts w:cs="Times New Roman"/>
                <w:szCs w:val="24"/>
                <w:lang w:val="ro-MD"/>
              </w:rPr>
              <w:t xml:space="preserve">7. Cadrul normativ privind </w:t>
            </w:r>
            <w:r w:rsidR="00007DDA" w:rsidRPr="00C121FC">
              <w:rPr>
                <w:rFonts w:cs="Times New Roman"/>
                <w:szCs w:val="24"/>
                <w:lang w:val="ro-MD"/>
              </w:rPr>
              <w:t>procedurile</w:t>
            </w:r>
            <w:r w:rsidRPr="00C121FC">
              <w:rPr>
                <w:rFonts w:cs="Times New Roman"/>
                <w:szCs w:val="24"/>
                <w:lang w:val="ro-MD"/>
              </w:rPr>
              <w:t xml:space="preserve"> de planificare, elaborare și promovare a actelor normative modificat (simplificarea procedurilor) - </w:t>
            </w:r>
            <w:r w:rsidRPr="00C121FC">
              <w:rPr>
                <w:rFonts w:cs="Times New Roman"/>
                <w:szCs w:val="24"/>
                <w:lang w:val="ro-MD"/>
              </w:rPr>
              <w:lastRenderedPageBreak/>
              <w:t xml:space="preserve">2025; 8. SI „e-Monitorizare” aplicat - 2026; </w:t>
            </w:r>
          </w:p>
          <w:p w14:paraId="17259100" w14:textId="17385F6E" w:rsidR="00007DDA" w:rsidRDefault="002F3B12" w:rsidP="003753F1">
            <w:pPr>
              <w:rPr>
                <w:rFonts w:cs="Times New Roman"/>
                <w:szCs w:val="24"/>
                <w:lang w:val="ro-MD"/>
              </w:rPr>
            </w:pPr>
            <w:r w:rsidRPr="00C121FC">
              <w:rPr>
                <w:rFonts w:cs="Times New Roman"/>
                <w:szCs w:val="24"/>
                <w:lang w:val="ro-MD"/>
              </w:rPr>
              <w:t xml:space="preserve">9. Platformă electronică pentru accelerarea și </w:t>
            </w:r>
            <w:r w:rsidR="00007DDA" w:rsidRPr="00C121FC">
              <w:rPr>
                <w:rFonts w:cs="Times New Roman"/>
                <w:szCs w:val="24"/>
                <w:lang w:val="ro-MD"/>
              </w:rPr>
              <w:t>transparentizarea</w:t>
            </w:r>
            <w:r w:rsidRPr="00C121FC">
              <w:rPr>
                <w:rFonts w:cs="Times New Roman"/>
                <w:szCs w:val="24"/>
                <w:lang w:val="ro-MD"/>
              </w:rPr>
              <w:t xml:space="preserve"> procesului legislativ dezvoltată (e</w:t>
            </w:r>
            <w:r w:rsidR="00007DDA">
              <w:rPr>
                <w:rFonts w:cs="Times New Roman"/>
                <w:szCs w:val="24"/>
                <w:lang w:val="ro-MD"/>
              </w:rPr>
              <w:t>-</w:t>
            </w:r>
            <w:r w:rsidRPr="00C121FC">
              <w:rPr>
                <w:rFonts w:cs="Times New Roman"/>
                <w:szCs w:val="24"/>
                <w:lang w:val="ro-MD"/>
              </w:rPr>
              <w:t xml:space="preserve">Legislație) - </w:t>
            </w:r>
            <w:proofErr w:type="spellStart"/>
            <w:r w:rsidRPr="00C121FC">
              <w:rPr>
                <w:rFonts w:cs="Times New Roman"/>
                <w:szCs w:val="24"/>
                <w:lang w:val="ro-MD"/>
              </w:rPr>
              <w:t>trim</w:t>
            </w:r>
            <w:proofErr w:type="spellEnd"/>
            <w:r w:rsidRPr="00C121FC">
              <w:rPr>
                <w:rFonts w:cs="Times New Roman"/>
                <w:szCs w:val="24"/>
                <w:lang w:val="ro-MD"/>
              </w:rPr>
              <w:t>. IV, 2026;</w:t>
            </w:r>
          </w:p>
          <w:p w14:paraId="64080B24" w14:textId="77777777" w:rsidR="00007DDA" w:rsidRDefault="002F3B12" w:rsidP="003753F1">
            <w:pPr>
              <w:rPr>
                <w:rFonts w:cs="Times New Roman"/>
                <w:szCs w:val="24"/>
                <w:lang w:val="ro-MD"/>
              </w:rPr>
            </w:pPr>
            <w:r w:rsidRPr="00C121FC">
              <w:rPr>
                <w:rFonts w:cs="Times New Roman"/>
                <w:szCs w:val="24"/>
                <w:lang w:val="ro-MD"/>
              </w:rPr>
              <w:t xml:space="preserve"> 10. Platformă electronică de comunicare Guvern</w:t>
            </w:r>
            <w:r w:rsidR="00007DDA">
              <w:rPr>
                <w:rFonts w:cs="Times New Roman"/>
                <w:szCs w:val="24"/>
                <w:lang w:val="ro-MD"/>
              </w:rPr>
              <w:t>-</w:t>
            </w:r>
            <w:r w:rsidRPr="00C121FC">
              <w:rPr>
                <w:rFonts w:cs="Times New Roman"/>
                <w:szCs w:val="24"/>
                <w:lang w:val="ro-MD"/>
              </w:rPr>
              <w:t xml:space="preserve">Parlament </w:t>
            </w:r>
            <w:r w:rsidR="00007DDA" w:rsidRPr="00C121FC">
              <w:rPr>
                <w:rFonts w:cs="Times New Roman"/>
                <w:szCs w:val="24"/>
                <w:lang w:val="ro-MD"/>
              </w:rPr>
              <w:t>funcțională</w:t>
            </w:r>
            <w:r w:rsidRPr="00C121FC">
              <w:rPr>
                <w:rFonts w:cs="Times New Roman"/>
                <w:szCs w:val="24"/>
                <w:lang w:val="ro-MD"/>
              </w:rPr>
              <w:t xml:space="preserve"> - </w:t>
            </w:r>
            <w:proofErr w:type="spellStart"/>
            <w:r w:rsidRPr="00C121FC">
              <w:rPr>
                <w:rFonts w:cs="Times New Roman"/>
                <w:szCs w:val="24"/>
                <w:lang w:val="ro-MD"/>
              </w:rPr>
              <w:t>trim</w:t>
            </w:r>
            <w:proofErr w:type="spellEnd"/>
            <w:r w:rsidRPr="00C121FC">
              <w:rPr>
                <w:rFonts w:cs="Times New Roman"/>
                <w:szCs w:val="24"/>
                <w:lang w:val="ro-MD"/>
              </w:rPr>
              <w:t xml:space="preserve">. IV, 2026; </w:t>
            </w:r>
          </w:p>
          <w:p w14:paraId="5ABB3542" w14:textId="77777777" w:rsidR="00007DDA" w:rsidRDefault="002F3B12" w:rsidP="003753F1">
            <w:pPr>
              <w:rPr>
                <w:rFonts w:cs="Times New Roman"/>
                <w:szCs w:val="24"/>
                <w:lang w:val="ro-MD"/>
              </w:rPr>
            </w:pPr>
            <w:r w:rsidRPr="00C121FC">
              <w:rPr>
                <w:rFonts w:cs="Times New Roman"/>
                <w:szCs w:val="24"/>
                <w:lang w:val="ro-MD"/>
              </w:rPr>
              <w:t xml:space="preserve">11. Monitor Oficial electronic implementat - </w:t>
            </w:r>
            <w:proofErr w:type="spellStart"/>
            <w:r w:rsidRPr="00C121FC">
              <w:rPr>
                <w:rFonts w:cs="Times New Roman"/>
                <w:szCs w:val="24"/>
                <w:lang w:val="ro-MD"/>
              </w:rPr>
              <w:t>trim</w:t>
            </w:r>
            <w:proofErr w:type="spellEnd"/>
            <w:r w:rsidRPr="00C121FC">
              <w:rPr>
                <w:rFonts w:cs="Times New Roman"/>
                <w:szCs w:val="24"/>
                <w:lang w:val="ro-MD"/>
              </w:rPr>
              <w:t xml:space="preserve">. I, 2026; </w:t>
            </w:r>
          </w:p>
          <w:p w14:paraId="537A487D" w14:textId="77777777" w:rsidR="00007DDA" w:rsidRDefault="002F3B12" w:rsidP="003753F1">
            <w:pPr>
              <w:rPr>
                <w:rFonts w:cs="Times New Roman"/>
                <w:szCs w:val="24"/>
                <w:lang w:val="ro-MD"/>
              </w:rPr>
            </w:pPr>
            <w:r w:rsidRPr="00C121FC">
              <w:rPr>
                <w:rFonts w:cs="Times New Roman"/>
                <w:szCs w:val="24"/>
                <w:lang w:val="ro-MD"/>
              </w:rPr>
              <w:t xml:space="preserve">12. Registrul actelor normative modernizat - </w:t>
            </w:r>
            <w:proofErr w:type="spellStart"/>
            <w:r w:rsidRPr="00C121FC">
              <w:rPr>
                <w:rFonts w:cs="Times New Roman"/>
                <w:szCs w:val="24"/>
                <w:lang w:val="ro-MD"/>
              </w:rPr>
              <w:t>trim</w:t>
            </w:r>
            <w:proofErr w:type="spellEnd"/>
            <w:r w:rsidRPr="00C121FC">
              <w:rPr>
                <w:rFonts w:cs="Times New Roman"/>
                <w:szCs w:val="24"/>
                <w:lang w:val="ro-MD"/>
              </w:rPr>
              <w:t xml:space="preserve">. I, 2026; </w:t>
            </w:r>
          </w:p>
          <w:p w14:paraId="32A6B197" w14:textId="77777777" w:rsidR="00007DDA" w:rsidRDefault="002F3B12" w:rsidP="003753F1">
            <w:pPr>
              <w:rPr>
                <w:rFonts w:cs="Times New Roman"/>
                <w:szCs w:val="24"/>
                <w:lang w:val="ro-MD"/>
              </w:rPr>
            </w:pPr>
            <w:r w:rsidRPr="00C121FC">
              <w:rPr>
                <w:rFonts w:cs="Times New Roman"/>
                <w:szCs w:val="24"/>
                <w:lang w:val="ro-MD"/>
              </w:rPr>
              <w:t xml:space="preserve">13. Registrul de stat al actelor locale modernizat - </w:t>
            </w:r>
            <w:proofErr w:type="spellStart"/>
            <w:r w:rsidRPr="00C121FC">
              <w:rPr>
                <w:rFonts w:cs="Times New Roman"/>
                <w:szCs w:val="24"/>
                <w:lang w:val="ro-MD"/>
              </w:rPr>
              <w:t>trim</w:t>
            </w:r>
            <w:proofErr w:type="spellEnd"/>
            <w:r w:rsidRPr="00C121FC">
              <w:rPr>
                <w:rFonts w:cs="Times New Roman"/>
                <w:szCs w:val="24"/>
                <w:lang w:val="ro-MD"/>
              </w:rPr>
              <w:t xml:space="preserve">. I, 2026; </w:t>
            </w:r>
          </w:p>
          <w:p w14:paraId="2078408B" w14:textId="77777777" w:rsidR="00007DDA" w:rsidRDefault="002F3B12" w:rsidP="003753F1">
            <w:pPr>
              <w:rPr>
                <w:rFonts w:cs="Times New Roman"/>
                <w:szCs w:val="24"/>
                <w:lang w:val="ro-MD"/>
              </w:rPr>
            </w:pPr>
            <w:r w:rsidRPr="00C121FC">
              <w:rPr>
                <w:rFonts w:cs="Times New Roman"/>
                <w:szCs w:val="24"/>
                <w:lang w:val="ro-MD"/>
              </w:rPr>
              <w:t xml:space="preserve">14. Portalul electronic al anunțurilor oficiale disponibil - </w:t>
            </w:r>
            <w:proofErr w:type="spellStart"/>
            <w:r w:rsidRPr="00C121FC">
              <w:rPr>
                <w:rFonts w:cs="Times New Roman"/>
                <w:szCs w:val="24"/>
                <w:lang w:val="ro-MD"/>
              </w:rPr>
              <w:t>trim</w:t>
            </w:r>
            <w:proofErr w:type="spellEnd"/>
            <w:r w:rsidRPr="00C121FC">
              <w:rPr>
                <w:rFonts w:cs="Times New Roman"/>
                <w:szCs w:val="24"/>
                <w:lang w:val="ro-MD"/>
              </w:rPr>
              <w:t xml:space="preserve">. I, 2026; </w:t>
            </w:r>
          </w:p>
          <w:p w14:paraId="7A027FDD" w14:textId="77777777" w:rsidR="00007DDA" w:rsidRDefault="002F3B12" w:rsidP="003753F1">
            <w:pPr>
              <w:rPr>
                <w:rFonts w:cs="Times New Roman"/>
                <w:szCs w:val="24"/>
                <w:lang w:val="ro-MD"/>
              </w:rPr>
            </w:pPr>
            <w:r w:rsidRPr="00C121FC">
              <w:rPr>
                <w:rFonts w:cs="Times New Roman"/>
                <w:szCs w:val="24"/>
                <w:lang w:val="ro-MD"/>
              </w:rPr>
              <w:t xml:space="preserve">15. 80% din cadrului normativ și instituțional aliniat la criteriile de eligibilitate pentru aderarea la UE - </w:t>
            </w:r>
            <w:proofErr w:type="spellStart"/>
            <w:r w:rsidRPr="00C121FC">
              <w:rPr>
                <w:rFonts w:cs="Times New Roman"/>
                <w:szCs w:val="24"/>
                <w:lang w:val="ro-MD"/>
              </w:rPr>
              <w:t>trim</w:t>
            </w:r>
            <w:proofErr w:type="spellEnd"/>
            <w:r w:rsidRPr="00C121FC">
              <w:rPr>
                <w:rFonts w:cs="Times New Roman"/>
                <w:szCs w:val="24"/>
                <w:lang w:val="ro-MD"/>
              </w:rPr>
              <w:t>.</w:t>
            </w:r>
            <w:r w:rsidRPr="00C121FC">
              <w:rPr>
                <w:lang w:val="ro-MD"/>
              </w:rPr>
              <w:t xml:space="preserve"> </w:t>
            </w:r>
            <w:r w:rsidRPr="00C121FC">
              <w:rPr>
                <w:rFonts w:cs="Times New Roman"/>
                <w:szCs w:val="24"/>
                <w:lang w:val="ro-MD"/>
              </w:rPr>
              <w:t xml:space="preserve">IV, 2026; </w:t>
            </w:r>
          </w:p>
          <w:p w14:paraId="665ED652" w14:textId="4050E232" w:rsidR="001817CA" w:rsidRPr="00C121FC" w:rsidRDefault="002F3B12" w:rsidP="003753F1">
            <w:pPr>
              <w:rPr>
                <w:rFonts w:cs="Times New Roman"/>
                <w:szCs w:val="24"/>
                <w:lang w:val="ro-MD"/>
              </w:rPr>
            </w:pPr>
            <w:r w:rsidRPr="00C121FC">
              <w:rPr>
                <w:rFonts w:cs="Times New Roman"/>
                <w:szCs w:val="24"/>
                <w:lang w:val="ro-MD"/>
              </w:rPr>
              <w:t>16. Timpul mediu de pregătire și promovare a legislației - 40 zile - 2026</w:t>
            </w:r>
          </w:p>
        </w:tc>
        <w:tc>
          <w:tcPr>
            <w:tcW w:w="1163" w:type="dxa"/>
            <w:hideMark/>
          </w:tcPr>
          <w:p w14:paraId="5F50F2A3" w14:textId="4C54DF32" w:rsidR="001817CA" w:rsidRPr="00C121FC" w:rsidRDefault="002F3B12" w:rsidP="003753F1">
            <w:pPr>
              <w:rPr>
                <w:rFonts w:cs="Times New Roman"/>
                <w:szCs w:val="24"/>
                <w:lang w:val="ro-MD"/>
              </w:rPr>
            </w:pPr>
            <w:r w:rsidRPr="00C121FC">
              <w:rPr>
                <w:rFonts w:cs="Times New Roman"/>
                <w:szCs w:val="24"/>
                <w:lang w:val="ro-MD"/>
              </w:rPr>
              <w:lastRenderedPageBreak/>
              <w:t>3445</w:t>
            </w:r>
          </w:p>
        </w:tc>
        <w:tc>
          <w:tcPr>
            <w:tcW w:w="1163" w:type="dxa"/>
            <w:hideMark/>
          </w:tcPr>
          <w:p w14:paraId="3F7931CE" w14:textId="22FC9018" w:rsidR="001817CA" w:rsidRPr="00C121FC" w:rsidRDefault="002F3B12" w:rsidP="003753F1">
            <w:pPr>
              <w:rPr>
                <w:rFonts w:cs="Times New Roman"/>
                <w:szCs w:val="24"/>
                <w:lang w:val="ro-MD"/>
              </w:rPr>
            </w:pPr>
            <w:r w:rsidRPr="00C121FC">
              <w:rPr>
                <w:rFonts w:cs="Times New Roman"/>
                <w:szCs w:val="24"/>
                <w:lang w:val="ro-MD"/>
              </w:rPr>
              <w:t>4194</w:t>
            </w:r>
          </w:p>
        </w:tc>
        <w:tc>
          <w:tcPr>
            <w:tcW w:w="0" w:type="auto"/>
            <w:hideMark/>
          </w:tcPr>
          <w:p w14:paraId="27787677" w14:textId="7881817B" w:rsidR="001817CA" w:rsidRPr="00C121FC" w:rsidRDefault="002F3B12" w:rsidP="003753F1">
            <w:pPr>
              <w:rPr>
                <w:rFonts w:cs="Times New Roman"/>
                <w:szCs w:val="24"/>
                <w:lang w:val="ro-MD"/>
              </w:rPr>
            </w:pPr>
            <w:r w:rsidRPr="00C121FC">
              <w:rPr>
                <w:rFonts w:cs="Times New Roman"/>
                <w:szCs w:val="24"/>
                <w:lang w:val="ro-MD"/>
              </w:rPr>
              <w:t>8825</w:t>
            </w:r>
          </w:p>
        </w:tc>
        <w:tc>
          <w:tcPr>
            <w:tcW w:w="2031" w:type="dxa"/>
            <w:hideMark/>
          </w:tcPr>
          <w:p w14:paraId="536589C6" w14:textId="133301D7" w:rsidR="001817CA" w:rsidRPr="00C121FC" w:rsidRDefault="002F3B12" w:rsidP="003753F1">
            <w:pPr>
              <w:rPr>
                <w:rFonts w:cs="Times New Roman"/>
                <w:szCs w:val="24"/>
                <w:lang w:val="ro-MD"/>
              </w:rPr>
            </w:pPr>
            <w:r w:rsidRPr="00C121FC">
              <w:rPr>
                <w:rFonts w:cs="Times New Roman"/>
                <w:szCs w:val="24"/>
                <w:lang w:val="ro-MD"/>
              </w:rPr>
              <w:t>03.01; Proiectul UE „Suport în implementarea AA” Proiectul GIZ „Fondul de consiliere în politici”</w:t>
            </w:r>
          </w:p>
        </w:tc>
        <w:tc>
          <w:tcPr>
            <w:tcW w:w="0" w:type="auto"/>
            <w:hideMark/>
          </w:tcPr>
          <w:p w14:paraId="796342E6" w14:textId="78E255E2" w:rsidR="001817CA" w:rsidRPr="00C121FC" w:rsidRDefault="002F3B12" w:rsidP="003753F1">
            <w:pPr>
              <w:rPr>
                <w:rFonts w:cs="Times New Roman"/>
                <w:szCs w:val="24"/>
                <w:lang w:val="ro-MD"/>
              </w:rPr>
            </w:pPr>
            <w:r w:rsidRPr="00C121FC">
              <w:rPr>
                <w:rFonts w:cs="Times New Roman"/>
                <w:szCs w:val="24"/>
                <w:lang w:val="ro-MD"/>
              </w:rPr>
              <w:t>2500</w:t>
            </w:r>
          </w:p>
        </w:tc>
        <w:tc>
          <w:tcPr>
            <w:tcW w:w="1407" w:type="dxa"/>
            <w:hideMark/>
          </w:tcPr>
          <w:p w14:paraId="700A66D1" w14:textId="4CF02A1C" w:rsidR="001817CA" w:rsidRPr="00C121FC" w:rsidRDefault="002F3B12" w:rsidP="003753F1">
            <w:pPr>
              <w:rPr>
                <w:rFonts w:cs="Times New Roman"/>
                <w:szCs w:val="24"/>
                <w:lang w:val="ro-MD"/>
              </w:rPr>
            </w:pPr>
            <w:r w:rsidRPr="00C121FC">
              <w:rPr>
                <w:rFonts w:cs="Times New Roman"/>
                <w:szCs w:val="24"/>
                <w:lang w:val="ro-MD"/>
              </w:rPr>
              <w:t>180</w:t>
            </w:r>
            <w:r w:rsidR="00007DDA">
              <w:rPr>
                <w:rFonts w:cs="Times New Roman"/>
                <w:szCs w:val="24"/>
                <w:lang w:val="ro-MD"/>
              </w:rPr>
              <w:t>0</w:t>
            </w:r>
            <w:r w:rsidRPr="00C121FC">
              <w:rPr>
                <w:rFonts w:cs="Times New Roman"/>
                <w:szCs w:val="24"/>
                <w:lang w:val="ro-MD"/>
              </w:rPr>
              <w:t>0</w:t>
            </w:r>
          </w:p>
        </w:tc>
        <w:tc>
          <w:tcPr>
            <w:tcW w:w="1403" w:type="dxa"/>
            <w:hideMark/>
          </w:tcPr>
          <w:p w14:paraId="5A17441B" w14:textId="61491B46" w:rsidR="001817CA" w:rsidRPr="00C121FC" w:rsidRDefault="002F3B12" w:rsidP="003753F1">
            <w:pPr>
              <w:rPr>
                <w:rFonts w:cs="Times New Roman"/>
                <w:szCs w:val="24"/>
                <w:lang w:val="ro-MD"/>
              </w:rPr>
            </w:pPr>
            <w:r w:rsidRPr="00C121FC">
              <w:rPr>
                <w:rFonts w:cs="Times New Roman"/>
                <w:szCs w:val="24"/>
                <w:lang w:val="ro-MD"/>
              </w:rPr>
              <w:t>5500</w:t>
            </w:r>
          </w:p>
        </w:tc>
        <w:tc>
          <w:tcPr>
            <w:tcW w:w="0" w:type="auto"/>
            <w:hideMark/>
          </w:tcPr>
          <w:p w14:paraId="499C941A" w14:textId="3AFF0BCE" w:rsidR="001817CA" w:rsidRPr="00C121FC" w:rsidRDefault="002F3B12" w:rsidP="003753F1">
            <w:pPr>
              <w:rPr>
                <w:rFonts w:cs="Times New Roman"/>
                <w:szCs w:val="24"/>
                <w:lang w:val="ro-MD"/>
              </w:rPr>
            </w:pPr>
            <w:r w:rsidRPr="00C121FC">
              <w:rPr>
                <w:rFonts w:cs="Times New Roman"/>
                <w:szCs w:val="24"/>
                <w:lang w:val="ro-MD"/>
              </w:rPr>
              <w:t>40864</w:t>
            </w:r>
          </w:p>
        </w:tc>
        <w:tc>
          <w:tcPr>
            <w:tcW w:w="0" w:type="auto"/>
            <w:hideMark/>
          </w:tcPr>
          <w:p w14:paraId="68682531" w14:textId="77777777" w:rsidR="003753F1" w:rsidRDefault="002F3B12" w:rsidP="003753F1">
            <w:pPr>
              <w:rPr>
                <w:rFonts w:cs="Times New Roman"/>
                <w:szCs w:val="24"/>
                <w:lang w:val="ro-MD"/>
              </w:rPr>
            </w:pPr>
            <w:r w:rsidRPr="00C121FC">
              <w:rPr>
                <w:rFonts w:cs="Times New Roman"/>
                <w:szCs w:val="24"/>
                <w:lang w:val="ro-MD"/>
              </w:rPr>
              <w:t>Cancelaria de Stat;</w:t>
            </w:r>
          </w:p>
          <w:p w14:paraId="3038E5D3" w14:textId="470C9C42" w:rsidR="00007DDA" w:rsidRDefault="002F3B12" w:rsidP="003753F1">
            <w:pPr>
              <w:rPr>
                <w:rFonts w:cs="Times New Roman"/>
                <w:szCs w:val="24"/>
                <w:lang w:val="ro-MD"/>
              </w:rPr>
            </w:pPr>
            <w:r w:rsidRPr="00C121FC">
              <w:rPr>
                <w:rFonts w:cs="Times New Roman"/>
                <w:szCs w:val="24"/>
                <w:lang w:val="ro-MD"/>
              </w:rPr>
              <w:t xml:space="preserve"> Ministerul Justiției; Agenția Resurse </w:t>
            </w:r>
            <w:r w:rsidR="00007DDA" w:rsidRPr="00C121FC">
              <w:rPr>
                <w:rFonts w:cs="Times New Roman"/>
                <w:szCs w:val="24"/>
                <w:lang w:val="ro-MD"/>
              </w:rPr>
              <w:t>Informaționale</w:t>
            </w:r>
            <w:r w:rsidRPr="00C121FC">
              <w:rPr>
                <w:rFonts w:cs="Times New Roman"/>
                <w:szCs w:val="24"/>
                <w:lang w:val="ro-MD"/>
              </w:rPr>
              <w:t xml:space="preserve"> Juridice Agenția de Guvernare Electronică</w:t>
            </w:r>
            <w:r w:rsidR="003753F1">
              <w:rPr>
                <w:rFonts w:cs="Times New Roman"/>
                <w:szCs w:val="24"/>
                <w:lang w:val="ro-MD"/>
              </w:rPr>
              <w:t>;</w:t>
            </w:r>
            <w:r w:rsidRPr="00C121FC">
              <w:rPr>
                <w:rFonts w:cs="Times New Roman"/>
                <w:szCs w:val="24"/>
                <w:lang w:val="ro-MD"/>
              </w:rPr>
              <w:t xml:space="preserve"> Ministerul Finanțelor</w:t>
            </w:r>
            <w:r w:rsidR="003753F1">
              <w:rPr>
                <w:rFonts w:cs="Times New Roman"/>
                <w:szCs w:val="24"/>
                <w:lang w:val="ro-MD"/>
              </w:rPr>
              <w:t>;</w:t>
            </w:r>
            <w:r w:rsidRPr="00C121FC">
              <w:rPr>
                <w:rFonts w:cs="Times New Roman"/>
                <w:szCs w:val="24"/>
                <w:lang w:val="ro-MD"/>
              </w:rPr>
              <w:t xml:space="preserve"> Ministerul Afacerilor Externe și Integrării Europene</w:t>
            </w:r>
            <w:r w:rsidR="003753F1">
              <w:rPr>
                <w:rFonts w:cs="Times New Roman"/>
                <w:szCs w:val="24"/>
                <w:lang w:val="ro-MD"/>
              </w:rPr>
              <w:t>;</w:t>
            </w:r>
          </w:p>
          <w:p w14:paraId="16EA908D" w14:textId="11D5AE4A" w:rsidR="001817CA" w:rsidRPr="00C121FC" w:rsidRDefault="002F3B12" w:rsidP="003753F1">
            <w:pPr>
              <w:rPr>
                <w:rFonts w:cs="Times New Roman"/>
                <w:szCs w:val="24"/>
                <w:lang w:val="ro-MD"/>
              </w:rPr>
            </w:pPr>
            <w:r w:rsidRPr="00C121FC">
              <w:rPr>
                <w:rFonts w:cs="Times New Roman"/>
                <w:szCs w:val="24"/>
                <w:lang w:val="ro-MD"/>
              </w:rPr>
              <w:t>Parlamentul</w:t>
            </w:r>
          </w:p>
        </w:tc>
        <w:tc>
          <w:tcPr>
            <w:tcW w:w="0" w:type="auto"/>
            <w:hideMark/>
          </w:tcPr>
          <w:p w14:paraId="3FB8224D" w14:textId="5CD46ACD" w:rsidR="001817CA" w:rsidRPr="00C121FC" w:rsidRDefault="002F3B12" w:rsidP="003753F1">
            <w:pPr>
              <w:rPr>
                <w:rFonts w:cs="Times New Roman"/>
                <w:szCs w:val="24"/>
                <w:lang w:val="ro-MD"/>
              </w:rPr>
            </w:pPr>
            <w:r w:rsidRPr="00C121FC">
              <w:rPr>
                <w:rFonts w:cs="Times New Roman"/>
                <w:szCs w:val="24"/>
                <w:lang w:val="ro-MD"/>
              </w:rPr>
              <w:t>PSRAP 2023-2026, OS 2.1.-2.4, acțiunea 4.2.12; 4.1.15.</w:t>
            </w:r>
          </w:p>
        </w:tc>
      </w:tr>
      <w:tr w:rsidR="003753F1" w:rsidRPr="003753F1" w14:paraId="66A4DE31" w14:textId="77777777" w:rsidTr="003753F1">
        <w:trPr>
          <w:gridAfter w:val="1"/>
          <w:wAfter w:w="53" w:type="dxa"/>
          <w:trHeight w:val="240"/>
        </w:trPr>
        <w:tc>
          <w:tcPr>
            <w:tcW w:w="558" w:type="dxa"/>
          </w:tcPr>
          <w:p w14:paraId="037061DC" w14:textId="2A8EE2A5" w:rsidR="00007DDA" w:rsidRPr="00007DDA" w:rsidRDefault="00007DDA" w:rsidP="003753F1">
            <w:pPr>
              <w:tabs>
                <w:tab w:val="left" w:pos="720"/>
              </w:tabs>
              <w:rPr>
                <w:rFonts w:cs="Times New Roman"/>
                <w:szCs w:val="24"/>
                <w:lang w:val="ro-MD"/>
              </w:rPr>
            </w:pPr>
            <w:r w:rsidRPr="00007DDA">
              <w:rPr>
                <w:rFonts w:cs="Times New Roman"/>
                <w:szCs w:val="24"/>
                <w:lang w:val="ro-MD"/>
              </w:rPr>
              <w:t>77.</w:t>
            </w:r>
          </w:p>
        </w:tc>
        <w:tc>
          <w:tcPr>
            <w:tcW w:w="2351" w:type="dxa"/>
          </w:tcPr>
          <w:p w14:paraId="0966E302" w14:textId="733F161C" w:rsidR="00007DDA" w:rsidRPr="00007DDA" w:rsidRDefault="00007DDA" w:rsidP="003753F1">
            <w:pPr>
              <w:rPr>
                <w:rFonts w:cs="Times New Roman"/>
                <w:szCs w:val="24"/>
                <w:lang w:val="ro-MD"/>
              </w:rPr>
            </w:pPr>
            <w:r w:rsidRPr="00007DDA">
              <w:rPr>
                <w:rFonts w:cs="Times New Roman"/>
                <w:szCs w:val="24"/>
                <w:lang w:val="ro-MD"/>
              </w:rPr>
              <w:t>Creșterea disponibilității și calității datelor guvernamentale deschise, care sunt de valoare pentru economie și societate, inclusiv prin adoptarea abordării deschise și permiterea mai multor conexiuni automate cu bazele de date (de</w:t>
            </w:r>
            <w:r w:rsidRPr="00007DDA">
              <w:rPr>
                <w:lang w:val="ro-MD"/>
              </w:rPr>
              <w:t xml:space="preserve"> </w:t>
            </w:r>
            <w:r w:rsidRPr="00007DDA">
              <w:rPr>
                <w:rFonts w:cs="Times New Roman"/>
                <w:szCs w:val="24"/>
                <w:lang w:val="ro-MD"/>
              </w:rPr>
              <w:t>exemplu, prin interfețe de programare a aplicațiilor)</w:t>
            </w:r>
          </w:p>
        </w:tc>
        <w:tc>
          <w:tcPr>
            <w:tcW w:w="0" w:type="auto"/>
          </w:tcPr>
          <w:p w14:paraId="4B1F6C0A" w14:textId="4B8F2F0C" w:rsidR="00007DDA" w:rsidRPr="00007DDA" w:rsidRDefault="00007DDA" w:rsidP="003753F1">
            <w:pPr>
              <w:rPr>
                <w:rFonts w:cs="Times New Roman"/>
                <w:szCs w:val="24"/>
                <w:lang w:val="ro-MD"/>
              </w:rPr>
            </w:pPr>
            <w:proofErr w:type="spellStart"/>
            <w:r w:rsidRPr="00007DDA">
              <w:rPr>
                <w:rFonts w:cs="Times New Roman"/>
                <w:szCs w:val="24"/>
                <w:lang w:val="ro-MD"/>
              </w:rPr>
              <w:t>Trim</w:t>
            </w:r>
            <w:proofErr w:type="spellEnd"/>
            <w:r w:rsidRPr="00007DDA">
              <w:rPr>
                <w:rFonts w:cs="Times New Roman"/>
                <w:szCs w:val="24"/>
                <w:lang w:val="ro-MD"/>
              </w:rPr>
              <w:t xml:space="preserve">. IV, 2024 - </w:t>
            </w:r>
            <w:proofErr w:type="spellStart"/>
            <w:r w:rsidRPr="00007DDA">
              <w:rPr>
                <w:rFonts w:cs="Times New Roman"/>
                <w:szCs w:val="24"/>
                <w:lang w:val="ro-MD"/>
              </w:rPr>
              <w:t>Trim</w:t>
            </w:r>
            <w:proofErr w:type="spellEnd"/>
            <w:r w:rsidRPr="00007DDA">
              <w:rPr>
                <w:rFonts w:cs="Times New Roman"/>
                <w:szCs w:val="24"/>
                <w:lang w:val="ro-MD"/>
              </w:rPr>
              <w:t>. IV, 2025</w:t>
            </w:r>
          </w:p>
        </w:tc>
        <w:tc>
          <w:tcPr>
            <w:tcW w:w="3188" w:type="dxa"/>
          </w:tcPr>
          <w:p w14:paraId="0F808AD6" w14:textId="0E84DF96" w:rsidR="00007DDA" w:rsidRPr="00007DDA" w:rsidRDefault="00007DDA" w:rsidP="003753F1">
            <w:pPr>
              <w:rPr>
                <w:rFonts w:cs="Times New Roman"/>
                <w:szCs w:val="24"/>
                <w:lang w:val="ro-MD"/>
              </w:rPr>
            </w:pPr>
            <w:r w:rsidRPr="00007DDA">
              <w:rPr>
                <w:rFonts w:cs="Times New Roman"/>
                <w:szCs w:val="24"/>
                <w:lang w:val="ro-MD"/>
              </w:rPr>
              <w:t xml:space="preserve">1. Soluție tehnică modernizată (date.gov.md) - </w:t>
            </w:r>
            <w:proofErr w:type="spellStart"/>
            <w:r w:rsidRPr="00007DDA">
              <w:rPr>
                <w:rFonts w:cs="Times New Roman"/>
                <w:szCs w:val="24"/>
                <w:lang w:val="ro-MD"/>
              </w:rPr>
              <w:t>trim</w:t>
            </w:r>
            <w:proofErr w:type="spellEnd"/>
            <w:r w:rsidRPr="00007DDA">
              <w:rPr>
                <w:rFonts w:cs="Times New Roman"/>
                <w:szCs w:val="24"/>
                <w:lang w:val="ro-MD"/>
              </w:rPr>
              <w:t>. IV 2025 2. Număr de seturi de date guvernamentale deschise disponibile și publicate - trimestrul IV anual</w:t>
            </w:r>
          </w:p>
        </w:tc>
        <w:tc>
          <w:tcPr>
            <w:tcW w:w="1163" w:type="dxa"/>
          </w:tcPr>
          <w:p w14:paraId="515AE6FE" w14:textId="77777777" w:rsidR="00007DDA" w:rsidRPr="00007DDA" w:rsidRDefault="00007DDA" w:rsidP="003753F1">
            <w:pPr>
              <w:rPr>
                <w:rFonts w:cs="Times New Roman"/>
                <w:szCs w:val="24"/>
                <w:lang w:val="ro-MD"/>
              </w:rPr>
            </w:pPr>
          </w:p>
        </w:tc>
        <w:tc>
          <w:tcPr>
            <w:tcW w:w="1163" w:type="dxa"/>
          </w:tcPr>
          <w:p w14:paraId="275C8168" w14:textId="77777777" w:rsidR="00007DDA" w:rsidRPr="00007DDA" w:rsidRDefault="00007DDA" w:rsidP="003753F1">
            <w:pPr>
              <w:rPr>
                <w:rFonts w:cs="Times New Roman"/>
                <w:szCs w:val="24"/>
                <w:lang w:val="ro-MD"/>
              </w:rPr>
            </w:pPr>
          </w:p>
        </w:tc>
        <w:tc>
          <w:tcPr>
            <w:tcW w:w="0" w:type="auto"/>
          </w:tcPr>
          <w:p w14:paraId="22DD322C" w14:textId="77777777" w:rsidR="00007DDA" w:rsidRPr="00007DDA" w:rsidRDefault="00007DDA" w:rsidP="003753F1">
            <w:pPr>
              <w:rPr>
                <w:rFonts w:cs="Times New Roman"/>
                <w:szCs w:val="24"/>
                <w:lang w:val="ro-MD"/>
              </w:rPr>
            </w:pPr>
          </w:p>
        </w:tc>
        <w:tc>
          <w:tcPr>
            <w:tcW w:w="2031" w:type="dxa"/>
          </w:tcPr>
          <w:p w14:paraId="1ADA8F17" w14:textId="77777777" w:rsidR="00007DDA" w:rsidRPr="00007DDA" w:rsidRDefault="00007DDA" w:rsidP="003753F1">
            <w:pPr>
              <w:rPr>
                <w:rFonts w:cs="Times New Roman"/>
                <w:szCs w:val="24"/>
                <w:lang w:val="ro-MD"/>
              </w:rPr>
            </w:pPr>
          </w:p>
        </w:tc>
        <w:tc>
          <w:tcPr>
            <w:tcW w:w="0" w:type="auto"/>
          </w:tcPr>
          <w:p w14:paraId="4DB0154F" w14:textId="131E632D" w:rsidR="00007DDA" w:rsidRPr="00007DDA" w:rsidRDefault="00007DDA" w:rsidP="003753F1">
            <w:pPr>
              <w:rPr>
                <w:rFonts w:cs="Times New Roman"/>
                <w:szCs w:val="24"/>
                <w:lang w:val="ro-MD"/>
              </w:rPr>
            </w:pPr>
            <w:r w:rsidRPr="00007DDA">
              <w:rPr>
                <w:rFonts w:cs="Times New Roman"/>
                <w:szCs w:val="24"/>
                <w:lang w:val="ro-MD"/>
              </w:rPr>
              <w:t>550</w:t>
            </w:r>
          </w:p>
        </w:tc>
        <w:tc>
          <w:tcPr>
            <w:tcW w:w="1407" w:type="dxa"/>
          </w:tcPr>
          <w:p w14:paraId="772E5B20" w14:textId="61F0B681" w:rsidR="00007DDA" w:rsidRPr="00007DDA" w:rsidRDefault="00007DDA" w:rsidP="003753F1">
            <w:pPr>
              <w:rPr>
                <w:rFonts w:cs="Times New Roman"/>
                <w:szCs w:val="24"/>
                <w:lang w:val="ro-MD"/>
              </w:rPr>
            </w:pPr>
            <w:r w:rsidRPr="00007DDA">
              <w:rPr>
                <w:rFonts w:cs="Times New Roman"/>
                <w:szCs w:val="24"/>
                <w:lang w:val="ro-MD"/>
              </w:rPr>
              <w:t>550</w:t>
            </w:r>
          </w:p>
        </w:tc>
        <w:tc>
          <w:tcPr>
            <w:tcW w:w="1403" w:type="dxa"/>
          </w:tcPr>
          <w:p w14:paraId="486ADC40" w14:textId="73038603" w:rsidR="00007DDA" w:rsidRPr="00007DDA" w:rsidRDefault="00007DDA" w:rsidP="003753F1">
            <w:pPr>
              <w:rPr>
                <w:rFonts w:cs="Times New Roman"/>
                <w:szCs w:val="24"/>
                <w:lang w:val="ro-MD"/>
              </w:rPr>
            </w:pPr>
            <w:r w:rsidRPr="00007DDA">
              <w:rPr>
                <w:rFonts w:cs="Times New Roman"/>
                <w:szCs w:val="24"/>
                <w:lang w:val="ro-MD"/>
              </w:rPr>
              <w:t>550</w:t>
            </w:r>
          </w:p>
        </w:tc>
        <w:tc>
          <w:tcPr>
            <w:tcW w:w="0" w:type="auto"/>
          </w:tcPr>
          <w:p w14:paraId="46906661" w14:textId="18D1B69D" w:rsidR="00007DDA" w:rsidRPr="00007DDA" w:rsidRDefault="00007DDA" w:rsidP="003753F1">
            <w:pPr>
              <w:rPr>
                <w:rFonts w:cs="Times New Roman"/>
                <w:szCs w:val="24"/>
                <w:lang w:val="ro-MD"/>
              </w:rPr>
            </w:pPr>
            <w:r w:rsidRPr="00007DDA">
              <w:rPr>
                <w:rFonts w:cs="Times New Roman"/>
                <w:szCs w:val="24"/>
                <w:lang w:val="ro-MD"/>
              </w:rPr>
              <w:t>1650</w:t>
            </w:r>
          </w:p>
        </w:tc>
        <w:tc>
          <w:tcPr>
            <w:tcW w:w="0" w:type="auto"/>
          </w:tcPr>
          <w:p w14:paraId="438EDC43" w14:textId="77777777" w:rsidR="00007DDA" w:rsidRPr="00007DDA" w:rsidRDefault="00007DDA" w:rsidP="003753F1">
            <w:pPr>
              <w:rPr>
                <w:rFonts w:cs="Times New Roman"/>
                <w:szCs w:val="24"/>
                <w:lang w:val="ro-MD"/>
              </w:rPr>
            </w:pPr>
            <w:r w:rsidRPr="00007DDA">
              <w:rPr>
                <w:rFonts w:cs="Times New Roman"/>
                <w:szCs w:val="24"/>
                <w:lang w:val="ro-MD"/>
              </w:rPr>
              <w:t xml:space="preserve">Cancelaria de </w:t>
            </w:r>
          </w:p>
          <w:p w14:paraId="5AA4CC82" w14:textId="77777777" w:rsidR="00007DDA" w:rsidRPr="00007DDA" w:rsidRDefault="00007DDA" w:rsidP="003753F1">
            <w:pPr>
              <w:rPr>
                <w:rFonts w:cs="Times New Roman"/>
                <w:szCs w:val="24"/>
                <w:lang w:val="ro-MD"/>
              </w:rPr>
            </w:pPr>
            <w:r w:rsidRPr="00007DDA">
              <w:rPr>
                <w:rFonts w:cs="Times New Roman"/>
                <w:szCs w:val="24"/>
                <w:lang w:val="ro-MD"/>
              </w:rPr>
              <w:t>Stat;</w:t>
            </w:r>
          </w:p>
          <w:p w14:paraId="7F466CB7" w14:textId="77777777" w:rsidR="00007DDA" w:rsidRPr="00007DDA" w:rsidRDefault="00007DDA" w:rsidP="003753F1">
            <w:pPr>
              <w:rPr>
                <w:rFonts w:cs="Times New Roman"/>
                <w:szCs w:val="24"/>
                <w:lang w:val="ro-MD"/>
              </w:rPr>
            </w:pPr>
            <w:r w:rsidRPr="00007DDA">
              <w:rPr>
                <w:rFonts w:cs="Times New Roman"/>
                <w:szCs w:val="24"/>
                <w:lang w:val="ro-MD"/>
              </w:rPr>
              <w:t xml:space="preserve">Agenția de </w:t>
            </w:r>
          </w:p>
          <w:p w14:paraId="4BC5B259" w14:textId="77777777" w:rsidR="00007DDA" w:rsidRPr="00007DDA" w:rsidRDefault="00007DDA" w:rsidP="003753F1">
            <w:pPr>
              <w:rPr>
                <w:rFonts w:cs="Times New Roman"/>
                <w:szCs w:val="24"/>
                <w:lang w:val="ro-MD"/>
              </w:rPr>
            </w:pPr>
            <w:r w:rsidRPr="00007DDA">
              <w:rPr>
                <w:rFonts w:cs="Times New Roman"/>
                <w:szCs w:val="24"/>
                <w:lang w:val="ro-MD"/>
              </w:rPr>
              <w:t xml:space="preserve">Guvernare </w:t>
            </w:r>
          </w:p>
          <w:p w14:paraId="7A57E28F" w14:textId="77777777" w:rsidR="00007DDA" w:rsidRPr="00007DDA" w:rsidRDefault="00007DDA" w:rsidP="003753F1">
            <w:pPr>
              <w:rPr>
                <w:rFonts w:cs="Times New Roman"/>
                <w:szCs w:val="24"/>
                <w:lang w:val="ro-MD"/>
              </w:rPr>
            </w:pPr>
            <w:r w:rsidRPr="00007DDA">
              <w:rPr>
                <w:rFonts w:cs="Times New Roman"/>
                <w:szCs w:val="24"/>
                <w:lang w:val="ro-MD"/>
              </w:rPr>
              <w:t xml:space="preserve">Electronică; Alte </w:t>
            </w:r>
          </w:p>
          <w:p w14:paraId="189B8D2D" w14:textId="77777777" w:rsidR="00007DDA" w:rsidRPr="00007DDA" w:rsidRDefault="00007DDA" w:rsidP="003753F1">
            <w:pPr>
              <w:rPr>
                <w:rFonts w:cs="Times New Roman"/>
                <w:szCs w:val="24"/>
                <w:lang w:val="ro-MD"/>
              </w:rPr>
            </w:pPr>
            <w:r w:rsidRPr="00007DDA">
              <w:rPr>
                <w:rFonts w:cs="Times New Roman"/>
                <w:szCs w:val="24"/>
                <w:lang w:val="ro-MD"/>
              </w:rPr>
              <w:t xml:space="preserve">autorități ale </w:t>
            </w:r>
          </w:p>
          <w:p w14:paraId="2283A954" w14:textId="77777777" w:rsidR="00007DDA" w:rsidRPr="00007DDA" w:rsidRDefault="00007DDA" w:rsidP="003753F1">
            <w:pPr>
              <w:rPr>
                <w:rFonts w:cs="Times New Roman"/>
                <w:szCs w:val="24"/>
                <w:lang w:val="ro-MD"/>
              </w:rPr>
            </w:pPr>
            <w:r w:rsidRPr="00007DDA">
              <w:rPr>
                <w:rFonts w:cs="Times New Roman"/>
                <w:szCs w:val="24"/>
                <w:lang w:val="ro-MD"/>
              </w:rPr>
              <w:t xml:space="preserve">administrației </w:t>
            </w:r>
          </w:p>
          <w:p w14:paraId="2CB47CFE" w14:textId="3003B4E9" w:rsidR="00007DDA" w:rsidRPr="00007DDA" w:rsidRDefault="00007DDA" w:rsidP="003753F1">
            <w:pPr>
              <w:rPr>
                <w:rFonts w:cs="Times New Roman"/>
                <w:szCs w:val="24"/>
                <w:lang w:val="ro-MD"/>
              </w:rPr>
            </w:pPr>
            <w:r w:rsidRPr="00007DDA">
              <w:rPr>
                <w:rFonts w:cs="Times New Roman"/>
                <w:szCs w:val="24"/>
                <w:lang w:val="ro-MD"/>
              </w:rPr>
              <w:t>publice</w:t>
            </w:r>
          </w:p>
        </w:tc>
        <w:tc>
          <w:tcPr>
            <w:tcW w:w="0" w:type="auto"/>
          </w:tcPr>
          <w:p w14:paraId="232BE960" w14:textId="2AE89D75" w:rsidR="00007DDA" w:rsidRPr="00007DDA" w:rsidRDefault="00007DDA" w:rsidP="003753F1">
            <w:pPr>
              <w:rPr>
                <w:rFonts w:cs="Times New Roman"/>
                <w:szCs w:val="24"/>
                <w:lang w:val="ro-MD"/>
              </w:rPr>
            </w:pPr>
            <w:r w:rsidRPr="00007DDA">
              <w:rPr>
                <w:rFonts w:cs="Times New Roman"/>
                <w:szCs w:val="24"/>
                <w:lang w:val="ro-MD"/>
              </w:rPr>
              <w:t>Programul de implementare, pentru anii 2023 -2026, a Strategiei de reformă a administrației publice din Republica Moldova pentru anii 2023 -2030, aprobat prin Hotărârea de Guvern nr.352/2023 (acțiunea 4.2.6)</w:t>
            </w:r>
          </w:p>
        </w:tc>
      </w:tr>
      <w:tr w:rsidR="003753F1" w:rsidRPr="003753F1" w14:paraId="0C2FBBD8" w14:textId="77777777" w:rsidTr="003753F1">
        <w:trPr>
          <w:gridAfter w:val="1"/>
          <w:wAfter w:w="53" w:type="dxa"/>
          <w:trHeight w:val="240"/>
        </w:trPr>
        <w:tc>
          <w:tcPr>
            <w:tcW w:w="558" w:type="dxa"/>
          </w:tcPr>
          <w:p w14:paraId="5A3F4CF3" w14:textId="1B37A6F9" w:rsidR="002F3B12" w:rsidRPr="00C121FC" w:rsidRDefault="002F3B12" w:rsidP="003753F1">
            <w:pPr>
              <w:tabs>
                <w:tab w:val="left" w:pos="720"/>
              </w:tabs>
              <w:rPr>
                <w:rFonts w:cs="Times New Roman"/>
                <w:szCs w:val="24"/>
                <w:lang w:val="ro-MD"/>
              </w:rPr>
            </w:pPr>
            <w:r w:rsidRPr="00C121FC">
              <w:rPr>
                <w:rFonts w:cs="Times New Roman"/>
                <w:szCs w:val="24"/>
                <w:lang w:val="ro-MD"/>
              </w:rPr>
              <w:t>78.</w:t>
            </w:r>
          </w:p>
        </w:tc>
        <w:tc>
          <w:tcPr>
            <w:tcW w:w="2351" w:type="dxa"/>
          </w:tcPr>
          <w:p w14:paraId="4977E476" w14:textId="343EC9BF" w:rsidR="002F3B12" w:rsidRPr="00C121FC" w:rsidRDefault="002F3B12" w:rsidP="003753F1">
            <w:pPr>
              <w:rPr>
                <w:rFonts w:cs="Times New Roman"/>
                <w:szCs w:val="24"/>
                <w:lang w:val="ro-MD"/>
              </w:rPr>
            </w:pPr>
            <w:r w:rsidRPr="00C121FC">
              <w:rPr>
                <w:rFonts w:cs="Times New Roman"/>
                <w:szCs w:val="24"/>
                <w:lang w:val="ro-MD"/>
              </w:rPr>
              <w:t>Extinderea rețelei consulare</w:t>
            </w:r>
          </w:p>
        </w:tc>
        <w:tc>
          <w:tcPr>
            <w:tcW w:w="0" w:type="auto"/>
          </w:tcPr>
          <w:p w14:paraId="17846912" w14:textId="060DF3D6" w:rsidR="002F3B12" w:rsidRPr="00C121FC" w:rsidRDefault="002F3B12" w:rsidP="003753F1">
            <w:pPr>
              <w:rPr>
                <w:rFonts w:cs="Times New Roman"/>
                <w:szCs w:val="24"/>
                <w:lang w:val="ro-MD"/>
              </w:rPr>
            </w:pPr>
            <w:proofErr w:type="spellStart"/>
            <w:r w:rsidRPr="00C121FC">
              <w:rPr>
                <w:rFonts w:cs="Times New Roman"/>
                <w:szCs w:val="24"/>
                <w:lang w:val="ro-MD"/>
              </w:rPr>
              <w:t>Trim</w:t>
            </w:r>
            <w:proofErr w:type="spellEnd"/>
            <w:r w:rsidRPr="00C121FC">
              <w:rPr>
                <w:rFonts w:cs="Times New Roman"/>
                <w:szCs w:val="24"/>
                <w:lang w:val="ro-MD"/>
              </w:rPr>
              <w:t xml:space="preserve">. III, 2023 - </w:t>
            </w:r>
            <w:proofErr w:type="spellStart"/>
            <w:r w:rsidRPr="00C121FC">
              <w:rPr>
                <w:rFonts w:cs="Times New Roman"/>
                <w:szCs w:val="24"/>
                <w:lang w:val="ro-MD"/>
              </w:rPr>
              <w:t>Trim</w:t>
            </w:r>
            <w:proofErr w:type="spellEnd"/>
            <w:r w:rsidRPr="00C121FC">
              <w:rPr>
                <w:rFonts w:cs="Times New Roman"/>
                <w:szCs w:val="24"/>
                <w:lang w:val="ro-MD"/>
              </w:rPr>
              <w:t>. I, 2025</w:t>
            </w:r>
          </w:p>
        </w:tc>
        <w:tc>
          <w:tcPr>
            <w:tcW w:w="3188" w:type="dxa"/>
          </w:tcPr>
          <w:p w14:paraId="4DBFA816" w14:textId="032C650E" w:rsidR="002F3B12" w:rsidRPr="00C121FC" w:rsidRDefault="002F3B12" w:rsidP="003753F1">
            <w:pPr>
              <w:rPr>
                <w:rFonts w:cs="Times New Roman"/>
                <w:szCs w:val="24"/>
                <w:lang w:val="ro-MD"/>
              </w:rPr>
            </w:pPr>
            <w:r w:rsidRPr="00C121FC">
              <w:rPr>
                <w:rFonts w:cs="Times New Roman"/>
                <w:szCs w:val="24"/>
                <w:lang w:val="ro-MD"/>
              </w:rPr>
              <w:t>1. 4 posturi consulare noi înființate: Germania (Dortmund - CG), SUA (</w:t>
            </w:r>
            <w:proofErr w:type="spellStart"/>
            <w:r w:rsidRPr="00C121FC">
              <w:rPr>
                <w:rFonts w:cs="Times New Roman"/>
                <w:szCs w:val="24"/>
                <w:lang w:val="ro-MD"/>
              </w:rPr>
              <w:t>Sacramento</w:t>
            </w:r>
            <w:proofErr w:type="spellEnd"/>
            <w:r w:rsidRPr="00C121FC">
              <w:rPr>
                <w:rFonts w:cs="Times New Roman"/>
                <w:szCs w:val="24"/>
                <w:lang w:val="ro-MD"/>
              </w:rPr>
              <w:t xml:space="preserve"> - CG / Chicago - birou consular), Canada (Calgary - birou c.) România </w:t>
            </w:r>
            <w:r w:rsidRPr="00C121FC">
              <w:rPr>
                <w:rFonts w:cs="Times New Roman"/>
                <w:szCs w:val="24"/>
                <w:lang w:val="ro-MD"/>
              </w:rPr>
              <w:lastRenderedPageBreak/>
              <w:t xml:space="preserve">(București - CG) - </w:t>
            </w:r>
            <w:proofErr w:type="spellStart"/>
            <w:r w:rsidRPr="00C121FC">
              <w:rPr>
                <w:rFonts w:cs="Times New Roman"/>
                <w:szCs w:val="24"/>
                <w:lang w:val="ro-MD"/>
              </w:rPr>
              <w:t>trim</w:t>
            </w:r>
            <w:proofErr w:type="spellEnd"/>
            <w:r w:rsidRPr="00C121FC">
              <w:rPr>
                <w:rFonts w:cs="Times New Roman"/>
                <w:szCs w:val="24"/>
                <w:lang w:val="ro-MD"/>
              </w:rPr>
              <w:t>. I, 2025</w:t>
            </w:r>
          </w:p>
        </w:tc>
        <w:tc>
          <w:tcPr>
            <w:tcW w:w="1163" w:type="dxa"/>
          </w:tcPr>
          <w:p w14:paraId="4CA037F2" w14:textId="77777777" w:rsidR="002F3B12" w:rsidRPr="00C121FC" w:rsidRDefault="002F3B12" w:rsidP="003753F1">
            <w:pPr>
              <w:rPr>
                <w:rFonts w:cs="Times New Roman"/>
                <w:szCs w:val="24"/>
                <w:lang w:val="ro-MD"/>
              </w:rPr>
            </w:pPr>
          </w:p>
        </w:tc>
        <w:tc>
          <w:tcPr>
            <w:tcW w:w="1163" w:type="dxa"/>
          </w:tcPr>
          <w:p w14:paraId="398F2498" w14:textId="77777777" w:rsidR="002F3B12" w:rsidRPr="00C121FC" w:rsidRDefault="002F3B12" w:rsidP="003753F1">
            <w:pPr>
              <w:rPr>
                <w:rFonts w:cs="Times New Roman"/>
                <w:szCs w:val="24"/>
                <w:lang w:val="ro-MD"/>
              </w:rPr>
            </w:pPr>
          </w:p>
        </w:tc>
        <w:tc>
          <w:tcPr>
            <w:tcW w:w="0" w:type="auto"/>
          </w:tcPr>
          <w:p w14:paraId="437BA15A" w14:textId="77777777" w:rsidR="002F3B12" w:rsidRPr="00C121FC" w:rsidRDefault="002F3B12" w:rsidP="003753F1">
            <w:pPr>
              <w:rPr>
                <w:rFonts w:cs="Times New Roman"/>
                <w:szCs w:val="24"/>
                <w:lang w:val="ro-MD"/>
              </w:rPr>
            </w:pPr>
          </w:p>
        </w:tc>
        <w:tc>
          <w:tcPr>
            <w:tcW w:w="2031" w:type="dxa"/>
          </w:tcPr>
          <w:p w14:paraId="78E9D421" w14:textId="4424B91D" w:rsidR="002F3B12" w:rsidRPr="00C121FC" w:rsidRDefault="002F3B12" w:rsidP="003753F1">
            <w:pPr>
              <w:rPr>
                <w:rFonts w:cs="Times New Roman"/>
                <w:szCs w:val="24"/>
                <w:lang w:val="ro-MD"/>
              </w:rPr>
            </w:pPr>
            <w:r w:rsidRPr="00C121FC">
              <w:rPr>
                <w:rFonts w:cs="Times New Roman"/>
                <w:szCs w:val="24"/>
                <w:lang w:val="ro-MD"/>
              </w:rPr>
              <w:t>44963</w:t>
            </w:r>
          </w:p>
        </w:tc>
        <w:tc>
          <w:tcPr>
            <w:tcW w:w="0" w:type="auto"/>
          </w:tcPr>
          <w:p w14:paraId="3D7BFF68" w14:textId="5FE8158E" w:rsidR="002F3B12" w:rsidRPr="00C121FC" w:rsidRDefault="002F3B12" w:rsidP="003753F1">
            <w:pPr>
              <w:rPr>
                <w:rFonts w:cs="Times New Roman"/>
                <w:szCs w:val="24"/>
                <w:lang w:val="ro-MD"/>
              </w:rPr>
            </w:pPr>
            <w:r w:rsidRPr="00C121FC">
              <w:rPr>
                <w:rFonts w:cs="Times New Roman"/>
                <w:szCs w:val="24"/>
                <w:lang w:val="ro-MD"/>
              </w:rPr>
              <w:t>32 700 000</w:t>
            </w:r>
          </w:p>
        </w:tc>
        <w:tc>
          <w:tcPr>
            <w:tcW w:w="1407" w:type="dxa"/>
          </w:tcPr>
          <w:p w14:paraId="590217B7" w14:textId="3AE75F73" w:rsidR="002F3B12" w:rsidRPr="00C121FC" w:rsidRDefault="002F3B12" w:rsidP="003753F1">
            <w:pPr>
              <w:rPr>
                <w:rFonts w:cs="Times New Roman"/>
                <w:szCs w:val="24"/>
                <w:lang w:val="ro-MD"/>
              </w:rPr>
            </w:pPr>
            <w:r w:rsidRPr="00C121FC">
              <w:rPr>
                <w:rFonts w:cs="Times New Roman"/>
                <w:szCs w:val="24"/>
                <w:lang w:val="ro-MD"/>
              </w:rPr>
              <w:t>32 700 000</w:t>
            </w:r>
          </w:p>
        </w:tc>
        <w:tc>
          <w:tcPr>
            <w:tcW w:w="1403" w:type="dxa"/>
          </w:tcPr>
          <w:p w14:paraId="4054A6A4" w14:textId="594584D6" w:rsidR="002F3B12" w:rsidRPr="00C121FC" w:rsidRDefault="002F3B12" w:rsidP="003753F1">
            <w:pPr>
              <w:rPr>
                <w:rFonts w:cs="Times New Roman"/>
                <w:szCs w:val="24"/>
                <w:lang w:val="ro-MD"/>
              </w:rPr>
            </w:pPr>
            <w:r w:rsidRPr="00C121FC">
              <w:rPr>
                <w:rFonts w:cs="Times New Roman"/>
                <w:szCs w:val="24"/>
                <w:lang w:val="ro-MD"/>
              </w:rPr>
              <w:t>32 700 000</w:t>
            </w:r>
          </w:p>
        </w:tc>
        <w:tc>
          <w:tcPr>
            <w:tcW w:w="0" w:type="auto"/>
          </w:tcPr>
          <w:p w14:paraId="0A89AF48" w14:textId="2CE91405" w:rsidR="002F3B12" w:rsidRPr="00C121FC" w:rsidRDefault="002F3B12" w:rsidP="003753F1">
            <w:pPr>
              <w:rPr>
                <w:rFonts w:cs="Times New Roman"/>
                <w:szCs w:val="24"/>
                <w:lang w:val="ro-MD"/>
              </w:rPr>
            </w:pPr>
            <w:r w:rsidRPr="00C121FC">
              <w:rPr>
                <w:rFonts w:cs="Times New Roman"/>
                <w:szCs w:val="24"/>
                <w:lang w:val="ro-MD"/>
              </w:rPr>
              <w:t>98 100 000</w:t>
            </w:r>
          </w:p>
        </w:tc>
        <w:tc>
          <w:tcPr>
            <w:tcW w:w="0" w:type="auto"/>
          </w:tcPr>
          <w:p w14:paraId="5F161E7E" w14:textId="39970790" w:rsidR="002F3B12" w:rsidRPr="00C121FC" w:rsidRDefault="002F3B12" w:rsidP="003753F1">
            <w:pPr>
              <w:rPr>
                <w:rFonts w:cs="Times New Roman"/>
                <w:szCs w:val="24"/>
                <w:lang w:val="ro-MD"/>
              </w:rPr>
            </w:pPr>
            <w:r w:rsidRPr="00C121FC">
              <w:rPr>
                <w:rFonts w:cs="Times New Roman"/>
                <w:szCs w:val="24"/>
                <w:lang w:val="ro-MD"/>
              </w:rPr>
              <w:t>Ministerul Afacerilor Externe și Integrării Europene;</w:t>
            </w:r>
          </w:p>
        </w:tc>
        <w:tc>
          <w:tcPr>
            <w:tcW w:w="0" w:type="auto"/>
          </w:tcPr>
          <w:p w14:paraId="6E9CB098" w14:textId="7A8D2CF4" w:rsidR="002F3B12" w:rsidRPr="00C121FC" w:rsidRDefault="002F3B12" w:rsidP="003753F1">
            <w:pPr>
              <w:rPr>
                <w:rFonts w:cs="Times New Roman"/>
                <w:szCs w:val="24"/>
                <w:lang w:val="ro-MD"/>
              </w:rPr>
            </w:pPr>
            <w:r w:rsidRPr="00C121FC">
              <w:rPr>
                <w:rFonts w:cs="Times New Roman"/>
                <w:szCs w:val="24"/>
                <w:lang w:val="ro-MD"/>
              </w:rPr>
              <w:t>SND 7.2.; PN20, acțiunea 16. Servicii accesibile pentru diaspora</w:t>
            </w:r>
          </w:p>
        </w:tc>
      </w:tr>
      <w:tr w:rsidR="00007DDA" w:rsidRPr="00C121FC" w14:paraId="14D77BC3" w14:textId="77777777" w:rsidTr="003753F1">
        <w:trPr>
          <w:trHeight w:val="853"/>
        </w:trPr>
        <w:tc>
          <w:tcPr>
            <w:tcW w:w="21974" w:type="dxa"/>
            <w:gridSpan w:val="15"/>
            <w:shd w:val="clear" w:color="auto" w:fill="F7CAAC" w:themeFill="accent2" w:themeFillTint="66"/>
          </w:tcPr>
          <w:p w14:paraId="1EED057E" w14:textId="77777777" w:rsidR="00007DDA" w:rsidRPr="00C121FC" w:rsidRDefault="00007DDA" w:rsidP="003753F1">
            <w:pPr>
              <w:jc w:val="center"/>
              <w:rPr>
                <w:rFonts w:cs="Times New Roman"/>
                <w:b/>
                <w:bCs/>
                <w:szCs w:val="24"/>
                <w:lang w:val="ro-MD"/>
              </w:rPr>
            </w:pPr>
          </w:p>
          <w:p w14:paraId="24921FB7" w14:textId="05F876BD" w:rsidR="00007DDA" w:rsidRPr="00C121FC" w:rsidRDefault="00007DDA" w:rsidP="003753F1">
            <w:pPr>
              <w:jc w:val="center"/>
              <w:rPr>
                <w:rFonts w:cs="Times New Roman"/>
                <w:szCs w:val="24"/>
                <w:lang w:val="ro-MD"/>
              </w:rPr>
            </w:pPr>
            <w:r w:rsidRPr="00C121FC">
              <w:rPr>
                <w:rFonts w:cs="Times New Roman"/>
                <w:b/>
                <w:bCs/>
                <w:szCs w:val="24"/>
                <w:lang w:val="ro-MD"/>
              </w:rPr>
              <w:t>Obiectiv specific 7.2. Centrarea serviciilor publice pe nevoile oamenilor</w:t>
            </w:r>
          </w:p>
        </w:tc>
      </w:tr>
      <w:tr w:rsidR="003753F1" w:rsidRPr="003753F1" w14:paraId="5D510AC0" w14:textId="77777777" w:rsidTr="003753F1">
        <w:trPr>
          <w:gridAfter w:val="1"/>
          <w:wAfter w:w="53" w:type="dxa"/>
          <w:trHeight w:val="240"/>
        </w:trPr>
        <w:tc>
          <w:tcPr>
            <w:tcW w:w="558" w:type="dxa"/>
          </w:tcPr>
          <w:p w14:paraId="684147EA" w14:textId="79B2BFA1" w:rsidR="001817CA" w:rsidRPr="00C121FC" w:rsidRDefault="00C121FC" w:rsidP="003753F1">
            <w:pPr>
              <w:tabs>
                <w:tab w:val="left" w:pos="720"/>
              </w:tabs>
              <w:rPr>
                <w:rFonts w:cs="Times New Roman"/>
                <w:szCs w:val="24"/>
                <w:lang w:val="ro-MD"/>
              </w:rPr>
            </w:pPr>
            <w:r w:rsidRPr="00C121FC">
              <w:rPr>
                <w:rFonts w:cs="Times New Roman"/>
                <w:szCs w:val="24"/>
                <w:lang w:val="ro-MD"/>
              </w:rPr>
              <w:t xml:space="preserve">79. </w:t>
            </w:r>
          </w:p>
        </w:tc>
        <w:tc>
          <w:tcPr>
            <w:tcW w:w="2351" w:type="dxa"/>
            <w:hideMark/>
          </w:tcPr>
          <w:p w14:paraId="2B70C49C" w14:textId="203E2776" w:rsidR="001817CA" w:rsidRPr="00C121FC" w:rsidRDefault="00C121FC" w:rsidP="003753F1">
            <w:pPr>
              <w:rPr>
                <w:rFonts w:cs="Times New Roman"/>
                <w:szCs w:val="24"/>
                <w:lang w:val="ro-MD"/>
              </w:rPr>
            </w:pPr>
            <w:r w:rsidRPr="00C121FC">
              <w:rPr>
                <w:rFonts w:cs="Times New Roman"/>
                <w:szCs w:val="24"/>
                <w:lang w:val="ro-MD"/>
              </w:rPr>
              <w:t xml:space="preserve">Modernizarea funcționalităților tehnice a Centrului de apel al MAEIE în vederea sporirii comodității de accesarea a </w:t>
            </w:r>
            <w:r w:rsidR="00007DDA" w:rsidRPr="00C121FC">
              <w:rPr>
                <w:rFonts w:cs="Times New Roman"/>
                <w:szCs w:val="24"/>
                <w:lang w:val="ro-MD"/>
              </w:rPr>
              <w:t>informațiilor</w:t>
            </w:r>
            <w:r w:rsidRPr="00C121FC">
              <w:rPr>
                <w:rFonts w:cs="Times New Roman"/>
                <w:szCs w:val="24"/>
                <w:lang w:val="ro-MD"/>
              </w:rPr>
              <w:t xml:space="preserve"> consulare</w:t>
            </w:r>
          </w:p>
        </w:tc>
        <w:tc>
          <w:tcPr>
            <w:tcW w:w="0" w:type="auto"/>
            <w:hideMark/>
          </w:tcPr>
          <w:p w14:paraId="20335E07" w14:textId="0CFCA301" w:rsidR="001817CA" w:rsidRPr="00C121FC" w:rsidRDefault="00C121FC" w:rsidP="003753F1">
            <w:pPr>
              <w:rPr>
                <w:rFonts w:cs="Times New Roman"/>
                <w:szCs w:val="24"/>
                <w:lang w:val="ro-MD"/>
              </w:rPr>
            </w:pPr>
            <w:proofErr w:type="spellStart"/>
            <w:r w:rsidRPr="00C121FC">
              <w:rPr>
                <w:rFonts w:cs="Times New Roman"/>
                <w:szCs w:val="24"/>
                <w:lang w:val="ro-MD"/>
              </w:rPr>
              <w:t>Trim</w:t>
            </w:r>
            <w:proofErr w:type="spellEnd"/>
            <w:r w:rsidRPr="00C121FC">
              <w:rPr>
                <w:rFonts w:cs="Times New Roman"/>
                <w:szCs w:val="24"/>
                <w:lang w:val="ro-MD"/>
              </w:rPr>
              <w:t xml:space="preserve">. IV, 2023 - </w:t>
            </w:r>
            <w:proofErr w:type="spellStart"/>
            <w:r w:rsidRPr="00C121FC">
              <w:rPr>
                <w:rFonts w:cs="Times New Roman"/>
                <w:szCs w:val="24"/>
                <w:lang w:val="ro-MD"/>
              </w:rPr>
              <w:t>Trim</w:t>
            </w:r>
            <w:proofErr w:type="spellEnd"/>
            <w:r w:rsidRPr="00C121FC">
              <w:rPr>
                <w:rFonts w:cs="Times New Roman"/>
                <w:szCs w:val="24"/>
                <w:lang w:val="ro-MD"/>
              </w:rPr>
              <w:t>. I, 2025</w:t>
            </w:r>
          </w:p>
        </w:tc>
        <w:tc>
          <w:tcPr>
            <w:tcW w:w="3188" w:type="dxa"/>
            <w:hideMark/>
          </w:tcPr>
          <w:p w14:paraId="6DAB05B6" w14:textId="0248FEF3" w:rsidR="001817CA" w:rsidRPr="00C121FC" w:rsidRDefault="00C121FC" w:rsidP="003753F1">
            <w:pPr>
              <w:rPr>
                <w:rFonts w:cs="Times New Roman"/>
                <w:szCs w:val="24"/>
                <w:lang w:val="ro-MD"/>
              </w:rPr>
            </w:pPr>
            <w:r w:rsidRPr="00C121FC">
              <w:rPr>
                <w:rFonts w:cs="Times New Roman"/>
                <w:szCs w:val="24"/>
                <w:lang w:val="ro-MD"/>
              </w:rPr>
              <w:t xml:space="preserve">1. Funcție de e-așteptare și </w:t>
            </w:r>
            <w:proofErr w:type="spellStart"/>
            <w:r w:rsidRPr="00C121FC">
              <w:rPr>
                <w:rFonts w:cs="Times New Roman"/>
                <w:szCs w:val="24"/>
                <w:lang w:val="ro-MD"/>
              </w:rPr>
              <w:t>tichetare</w:t>
            </w:r>
            <w:proofErr w:type="spellEnd"/>
            <w:r w:rsidRPr="00C121FC">
              <w:rPr>
                <w:rFonts w:cs="Times New Roman"/>
                <w:szCs w:val="24"/>
                <w:lang w:val="ro-MD"/>
              </w:rPr>
              <w:t xml:space="preserve"> extinsă: e-</w:t>
            </w:r>
            <w:proofErr w:type="spellStart"/>
            <w:r w:rsidRPr="00C121FC">
              <w:rPr>
                <w:rFonts w:cs="Times New Roman"/>
                <w:szCs w:val="24"/>
                <w:lang w:val="ro-MD"/>
              </w:rPr>
              <w:t>queing</w:t>
            </w:r>
            <w:proofErr w:type="spellEnd"/>
            <w:r w:rsidRPr="00C121FC">
              <w:rPr>
                <w:rFonts w:cs="Times New Roman"/>
                <w:szCs w:val="24"/>
                <w:lang w:val="ro-MD"/>
              </w:rPr>
              <w:t xml:space="preserve"> și </w:t>
            </w:r>
            <w:proofErr w:type="spellStart"/>
            <w:r w:rsidRPr="00C121FC">
              <w:rPr>
                <w:rFonts w:cs="Times New Roman"/>
                <w:szCs w:val="24"/>
                <w:lang w:val="ro-MD"/>
              </w:rPr>
              <w:t>ticketing</w:t>
            </w:r>
            <w:proofErr w:type="spellEnd"/>
            <w:r w:rsidRPr="00C121FC">
              <w:rPr>
                <w:rFonts w:cs="Times New Roman"/>
                <w:szCs w:val="24"/>
                <w:lang w:val="ro-MD"/>
              </w:rPr>
              <w:t xml:space="preserve">, înregistrarea apelurilor, linii de așteptare multiple, alerte prin SMS și o mai bună deservire a unui număr mai mare de apelanți din diaspora, precum și a TCN-urilor - </w:t>
            </w:r>
            <w:proofErr w:type="spellStart"/>
            <w:r w:rsidRPr="00C121FC">
              <w:rPr>
                <w:rFonts w:cs="Times New Roman"/>
                <w:szCs w:val="24"/>
                <w:lang w:val="ro-MD"/>
              </w:rPr>
              <w:t>trim</w:t>
            </w:r>
            <w:proofErr w:type="spellEnd"/>
            <w:r w:rsidRPr="00C121FC">
              <w:rPr>
                <w:rFonts w:cs="Times New Roman"/>
                <w:szCs w:val="24"/>
                <w:lang w:val="ro-MD"/>
              </w:rPr>
              <w:t>. I, 2025</w:t>
            </w:r>
          </w:p>
        </w:tc>
        <w:tc>
          <w:tcPr>
            <w:tcW w:w="1163" w:type="dxa"/>
            <w:hideMark/>
          </w:tcPr>
          <w:p w14:paraId="550708C8" w14:textId="3AD668B6" w:rsidR="001817CA" w:rsidRPr="00C121FC" w:rsidRDefault="001817CA" w:rsidP="003753F1">
            <w:pPr>
              <w:rPr>
                <w:rFonts w:cs="Times New Roman"/>
                <w:szCs w:val="24"/>
                <w:lang w:val="ro-MD"/>
              </w:rPr>
            </w:pPr>
          </w:p>
        </w:tc>
        <w:tc>
          <w:tcPr>
            <w:tcW w:w="1163" w:type="dxa"/>
            <w:hideMark/>
          </w:tcPr>
          <w:p w14:paraId="09E8CFA1" w14:textId="61D20EA6" w:rsidR="001817CA" w:rsidRPr="00C121FC" w:rsidRDefault="001817CA" w:rsidP="003753F1">
            <w:pPr>
              <w:rPr>
                <w:rFonts w:cs="Times New Roman"/>
                <w:szCs w:val="24"/>
                <w:lang w:val="ro-MD"/>
              </w:rPr>
            </w:pPr>
          </w:p>
        </w:tc>
        <w:tc>
          <w:tcPr>
            <w:tcW w:w="0" w:type="auto"/>
            <w:hideMark/>
          </w:tcPr>
          <w:p w14:paraId="43720757" w14:textId="289E2D6B" w:rsidR="001817CA" w:rsidRPr="00C121FC" w:rsidRDefault="001817CA" w:rsidP="003753F1">
            <w:pPr>
              <w:rPr>
                <w:rFonts w:cs="Times New Roman"/>
                <w:szCs w:val="24"/>
                <w:lang w:val="ro-MD"/>
              </w:rPr>
            </w:pPr>
          </w:p>
        </w:tc>
        <w:tc>
          <w:tcPr>
            <w:tcW w:w="2031" w:type="dxa"/>
            <w:hideMark/>
          </w:tcPr>
          <w:p w14:paraId="089062C2" w14:textId="726D4449" w:rsidR="001817CA" w:rsidRPr="00C121FC" w:rsidRDefault="00C121FC" w:rsidP="003753F1">
            <w:pPr>
              <w:rPr>
                <w:rFonts w:cs="Times New Roman"/>
                <w:szCs w:val="24"/>
                <w:lang w:val="ro-MD"/>
              </w:rPr>
            </w:pPr>
            <w:r w:rsidRPr="00C121FC">
              <w:rPr>
                <w:rFonts w:cs="Times New Roman"/>
                <w:szCs w:val="24"/>
                <w:lang w:val="ro-MD"/>
              </w:rPr>
              <w:t xml:space="preserve">Proiect OIM: </w:t>
            </w:r>
            <w:proofErr w:type="spellStart"/>
            <w:r w:rsidRPr="00C121FC">
              <w:rPr>
                <w:rFonts w:cs="Times New Roman"/>
                <w:szCs w:val="24"/>
                <w:lang w:val="ro-MD"/>
              </w:rPr>
              <w:t>Fostering</w:t>
            </w:r>
            <w:proofErr w:type="spellEnd"/>
            <w:r w:rsidRPr="00C121FC">
              <w:rPr>
                <w:rFonts w:cs="Times New Roman"/>
                <w:szCs w:val="24"/>
                <w:lang w:val="ro-MD"/>
              </w:rPr>
              <w:t xml:space="preserve"> </w:t>
            </w:r>
            <w:proofErr w:type="spellStart"/>
            <w:r w:rsidRPr="00C121FC">
              <w:rPr>
                <w:rFonts w:cs="Times New Roman"/>
                <w:szCs w:val="24"/>
                <w:lang w:val="ro-MD"/>
              </w:rPr>
              <w:t>the</w:t>
            </w:r>
            <w:proofErr w:type="spellEnd"/>
            <w:r w:rsidRPr="00C121FC">
              <w:rPr>
                <w:rFonts w:cs="Times New Roman"/>
                <w:szCs w:val="24"/>
                <w:lang w:val="ro-MD"/>
              </w:rPr>
              <w:t xml:space="preserve"> </w:t>
            </w:r>
            <w:proofErr w:type="spellStart"/>
            <w:r w:rsidRPr="00C121FC">
              <w:rPr>
                <w:rFonts w:cs="Times New Roman"/>
                <w:szCs w:val="24"/>
                <w:lang w:val="ro-MD"/>
              </w:rPr>
              <w:t>engagement</w:t>
            </w:r>
            <w:proofErr w:type="spellEnd"/>
            <w:r w:rsidRPr="00C121FC">
              <w:rPr>
                <w:rFonts w:cs="Times New Roman"/>
                <w:szCs w:val="24"/>
                <w:lang w:val="ro-MD"/>
              </w:rPr>
              <w:t xml:space="preserve"> of Moldovan diaspora for </w:t>
            </w:r>
            <w:proofErr w:type="spellStart"/>
            <w:r w:rsidRPr="00C121FC">
              <w:rPr>
                <w:rFonts w:cs="Times New Roman"/>
                <w:szCs w:val="24"/>
                <w:lang w:val="ro-MD"/>
              </w:rPr>
              <w:t>homeland</w:t>
            </w:r>
            <w:proofErr w:type="spellEnd"/>
            <w:r w:rsidRPr="00C121FC">
              <w:rPr>
                <w:rFonts w:cs="Times New Roman"/>
                <w:szCs w:val="24"/>
                <w:lang w:val="ro-MD"/>
              </w:rPr>
              <w:t xml:space="preserve"> </w:t>
            </w:r>
            <w:proofErr w:type="spellStart"/>
            <w:r w:rsidRPr="00C121FC">
              <w:rPr>
                <w:rFonts w:cs="Times New Roman"/>
                <w:szCs w:val="24"/>
                <w:lang w:val="ro-MD"/>
              </w:rPr>
              <w:t>development</w:t>
            </w:r>
            <w:proofErr w:type="spellEnd"/>
            <w:r w:rsidRPr="00C121FC">
              <w:rPr>
                <w:rFonts w:cs="Times New Roman"/>
                <w:szCs w:val="24"/>
                <w:lang w:val="ro-MD"/>
              </w:rPr>
              <w:t xml:space="preserve"> </w:t>
            </w:r>
            <w:proofErr w:type="spellStart"/>
            <w:r w:rsidRPr="00C121FC">
              <w:rPr>
                <w:rFonts w:cs="Times New Roman"/>
                <w:szCs w:val="24"/>
                <w:lang w:val="ro-MD"/>
              </w:rPr>
              <w:t>through</w:t>
            </w:r>
            <w:proofErr w:type="spellEnd"/>
            <w:r w:rsidRPr="00C121FC">
              <w:rPr>
                <w:rFonts w:cs="Times New Roman"/>
                <w:szCs w:val="24"/>
                <w:lang w:val="ro-MD"/>
              </w:rPr>
              <w:t xml:space="preserve"> </w:t>
            </w:r>
            <w:proofErr w:type="spellStart"/>
            <w:r w:rsidRPr="00C121FC">
              <w:rPr>
                <w:rFonts w:cs="Times New Roman"/>
                <w:szCs w:val="24"/>
                <w:lang w:val="ro-MD"/>
              </w:rPr>
              <w:t>digitalisation</w:t>
            </w:r>
            <w:proofErr w:type="spellEnd"/>
            <w:r w:rsidRPr="00C121FC">
              <w:rPr>
                <w:rFonts w:cs="Times New Roman"/>
                <w:szCs w:val="24"/>
                <w:lang w:val="ro-MD"/>
              </w:rPr>
              <w:t xml:space="preserve"> of consular </w:t>
            </w:r>
            <w:proofErr w:type="spellStart"/>
            <w:r w:rsidRPr="00C121FC">
              <w:rPr>
                <w:rFonts w:cs="Times New Roman"/>
                <w:szCs w:val="24"/>
                <w:lang w:val="ro-MD"/>
              </w:rPr>
              <w:t>services</w:t>
            </w:r>
            <w:proofErr w:type="spellEnd"/>
          </w:p>
        </w:tc>
        <w:tc>
          <w:tcPr>
            <w:tcW w:w="0" w:type="auto"/>
            <w:hideMark/>
          </w:tcPr>
          <w:p w14:paraId="26297143" w14:textId="57CD72CA" w:rsidR="001817CA" w:rsidRPr="00C121FC" w:rsidRDefault="00C121FC" w:rsidP="003753F1">
            <w:pPr>
              <w:rPr>
                <w:rFonts w:cs="Times New Roman"/>
                <w:szCs w:val="24"/>
                <w:lang w:val="ro-MD"/>
              </w:rPr>
            </w:pPr>
            <w:r w:rsidRPr="00C121FC">
              <w:rPr>
                <w:rFonts w:cs="Times New Roman"/>
                <w:szCs w:val="24"/>
                <w:lang w:val="ro-MD"/>
              </w:rPr>
              <w:t>1 500 000</w:t>
            </w:r>
          </w:p>
        </w:tc>
        <w:tc>
          <w:tcPr>
            <w:tcW w:w="1407" w:type="dxa"/>
            <w:hideMark/>
          </w:tcPr>
          <w:p w14:paraId="1EEAE771" w14:textId="67058A7C" w:rsidR="001817CA" w:rsidRPr="00C121FC" w:rsidRDefault="00C121FC" w:rsidP="003753F1">
            <w:pPr>
              <w:rPr>
                <w:rFonts w:cs="Times New Roman"/>
                <w:szCs w:val="24"/>
                <w:lang w:val="ro-MD"/>
              </w:rPr>
            </w:pPr>
            <w:r w:rsidRPr="00C121FC">
              <w:rPr>
                <w:rFonts w:cs="Times New Roman"/>
                <w:szCs w:val="24"/>
                <w:lang w:val="ro-MD"/>
              </w:rPr>
              <w:t>1 500 000</w:t>
            </w:r>
          </w:p>
        </w:tc>
        <w:tc>
          <w:tcPr>
            <w:tcW w:w="1403" w:type="dxa"/>
            <w:hideMark/>
          </w:tcPr>
          <w:p w14:paraId="34BD9432" w14:textId="1F186806" w:rsidR="001817CA" w:rsidRPr="00C121FC" w:rsidRDefault="00C121FC" w:rsidP="003753F1">
            <w:pPr>
              <w:rPr>
                <w:rFonts w:cs="Times New Roman"/>
                <w:szCs w:val="24"/>
                <w:lang w:val="ro-MD"/>
              </w:rPr>
            </w:pPr>
            <w:r w:rsidRPr="00C121FC">
              <w:rPr>
                <w:rFonts w:cs="Times New Roman"/>
                <w:szCs w:val="24"/>
                <w:lang w:val="ro-MD"/>
              </w:rPr>
              <w:t>1 500 000</w:t>
            </w:r>
          </w:p>
        </w:tc>
        <w:tc>
          <w:tcPr>
            <w:tcW w:w="0" w:type="auto"/>
            <w:hideMark/>
          </w:tcPr>
          <w:p w14:paraId="67EB1A34" w14:textId="487B0790" w:rsidR="001817CA" w:rsidRPr="00C121FC" w:rsidRDefault="00C121FC" w:rsidP="003753F1">
            <w:pPr>
              <w:rPr>
                <w:rFonts w:cs="Times New Roman"/>
                <w:szCs w:val="24"/>
                <w:lang w:val="ro-MD"/>
              </w:rPr>
            </w:pPr>
            <w:r w:rsidRPr="00C121FC">
              <w:rPr>
                <w:rFonts w:cs="Times New Roman"/>
                <w:szCs w:val="24"/>
                <w:lang w:val="ro-MD"/>
              </w:rPr>
              <w:t>4 500 000</w:t>
            </w:r>
          </w:p>
        </w:tc>
        <w:tc>
          <w:tcPr>
            <w:tcW w:w="0" w:type="auto"/>
            <w:hideMark/>
          </w:tcPr>
          <w:p w14:paraId="41592724" w14:textId="77705C0E" w:rsidR="001817CA" w:rsidRPr="00C121FC" w:rsidRDefault="00C121FC" w:rsidP="003753F1">
            <w:pPr>
              <w:rPr>
                <w:rFonts w:cs="Times New Roman"/>
                <w:szCs w:val="24"/>
                <w:lang w:val="ro-MD"/>
              </w:rPr>
            </w:pPr>
            <w:r w:rsidRPr="00C121FC">
              <w:rPr>
                <w:rFonts w:cs="Times New Roman"/>
                <w:szCs w:val="24"/>
                <w:lang w:val="ro-MD"/>
              </w:rPr>
              <w:t>Ministerul Afacerilor Externe și Integrării Europene;</w:t>
            </w:r>
          </w:p>
        </w:tc>
        <w:tc>
          <w:tcPr>
            <w:tcW w:w="0" w:type="auto"/>
            <w:hideMark/>
          </w:tcPr>
          <w:p w14:paraId="143F5949" w14:textId="2D3322E0" w:rsidR="001817CA" w:rsidRPr="00C121FC" w:rsidRDefault="00C121FC" w:rsidP="003753F1">
            <w:pPr>
              <w:rPr>
                <w:rFonts w:cs="Times New Roman"/>
                <w:szCs w:val="24"/>
                <w:lang w:val="ro-MD"/>
              </w:rPr>
            </w:pPr>
            <w:r w:rsidRPr="00C121FC">
              <w:rPr>
                <w:rFonts w:cs="Times New Roman"/>
                <w:szCs w:val="24"/>
                <w:lang w:val="ro-MD"/>
              </w:rPr>
              <w:t>SND 7.2.; PN20, acțiunea 16. Servicii accesibile pentru diaspora</w:t>
            </w:r>
          </w:p>
        </w:tc>
      </w:tr>
      <w:tr w:rsidR="003753F1" w:rsidRPr="003753F1" w14:paraId="53DD235F" w14:textId="77777777" w:rsidTr="003753F1">
        <w:trPr>
          <w:gridAfter w:val="1"/>
          <w:wAfter w:w="53" w:type="dxa"/>
          <w:trHeight w:val="240"/>
        </w:trPr>
        <w:tc>
          <w:tcPr>
            <w:tcW w:w="558" w:type="dxa"/>
          </w:tcPr>
          <w:p w14:paraId="328C6F7D" w14:textId="12F23BA8" w:rsidR="00C121FC" w:rsidRPr="00C121FC" w:rsidRDefault="00C121FC" w:rsidP="003753F1">
            <w:pPr>
              <w:tabs>
                <w:tab w:val="left" w:pos="720"/>
              </w:tabs>
              <w:rPr>
                <w:rFonts w:cs="Times New Roman"/>
                <w:szCs w:val="24"/>
                <w:lang w:val="ro-MD"/>
              </w:rPr>
            </w:pPr>
            <w:r w:rsidRPr="00C121FC">
              <w:rPr>
                <w:rFonts w:cs="Times New Roman"/>
                <w:szCs w:val="24"/>
                <w:lang w:val="ro-MD"/>
              </w:rPr>
              <w:t>80.</w:t>
            </w:r>
          </w:p>
        </w:tc>
        <w:tc>
          <w:tcPr>
            <w:tcW w:w="2351" w:type="dxa"/>
          </w:tcPr>
          <w:p w14:paraId="509DD657" w14:textId="01B95AFB" w:rsidR="00C121FC" w:rsidRPr="00C121FC" w:rsidRDefault="00C121FC" w:rsidP="003753F1">
            <w:pPr>
              <w:rPr>
                <w:rFonts w:cs="Times New Roman"/>
                <w:szCs w:val="24"/>
                <w:lang w:val="ro-MD"/>
              </w:rPr>
            </w:pPr>
            <w:r w:rsidRPr="00C121FC">
              <w:rPr>
                <w:rFonts w:cs="Times New Roman"/>
                <w:szCs w:val="24"/>
                <w:lang w:val="ro-MD"/>
              </w:rPr>
              <w:t>Creșterea accesului la servicii consulare pentru cetățenii Republicii Moldova din străinătate</w:t>
            </w:r>
          </w:p>
        </w:tc>
        <w:tc>
          <w:tcPr>
            <w:tcW w:w="0" w:type="auto"/>
          </w:tcPr>
          <w:p w14:paraId="5234AFD4" w14:textId="553D5716" w:rsidR="00C121FC" w:rsidRPr="00C121FC" w:rsidRDefault="00C121FC" w:rsidP="003753F1">
            <w:pPr>
              <w:rPr>
                <w:rFonts w:cs="Times New Roman"/>
                <w:szCs w:val="24"/>
                <w:lang w:val="ro-MD"/>
              </w:rPr>
            </w:pPr>
            <w:proofErr w:type="spellStart"/>
            <w:r w:rsidRPr="00C121FC">
              <w:rPr>
                <w:rFonts w:cs="Times New Roman"/>
                <w:szCs w:val="24"/>
                <w:lang w:val="ro-MD"/>
              </w:rPr>
              <w:t>Trim</w:t>
            </w:r>
            <w:proofErr w:type="spellEnd"/>
            <w:r w:rsidRPr="00C121FC">
              <w:rPr>
                <w:rFonts w:cs="Times New Roman"/>
                <w:szCs w:val="24"/>
                <w:lang w:val="ro-MD"/>
              </w:rPr>
              <w:t xml:space="preserve">. IV, 2023 - </w:t>
            </w:r>
            <w:proofErr w:type="spellStart"/>
            <w:r w:rsidRPr="00C121FC">
              <w:rPr>
                <w:rFonts w:cs="Times New Roman"/>
                <w:szCs w:val="24"/>
                <w:lang w:val="ro-MD"/>
              </w:rPr>
              <w:t>Trim</w:t>
            </w:r>
            <w:proofErr w:type="spellEnd"/>
            <w:r w:rsidRPr="00C121FC">
              <w:rPr>
                <w:rFonts w:cs="Times New Roman"/>
                <w:szCs w:val="24"/>
                <w:lang w:val="ro-MD"/>
              </w:rPr>
              <w:t>. I, 2025</w:t>
            </w:r>
          </w:p>
        </w:tc>
        <w:tc>
          <w:tcPr>
            <w:tcW w:w="3188" w:type="dxa"/>
          </w:tcPr>
          <w:p w14:paraId="4A4A4B41" w14:textId="2774EA88" w:rsidR="00C121FC" w:rsidRPr="00C121FC" w:rsidRDefault="00C121FC" w:rsidP="003753F1">
            <w:pPr>
              <w:rPr>
                <w:rFonts w:cs="Times New Roman"/>
                <w:szCs w:val="24"/>
                <w:lang w:val="ro-MD"/>
              </w:rPr>
            </w:pPr>
            <w:r w:rsidRPr="00C121FC">
              <w:rPr>
                <w:rFonts w:cs="Times New Roman"/>
                <w:szCs w:val="24"/>
                <w:lang w:val="ro-MD"/>
              </w:rPr>
              <w:t xml:space="preserve">1. Echipamentului grafic pentru preluarea datelor </w:t>
            </w:r>
            <w:proofErr w:type="spellStart"/>
            <w:r w:rsidRPr="00C121FC">
              <w:rPr>
                <w:rFonts w:cs="Times New Roman"/>
                <w:szCs w:val="24"/>
                <w:lang w:val="ro-MD"/>
              </w:rPr>
              <w:t>biometrice</w:t>
            </w:r>
            <w:proofErr w:type="spellEnd"/>
            <w:r w:rsidRPr="00C121FC">
              <w:rPr>
                <w:rFonts w:cs="Times New Roman"/>
                <w:szCs w:val="24"/>
                <w:lang w:val="ro-MD"/>
              </w:rPr>
              <w:t xml:space="preserve"> pentru eliberarea documentelor de identitate achiziționat - </w:t>
            </w:r>
            <w:proofErr w:type="spellStart"/>
            <w:r w:rsidRPr="00C121FC">
              <w:rPr>
                <w:rFonts w:cs="Times New Roman"/>
                <w:szCs w:val="24"/>
                <w:lang w:val="ro-MD"/>
              </w:rPr>
              <w:t>trim</w:t>
            </w:r>
            <w:proofErr w:type="spellEnd"/>
            <w:r w:rsidRPr="00C121FC">
              <w:rPr>
                <w:rFonts w:cs="Times New Roman"/>
                <w:szCs w:val="24"/>
                <w:lang w:val="ro-MD"/>
              </w:rPr>
              <w:t>. IV, 2024; 2. Sistemului informațional e</w:t>
            </w:r>
            <w:r w:rsidR="003753F1">
              <w:rPr>
                <w:rFonts w:cs="Times New Roman"/>
                <w:szCs w:val="24"/>
                <w:lang w:val="ro-MD"/>
              </w:rPr>
              <w:t>-</w:t>
            </w:r>
            <w:r w:rsidRPr="00C121FC">
              <w:rPr>
                <w:rFonts w:cs="Times New Roman"/>
                <w:szCs w:val="24"/>
                <w:lang w:val="ro-MD"/>
              </w:rPr>
              <w:t xml:space="preserve">Consulat dezvoltat - </w:t>
            </w:r>
            <w:proofErr w:type="spellStart"/>
            <w:r w:rsidRPr="00C121FC">
              <w:rPr>
                <w:rFonts w:cs="Times New Roman"/>
                <w:szCs w:val="24"/>
                <w:lang w:val="ro-MD"/>
              </w:rPr>
              <w:t>trim</w:t>
            </w:r>
            <w:proofErr w:type="spellEnd"/>
            <w:r w:rsidRPr="00C121FC">
              <w:rPr>
                <w:rFonts w:cs="Times New Roman"/>
                <w:szCs w:val="24"/>
                <w:lang w:val="ro-MD"/>
              </w:rPr>
              <w:t>. I, 2025</w:t>
            </w:r>
          </w:p>
        </w:tc>
        <w:tc>
          <w:tcPr>
            <w:tcW w:w="1163" w:type="dxa"/>
          </w:tcPr>
          <w:p w14:paraId="1F35E464" w14:textId="065783C3" w:rsidR="00C121FC" w:rsidRPr="00C121FC" w:rsidRDefault="00C121FC" w:rsidP="003753F1">
            <w:pPr>
              <w:rPr>
                <w:rFonts w:cs="Times New Roman"/>
                <w:szCs w:val="24"/>
                <w:lang w:val="ro-MD"/>
              </w:rPr>
            </w:pPr>
            <w:r w:rsidRPr="00C121FC">
              <w:rPr>
                <w:rFonts w:cs="Times New Roman"/>
                <w:szCs w:val="24"/>
                <w:lang w:val="ro-MD"/>
              </w:rPr>
              <w:t>4598,4</w:t>
            </w:r>
          </w:p>
        </w:tc>
        <w:tc>
          <w:tcPr>
            <w:tcW w:w="1163" w:type="dxa"/>
          </w:tcPr>
          <w:p w14:paraId="718799C1" w14:textId="44324CA7" w:rsidR="00C121FC" w:rsidRPr="00C121FC" w:rsidRDefault="00C121FC" w:rsidP="003753F1">
            <w:pPr>
              <w:rPr>
                <w:rFonts w:cs="Times New Roman"/>
                <w:szCs w:val="24"/>
                <w:lang w:val="ro-MD"/>
              </w:rPr>
            </w:pPr>
            <w:r w:rsidRPr="00C121FC">
              <w:rPr>
                <w:rFonts w:cs="Times New Roman"/>
                <w:szCs w:val="24"/>
                <w:lang w:val="ro-MD"/>
              </w:rPr>
              <w:t>970</w:t>
            </w:r>
          </w:p>
        </w:tc>
        <w:tc>
          <w:tcPr>
            <w:tcW w:w="0" w:type="auto"/>
          </w:tcPr>
          <w:p w14:paraId="7A22819D" w14:textId="77777777" w:rsidR="00C121FC" w:rsidRPr="00C121FC" w:rsidRDefault="00C121FC" w:rsidP="003753F1">
            <w:pPr>
              <w:rPr>
                <w:rFonts w:cs="Times New Roman"/>
                <w:szCs w:val="24"/>
                <w:lang w:val="ro-MD"/>
              </w:rPr>
            </w:pPr>
          </w:p>
        </w:tc>
        <w:tc>
          <w:tcPr>
            <w:tcW w:w="2031" w:type="dxa"/>
          </w:tcPr>
          <w:p w14:paraId="18D351A8" w14:textId="2A2644E2" w:rsidR="00C121FC" w:rsidRPr="00C121FC" w:rsidRDefault="00C121FC" w:rsidP="003753F1">
            <w:pPr>
              <w:rPr>
                <w:rFonts w:cs="Times New Roman"/>
                <w:szCs w:val="24"/>
                <w:lang w:val="ro-MD"/>
              </w:rPr>
            </w:pPr>
            <w:r w:rsidRPr="00C121FC">
              <w:rPr>
                <w:rFonts w:cs="Times New Roman"/>
                <w:szCs w:val="24"/>
                <w:lang w:val="ro-MD"/>
              </w:rPr>
              <w:t xml:space="preserve">Proiect OIM: </w:t>
            </w:r>
            <w:proofErr w:type="spellStart"/>
            <w:r w:rsidRPr="00C121FC">
              <w:rPr>
                <w:rFonts w:cs="Times New Roman"/>
                <w:szCs w:val="24"/>
                <w:lang w:val="ro-MD"/>
              </w:rPr>
              <w:t>Fostering</w:t>
            </w:r>
            <w:proofErr w:type="spellEnd"/>
            <w:r w:rsidRPr="00C121FC">
              <w:rPr>
                <w:rFonts w:cs="Times New Roman"/>
                <w:szCs w:val="24"/>
                <w:lang w:val="ro-MD"/>
              </w:rPr>
              <w:t xml:space="preserve"> </w:t>
            </w:r>
            <w:proofErr w:type="spellStart"/>
            <w:r w:rsidRPr="00C121FC">
              <w:rPr>
                <w:rFonts w:cs="Times New Roman"/>
                <w:szCs w:val="24"/>
                <w:lang w:val="ro-MD"/>
              </w:rPr>
              <w:t>the</w:t>
            </w:r>
            <w:proofErr w:type="spellEnd"/>
            <w:r w:rsidRPr="00C121FC">
              <w:rPr>
                <w:rFonts w:cs="Times New Roman"/>
                <w:szCs w:val="24"/>
                <w:lang w:val="ro-MD"/>
              </w:rPr>
              <w:t xml:space="preserve"> </w:t>
            </w:r>
            <w:proofErr w:type="spellStart"/>
            <w:r w:rsidRPr="00C121FC">
              <w:rPr>
                <w:rFonts w:cs="Times New Roman"/>
                <w:szCs w:val="24"/>
                <w:lang w:val="ro-MD"/>
              </w:rPr>
              <w:t>engagement</w:t>
            </w:r>
            <w:proofErr w:type="spellEnd"/>
            <w:r w:rsidRPr="00C121FC">
              <w:rPr>
                <w:rFonts w:cs="Times New Roman"/>
                <w:szCs w:val="24"/>
                <w:lang w:val="ro-MD"/>
              </w:rPr>
              <w:t xml:space="preserve"> of Moldovan diaspora for </w:t>
            </w:r>
            <w:proofErr w:type="spellStart"/>
            <w:r w:rsidRPr="00C121FC">
              <w:rPr>
                <w:rFonts w:cs="Times New Roman"/>
                <w:szCs w:val="24"/>
                <w:lang w:val="ro-MD"/>
              </w:rPr>
              <w:t>homeland</w:t>
            </w:r>
            <w:proofErr w:type="spellEnd"/>
            <w:r w:rsidRPr="00C121FC">
              <w:rPr>
                <w:rFonts w:cs="Times New Roman"/>
                <w:szCs w:val="24"/>
                <w:lang w:val="ro-MD"/>
              </w:rPr>
              <w:t xml:space="preserve"> </w:t>
            </w:r>
            <w:proofErr w:type="spellStart"/>
            <w:r w:rsidRPr="00C121FC">
              <w:rPr>
                <w:rFonts w:cs="Times New Roman"/>
                <w:szCs w:val="24"/>
                <w:lang w:val="ro-MD"/>
              </w:rPr>
              <w:t>development</w:t>
            </w:r>
            <w:proofErr w:type="spellEnd"/>
            <w:r w:rsidRPr="00C121FC">
              <w:rPr>
                <w:rFonts w:cs="Times New Roman"/>
                <w:szCs w:val="24"/>
                <w:lang w:val="ro-MD"/>
              </w:rPr>
              <w:t xml:space="preserve"> </w:t>
            </w:r>
            <w:proofErr w:type="spellStart"/>
            <w:r w:rsidRPr="00C121FC">
              <w:rPr>
                <w:rFonts w:cs="Times New Roman"/>
                <w:szCs w:val="24"/>
                <w:lang w:val="ro-MD"/>
              </w:rPr>
              <w:t>through</w:t>
            </w:r>
            <w:proofErr w:type="spellEnd"/>
            <w:r w:rsidRPr="00C121FC">
              <w:rPr>
                <w:rFonts w:cs="Times New Roman"/>
                <w:szCs w:val="24"/>
                <w:lang w:val="ro-MD"/>
              </w:rPr>
              <w:t xml:space="preserve"> </w:t>
            </w:r>
            <w:proofErr w:type="spellStart"/>
            <w:r w:rsidRPr="00C121FC">
              <w:rPr>
                <w:rFonts w:cs="Times New Roman"/>
                <w:szCs w:val="24"/>
                <w:lang w:val="ro-MD"/>
              </w:rPr>
              <w:t>digitalisation</w:t>
            </w:r>
            <w:proofErr w:type="spellEnd"/>
            <w:r w:rsidRPr="00C121FC">
              <w:rPr>
                <w:rFonts w:cs="Times New Roman"/>
                <w:szCs w:val="24"/>
                <w:lang w:val="ro-MD"/>
              </w:rPr>
              <w:t xml:space="preserve"> of consular </w:t>
            </w:r>
            <w:proofErr w:type="spellStart"/>
            <w:r w:rsidRPr="00C121FC">
              <w:rPr>
                <w:rFonts w:cs="Times New Roman"/>
                <w:szCs w:val="24"/>
                <w:lang w:val="ro-MD"/>
              </w:rPr>
              <w:t>services</w:t>
            </w:r>
            <w:proofErr w:type="spellEnd"/>
            <w:r w:rsidRPr="00C121FC">
              <w:rPr>
                <w:rFonts w:cs="Times New Roman"/>
                <w:szCs w:val="24"/>
                <w:lang w:val="ro-MD"/>
              </w:rPr>
              <w:t xml:space="preserve"> 03.03; MGSP/ Banca Mondială</w:t>
            </w:r>
          </w:p>
        </w:tc>
        <w:tc>
          <w:tcPr>
            <w:tcW w:w="0" w:type="auto"/>
          </w:tcPr>
          <w:p w14:paraId="7DF069FA" w14:textId="03CE6ACE" w:rsidR="00C121FC" w:rsidRPr="00C121FC" w:rsidRDefault="00C121FC" w:rsidP="003753F1">
            <w:pPr>
              <w:rPr>
                <w:rFonts w:cs="Times New Roman"/>
                <w:szCs w:val="24"/>
                <w:lang w:val="ro-MD"/>
              </w:rPr>
            </w:pPr>
            <w:r w:rsidRPr="00C121FC">
              <w:rPr>
                <w:rFonts w:cs="Times New Roman"/>
                <w:szCs w:val="24"/>
                <w:lang w:val="ro-MD"/>
              </w:rPr>
              <w:t>11 400 000</w:t>
            </w:r>
          </w:p>
        </w:tc>
        <w:tc>
          <w:tcPr>
            <w:tcW w:w="1407" w:type="dxa"/>
          </w:tcPr>
          <w:p w14:paraId="0B1E94C2" w14:textId="4272B9B1" w:rsidR="00C121FC" w:rsidRPr="00C121FC" w:rsidRDefault="00C121FC" w:rsidP="003753F1">
            <w:pPr>
              <w:rPr>
                <w:rFonts w:cs="Times New Roman"/>
                <w:szCs w:val="24"/>
                <w:lang w:val="ro-MD"/>
              </w:rPr>
            </w:pPr>
            <w:r w:rsidRPr="00C121FC">
              <w:rPr>
                <w:rFonts w:cs="Times New Roman"/>
                <w:szCs w:val="24"/>
                <w:lang w:val="ro-MD"/>
              </w:rPr>
              <w:t>11 400 000</w:t>
            </w:r>
          </w:p>
        </w:tc>
        <w:tc>
          <w:tcPr>
            <w:tcW w:w="1403" w:type="dxa"/>
          </w:tcPr>
          <w:p w14:paraId="2F3D908C" w14:textId="57EC7CEF" w:rsidR="00C121FC" w:rsidRPr="00C121FC" w:rsidRDefault="00C121FC" w:rsidP="003753F1">
            <w:pPr>
              <w:rPr>
                <w:rFonts w:cs="Times New Roman"/>
                <w:szCs w:val="24"/>
                <w:lang w:val="ro-MD"/>
              </w:rPr>
            </w:pPr>
            <w:r w:rsidRPr="00C121FC">
              <w:rPr>
                <w:rFonts w:cs="Times New Roman"/>
                <w:szCs w:val="24"/>
                <w:lang w:val="ro-MD"/>
              </w:rPr>
              <w:t>11 400 000</w:t>
            </w:r>
          </w:p>
        </w:tc>
        <w:tc>
          <w:tcPr>
            <w:tcW w:w="0" w:type="auto"/>
          </w:tcPr>
          <w:p w14:paraId="67DF1BEE" w14:textId="194B8B76" w:rsidR="00C121FC" w:rsidRPr="00C121FC" w:rsidRDefault="00C121FC" w:rsidP="003753F1">
            <w:pPr>
              <w:rPr>
                <w:rFonts w:cs="Times New Roman"/>
                <w:szCs w:val="24"/>
                <w:lang w:val="ro-MD"/>
              </w:rPr>
            </w:pPr>
            <w:r w:rsidRPr="00C121FC">
              <w:rPr>
                <w:rFonts w:cs="Times New Roman"/>
                <w:szCs w:val="24"/>
                <w:lang w:val="ro-MD"/>
              </w:rPr>
              <w:t>34205568, 4</w:t>
            </w:r>
          </w:p>
        </w:tc>
        <w:tc>
          <w:tcPr>
            <w:tcW w:w="0" w:type="auto"/>
          </w:tcPr>
          <w:p w14:paraId="753F67D4" w14:textId="3B8F3A0D" w:rsidR="00C121FC" w:rsidRPr="00C121FC" w:rsidRDefault="00C121FC" w:rsidP="003753F1">
            <w:pPr>
              <w:rPr>
                <w:rFonts w:cs="Times New Roman"/>
                <w:szCs w:val="24"/>
                <w:lang w:val="ro-MD"/>
              </w:rPr>
            </w:pPr>
            <w:r w:rsidRPr="00C121FC">
              <w:rPr>
                <w:rFonts w:cs="Times New Roman"/>
                <w:szCs w:val="24"/>
                <w:lang w:val="ro-MD"/>
              </w:rPr>
              <w:t>Ministerul Afacerilor Externe și Integrării Europene; Agenția de Guvernare Electronică</w:t>
            </w:r>
          </w:p>
        </w:tc>
        <w:tc>
          <w:tcPr>
            <w:tcW w:w="0" w:type="auto"/>
          </w:tcPr>
          <w:p w14:paraId="1C7F1F36" w14:textId="5CDADC05" w:rsidR="00C121FC" w:rsidRPr="00C121FC" w:rsidRDefault="00C121FC" w:rsidP="003753F1">
            <w:pPr>
              <w:rPr>
                <w:rFonts w:cs="Times New Roman"/>
                <w:szCs w:val="24"/>
                <w:lang w:val="ro-MD"/>
              </w:rPr>
            </w:pPr>
            <w:r w:rsidRPr="00C121FC">
              <w:rPr>
                <w:rFonts w:cs="Times New Roman"/>
                <w:szCs w:val="24"/>
                <w:lang w:val="ro-MD"/>
              </w:rPr>
              <w:t>SND 7.2.; PN20, acțiunea 16. Servicii accesibile pentru diaspora Programul SRAP, acțiunea 4.1.8</w:t>
            </w:r>
          </w:p>
        </w:tc>
      </w:tr>
    </w:tbl>
    <w:p w14:paraId="7950E808" w14:textId="77777777" w:rsidR="00F12C76" w:rsidRPr="00C121FC" w:rsidRDefault="00F12C76" w:rsidP="003753F1">
      <w:pPr>
        <w:spacing w:after="0" w:line="240" w:lineRule="auto"/>
        <w:rPr>
          <w:lang w:val="ro-MD"/>
        </w:rPr>
      </w:pPr>
    </w:p>
    <w:sectPr w:rsidR="00F12C76" w:rsidRPr="00C121FC" w:rsidSect="005921B1">
      <w:pgSz w:w="23811" w:h="16838" w:orient="landscape" w:code="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B6"/>
    <w:multiLevelType w:val="hybridMultilevel"/>
    <w:tmpl w:val="16481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946FD6"/>
    <w:multiLevelType w:val="hybridMultilevel"/>
    <w:tmpl w:val="B4081E32"/>
    <w:lvl w:ilvl="0" w:tplc="2A741E3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CF15A0"/>
    <w:multiLevelType w:val="hybridMultilevel"/>
    <w:tmpl w:val="54CA6552"/>
    <w:lvl w:ilvl="0" w:tplc="A69C27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573002">
    <w:abstractNumId w:val="2"/>
  </w:num>
  <w:num w:numId="2" w16cid:durableId="327709187">
    <w:abstractNumId w:val="0"/>
  </w:num>
  <w:num w:numId="3" w16cid:durableId="167210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B1"/>
    <w:rsid w:val="00007DDA"/>
    <w:rsid w:val="000B66AC"/>
    <w:rsid w:val="001622D8"/>
    <w:rsid w:val="001817CA"/>
    <w:rsid w:val="00215B3D"/>
    <w:rsid w:val="002E487D"/>
    <w:rsid w:val="002F3B12"/>
    <w:rsid w:val="003753F1"/>
    <w:rsid w:val="00586EC1"/>
    <w:rsid w:val="005921B1"/>
    <w:rsid w:val="006C0B77"/>
    <w:rsid w:val="007B4A7D"/>
    <w:rsid w:val="008242FF"/>
    <w:rsid w:val="00870751"/>
    <w:rsid w:val="00922C48"/>
    <w:rsid w:val="00B915B7"/>
    <w:rsid w:val="00BA7B72"/>
    <w:rsid w:val="00C121FC"/>
    <w:rsid w:val="00DF0529"/>
    <w:rsid w:val="00EA59DF"/>
    <w:rsid w:val="00EE4070"/>
    <w:rsid w:val="00F12C76"/>
    <w:rsid w:val="00F60CCF"/>
    <w:rsid w:val="00FC40E0"/>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4D4E"/>
  <w15:chartTrackingRefBased/>
  <w15:docId w15:val="{C07B4E46-CD81-47CB-B070-0FD34173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1B1"/>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autoRedefine/>
    <w:uiPriority w:val="9"/>
    <w:semiHidden/>
    <w:unhideWhenUsed/>
    <w:qFormat/>
    <w:rsid w:val="007B4A7D"/>
    <w:pPr>
      <w:keepNext/>
      <w:keepLines/>
      <w:spacing w:before="40" w:after="0"/>
      <w:outlineLvl w:val="1"/>
    </w:pPr>
    <w:rPr>
      <w:rFonts w:eastAsiaTheme="majorEastAsia" w:cstheme="majorBidi"/>
      <w:b/>
      <w:color w:val="1F3864" w:themeColor="accent5"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4A7D"/>
    <w:rPr>
      <w:rFonts w:ascii="Times New Roman" w:eastAsiaTheme="majorEastAsia" w:hAnsi="Times New Roman" w:cstheme="majorBidi"/>
      <w:b/>
      <w:color w:val="1F3864" w:themeColor="accent5" w:themeShade="80"/>
      <w:sz w:val="32"/>
      <w:szCs w:val="26"/>
    </w:rPr>
  </w:style>
  <w:style w:type="table" w:styleId="TableGrid">
    <w:name w:val="Table Grid"/>
    <w:basedOn w:val="TableNormal"/>
    <w:uiPriority w:val="39"/>
    <w:rsid w:val="0059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1545</Words>
  <Characters>8961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Dragalina Turcanu</dc:creator>
  <cp:keywords/>
  <dc:description/>
  <cp:lastModifiedBy>Elena Echim</cp:lastModifiedBy>
  <cp:revision>3</cp:revision>
  <dcterms:created xsi:type="dcterms:W3CDTF">2023-11-17T11:58:00Z</dcterms:created>
  <dcterms:modified xsi:type="dcterms:W3CDTF">2023-11-17T12:17:00Z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2023-11-17T11:58:36Z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8a63e886-4a0f-4ed9-b713-cf0ead1547dd</vt:lpwstr>
  </property>
  <property fmtid="{D5CDD505-2E9C-101B-9397-08002B2CF9AE}" pid="8" name="MSIP_Label_5c4e35d5-db9c-4c03-801d-f4783407a705_ContentBits">
    <vt:lpwstr>0</vt:lpwstr>
  </property>
</Properties>
</file>