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A7" w:rsidRPr="00B420A7" w:rsidRDefault="00B420A7" w:rsidP="00B420A7">
      <w:pPr>
        <w:jc w:val="right"/>
        <w:rPr>
          <w:rFonts w:ascii="Times New Roman" w:hAnsi="Times New Roman" w:cs="Times New Roman"/>
          <w:sz w:val="28"/>
          <w:szCs w:val="28"/>
        </w:rPr>
      </w:pPr>
      <w:r w:rsidRPr="00B420A7">
        <w:rPr>
          <w:rFonts w:ascii="Times New Roman" w:hAnsi="Times New Roman" w:cs="Times New Roman"/>
          <w:sz w:val="28"/>
          <w:szCs w:val="28"/>
        </w:rPr>
        <w:t xml:space="preserve">                                                                                                                                  Proiect</w:t>
      </w:r>
    </w:p>
    <w:p w:rsidR="00B420A7" w:rsidRPr="00B420A7" w:rsidRDefault="00B420A7" w:rsidP="00B420A7">
      <w:pPr>
        <w:jc w:val="center"/>
        <w:rPr>
          <w:rFonts w:ascii="Times New Roman" w:hAnsi="Times New Roman" w:cs="Times New Roman"/>
          <w:sz w:val="28"/>
          <w:szCs w:val="28"/>
        </w:rPr>
      </w:pPr>
      <w:r w:rsidRPr="00B420A7">
        <w:rPr>
          <w:rFonts w:ascii="Times New Roman" w:hAnsi="Times New Roman" w:cs="Times New Roman"/>
          <w:sz w:val="28"/>
          <w:szCs w:val="28"/>
        </w:rPr>
        <w:t>PARLAMENTUL   REPUBLICII   MOLDOVA</w:t>
      </w:r>
    </w:p>
    <w:p w:rsidR="00B420A7" w:rsidRPr="00B420A7" w:rsidRDefault="00B420A7" w:rsidP="00B420A7">
      <w:pPr>
        <w:jc w:val="center"/>
        <w:rPr>
          <w:rFonts w:ascii="Times New Roman" w:hAnsi="Times New Roman" w:cs="Times New Roman"/>
          <w:sz w:val="28"/>
          <w:szCs w:val="28"/>
        </w:rPr>
      </w:pPr>
      <w:r w:rsidRPr="00B420A7">
        <w:rPr>
          <w:rFonts w:ascii="Times New Roman" w:hAnsi="Times New Roman" w:cs="Times New Roman"/>
          <w:sz w:val="28"/>
          <w:szCs w:val="28"/>
        </w:rPr>
        <w:t>LEGE</w:t>
      </w:r>
    </w:p>
    <w:p w:rsidR="00B420A7" w:rsidRDefault="00B420A7" w:rsidP="00B420A7">
      <w:pPr>
        <w:spacing w:after="0"/>
        <w:jc w:val="center"/>
        <w:rPr>
          <w:rFonts w:ascii="Times New Roman" w:hAnsi="Times New Roman" w:cs="Times New Roman"/>
          <w:sz w:val="28"/>
          <w:szCs w:val="28"/>
        </w:rPr>
      </w:pPr>
      <w:r w:rsidRPr="00B420A7">
        <w:rPr>
          <w:rFonts w:ascii="Times New Roman" w:hAnsi="Times New Roman" w:cs="Times New Roman"/>
          <w:sz w:val="28"/>
          <w:szCs w:val="28"/>
        </w:rPr>
        <w:t>pentru modificarea şi completarea</w:t>
      </w:r>
    </w:p>
    <w:p w:rsidR="00B420A7" w:rsidRPr="00B420A7" w:rsidRDefault="00B420A7" w:rsidP="00B420A7">
      <w:pPr>
        <w:spacing w:after="0"/>
        <w:jc w:val="center"/>
        <w:rPr>
          <w:rFonts w:ascii="Times New Roman" w:hAnsi="Times New Roman" w:cs="Times New Roman"/>
          <w:sz w:val="28"/>
          <w:szCs w:val="28"/>
        </w:rPr>
      </w:pPr>
      <w:r w:rsidRPr="00B420A7">
        <w:rPr>
          <w:rFonts w:ascii="Times New Roman" w:hAnsi="Times New Roman" w:cs="Times New Roman"/>
          <w:sz w:val="28"/>
          <w:szCs w:val="28"/>
        </w:rPr>
        <w:t xml:space="preserve"> Legii contabilităţii nr.113-XVI din 27 aprilie 2007</w:t>
      </w:r>
    </w:p>
    <w:p w:rsidR="00B420A7" w:rsidRPr="00B420A7" w:rsidRDefault="00B420A7" w:rsidP="00B420A7">
      <w:pPr>
        <w:jc w:val="center"/>
        <w:rPr>
          <w:rFonts w:ascii="Times New Roman" w:hAnsi="Times New Roman" w:cs="Times New Roman"/>
          <w:sz w:val="28"/>
          <w:szCs w:val="28"/>
        </w:rPr>
      </w:pPr>
    </w:p>
    <w:p w:rsidR="00B420A7" w:rsidRPr="00B420A7" w:rsidRDefault="00B420A7" w:rsidP="00B420A7">
      <w:pPr>
        <w:ind w:firstLine="1843"/>
        <w:rPr>
          <w:rFonts w:ascii="Times New Roman" w:hAnsi="Times New Roman" w:cs="Times New Roman"/>
          <w:sz w:val="28"/>
          <w:szCs w:val="28"/>
        </w:rPr>
      </w:pPr>
      <w:r w:rsidRPr="00B420A7">
        <w:rPr>
          <w:rFonts w:ascii="Times New Roman" w:hAnsi="Times New Roman" w:cs="Times New Roman"/>
          <w:sz w:val="28"/>
          <w:szCs w:val="28"/>
        </w:rPr>
        <w:t xml:space="preserve">         Parlamentul adoptă prezenta lege organică.</w:t>
      </w:r>
    </w:p>
    <w:p w:rsidR="00F97D2C" w:rsidRDefault="009C5B44" w:rsidP="00056831">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                                                                                                                                                                                                                                                       </w:t>
      </w:r>
    </w:p>
    <w:tbl>
      <w:tblPr>
        <w:tblStyle w:val="TableGrid"/>
        <w:tblW w:w="992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2"/>
      </w:tblGrid>
      <w:tr w:rsidR="00056831" w:rsidRPr="00F97D2C" w:rsidTr="00E95013">
        <w:tc>
          <w:tcPr>
            <w:tcW w:w="9922" w:type="dxa"/>
          </w:tcPr>
          <w:p w:rsidR="00056831" w:rsidRDefault="00056831" w:rsidP="00541156">
            <w:pPr>
              <w:ind w:left="186" w:firstLine="556"/>
              <w:jc w:val="both"/>
              <w:rPr>
                <w:rFonts w:ascii="Times New Roman" w:hAnsi="Times New Roman" w:cs="Times New Roman"/>
                <w:sz w:val="28"/>
                <w:szCs w:val="28"/>
              </w:rPr>
            </w:pPr>
            <w:r w:rsidRPr="00056831">
              <w:rPr>
                <w:rFonts w:ascii="Times New Roman" w:hAnsi="Times New Roman" w:cs="Times New Roman"/>
                <w:b/>
                <w:sz w:val="28"/>
                <w:szCs w:val="28"/>
              </w:rPr>
              <w:t>Art.</w:t>
            </w:r>
            <w:r w:rsidR="00F94B8D">
              <w:rPr>
                <w:rFonts w:ascii="Times New Roman" w:hAnsi="Times New Roman" w:cs="Times New Roman"/>
                <w:b/>
                <w:sz w:val="28"/>
                <w:szCs w:val="28"/>
              </w:rPr>
              <w:t>I</w:t>
            </w:r>
            <w:r w:rsidRPr="00056831">
              <w:rPr>
                <w:rFonts w:ascii="Times New Roman" w:hAnsi="Times New Roman" w:cs="Times New Roman"/>
                <w:b/>
                <w:sz w:val="28"/>
                <w:szCs w:val="28"/>
              </w:rPr>
              <w:t xml:space="preserve">. - </w:t>
            </w:r>
            <w:r w:rsidRPr="00056831">
              <w:rPr>
                <w:rFonts w:ascii="Times New Roman" w:hAnsi="Times New Roman" w:cs="Times New Roman"/>
                <w:sz w:val="28"/>
                <w:szCs w:val="28"/>
              </w:rPr>
              <w:t>Legea contabilității nr.113-XVI din 27 aprilie 2007 (Monitorul Oficial al Republicii Moldova, 2007, nr.90-93, art.399), cu modificările ulterioare, se modifică și se completează după cum urmează:</w:t>
            </w:r>
          </w:p>
          <w:p w:rsidR="00DA647D" w:rsidRPr="00056831" w:rsidRDefault="00DA647D" w:rsidP="00541156">
            <w:pPr>
              <w:ind w:left="186" w:firstLine="556"/>
              <w:jc w:val="both"/>
              <w:rPr>
                <w:rFonts w:ascii="Times New Roman" w:hAnsi="Times New Roman" w:cs="Times New Roman"/>
                <w:sz w:val="28"/>
                <w:szCs w:val="28"/>
              </w:rPr>
            </w:pPr>
          </w:p>
        </w:tc>
      </w:tr>
      <w:tr w:rsidR="00056831" w:rsidRPr="00F97D2C" w:rsidTr="00E95013">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1. </w:t>
            </w:r>
            <w:r w:rsidR="00EC2EE6">
              <w:rPr>
                <w:rFonts w:ascii="Times New Roman" w:hAnsi="Times New Roman" w:cs="Times New Roman"/>
                <w:sz w:val="28"/>
                <w:szCs w:val="28"/>
              </w:rPr>
              <w:t>La a</w:t>
            </w:r>
            <w:r w:rsidRPr="00056831">
              <w:rPr>
                <w:rFonts w:ascii="Times New Roman" w:hAnsi="Times New Roman" w:cs="Times New Roman"/>
                <w:sz w:val="28"/>
                <w:szCs w:val="28"/>
              </w:rPr>
              <w:t xml:space="preserve">rticolul 2, după cuvîntul „avocaților” se </w:t>
            </w:r>
            <w:r w:rsidR="00EC2EE6" w:rsidRPr="00EC2EE6">
              <w:rPr>
                <w:rFonts w:ascii="Times New Roman" w:hAnsi="Times New Roman" w:cs="Times New Roman"/>
                <w:sz w:val="28"/>
                <w:szCs w:val="28"/>
              </w:rPr>
              <w:t>introduce</w:t>
            </w:r>
            <w:r w:rsidR="00EC2EE6" w:rsidRPr="00056831">
              <w:rPr>
                <w:rFonts w:ascii="Times New Roman" w:hAnsi="Times New Roman" w:cs="Times New Roman"/>
                <w:sz w:val="28"/>
                <w:szCs w:val="28"/>
              </w:rPr>
              <w:t xml:space="preserve"> </w:t>
            </w:r>
            <w:r w:rsidRPr="00056831">
              <w:rPr>
                <w:rFonts w:ascii="Times New Roman" w:hAnsi="Times New Roman" w:cs="Times New Roman"/>
                <w:sz w:val="28"/>
                <w:szCs w:val="28"/>
              </w:rPr>
              <w:t>cuvîntul „mediatorilor”.</w:t>
            </w:r>
          </w:p>
          <w:p w:rsidR="00DA647D" w:rsidRPr="00056831" w:rsidRDefault="00DA647D" w:rsidP="00541156">
            <w:pPr>
              <w:ind w:firstLine="556"/>
              <w:jc w:val="both"/>
              <w:rPr>
                <w:rFonts w:ascii="Times New Roman" w:hAnsi="Times New Roman" w:cs="Times New Roman"/>
                <w:b/>
                <w:sz w:val="28"/>
                <w:szCs w:val="28"/>
              </w:rPr>
            </w:pPr>
          </w:p>
        </w:tc>
      </w:tr>
      <w:tr w:rsidR="00056831" w:rsidRPr="00F97D2C" w:rsidTr="00E95013">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2. Articolul 3:</w:t>
            </w:r>
          </w:p>
          <w:p w:rsidR="00353878" w:rsidRPr="00056831" w:rsidRDefault="00353878"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eastAsia="Times New Roman" w:hAnsi="Times New Roman" w:cs="Times New Roman"/>
                <w:iCs/>
                <w:sz w:val="28"/>
                <w:szCs w:val="28"/>
              </w:rPr>
            </w:pPr>
            <w:r w:rsidRPr="00056831">
              <w:rPr>
                <w:rFonts w:ascii="Times New Roman" w:hAnsi="Times New Roman" w:cs="Times New Roman"/>
                <w:sz w:val="28"/>
                <w:szCs w:val="28"/>
              </w:rPr>
              <w:t xml:space="preserve"> </w:t>
            </w:r>
            <w:r w:rsidRPr="00056831">
              <w:rPr>
                <w:rFonts w:ascii="Times New Roman" w:eastAsia="Times New Roman" w:hAnsi="Times New Roman" w:cs="Times New Roman"/>
                <w:iCs/>
                <w:sz w:val="28"/>
                <w:szCs w:val="28"/>
              </w:rPr>
              <w:t>noțiunea</w:t>
            </w:r>
            <w:r w:rsidRPr="00056831">
              <w:rPr>
                <w:rFonts w:ascii="Times New Roman" w:eastAsia="Times New Roman" w:hAnsi="Times New Roman" w:cs="Times New Roman"/>
                <w:i/>
                <w:iCs/>
                <w:sz w:val="28"/>
                <w:szCs w:val="28"/>
              </w:rPr>
              <w:t xml:space="preserve"> „entitate de interes public</w:t>
            </w:r>
            <w:r w:rsidRPr="00056831">
              <w:rPr>
                <w:rFonts w:ascii="Times New Roman" w:eastAsia="Times New Roman" w:hAnsi="Times New Roman" w:cs="Times New Roman"/>
                <w:sz w:val="28"/>
                <w:szCs w:val="28"/>
              </w:rPr>
              <w:t>” va avea următorul cuprins</w:t>
            </w:r>
            <w:r w:rsidRPr="00056831">
              <w:rPr>
                <w:rFonts w:ascii="Times New Roman" w:eastAsia="Times New Roman" w:hAnsi="Times New Roman" w:cs="Times New Roman"/>
                <w:iCs/>
                <w:sz w:val="28"/>
                <w:szCs w:val="28"/>
              </w:rPr>
              <w:t>:</w:t>
            </w:r>
          </w:p>
          <w:p w:rsidR="00E3285C" w:rsidRPr="00056831" w:rsidRDefault="00E3285C" w:rsidP="00541156">
            <w:pPr>
              <w:ind w:firstLine="556"/>
              <w:jc w:val="both"/>
              <w:rPr>
                <w:rFonts w:ascii="Times New Roman" w:eastAsia="Times New Roman" w:hAnsi="Times New Roman" w:cs="Times New Roman"/>
                <w:iCs/>
                <w:sz w:val="28"/>
                <w:szCs w:val="28"/>
              </w:rPr>
            </w:pPr>
          </w:p>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i/>
                <w:iCs/>
                <w:sz w:val="28"/>
                <w:szCs w:val="28"/>
              </w:rPr>
              <w:t xml:space="preserve">„entitate de interes public </w:t>
            </w:r>
            <w:r w:rsidRPr="00056831">
              <w:rPr>
                <w:rFonts w:ascii="Times New Roman" w:eastAsia="Times New Roman" w:hAnsi="Times New Roman" w:cs="Times New Roman"/>
                <w:sz w:val="28"/>
                <w:szCs w:val="28"/>
              </w:rPr>
              <w:t>– entitate care are o importanţă deosebită pentru public datorită domeniului (tipului) de activitate şi care reprezintă o instituţie financiară, un organism de plasament colectiv în valori mobiliare, o societate de asigurări, un fond nestatal de pensii, o societate comercială ale cărei acţiuni se cotează la bursa de valori;”;</w:t>
            </w:r>
          </w:p>
          <w:p w:rsidR="00974576" w:rsidRPr="00056831" w:rsidRDefault="00974576" w:rsidP="00541156">
            <w:pPr>
              <w:ind w:firstLine="556"/>
              <w:jc w:val="both"/>
              <w:rPr>
                <w:rFonts w:ascii="Times New Roman" w:hAnsi="Times New Roman" w:cs="Times New Roman"/>
                <w:sz w:val="28"/>
                <w:szCs w:val="28"/>
              </w:rPr>
            </w:pPr>
          </w:p>
        </w:tc>
      </w:tr>
      <w:tr w:rsidR="00056831" w:rsidRPr="00F97D2C" w:rsidTr="00E95013">
        <w:tc>
          <w:tcPr>
            <w:tcW w:w="9922" w:type="dxa"/>
          </w:tcPr>
          <w:p w:rsidR="00056831" w:rsidRDefault="00056831" w:rsidP="00541156">
            <w:pPr>
              <w:pStyle w:val="NormalWeb"/>
              <w:ind w:firstLine="556"/>
              <w:rPr>
                <w:sz w:val="28"/>
                <w:szCs w:val="28"/>
              </w:rPr>
            </w:pPr>
            <w:r w:rsidRPr="00056831">
              <w:rPr>
                <w:sz w:val="28"/>
                <w:szCs w:val="28"/>
              </w:rPr>
              <w:t xml:space="preserve"> noțiunea </w:t>
            </w:r>
            <w:r w:rsidRPr="00056831">
              <w:rPr>
                <w:i/>
                <w:sz w:val="28"/>
                <w:szCs w:val="28"/>
              </w:rPr>
              <w:t>„politică de contabilitate</w:t>
            </w:r>
            <w:r w:rsidRPr="00056831">
              <w:rPr>
                <w:sz w:val="28"/>
                <w:szCs w:val="28"/>
              </w:rPr>
              <w:t xml:space="preserve">” va avea următorul cuprins: </w:t>
            </w:r>
          </w:p>
          <w:p w:rsidR="00E3285C" w:rsidRPr="00056831" w:rsidRDefault="00E3285C" w:rsidP="00541156">
            <w:pPr>
              <w:pStyle w:val="NormalWeb"/>
              <w:ind w:firstLine="556"/>
              <w:rPr>
                <w:sz w:val="28"/>
                <w:szCs w:val="28"/>
              </w:rPr>
            </w:pPr>
          </w:p>
          <w:p w:rsidR="00056831" w:rsidRDefault="00056831" w:rsidP="00541156">
            <w:pPr>
              <w:pStyle w:val="NormalWeb"/>
              <w:ind w:firstLine="556"/>
              <w:rPr>
                <w:sz w:val="28"/>
                <w:szCs w:val="28"/>
              </w:rPr>
            </w:pPr>
            <w:r w:rsidRPr="00056831">
              <w:rPr>
                <w:sz w:val="28"/>
                <w:szCs w:val="28"/>
              </w:rPr>
              <w:t>„</w:t>
            </w:r>
            <w:r w:rsidRPr="00056831">
              <w:rPr>
                <w:i/>
                <w:sz w:val="28"/>
                <w:szCs w:val="28"/>
              </w:rPr>
              <w:t>politici contabile</w:t>
            </w:r>
            <w:r w:rsidRPr="00056831">
              <w:rPr>
                <w:sz w:val="28"/>
                <w:szCs w:val="28"/>
              </w:rPr>
              <w:t xml:space="preserve"> – totalitate a conceptelor de bază, caracteristicilor calitative, regulilor, metodelor şi procedeelor, aprobate de conducerea entităţii, pentru ţinerea contabilităţii şi întocmirea situațiilor financiare;”;</w:t>
            </w:r>
          </w:p>
          <w:p w:rsidR="00974576" w:rsidRPr="00056831" w:rsidRDefault="00974576" w:rsidP="00541156">
            <w:pPr>
              <w:pStyle w:val="NormalWeb"/>
              <w:ind w:firstLine="556"/>
              <w:rPr>
                <w:sz w:val="28"/>
                <w:szCs w:val="28"/>
              </w:rPr>
            </w:pPr>
          </w:p>
        </w:tc>
      </w:tr>
      <w:tr w:rsidR="00056831" w:rsidRPr="00F97D2C" w:rsidTr="00E95013">
        <w:tc>
          <w:tcPr>
            <w:tcW w:w="9922" w:type="dxa"/>
          </w:tcPr>
          <w:p w:rsidR="00056831" w:rsidRDefault="00056831" w:rsidP="00541156">
            <w:pPr>
              <w:pStyle w:val="NormalWeb"/>
              <w:ind w:firstLine="556"/>
              <w:rPr>
                <w:sz w:val="28"/>
                <w:szCs w:val="28"/>
              </w:rPr>
            </w:pPr>
            <w:r w:rsidRPr="00056831">
              <w:rPr>
                <w:sz w:val="28"/>
                <w:szCs w:val="28"/>
              </w:rPr>
              <w:t>la noțiunea „</w:t>
            </w:r>
            <w:r w:rsidRPr="00056831">
              <w:rPr>
                <w:i/>
                <w:sz w:val="28"/>
                <w:szCs w:val="28"/>
              </w:rPr>
              <w:t>raport anual</w:t>
            </w:r>
            <w:r w:rsidRPr="00056831">
              <w:rPr>
                <w:sz w:val="28"/>
                <w:szCs w:val="28"/>
              </w:rPr>
              <w:t>”, cuvintele „raportul financiar anual” se înlocuiesc cu cuvintele „situațiile financiare anuale”;</w:t>
            </w:r>
          </w:p>
          <w:p w:rsidR="00974576" w:rsidRPr="00056831" w:rsidRDefault="00974576" w:rsidP="00541156">
            <w:pPr>
              <w:pStyle w:val="NormalWeb"/>
              <w:ind w:firstLine="556"/>
              <w:rPr>
                <w:sz w:val="28"/>
                <w:szCs w:val="28"/>
              </w:rPr>
            </w:pPr>
          </w:p>
        </w:tc>
      </w:tr>
      <w:tr w:rsidR="00056831" w:rsidRPr="00F97D2C" w:rsidTr="00E95013">
        <w:tc>
          <w:tcPr>
            <w:tcW w:w="9922" w:type="dxa"/>
          </w:tcPr>
          <w:p w:rsidR="00056831" w:rsidRDefault="00056831" w:rsidP="00541156">
            <w:pPr>
              <w:ind w:firstLine="556"/>
              <w:jc w:val="both"/>
              <w:rPr>
                <w:rFonts w:ascii="Times New Roman" w:hAnsi="Times New Roman" w:cs="Times New Roman"/>
                <w:iCs/>
                <w:sz w:val="28"/>
                <w:szCs w:val="28"/>
              </w:rPr>
            </w:pPr>
            <w:r w:rsidRPr="00056831">
              <w:rPr>
                <w:rFonts w:ascii="Times New Roman" w:hAnsi="Times New Roman" w:cs="Times New Roman"/>
                <w:sz w:val="28"/>
                <w:szCs w:val="28"/>
              </w:rPr>
              <w:t xml:space="preserve"> </w:t>
            </w:r>
            <w:r w:rsidRPr="00056831">
              <w:rPr>
                <w:rFonts w:ascii="Times New Roman" w:hAnsi="Times New Roman" w:cs="Times New Roman"/>
                <w:iCs/>
                <w:sz w:val="28"/>
                <w:szCs w:val="28"/>
              </w:rPr>
              <w:t>noțiunea</w:t>
            </w:r>
            <w:r w:rsidRPr="00056831">
              <w:rPr>
                <w:rFonts w:ascii="Times New Roman" w:hAnsi="Times New Roman" w:cs="Times New Roman"/>
                <w:i/>
                <w:iCs/>
                <w:sz w:val="28"/>
                <w:szCs w:val="28"/>
              </w:rPr>
              <w:t xml:space="preserve"> </w:t>
            </w:r>
            <w:r w:rsidR="00541156">
              <w:rPr>
                <w:rFonts w:ascii="Times New Roman" w:hAnsi="Times New Roman" w:cs="Times New Roman"/>
                <w:i/>
                <w:iCs/>
                <w:sz w:val="28"/>
                <w:szCs w:val="28"/>
              </w:rPr>
              <w:t>„</w:t>
            </w:r>
            <w:r w:rsidRPr="00056831">
              <w:rPr>
                <w:rFonts w:ascii="Times New Roman" w:hAnsi="Times New Roman" w:cs="Times New Roman"/>
                <w:i/>
                <w:iCs/>
                <w:sz w:val="28"/>
                <w:szCs w:val="28"/>
              </w:rPr>
              <w:t>raport financiar</w:t>
            </w:r>
            <w:r w:rsidRPr="00056831">
              <w:rPr>
                <w:rFonts w:ascii="Times New Roman" w:hAnsi="Times New Roman" w:cs="Times New Roman"/>
                <w:sz w:val="28"/>
                <w:szCs w:val="28"/>
              </w:rPr>
              <w:t xml:space="preserve">” </w:t>
            </w:r>
            <w:r w:rsidRPr="00056831">
              <w:rPr>
                <w:rFonts w:ascii="Times New Roman" w:hAnsi="Times New Roman" w:cs="Times New Roman"/>
                <w:iCs/>
                <w:sz w:val="28"/>
                <w:szCs w:val="28"/>
              </w:rPr>
              <w:t>va avea următorul cuprins:</w:t>
            </w:r>
          </w:p>
          <w:p w:rsidR="00D14571" w:rsidRPr="00056831" w:rsidRDefault="00D14571" w:rsidP="00541156">
            <w:pPr>
              <w:ind w:firstLine="556"/>
              <w:jc w:val="both"/>
              <w:rPr>
                <w:rFonts w:ascii="Times New Roman" w:eastAsia="Times New Roman" w:hAnsi="Times New Roman" w:cs="Times New Roman"/>
                <w:iCs/>
                <w:sz w:val="28"/>
                <w:szCs w:val="28"/>
              </w:rPr>
            </w:pPr>
          </w:p>
          <w:p w:rsidR="00056831" w:rsidRPr="00CC2046" w:rsidRDefault="00056831" w:rsidP="00541156">
            <w:pPr>
              <w:pStyle w:val="NormalWeb"/>
              <w:ind w:firstLine="556"/>
              <w:rPr>
                <w:rFonts w:eastAsiaTheme="minorHAnsi"/>
                <w:sz w:val="28"/>
                <w:szCs w:val="28"/>
              </w:rPr>
            </w:pPr>
            <w:r w:rsidRPr="00056831">
              <w:rPr>
                <w:i/>
                <w:iCs/>
                <w:sz w:val="28"/>
                <w:szCs w:val="28"/>
              </w:rPr>
              <w:t>„situații financiare (raport financiar</w:t>
            </w:r>
            <w:r w:rsidRPr="00056831">
              <w:rPr>
                <w:sz w:val="28"/>
                <w:szCs w:val="28"/>
              </w:rPr>
              <w:t xml:space="preserve"> – pentru instituții publice) - </w:t>
            </w:r>
            <w:r w:rsidRPr="00CC2046">
              <w:rPr>
                <w:rFonts w:eastAsiaTheme="minorHAnsi"/>
                <w:sz w:val="28"/>
                <w:szCs w:val="28"/>
              </w:rPr>
              <w:t xml:space="preserve">totalitate </w:t>
            </w:r>
            <w:r w:rsidRPr="00CC2046">
              <w:rPr>
                <w:rFonts w:eastAsiaTheme="minorHAnsi"/>
                <w:sz w:val="28"/>
                <w:szCs w:val="28"/>
              </w:rPr>
              <w:lastRenderedPageBreak/>
              <w:t>sistematizată de indicatori ce caracterizează situaţia patrimonială şi financiară, existenţa şi fluxul capitalului propriu şi al mijloacelor băneşti ale entităţii pe o perioadă de gestiune;”;</w:t>
            </w:r>
          </w:p>
          <w:p w:rsidR="00974576" w:rsidRPr="00056831" w:rsidRDefault="00974576" w:rsidP="00541156">
            <w:pPr>
              <w:pStyle w:val="NormalWeb"/>
              <w:ind w:firstLine="556"/>
              <w:rPr>
                <w:sz w:val="28"/>
                <w:szCs w:val="28"/>
              </w:rPr>
            </w:pPr>
          </w:p>
        </w:tc>
      </w:tr>
      <w:tr w:rsidR="00056831" w:rsidRPr="00F97D2C" w:rsidTr="00E95013">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lastRenderedPageBreak/>
              <w:t>la noțiunea „</w:t>
            </w:r>
            <w:r w:rsidRPr="00056831">
              <w:rPr>
                <w:rFonts w:ascii="Times New Roman" w:hAnsi="Times New Roman" w:cs="Times New Roman"/>
                <w:i/>
                <w:sz w:val="28"/>
                <w:szCs w:val="28"/>
              </w:rPr>
              <w:t xml:space="preserve">sistem contabil complet în partidă dublă”, </w:t>
            </w:r>
            <w:r w:rsidRPr="00056831">
              <w:rPr>
                <w:rFonts w:ascii="Times New Roman" w:hAnsi="Times New Roman" w:cs="Times New Roman"/>
                <w:sz w:val="28"/>
                <w:szCs w:val="28"/>
              </w:rPr>
              <w:t>cuvîntul „complet” se exclude, iar cuvîntul „rapoartelor” se înlocuiește cu cuvîntul „situațiilor”;</w:t>
            </w:r>
          </w:p>
          <w:p w:rsidR="00974576" w:rsidRPr="00056831" w:rsidRDefault="00974576" w:rsidP="00541156">
            <w:pPr>
              <w:ind w:firstLine="556"/>
              <w:jc w:val="both"/>
              <w:rPr>
                <w:rFonts w:ascii="Times New Roman" w:eastAsia="Times New Roman" w:hAnsi="Times New Roman" w:cs="Times New Roman"/>
                <w:iCs/>
                <w:sz w:val="28"/>
                <w:szCs w:val="28"/>
              </w:rPr>
            </w:pPr>
          </w:p>
        </w:tc>
      </w:tr>
      <w:tr w:rsidR="00056831" w:rsidRPr="00F97D2C" w:rsidTr="00E95013">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noțiunea </w:t>
            </w:r>
            <w:r w:rsidRPr="00056831">
              <w:rPr>
                <w:rFonts w:ascii="Times New Roman" w:hAnsi="Times New Roman" w:cs="Times New Roman"/>
                <w:i/>
                <w:sz w:val="28"/>
                <w:szCs w:val="28"/>
              </w:rPr>
              <w:t>„sistem contabil simplificat în partidă dublă”</w:t>
            </w:r>
            <w:r w:rsidRPr="00056831">
              <w:rPr>
                <w:rFonts w:ascii="Times New Roman" w:hAnsi="Times New Roman" w:cs="Times New Roman"/>
                <w:sz w:val="28"/>
                <w:szCs w:val="28"/>
              </w:rPr>
              <w:t xml:space="preserve"> se abrogă;</w:t>
            </w:r>
          </w:p>
          <w:p w:rsidR="00974576" w:rsidRPr="00056831" w:rsidRDefault="00974576" w:rsidP="00541156">
            <w:pPr>
              <w:ind w:firstLine="556"/>
              <w:jc w:val="both"/>
              <w:rPr>
                <w:rFonts w:ascii="Times New Roman" w:eastAsia="Times New Roman" w:hAnsi="Times New Roman" w:cs="Times New Roman"/>
                <w:iCs/>
                <w:sz w:val="28"/>
                <w:szCs w:val="28"/>
              </w:rPr>
            </w:pPr>
          </w:p>
        </w:tc>
      </w:tr>
      <w:tr w:rsidR="00056831" w:rsidRPr="00F97D2C" w:rsidTr="00E95013">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la noțiunea </w:t>
            </w:r>
            <w:r w:rsidRPr="00056831">
              <w:rPr>
                <w:rFonts w:ascii="Times New Roman" w:hAnsi="Times New Roman" w:cs="Times New Roman"/>
                <w:i/>
                <w:sz w:val="28"/>
                <w:szCs w:val="28"/>
              </w:rPr>
              <w:t>„standarde de contabilitate”,</w:t>
            </w:r>
            <w:r w:rsidRPr="00056831">
              <w:rPr>
                <w:rFonts w:ascii="Times New Roman" w:hAnsi="Times New Roman" w:cs="Times New Roman"/>
                <w:sz w:val="28"/>
                <w:szCs w:val="28"/>
              </w:rPr>
              <w:t xml:space="preserve"> abrevierea „S.I.R.F.” se înlocuiește cu abrevierea „I.F.R.S.”;</w:t>
            </w:r>
          </w:p>
          <w:p w:rsidR="00974576" w:rsidRPr="00056831" w:rsidRDefault="00974576" w:rsidP="00541156">
            <w:pPr>
              <w:ind w:firstLine="556"/>
              <w:jc w:val="both"/>
              <w:rPr>
                <w:rFonts w:ascii="Times New Roman" w:hAnsi="Times New Roman" w:cs="Times New Roman"/>
                <w:sz w:val="28"/>
                <w:szCs w:val="28"/>
              </w:rPr>
            </w:pPr>
          </w:p>
        </w:tc>
      </w:tr>
      <w:tr w:rsidR="00056831" w:rsidRPr="00F97D2C" w:rsidTr="00E95013">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la noțiunea </w:t>
            </w:r>
            <w:r w:rsidRPr="00056831">
              <w:rPr>
                <w:rFonts w:ascii="Times New Roman" w:hAnsi="Times New Roman" w:cs="Times New Roman"/>
                <w:i/>
                <w:sz w:val="28"/>
                <w:szCs w:val="28"/>
              </w:rPr>
              <w:t>„Standarde Naționale de Contabilitate”,</w:t>
            </w:r>
            <w:r w:rsidRPr="00056831">
              <w:rPr>
                <w:rFonts w:ascii="Times New Roman" w:hAnsi="Times New Roman" w:cs="Times New Roman"/>
                <w:sz w:val="28"/>
                <w:szCs w:val="28"/>
              </w:rPr>
              <w:t xml:space="preserve"> abrevierea „S.I.R.F.” se înlocuiește cu abrevierea „I.F.R.S.”.</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3.</w:t>
            </w:r>
            <w:r w:rsidR="008D060E">
              <w:rPr>
                <w:rFonts w:ascii="Times New Roman" w:hAnsi="Times New Roman" w:cs="Times New Roman"/>
                <w:sz w:val="28"/>
                <w:szCs w:val="28"/>
              </w:rPr>
              <w:t xml:space="preserve"> </w:t>
            </w:r>
            <w:r w:rsidRPr="00056831">
              <w:rPr>
                <w:rFonts w:ascii="Times New Roman" w:hAnsi="Times New Roman" w:cs="Times New Roman"/>
                <w:sz w:val="28"/>
                <w:szCs w:val="28"/>
              </w:rPr>
              <w:t>Articolul 4:</w:t>
            </w:r>
          </w:p>
          <w:p w:rsidR="00353878" w:rsidRPr="00056831" w:rsidRDefault="00353878"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(1), cuvîntul „rapoartele” se înlocuiește cu cuvîntul „situațiile”, iar abrevierea „S.I.R.F.” se înlocuiește cu abrevierea „I.F.R.S.”;</w:t>
            </w:r>
          </w:p>
          <w:p w:rsidR="00974576" w:rsidRPr="00056831" w:rsidRDefault="00974576" w:rsidP="00541156">
            <w:pPr>
              <w:ind w:firstLine="556"/>
              <w:jc w:val="both"/>
              <w:rPr>
                <w:rFonts w:ascii="Times New Roman" w:hAnsi="Times New Roman" w:cs="Times New Roman"/>
                <w:sz w:val="28"/>
                <w:szCs w:val="28"/>
              </w:rPr>
            </w:pPr>
          </w:p>
        </w:tc>
      </w:tr>
      <w:tr w:rsidR="00056831" w:rsidRPr="00F97D2C" w:rsidTr="00E95013">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la alineatul (2), cuvîntul „complet” se exclude,  cuvîntul „rapoartele” se înlocuiește cu cuvîntul „situațiile”, abrevierea ”S.I.R.F.” se înlocuiește cu abrevierea </w:t>
            </w:r>
            <w:r w:rsidR="00541156">
              <w:rPr>
                <w:rFonts w:ascii="Times New Roman" w:hAnsi="Times New Roman" w:cs="Times New Roman"/>
                <w:sz w:val="28"/>
                <w:szCs w:val="28"/>
              </w:rPr>
              <w:t>„</w:t>
            </w:r>
            <w:r w:rsidRPr="00056831">
              <w:rPr>
                <w:rFonts w:ascii="Times New Roman" w:hAnsi="Times New Roman" w:cs="Times New Roman"/>
                <w:sz w:val="28"/>
                <w:szCs w:val="28"/>
              </w:rPr>
              <w:t xml:space="preserve">I.F.R.S.”, iar cuvintele „politicii de contabilitate” se înlocuiesc cu cuvintele </w:t>
            </w:r>
            <w:r w:rsidR="00541156">
              <w:rPr>
                <w:rFonts w:ascii="Times New Roman" w:hAnsi="Times New Roman" w:cs="Times New Roman"/>
                <w:sz w:val="28"/>
                <w:szCs w:val="28"/>
              </w:rPr>
              <w:t>„</w:t>
            </w:r>
            <w:r w:rsidRPr="00056831">
              <w:rPr>
                <w:rFonts w:ascii="Times New Roman" w:hAnsi="Times New Roman" w:cs="Times New Roman"/>
                <w:sz w:val="28"/>
                <w:szCs w:val="28"/>
              </w:rPr>
              <w:t>politicilor contabile”;</w:t>
            </w:r>
          </w:p>
          <w:p w:rsidR="00353878" w:rsidRPr="00056831" w:rsidRDefault="00353878" w:rsidP="00541156">
            <w:pPr>
              <w:ind w:firstLine="556"/>
              <w:jc w:val="both"/>
              <w:rPr>
                <w:rFonts w:ascii="Times New Roman" w:hAnsi="Times New Roman" w:cs="Times New Roman"/>
                <w:sz w:val="28"/>
                <w:szCs w:val="28"/>
              </w:rPr>
            </w:pPr>
          </w:p>
        </w:tc>
      </w:tr>
      <w:tr w:rsidR="00056831" w:rsidRPr="00F97D2C" w:rsidTr="00E95013">
        <w:trPr>
          <w:trHeight w:val="345"/>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alineatul (3) se abrogă;</w:t>
            </w:r>
          </w:p>
          <w:p w:rsidR="00353878" w:rsidRPr="00056831" w:rsidRDefault="00353878" w:rsidP="00541156">
            <w:pPr>
              <w:ind w:firstLine="556"/>
              <w:jc w:val="both"/>
              <w:rPr>
                <w:rFonts w:ascii="Times New Roman" w:hAnsi="Times New Roman" w:cs="Times New Roman"/>
                <w:sz w:val="28"/>
                <w:szCs w:val="28"/>
              </w:rPr>
            </w:pPr>
          </w:p>
        </w:tc>
      </w:tr>
      <w:tr w:rsidR="00056831" w:rsidRPr="00F97D2C" w:rsidTr="00E95013">
        <w:trPr>
          <w:trHeight w:val="704"/>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(5), abrevierea „S.I.R.F.” se înlocuiește cu abrevierea „I.F.R.S.”, în ambele cazuri.</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70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4. La articolul 5 alineatul (2), cuvîntul „rapoartele” se înlocuiește cu cuvîntul „situațiile”.</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554"/>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5. La articolul 6 alineatul (2), cuvîntul „rapoartele” se înlocuiește cu cuvîntul </w:t>
            </w:r>
            <w:r w:rsidR="00541156">
              <w:rPr>
                <w:rFonts w:ascii="Times New Roman" w:hAnsi="Times New Roman" w:cs="Times New Roman"/>
                <w:sz w:val="28"/>
                <w:szCs w:val="28"/>
              </w:rPr>
              <w:t>„</w:t>
            </w:r>
            <w:r w:rsidRPr="00056831">
              <w:rPr>
                <w:rFonts w:ascii="Times New Roman" w:hAnsi="Times New Roman" w:cs="Times New Roman"/>
                <w:sz w:val="28"/>
                <w:szCs w:val="28"/>
              </w:rPr>
              <w:t>situațiile”.</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17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6. La articolul 7 alineatul (2), cuvîntul „rapoartele” se înlocuiește cu cuvîntul „situațiile”.</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245"/>
        </w:trPr>
        <w:tc>
          <w:tcPr>
            <w:tcW w:w="9922" w:type="dxa"/>
          </w:tcPr>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 xml:space="preserve">7. Articolul 9: </w:t>
            </w:r>
          </w:p>
          <w:p w:rsidR="00353878" w:rsidRPr="00056831" w:rsidRDefault="00353878" w:rsidP="00541156">
            <w:pPr>
              <w:ind w:firstLine="556"/>
              <w:jc w:val="both"/>
              <w:rPr>
                <w:rFonts w:ascii="Times New Roman" w:eastAsia="Times New Roman" w:hAnsi="Times New Roman" w:cs="Times New Roman"/>
                <w:sz w:val="28"/>
                <w:szCs w:val="28"/>
              </w:rPr>
            </w:pPr>
          </w:p>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lastRenderedPageBreak/>
              <w:t xml:space="preserve">la litera b), cuvintele „de rapoarte” se înlocuiesc cu cuvîntul </w:t>
            </w:r>
            <w:r w:rsidR="00541156">
              <w:rPr>
                <w:rFonts w:ascii="Times New Roman" w:eastAsia="Times New Roman" w:hAnsi="Times New Roman" w:cs="Times New Roman"/>
                <w:sz w:val="28"/>
                <w:szCs w:val="28"/>
              </w:rPr>
              <w:t>„</w:t>
            </w:r>
            <w:r w:rsidRPr="00056831">
              <w:rPr>
                <w:rFonts w:ascii="Times New Roman" w:eastAsia="Times New Roman" w:hAnsi="Times New Roman" w:cs="Times New Roman"/>
                <w:sz w:val="28"/>
                <w:szCs w:val="28"/>
              </w:rPr>
              <w:t>situațiilor”;</w:t>
            </w:r>
          </w:p>
          <w:p w:rsidR="00512E42" w:rsidRPr="00056831" w:rsidRDefault="00512E42" w:rsidP="00541156">
            <w:pPr>
              <w:ind w:firstLine="556"/>
              <w:jc w:val="both"/>
              <w:rPr>
                <w:rFonts w:ascii="Times New Roman" w:eastAsia="Times New Roman" w:hAnsi="Times New Roman" w:cs="Times New Roman"/>
                <w:sz w:val="28"/>
                <w:szCs w:val="28"/>
              </w:rPr>
            </w:pPr>
          </w:p>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 xml:space="preserve">la litera c), abrevierea „S.I.R.F.” se înlocuiește cu abrevierea </w:t>
            </w:r>
            <w:r w:rsidR="00541156">
              <w:rPr>
                <w:rFonts w:ascii="Times New Roman" w:eastAsia="Times New Roman" w:hAnsi="Times New Roman" w:cs="Times New Roman"/>
                <w:sz w:val="28"/>
                <w:szCs w:val="28"/>
              </w:rPr>
              <w:t>„</w:t>
            </w:r>
            <w:r w:rsidRPr="00056831">
              <w:rPr>
                <w:rFonts w:ascii="Times New Roman" w:eastAsia="Times New Roman" w:hAnsi="Times New Roman" w:cs="Times New Roman"/>
                <w:sz w:val="28"/>
                <w:szCs w:val="28"/>
              </w:rPr>
              <w:t>I.F.R.S.”;</w:t>
            </w:r>
          </w:p>
          <w:p w:rsidR="00512E42" w:rsidRPr="00056831" w:rsidRDefault="00512E42" w:rsidP="00541156">
            <w:pPr>
              <w:ind w:firstLine="556"/>
              <w:jc w:val="both"/>
              <w:rPr>
                <w:rFonts w:ascii="Times New Roman" w:eastAsia="Times New Roman" w:hAnsi="Times New Roman" w:cs="Times New Roman"/>
                <w:sz w:val="28"/>
                <w:szCs w:val="28"/>
              </w:rPr>
            </w:pPr>
          </w:p>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litera f) se abrogă.</w:t>
            </w:r>
          </w:p>
          <w:p w:rsidR="00DA647D" w:rsidRPr="00056831" w:rsidRDefault="00DA647D" w:rsidP="00541156">
            <w:pPr>
              <w:ind w:firstLine="556"/>
              <w:jc w:val="both"/>
              <w:rPr>
                <w:rFonts w:ascii="Times New Roman" w:eastAsia="Times New Roman" w:hAnsi="Times New Roman" w:cs="Times New Roman"/>
                <w:sz w:val="28"/>
                <w:szCs w:val="28"/>
              </w:rPr>
            </w:pPr>
          </w:p>
        </w:tc>
      </w:tr>
      <w:tr w:rsidR="00056831" w:rsidRPr="00F97D2C" w:rsidTr="00E95013">
        <w:trPr>
          <w:trHeight w:val="1340"/>
        </w:trPr>
        <w:tc>
          <w:tcPr>
            <w:tcW w:w="9922" w:type="dxa"/>
          </w:tcPr>
          <w:p w:rsidR="00DA647D" w:rsidRDefault="00056831" w:rsidP="005C3677">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lastRenderedPageBreak/>
              <w:t xml:space="preserve">8. La articolul 10 litera a), cuvintele „Serviciul informaţional al rapoartelor financiare” se înlocuiesc cu cuvintele „Serviciul situațiilor financiare”, iar cuvintele </w:t>
            </w:r>
            <w:r w:rsidR="00541156">
              <w:rPr>
                <w:rFonts w:ascii="Times New Roman" w:eastAsia="Times New Roman" w:hAnsi="Times New Roman" w:cs="Times New Roman"/>
                <w:sz w:val="28"/>
                <w:szCs w:val="28"/>
              </w:rPr>
              <w:t>„</w:t>
            </w:r>
            <w:r w:rsidRPr="00056831">
              <w:rPr>
                <w:rFonts w:ascii="Times New Roman" w:eastAsia="Times New Roman" w:hAnsi="Times New Roman" w:cs="Times New Roman"/>
                <w:sz w:val="28"/>
                <w:szCs w:val="28"/>
              </w:rPr>
              <w:t xml:space="preserve">Serviciu informaţional al rapoartelor financiare” se înlocuiesc cu cuvintele </w:t>
            </w:r>
            <w:r w:rsidR="00541156">
              <w:rPr>
                <w:rFonts w:ascii="Times New Roman" w:eastAsia="Times New Roman" w:hAnsi="Times New Roman" w:cs="Times New Roman"/>
                <w:sz w:val="28"/>
                <w:szCs w:val="28"/>
              </w:rPr>
              <w:t>„</w:t>
            </w:r>
            <w:r w:rsidRPr="00056831">
              <w:rPr>
                <w:rFonts w:ascii="Times New Roman" w:eastAsia="Times New Roman" w:hAnsi="Times New Roman" w:cs="Times New Roman"/>
                <w:sz w:val="28"/>
                <w:szCs w:val="28"/>
              </w:rPr>
              <w:t>Serviciul situațiilor financiare”.</w:t>
            </w:r>
          </w:p>
          <w:p w:rsidR="008D2958" w:rsidRPr="00056831" w:rsidRDefault="008D2958" w:rsidP="005C3677">
            <w:pPr>
              <w:ind w:firstLine="556"/>
              <w:jc w:val="both"/>
              <w:rPr>
                <w:rFonts w:ascii="Times New Roman" w:eastAsia="Times New Roman" w:hAnsi="Times New Roman" w:cs="Times New Roman"/>
                <w:sz w:val="28"/>
                <w:szCs w:val="28"/>
              </w:rPr>
            </w:pPr>
          </w:p>
        </w:tc>
      </w:tr>
      <w:tr w:rsidR="00056831" w:rsidRPr="00F97D2C" w:rsidTr="00E95013">
        <w:trPr>
          <w:trHeight w:val="272"/>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9. Articolul 11:</w:t>
            </w:r>
          </w:p>
          <w:p w:rsidR="00353878" w:rsidRPr="00056831" w:rsidRDefault="00353878"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alineatul (1):</w:t>
            </w:r>
          </w:p>
          <w:p w:rsidR="00512E42" w:rsidRPr="00056831" w:rsidRDefault="00512E42"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litera b) va avea următorul cuprins: </w:t>
            </w:r>
          </w:p>
          <w:p w:rsidR="00E3285C" w:rsidRPr="00056831" w:rsidRDefault="00E3285C"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„b) este responsabil de publicarea oportună a I.F.R.S. și actualizărilor aferente în Monitorul Oficial al Republicii Moldova şi plasarea pe pagina oficială a Ministerului Finanțelor în reţeaua Internet. I.F.R.S. și actualizările aferente se publică în Monitorul Oficial al Republicii Moldova periodic, în dependență de volumul actualizărilor efectuate. I.F.R.S. și actualizările aferente se plasează pe pagina oficială a Ministerului Finanțelor în reţeaua Internet în termen de 1 lună de la data recepționării actualizărilor.”;</w:t>
            </w:r>
          </w:p>
          <w:p w:rsidR="00974576" w:rsidRPr="00056831" w:rsidRDefault="00974576" w:rsidP="00541156">
            <w:pPr>
              <w:ind w:firstLine="556"/>
              <w:jc w:val="both"/>
              <w:rPr>
                <w:rFonts w:ascii="Times New Roman" w:hAnsi="Times New Roman" w:cs="Times New Roman"/>
                <w:sz w:val="28"/>
                <w:szCs w:val="28"/>
              </w:rPr>
            </w:pPr>
          </w:p>
        </w:tc>
      </w:tr>
      <w:tr w:rsidR="00056831" w:rsidRPr="00F97D2C" w:rsidTr="00E95013">
        <w:trPr>
          <w:trHeight w:val="883"/>
        </w:trPr>
        <w:tc>
          <w:tcPr>
            <w:tcW w:w="9922" w:type="dxa"/>
          </w:tcPr>
          <w:p w:rsidR="00056831" w:rsidRDefault="00EC2EE6" w:rsidP="00541156">
            <w:pPr>
              <w:ind w:firstLine="556"/>
              <w:jc w:val="both"/>
              <w:rPr>
                <w:rFonts w:ascii="Times New Roman" w:hAnsi="Times New Roman" w:cs="Times New Roman"/>
                <w:sz w:val="28"/>
                <w:szCs w:val="28"/>
              </w:rPr>
            </w:pPr>
            <w:r>
              <w:rPr>
                <w:rFonts w:ascii="Times New Roman" w:hAnsi="Times New Roman" w:cs="Times New Roman"/>
                <w:sz w:val="28"/>
                <w:szCs w:val="28"/>
              </w:rPr>
              <w:t xml:space="preserve">la </w:t>
            </w:r>
            <w:r w:rsidR="00056831" w:rsidRPr="00056831">
              <w:rPr>
                <w:rFonts w:ascii="Times New Roman" w:hAnsi="Times New Roman" w:cs="Times New Roman"/>
                <w:sz w:val="28"/>
                <w:szCs w:val="28"/>
              </w:rPr>
              <w:t xml:space="preserve">litera c), după cuvintele „în concordanță cu prevederile” se </w:t>
            </w:r>
            <w:r>
              <w:rPr>
                <w:rFonts w:ascii="Times New Roman" w:hAnsi="Times New Roman" w:cs="Times New Roman"/>
                <w:sz w:val="28"/>
                <w:szCs w:val="28"/>
              </w:rPr>
              <w:t>întroduc</w:t>
            </w:r>
            <w:r w:rsidR="00056831" w:rsidRPr="00056831">
              <w:rPr>
                <w:rFonts w:ascii="Times New Roman" w:hAnsi="Times New Roman" w:cs="Times New Roman"/>
                <w:sz w:val="28"/>
                <w:szCs w:val="28"/>
              </w:rPr>
              <w:t xml:space="preserve"> cuvintele „</w:t>
            </w:r>
            <w:r w:rsidR="00056831" w:rsidRPr="00056831">
              <w:rPr>
                <w:rFonts w:ascii="Times New Roman" w:eastAsia="Times New Roman" w:hAnsi="Times New Roman" w:cs="Times New Roman"/>
                <w:sz w:val="28"/>
                <w:szCs w:val="28"/>
              </w:rPr>
              <w:t xml:space="preserve">directivele Uniunii Europene şi”, iar </w:t>
            </w:r>
            <w:r w:rsidR="00056831" w:rsidRPr="00056831">
              <w:rPr>
                <w:rFonts w:ascii="Times New Roman" w:hAnsi="Times New Roman" w:cs="Times New Roman"/>
                <w:sz w:val="28"/>
                <w:szCs w:val="28"/>
              </w:rPr>
              <w:t>abrevierea „S.I.R.F.” se înlocuiește cu abrevierea „I.F.R.S.”;</w:t>
            </w:r>
          </w:p>
          <w:p w:rsidR="00353878" w:rsidRPr="00056831" w:rsidRDefault="00353878" w:rsidP="00541156">
            <w:pPr>
              <w:ind w:firstLine="556"/>
              <w:jc w:val="both"/>
              <w:rPr>
                <w:rFonts w:ascii="Times New Roman" w:hAnsi="Times New Roman" w:cs="Times New Roman"/>
                <w:sz w:val="28"/>
                <w:szCs w:val="28"/>
              </w:rPr>
            </w:pPr>
          </w:p>
        </w:tc>
      </w:tr>
      <w:tr w:rsidR="00056831" w:rsidRPr="00F97D2C" w:rsidTr="00E95013">
        <w:trPr>
          <w:trHeight w:val="628"/>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alineatul (2):</w:t>
            </w:r>
          </w:p>
          <w:p w:rsidR="00974576" w:rsidRPr="00056831" w:rsidRDefault="00974576" w:rsidP="00541156">
            <w:pPr>
              <w:ind w:firstLine="556"/>
              <w:jc w:val="both"/>
              <w:rPr>
                <w:rFonts w:ascii="Times New Roman" w:hAnsi="Times New Roman" w:cs="Times New Roman"/>
                <w:sz w:val="28"/>
                <w:szCs w:val="28"/>
              </w:rPr>
            </w:pPr>
          </w:p>
          <w:p w:rsidR="00974576" w:rsidRDefault="00056831" w:rsidP="00512E42">
            <w:pPr>
              <w:ind w:firstLine="556"/>
              <w:jc w:val="both"/>
              <w:rPr>
                <w:rFonts w:ascii="Times New Roman" w:hAnsi="Times New Roman" w:cs="Times New Roman"/>
                <w:sz w:val="28"/>
                <w:szCs w:val="28"/>
              </w:rPr>
            </w:pPr>
            <w:r w:rsidRPr="00056831">
              <w:rPr>
                <w:rFonts w:ascii="Times New Roman" w:hAnsi="Times New Roman" w:cs="Times New Roman"/>
                <w:sz w:val="28"/>
                <w:szCs w:val="28"/>
              </w:rPr>
              <w:t>la  litera a), liniuțele a treia și a patra se abrogă;</w:t>
            </w:r>
          </w:p>
          <w:p w:rsidR="00512E42" w:rsidRPr="00056831" w:rsidRDefault="00512E42" w:rsidP="00512E42">
            <w:pPr>
              <w:ind w:firstLine="556"/>
              <w:jc w:val="both"/>
              <w:rPr>
                <w:rFonts w:ascii="Times New Roman" w:hAnsi="Times New Roman" w:cs="Times New Roman"/>
                <w:sz w:val="28"/>
                <w:szCs w:val="28"/>
              </w:rPr>
            </w:pPr>
          </w:p>
        </w:tc>
      </w:tr>
      <w:tr w:rsidR="00056831" w:rsidRPr="00F97D2C" w:rsidTr="00E95013">
        <w:trPr>
          <w:trHeight w:val="666"/>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la liniuța a șaptea, cuvîntul „modele” se înlocuiește cu cuvîntul </w:t>
            </w:r>
            <w:r w:rsidR="00541156">
              <w:rPr>
                <w:rFonts w:ascii="Times New Roman" w:hAnsi="Times New Roman" w:cs="Times New Roman"/>
                <w:sz w:val="28"/>
                <w:szCs w:val="28"/>
              </w:rPr>
              <w:t>„</w:t>
            </w:r>
            <w:r w:rsidRPr="00056831">
              <w:rPr>
                <w:rFonts w:ascii="Times New Roman" w:hAnsi="Times New Roman" w:cs="Times New Roman"/>
                <w:sz w:val="28"/>
                <w:szCs w:val="28"/>
              </w:rPr>
              <w:t>formulare”, iar cuvintele „ , rapoarte financiare” se exclud;</w:t>
            </w:r>
          </w:p>
          <w:p w:rsidR="00353878" w:rsidRPr="00056831" w:rsidRDefault="00353878" w:rsidP="00541156">
            <w:pPr>
              <w:ind w:firstLine="556"/>
              <w:jc w:val="both"/>
              <w:rPr>
                <w:rFonts w:ascii="Times New Roman" w:hAnsi="Times New Roman" w:cs="Times New Roman"/>
                <w:sz w:val="28"/>
                <w:szCs w:val="28"/>
              </w:rPr>
            </w:pPr>
          </w:p>
        </w:tc>
      </w:tr>
      <w:tr w:rsidR="00056831" w:rsidRPr="00F97D2C" w:rsidTr="00E95013">
        <w:trPr>
          <w:trHeight w:val="355"/>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alineatul (3):</w:t>
            </w:r>
          </w:p>
          <w:p w:rsidR="00974576" w:rsidRPr="00056831" w:rsidRDefault="00974576" w:rsidP="00541156">
            <w:pPr>
              <w:ind w:firstLine="556"/>
              <w:jc w:val="both"/>
              <w:rPr>
                <w:rFonts w:ascii="Times New Roman" w:hAnsi="Times New Roman" w:cs="Times New Roman"/>
                <w:sz w:val="28"/>
                <w:szCs w:val="28"/>
              </w:rPr>
            </w:pPr>
          </w:p>
          <w:p w:rsidR="00974576" w:rsidRDefault="00056831" w:rsidP="00512E42">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în dispoziție, cuvintele „Serviciul informaţional al rapoartelor financiare” se înlocuiesc cu cuvintele </w:t>
            </w:r>
            <w:r w:rsidR="00541156">
              <w:rPr>
                <w:rFonts w:ascii="Times New Roman" w:hAnsi="Times New Roman" w:cs="Times New Roman"/>
                <w:sz w:val="28"/>
                <w:szCs w:val="28"/>
              </w:rPr>
              <w:t>„</w:t>
            </w:r>
            <w:r w:rsidRPr="00056831">
              <w:rPr>
                <w:rFonts w:ascii="Times New Roman" w:hAnsi="Times New Roman" w:cs="Times New Roman"/>
                <w:sz w:val="28"/>
                <w:szCs w:val="28"/>
              </w:rPr>
              <w:t>Serviciul situațiilor financiare”;</w:t>
            </w:r>
          </w:p>
          <w:p w:rsidR="00512E42" w:rsidRPr="00056831" w:rsidRDefault="00512E42" w:rsidP="00512E42">
            <w:pPr>
              <w:ind w:firstLine="556"/>
              <w:jc w:val="both"/>
              <w:rPr>
                <w:rFonts w:ascii="Times New Roman" w:hAnsi="Times New Roman" w:cs="Times New Roman"/>
                <w:sz w:val="28"/>
                <w:szCs w:val="28"/>
              </w:rPr>
            </w:pPr>
          </w:p>
          <w:p w:rsidR="00974576" w:rsidRDefault="00056831" w:rsidP="00512E42">
            <w:pPr>
              <w:ind w:firstLine="556"/>
              <w:jc w:val="both"/>
              <w:rPr>
                <w:rFonts w:ascii="Times New Roman" w:hAnsi="Times New Roman" w:cs="Times New Roman"/>
                <w:sz w:val="28"/>
                <w:szCs w:val="28"/>
              </w:rPr>
            </w:pPr>
            <w:r w:rsidRPr="00056831">
              <w:rPr>
                <w:rFonts w:ascii="Times New Roman" w:hAnsi="Times New Roman" w:cs="Times New Roman"/>
                <w:sz w:val="28"/>
                <w:szCs w:val="28"/>
              </w:rPr>
              <w:lastRenderedPageBreak/>
              <w:t>la literele a) și b), cuvîntul „rapoartele” se înlocuiește cu cuvîntul „situațiile”;</w:t>
            </w:r>
          </w:p>
          <w:p w:rsidR="00512E42" w:rsidRPr="00056831" w:rsidRDefault="00512E42" w:rsidP="00512E42">
            <w:pPr>
              <w:ind w:firstLine="556"/>
              <w:jc w:val="both"/>
              <w:rPr>
                <w:rFonts w:ascii="Times New Roman" w:hAnsi="Times New Roman" w:cs="Times New Roman"/>
                <w:sz w:val="28"/>
                <w:szCs w:val="28"/>
              </w:rPr>
            </w:pPr>
          </w:p>
          <w:p w:rsidR="00974576" w:rsidRDefault="00056831" w:rsidP="00512E42">
            <w:pPr>
              <w:ind w:firstLine="556"/>
              <w:jc w:val="both"/>
              <w:rPr>
                <w:rFonts w:ascii="Times New Roman" w:hAnsi="Times New Roman" w:cs="Times New Roman"/>
                <w:sz w:val="28"/>
                <w:szCs w:val="28"/>
              </w:rPr>
            </w:pPr>
            <w:r w:rsidRPr="00056831">
              <w:rPr>
                <w:rFonts w:ascii="Times New Roman" w:hAnsi="Times New Roman" w:cs="Times New Roman"/>
                <w:sz w:val="28"/>
                <w:szCs w:val="28"/>
              </w:rPr>
              <w:t>la litera c), cuvintele „rapoartelor financiare și anuale” se înlocuiesc cu cuvintele „situațiilor financiare și rapoartelor anuale”;</w:t>
            </w:r>
          </w:p>
          <w:p w:rsidR="00512E42" w:rsidRPr="00056831" w:rsidRDefault="00512E42" w:rsidP="00512E42">
            <w:pPr>
              <w:ind w:firstLine="556"/>
              <w:jc w:val="both"/>
              <w:rPr>
                <w:rFonts w:ascii="Times New Roman" w:hAnsi="Times New Roman" w:cs="Times New Roman"/>
                <w:sz w:val="28"/>
                <w:szCs w:val="28"/>
              </w:rPr>
            </w:pPr>
          </w:p>
          <w:p w:rsidR="00974576" w:rsidRDefault="00056831" w:rsidP="00512E42">
            <w:pPr>
              <w:ind w:firstLine="556"/>
              <w:jc w:val="both"/>
              <w:rPr>
                <w:rFonts w:ascii="Times New Roman" w:hAnsi="Times New Roman" w:cs="Times New Roman"/>
                <w:sz w:val="28"/>
                <w:szCs w:val="28"/>
              </w:rPr>
            </w:pPr>
            <w:r w:rsidRPr="00056831">
              <w:rPr>
                <w:rFonts w:ascii="Times New Roman" w:hAnsi="Times New Roman" w:cs="Times New Roman"/>
                <w:sz w:val="28"/>
                <w:szCs w:val="28"/>
              </w:rPr>
              <w:t>la litera d), cuvîntul „rapoartelor” se înlocuiește cu cuvîntul „situațiilor”;</w:t>
            </w:r>
          </w:p>
          <w:p w:rsidR="00512E42" w:rsidRPr="00056831" w:rsidRDefault="00512E42" w:rsidP="00512E42">
            <w:pPr>
              <w:ind w:firstLine="556"/>
              <w:jc w:val="both"/>
              <w:rPr>
                <w:rFonts w:ascii="Times New Roman" w:hAnsi="Times New Roman" w:cs="Times New Roman"/>
                <w:sz w:val="28"/>
                <w:szCs w:val="28"/>
              </w:rPr>
            </w:pPr>
          </w:p>
          <w:p w:rsidR="00353878" w:rsidRDefault="00056831" w:rsidP="00512E42">
            <w:pPr>
              <w:ind w:firstLine="556"/>
              <w:jc w:val="both"/>
              <w:rPr>
                <w:rFonts w:ascii="Times New Roman" w:hAnsi="Times New Roman" w:cs="Times New Roman"/>
                <w:sz w:val="28"/>
                <w:szCs w:val="28"/>
              </w:rPr>
            </w:pPr>
            <w:r w:rsidRPr="00056831">
              <w:rPr>
                <w:rFonts w:ascii="Times New Roman" w:hAnsi="Times New Roman" w:cs="Times New Roman"/>
                <w:sz w:val="28"/>
                <w:szCs w:val="28"/>
              </w:rPr>
              <w:t>la litera e), cuvîntul „rapoartele” se înlocuiește cu cuvîntul „situațiile”;</w:t>
            </w:r>
          </w:p>
          <w:p w:rsidR="00512E42" w:rsidRPr="00056831" w:rsidRDefault="00512E42" w:rsidP="00512E42">
            <w:pPr>
              <w:ind w:firstLine="556"/>
              <w:jc w:val="both"/>
              <w:rPr>
                <w:rFonts w:ascii="Times New Roman" w:hAnsi="Times New Roman" w:cs="Times New Roman"/>
                <w:sz w:val="28"/>
                <w:szCs w:val="28"/>
              </w:rPr>
            </w:pPr>
          </w:p>
        </w:tc>
      </w:tr>
      <w:tr w:rsidR="00056831" w:rsidRPr="00F97D2C" w:rsidTr="00E95013">
        <w:trPr>
          <w:trHeight w:val="68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lastRenderedPageBreak/>
              <w:t>la alineatul (4), cuvîntul „Formatul” se înlocuiește cu cuvîntul „Formularul”, iar cuvîntul „formatului” se înlocuiește cu cuvîntul „formularului”;</w:t>
            </w:r>
          </w:p>
          <w:p w:rsidR="00353878" w:rsidRPr="00056831" w:rsidRDefault="00353878" w:rsidP="00541156">
            <w:pPr>
              <w:ind w:firstLine="556"/>
              <w:jc w:val="both"/>
              <w:rPr>
                <w:rFonts w:ascii="Times New Roman" w:hAnsi="Times New Roman" w:cs="Times New Roman"/>
                <w:sz w:val="28"/>
                <w:szCs w:val="28"/>
              </w:rPr>
            </w:pPr>
          </w:p>
        </w:tc>
      </w:tr>
      <w:tr w:rsidR="00056831" w:rsidRPr="00F97D2C" w:rsidTr="00E95013">
        <w:trPr>
          <w:trHeight w:val="264"/>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(6), cuvîntul „rapoartelor” se înlocuiește cu cuvîntul „situațiilor”.</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638"/>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10. La articolul 12  alineatul (4) litera b), cuvintele „Codului privind conduita profesională a auditorilor și contabililor” se înlocuiesc cu cuvintele „Codului etic al profesioniștilor contabili”.</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440"/>
        </w:trPr>
        <w:tc>
          <w:tcPr>
            <w:tcW w:w="9922" w:type="dxa"/>
          </w:tcPr>
          <w:p w:rsidR="00056831" w:rsidRDefault="00056831" w:rsidP="00541156">
            <w:pPr>
              <w:pStyle w:val="NormalWeb"/>
              <w:ind w:firstLine="556"/>
              <w:rPr>
                <w:sz w:val="28"/>
                <w:szCs w:val="28"/>
              </w:rPr>
            </w:pPr>
            <w:r w:rsidRPr="00056831">
              <w:rPr>
                <w:sz w:val="28"/>
                <w:szCs w:val="28"/>
              </w:rPr>
              <w:t>11. Articolul 13:</w:t>
            </w:r>
          </w:p>
          <w:p w:rsidR="00353878" w:rsidRPr="00056831" w:rsidRDefault="00353878" w:rsidP="00541156">
            <w:pPr>
              <w:pStyle w:val="NormalWeb"/>
              <w:ind w:firstLine="556"/>
              <w:rPr>
                <w:sz w:val="28"/>
                <w:szCs w:val="28"/>
                <w:highlight w:val="yellow"/>
              </w:rPr>
            </w:pPr>
          </w:p>
          <w:p w:rsidR="00056831" w:rsidRDefault="00056831" w:rsidP="00541156">
            <w:pPr>
              <w:pStyle w:val="NormalWeb"/>
              <w:ind w:firstLine="556"/>
              <w:rPr>
                <w:sz w:val="28"/>
                <w:szCs w:val="28"/>
              </w:rPr>
            </w:pPr>
            <w:r w:rsidRPr="00056831">
              <w:rPr>
                <w:sz w:val="28"/>
                <w:szCs w:val="28"/>
              </w:rPr>
              <w:t>alineatul (2):</w:t>
            </w:r>
          </w:p>
          <w:p w:rsidR="00512E42" w:rsidRPr="00056831" w:rsidRDefault="00512E42" w:rsidP="00541156">
            <w:pPr>
              <w:pStyle w:val="NormalWeb"/>
              <w:ind w:firstLine="556"/>
              <w:rPr>
                <w:sz w:val="28"/>
                <w:szCs w:val="28"/>
              </w:rPr>
            </w:pPr>
          </w:p>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la litera b), cuvintele „politicii de contabilitate” se înlocuiesc cu cuvintele „politicilor contabile”, iar abrevierea „S.I.R.F.” se înlocuiește cu abrevierea „I.F.R.S.”;</w:t>
            </w:r>
          </w:p>
          <w:p w:rsidR="00512E42" w:rsidRPr="00056831" w:rsidRDefault="00512E42" w:rsidP="00541156">
            <w:pPr>
              <w:ind w:firstLine="556"/>
              <w:jc w:val="both"/>
              <w:rPr>
                <w:rFonts w:ascii="Times New Roman" w:eastAsia="Times New Roman" w:hAnsi="Times New Roman" w:cs="Times New Roman"/>
                <w:sz w:val="28"/>
                <w:szCs w:val="28"/>
              </w:rPr>
            </w:pPr>
          </w:p>
          <w:p w:rsidR="00056831" w:rsidRDefault="00056831" w:rsidP="00541156">
            <w:pPr>
              <w:pStyle w:val="NormalWeb"/>
              <w:ind w:firstLine="556"/>
              <w:rPr>
                <w:sz w:val="28"/>
                <w:szCs w:val="28"/>
              </w:rPr>
            </w:pPr>
            <w:r w:rsidRPr="00056831">
              <w:rPr>
                <w:sz w:val="28"/>
                <w:szCs w:val="28"/>
              </w:rPr>
              <w:t>la litera h), cuvîntul „rapoartelor” se înlocuiește cu cuvîntul „situațiilor”;</w:t>
            </w:r>
          </w:p>
          <w:p w:rsidR="00353878" w:rsidRPr="00056831" w:rsidRDefault="00353878" w:rsidP="00541156">
            <w:pPr>
              <w:pStyle w:val="NormalWeb"/>
              <w:ind w:firstLine="556"/>
              <w:rPr>
                <w:sz w:val="28"/>
                <w:szCs w:val="28"/>
              </w:rPr>
            </w:pPr>
          </w:p>
        </w:tc>
      </w:tr>
      <w:tr w:rsidR="00056831" w:rsidRPr="00F97D2C" w:rsidTr="00E95013">
        <w:trPr>
          <w:trHeight w:val="566"/>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alineatul (5) se completează în final cu textul „</w:t>
            </w:r>
            <w:r w:rsidR="00541156">
              <w:rPr>
                <w:rFonts w:ascii="Times New Roman" w:hAnsi="Times New Roman" w:cs="Times New Roman"/>
                <w:sz w:val="28"/>
                <w:szCs w:val="28"/>
              </w:rPr>
              <w:t xml:space="preserve"> </w:t>
            </w:r>
            <w:r w:rsidRPr="00056831">
              <w:rPr>
                <w:rFonts w:ascii="Times New Roman" w:hAnsi="Times New Roman" w:cs="Times New Roman"/>
                <w:sz w:val="28"/>
                <w:szCs w:val="28"/>
              </w:rPr>
              <w:t>, cu excepția contabilului-şef al entităţii de interes public care trebuie să posede studii superioare”.</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1237"/>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12. Articolul 15 va avea următorul cuprins:</w:t>
            </w:r>
          </w:p>
          <w:p w:rsidR="00353878" w:rsidRPr="00056831" w:rsidRDefault="00353878" w:rsidP="00541156">
            <w:pPr>
              <w:ind w:firstLine="556"/>
              <w:jc w:val="both"/>
              <w:rPr>
                <w:rFonts w:ascii="Times New Roman" w:hAnsi="Times New Roman" w:cs="Times New Roman"/>
                <w:sz w:val="28"/>
                <w:szCs w:val="28"/>
              </w:rPr>
            </w:pPr>
          </w:p>
          <w:p w:rsidR="00056831" w:rsidRDefault="00056831" w:rsidP="00541156">
            <w:pPr>
              <w:pStyle w:val="NormalWeb"/>
              <w:ind w:firstLine="556"/>
              <w:rPr>
                <w:sz w:val="28"/>
                <w:szCs w:val="28"/>
              </w:rPr>
            </w:pPr>
            <w:r w:rsidRPr="00056831">
              <w:rPr>
                <w:bCs/>
                <w:sz w:val="28"/>
                <w:szCs w:val="28"/>
              </w:rPr>
              <w:t>„Articolul 15.</w:t>
            </w:r>
            <w:r w:rsidRPr="00056831">
              <w:rPr>
                <w:sz w:val="28"/>
                <w:szCs w:val="28"/>
              </w:rPr>
              <w:t xml:space="preserve"> Sisteme de ţinere a contabilităţii şi de prezentare a rapoartelor financiare </w:t>
            </w:r>
          </w:p>
          <w:p w:rsidR="00512E42" w:rsidRPr="00056831" w:rsidRDefault="00512E42" w:rsidP="00541156">
            <w:pPr>
              <w:pStyle w:val="NormalWeb"/>
              <w:ind w:firstLine="556"/>
              <w:rPr>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(1) Organizează și țin contabilitatea în baza sistemului contabil în partidă simplă, fără prezentarea situațiilor financiare, gospodăriile țărănești, întreprinzătorii  individuali,  pînă la înregistrarea acestora ca contribuabili al T.V.A. și persoanele fizice care prestează servicii profesionale, conform indicațiilor metodice aprobate de Ministerul Finanțelor.</w:t>
            </w:r>
          </w:p>
          <w:p w:rsidR="000921BE" w:rsidRPr="00056831" w:rsidRDefault="000921BE" w:rsidP="00541156">
            <w:pPr>
              <w:ind w:firstLine="556"/>
              <w:jc w:val="both"/>
              <w:rPr>
                <w:rFonts w:ascii="Times New Roman" w:hAnsi="Times New Roman" w:cs="Times New Roman"/>
                <w:sz w:val="28"/>
                <w:szCs w:val="28"/>
              </w:rPr>
            </w:pPr>
          </w:p>
          <w:p w:rsidR="00056831" w:rsidRP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(2) Organizează și țin contabilitatea  în baza sistemului contabil în partidă dublă, cu prezentarea situațiilor financiare simplificate entitățile care corespund următoarelor criterii pentru perioada de gestiune precedentă: </w:t>
            </w:r>
          </w:p>
          <w:p w:rsidR="00056831" w:rsidRP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a) numărul mediu scriptic al salariaţilor nu depăşeşte 9 persoane;</w:t>
            </w:r>
          </w:p>
          <w:p w:rsidR="00056831" w:rsidRP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b) veniturile din vînzări nu depăşesc 3 milioane lei, şi </w:t>
            </w: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c) valoarea contabilă totală (de bilanţ) a activelor la data raportării nu depăşeşte 3 milioane lei. </w:t>
            </w:r>
          </w:p>
          <w:p w:rsidR="000921BE" w:rsidRPr="00056831" w:rsidRDefault="000921BE" w:rsidP="00541156">
            <w:pPr>
              <w:ind w:firstLine="556"/>
              <w:jc w:val="both"/>
              <w:rPr>
                <w:rFonts w:ascii="Times New Roman" w:hAnsi="Times New Roman" w:cs="Times New Roman"/>
                <w:sz w:val="28"/>
                <w:szCs w:val="28"/>
              </w:rPr>
            </w:pPr>
          </w:p>
          <w:p w:rsidR="00056831" w:rsidRPr="00056831" w:rsidRDefault="00056831" w:rsidP="00541156">
            <w:pPr>
              <w:pStyle w:val="NormalWeb"/>
              <w:ind w:firstLine="556"/>
              <w:rPr>
                <w:sz w:val="28"/>
                <w:szCs w:val="28"/>
              </w:rPr>
            </w:pPr>
            <w:r w:rsidRPr="00056831">
              <w:rPr>
                <w:sz w:val="28"/>
                <w:szCs w:val="28"/>
              </w:rPr>
              <w:t xml:space="preserve">(3) Organizează și țin contabilitatea  în baza sistemului contabil în partidă dublă, cu prezentarea situațiilor financiare complete, entitățile cu excepția celor menționate la alin. (1) și (2), inclusiv: </w:t>
            </w:r>
          </w:p>
          <w:p w:rsidR="00056831" w:rsidRP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 xml:space="preserve">a) entităţile în al căror capital social cota proprietarului (asociatului, participantului, acţionarului) persoană juridică, ce nu este subiect al sectorului întreprinderilor mici şi mijlocii, depăşeşte 35%; </w:t>
            </w:r>
          </w:p>
          <w:p w:rsidR="00056831" w:rsidRP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 xml:space="preserve">b) companiile fiduciare; </w:t>
            </w:r>
          </w:p>
          <w:p w:rsidR="00056831" w:rsidRP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 xml:space="preserve">c) entităţile importatoare de mărfuri supuse accizelor; </w:t>
            </w:r>
          </w:p>
          <w:p w:rsidR="00056831" w:rsidRP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 xml:space="preserve">d)organizaţiile de microfinanţare, asociaţiile de economii şi împrumut și alți participanți la piața financiară nebancară; </w:t>
            </w:r>
          </w:p>
          <w:p w:rsidR="00056831" w:rsidRP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 xml:space="preserve">e) casele de schimb valutar şi lombardurile; </w:t>
            </w:r>
          </w:p>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 xml:space="preserve">f) entitățile din domeniul jocurilor de noroc. </w:t>
            </w:r>
          </w:p>
          <w:p w:rsidR="000921BE" w:rsidRPr="00056831" w:rsidRDefault="000921BE" w:rsidP="00541156">
            <w:pPr>
              <w:ind w:firstLine="556"/>
              <w:jc w:val="both"/>
              <w:rPr>
                <w:rFonts w:ascii="Times New Roman" w:eastAsia="Times New Roman" w:hAnsi="Times New Roman" w:cs="Times New Roman"/>
                <w:sz w:val="28"/>
                <w:szCs w:val="28"/>
              </w:rPr>
            </w:pPr>
          </w:p>
          <w:p w:rsidR="00056831" w:rsidRDefault="00056831" w:rsidP="00541156">
            <w:pPr>
              <w:pStyle w:val="NormalWeb"/>
              <w:ind w:firstLine="556"/>
              <w:rPr>
                <w:sz w:val="28"/>
                <w:szCs w:val="28"/>
              </w:rPr>
            </w:pPr>
            <w:r w:rsidRPr="00056831">
              <w:rPr>
                <w:sz w:val="28"/>
                <w:szCs w:val="28"/>
              </w:rPr>
              <w:t xml:space="preserve">(4) Organizează și țin contabilitatea în baza sistemului contabil în partidă dublă instituţiile publice și entităţile de interes public. </w:t>
            </w:r>
          </w:p>
          <w:p w:rsidR="000921BE" w:rsidRPr="00056831" w:rsidRDefault="000921BE" w:rsidP="00541156">
            <w:pPr>
              <w:pStyle w:val="NormalWeb"/>
              <w:ind w:firstLine="556"/>
              <w:rPr>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eastAsia="Times New Roman" w:hAnsi="Times New Roman" w:cs="Times New Roman"/>
                <w:sz w:val="28"/>
                <w:szCs w:val="28"/>
              </w:rPr>
              <w:t>(5) Prin derogare de la prevederile alin. (2) și (3) organizațiile necomerciale, cu excepția asociațiilor de economii și împrumut și fondurilor nestatale de pensii, o</w:t>
            </w:r>
            <w:r w:rsidRPr="00056831">
              <w:rPr>
                <w:rFonts w:ascii="Times New Roman" w:hAnsi="Times New Roman" w:cs="Times New Roman"/>
                <w:sz w:val="28"/>
                <w:szCs w:val="28"/>
              </w:rPr>
              <w:t>rganizează și țin contabilitatea în baza sistemului contabil în partidă dublă, cu prezentarea situațiilor financiare conform indicațiilor metodice aprobate de Ministerul Finanțelor.</w:t>
            </w:r>
          </w:p>
          <w:p w:rsidR="000921BE" w:rsidRPr="00056831" w:rsidRDefault="000921BE"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 xml:space="preserve"> (6) Entitatea care are dreptul să utilizeze sistemul contabil în partidă simplă poate aplica sistemul contabil în partidă dublă. </w:t>
            </w:r>
            <w:r w:rsidRPr="00056831">
              <w:rPr>
                <w:rFonts w:ascii="Times New Roman" w:hAnsi="Times New Roman" w:cs="Times New Roman"/>
                <w:sz w:val="28"/>
                <w:szCs w:val="28"/>
              </w:rPr>
              <w:t>Entitatea care are dreptul să prezinte situații financiare simplificate</w:t>
            </w:r>
            <w:r w:rsidRPr="00056831">
              <w:rPr>
                <w:rFonts w:ascii="Times New Roman" w:eastAsia="Times New Roman" w:hAnsi="Times New Roman" w:cs="Times New Roman"/>
                <w:sz w:val="28"/>
                <w:szCs w:val="28"/>
              </w:rPr>
              <w:t xml:space="preserve"> poate </w:t>
            </w:r>
            <w:r w:rsidRPr="00056831">
              <w:rPr>
                <w:rFonts w:ascii="Times New Roman" w:hAnsi="Times New Roman" w:cs="Times New Roman"/>
                <w:sz w:val="28"/>
                <w:szCs w:val="28"/>
              </w:rPr>
              <w:t>prezenta situații financiare complete.</w:t>
            </w:r>
            <w:r w:rsidRPr="00056831">
              <w:rPr>
                <w:rFonts w:ascii="Times New Roman" w:eastAsia="Times New Roman" w:hAnsi="Times New Roman" w:cs="Times New Roman"/>
                <w:sz w:val="28"/>
                <w:szCs w:val="28"/>
              </w:rPr>
              <w:t xml:space="preserve"> </w:t>
            </w:r>
          </w:p>
          <w:p w:rsidR="000921BE" w:rsidRPr="00056831" w:rsidRDefault="000921BE"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 xml:space="preserve">(7) Rapoartele financiare ale instituţiilor publice cuprind formele stabilite de Ministerul Finanţelor. </w:t>
            </w:r>
          </w:p>
          <w:p w:rsidR="000921BE" w:rsidRPr="00056831" w:rsidRDefault="000921BE" w:rsidP="00541156">
            <w:pPr>
              <w:ind w:firstLine="556"/>
              <w:jc w:val="both"/>
              <w:rPr>
                <w:rFonts w:ascii="Times New Roman" w:eastAsia="Times New Roman" w:hAnsi="Times New Roman" w:cs="Times New Roman"/>
                <w:sz w:val="28"/>
                <w:szCs w:val="28"/>
              </w:rPr>
            </w:pPr>
          </w:p>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 xml:space="preserve">(8) Structura situațiilor financiare, modul de evaluare şi de recunoaştere a elementelor acestora se stabilesc în standardele de contabilitate. ”.  </w:t>
            </w:r>
          </w:p>
          <w:p w:rsidR="00DA647D" w:rsidRPr="006E5975" w:rsidRDefault="00DA647D" w:rsidP="00541156">
            <w:pPr>
              <w:ind w:firstLine="556"/>
              <w:jc w:val="both"/>
              <w:rPr>
                <w:rFonts w:ascii="Times New Roman" w:eastAsia="Times New Roman" w:hAnsi="Times New Roman" w:cs="Times New Roman"/>
                <w:sz w:val="28"/>
                <w:szCs w:val="28"/>
              </w:rPr>
            </w:pPr>
          </w:p>
        </w:tc>
      </w:tr>
      <w:tr w:rsidR="00056831" w:rsidRPr="00F97D2C" w:rsidTr="00E95013">
        <w:trPr>
          <w:trHeight w:val="690"/>
        </w:trPr>
        <w:tc>
          <w:tcPr>
            <w:tcW w:w="9922" w:type="dxa"/>
          </w:tcPr>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lastRenderedPageBreak/>
              <w:t>13. Articolul 16:</w:t>
            </w:r>
          </w:p>
          <w:p w:rsidR="00353878" w:rsidRPr="00056831" w:rsidRDefault="00353878" w:rsidP="00541156">
            <w:pPr>
              <w:ind w:firstLine="556"/>
              <w:jc w:val="both"/>
              <w:rPr>
                <w:rFonts w:ascii="Times New Roman" w:eastAsia="Times New Roman" w:hAnsi="Times New Roman" w:cs="Times New Roman"/>
                <w:sz w:val="28"/>
                <w:szCs w:val="28"/>
              </w:rPr>
            </w:pPr>
          </w:p>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denumirea va avea următorul cuprins: „Politici contabile”;</w:t>
            </w:r>
          </w:p>
          <w:p w:rsidR="00353878" w:rsidRPr="00056831" w:rsidRDefault="00353878" w:rsidP="00541156">
            <w:pPr>
              <w:ind w:firstLine="556"/>
              <w:jc w:val="both"/>
              <w:rPr>
                <w:rFonts w:ascii="Times New Roman" w:eastAsia="Times New Roman" w:hAnsi="Times New Roman" w:cs="Times New Roman"/>
                <w:sz w:val="28"/>
                <w:szCs w:val="28"/>
              </w:rPr>
            </w:pPr>
          </w:p>
        </w:tc>
      </w:tr>
      <w:tr w:rsidR="00056831" w:rsidRPr="00F97D2C" w:rsidTr="00E95013">
        <w:trPr>
          <w:trHeight w:val="642"/>
        </w:trPr>
        <w:tc>
          <w:tcPr>
            <w:tcW w:w="9922" w:type="dxa"/>
          </w:tcPr>
          <w:p w:rsidR="00353878" w:rsidRPr="00056831" w:rsidRDefault="00056831" w:rsidP="008D3D11">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la alineatul (1), cuvintele „politica de contabilitate” se înlocuiesc cu cuvintele „politicile contabile”;</w:t>
            </w:r>
          </w:p>
        </w:tc>
      </w:tr>
      <w:tr w:rsidR="00056831" w:rsidRPr="00F97D2C" w:rsidTr="00E95013">
        <w:trPr>
          <w:trHeight w:val="355"/>
        </w:trPr>
        <w:tc>
          <w:tcPr>
            <w:tcW w:w="9922" w:type="dxa"/>
          </w:tcPr>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la alineatul (3), cuvintele „politicii de contabilitate” se înlocuiesc cu cuvintele „politicilor contabile”, iar cuvîntul „rapoartelor” se înlocuiește cu cuvîntul „situațiilor”;</w:t>
            </w:r>
          </w:p>
          <w:p w:rsidR="00353878" w:rsidRPr="006E5975" w:rsidRDefault="00353878" w:rsidP="00541156">
            <w:pPr>
              <w:ind w:firstLine="556"/>
              <w:jc w:val="both"/>
              <w:rPr>
                <w:rFonts w:ascii="Times New Roman" w:eastAsia="Times New Roman" w:hAnsi="Times New Roman" w:cs="Times New Roman"/>
                <w:sz w:val="28"/>
                <w:szCs w:val="28"/>
              </w:rPr>
            </w:pPr>
          </w:p>
        </w:tc>
      </w:tr>
      <w:tr w:rsidR="00056831" w:rsidRPr="00F97D2C" w:rsidTr="00E95013">
        <w:trPr>
          <w:trHeight w:val="272"/>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la alineatul (4), litera a) va avea următorul cuprins: </w:t>
            </w:r>
          </w:p>
          <w:p w:rsidR="00512E42" w:rsidRPr="00056831" w:rsidRDefault="00512E42"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„a) Cadrul general conceptual pentru raportarea financiară;”;</w:t>
            </w:r>
          </w:p>
          <w:p w:rsidR="00512E42" w:rsidRPr="00056831" w:rsidRDefault="00512E42" w:rsidP="00541156">
            <w:pPr>
              <w:ind w:firstLine="556"/>
              <w:jc w:val="both"/>
              <w:rPr>
                <w:rFonts w:ascii="Times New Roman" w:hAnsi="Times New Roman" w:cs="Times New Roman"/>
                <w:sz w:val="28"/>
                <w:szCs w:val="28"/>
              </w:rPr>
            </w:pPr>
          </w:p>
          <w:p w:rsidR="00056831" w:rsidRDefault="00056831" w:rsidP="00406A3B">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la litera b), abrevierea </w:t>
            </w:r>
            <w:r w:rsidR="00406A3B">
              <w:rPr>
                <w:rFonts w:ascii="Times New Roman" w:hAnsi="Times New Roman" w:cs="Times New Roman"/>
                <w:sz w:val="28"/>
                <w:szCs w:val="28"/>
              </w:rPr>
              <w:t>„</w:t>
            </w:r>
            <w:r w:rsidRPr="00056831">
              <w:rPr>
                <w:rFonts w:ascii="Times New Roman" w:hAnsi="Times New Roman" w:cs="Times New Roman"/>
                <w:sz w:val="28"/>
                <w:szCs w:val="28"/>
              </w:rPr>
              <w:t>S.I.R.F.” se înlocuiește cu abrevierea ”I.F.R.S.”.</w:t>
            </w:r>
          </w:p>
          <w:p w:rsidR="00DA647D" w:rsidRPr="00056831" w:rsidRDefault="00DA647D" w:rsidP="00406A3B">
            <w:pPr>
              <w:ind w:firstLine="556"/>
              <w:jc w:val="both"/>
              <w:rPr>
                <w:rFonts w:ascii="Times New Roman" w:hAnsi="Times New Roman" w:cs="Times New Roman"/>
                <w:sz w:val="28"/>
                <w:szCs w:val="28"/>
              </w:rPr>
            </w:pPr>
          </w:p>
        </w:tc>
      </w:tr>
      <w:tr w:rsidR="00056831" w:rsidRPr="00F97D2C" w:rsidTr="00E95013">
        <w:trPr>
          <w:trHeight w:val="722"/>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14. La articolul 17 alineatul (15), cuvîntul „rapoartelor” se înlocuiește cu cuvîntul „situațiilor”.</w:t>
            </w:r>
          </w:p>
          <w:p w:rsidR="00353878" w:rsidRPr="00056831" w:rsidRDefault="00353878" w:rsidP="00541156">
            <w:pPr>
              <w:ind w:firstLine="556"/>
              <w:jc w:val="both"/>
              <w:rPr>
                <w:rFonts w:ascii="Times New Roman" w:hAnsi="Times New Roman" w:cs="Times New Roman"/>
                <w:sz w:val="28"/>
                <w:szCs w:val="28"/>
              </w:rPr>
            </w:pPr>
          </w:p>
        </w:tc>
      </w:tr>
      <w:tr w:rsidR="00056831" w:rsidRPr="00F97D2C" w:rsidTr="00E95013">
        <w:trPr>
          <w:trHeight w:val="69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15. La articolul 18 litera f), cuvîntul „rapoartelor” se înlocuiește cu cuvîntul „situațiilor”.</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530"/>
        </w:trPr>
        <w:tc>
          <w:tcPr>
            <w:tcW w:w="9922" w:type="dxa"/>
          </w:tcPr>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hAnsi="Times New Roman" w:cs="Times New Roman"/>
                <w:sz w:val="28"/>
                <w:szCs w:val="28"/>
              </w:rPr>
              <w:t>16. La articolul 19 alineatul (12),  cuvintele „ambele semnături” se înlocuiesc cu cuvîntul „semnătura”, iar cuvintele „</w:t>
            </w:r>
            <w:r w:rsidRPr="00056831">
              <w:rPr>
                <w:rFonts w:ascii="Times New Roman" w:eastAsia="Times New Roman" w:hAnsi="Times New Roman" w:cs="Times New Roman"/>
                <w:sz w:val="28"/>
                <w:szCs w:val="28"/>
              </w:rPr>
              <w:t xml:space="preserve">alte persoane împuternicite” se </w:t>
            </w:r>
            <w:r w:rsidRPr="00056831">
              <w:rPr>
                <w:rFonts w:ascii="Times New Roman" w:hAnsi="Times New Roman" w:cs="Times New Roman"/>
                <w:sz w:val="28"/>
                <w:szCs w:val="28"/>
              </w:rPr>
              <w:t>înlocuiesc</w:t>
            </w:r>
            <w:r w:rsidRPr="00056831">
              <w:rPr>
                <w:rFonts w:ascii="Times New Roman" w:eastAsia="Times New Roman" w:hAnsi="Times New Roman" w:cs="Times New Roman"/>
                <w:sz w:val="28"/>
                <w:szCs w:val="28"/>
              </w:rPr>
              <w:t xml:space="preserve"> cu </w:t>
            </w:r>
            <w:r w:rsidRPr="00056831">
              <w:rPr>
                <w:rFonts w:ascii="Times New Roman" w:hAnsi="Times New Roman" w:cs="Times New Roman"/>
                <w:sz w:val="28"/>
                <w:szCs w:val="28"/>
              </w:rPr>
              <w:t>cuvintele</w:t>
            </w:r>
            <w:r w:rsidRPr="00056831">
              <w:rPr>
                <w:rFonts w:ascii="Times New Roman" w:eastAsia="Times New Roman" w:hAnsi="Times New Roman" w:cs="Times New Roman"/>
                <w:sz w:val="28"/>
                <w:szCs w:val="28"/>
              </w:rPr>
              <w:t xml:space="preserve"> „altă persoană împuternicită”.</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1001"/>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17. Articolul 20:</w:t>
            </w:r>
          </w:p>
          <w:p w:rsidR="00353878" w:rsidRPr="00056831" w:rsidRDefault="00353878"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la alineatul (1) litera d), după cuvîntul „activelor” se </w:t>
            </w:r>
            <w:r w:rsidR="00FE3F6D">
              <w:rPr>
                <w:rFonts w:ascii="Times New Roman" w:hAnsi="Times New Roman" w:cs="Times New Roman"/>
                <w:sz w:val="28"/>
                <w:szCs w:val="28"/>
              </w:rPr>
              <w:t>întroduc</w:t>
            </w:r>
            <w:r w:rsidRPr="00056831">
              <w:rPr>
                <w:rFonts w:ascii="Times New Roman" w:hAnsi="Times New Roman" w:cs="Times New Roman"/>
                <w:sz w:val="28"/>
                <w:szCs w:val="28"/>
              </w:rPr>
              <w:t xml:space="preserve"> cuvintele „și serviciilor de locațiune”;</w:t>
            </w:r>
          </w:p>
          <w:p w:rsidR="00512E42" w:rsidRPr="00056831" w:rsidRDefault="00512E42" w:rsidP="00541156">
            <w:pPr>
              <w:ind w:firstLine="556"/>
              <w:jc w:val="both"/>
              <w:rPr>
                <w:rFonts w:ascii="Times New Roman" w:hAnsi="Times New Roman" w:cs="Times New Roman"/>
                <w:sz w:val="28"/>
                <w:szCs w:val="28"/>
              </w:rPr>
            </w:pPr>
          </w:p>
        </w:tc>
      </w:tr>
      <w:tr w:rsidR="00056831" w:rsidRPr="00F97D2C" w:rsidTr="00E95013">
        <w:trPr>
          <w:trHeight w:val="345"/>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alineatul (5) se abrogă.</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628"/>
        </w:trPr>
        <w:tc>
          <w:tcPr>
            <w:tcW w:w="9922" w:type="dxa"/>
          </w:tcPr>
          <w:p w:rsidR="00056831" w:rsidRPr="00056831" w:rsidRDefault="00056831" w:rsidP="00406A3B">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18. La articolul 21, abrevierea „S.I.R.F.” se înlocuiește cu abrevierea </w:t>
            </w:r>
            <w:r w:rsidR="00406A3B">
              <w:rPr>
                <w:rFonts w:ascii="Times New Roman" w:hAnsi="Times New Roman" w:cs="Times New Roman"/>
                <w:sz w:val="28"/>
                <w:szCs w:val="28"/>
              </w:rPr>
              <w:t>„</w:t>
            </w:r>
            <w:r w:rsidRPr="00056831">
              <w:rPr>
                <w:rFonts w:ascii="Times New Roman" w:hAnsi="Times New Roman" w:cs="Times New Roman"/>
                <w:sz w:val="28"/>
                <w:szCs w:val="28"/>
              </w:rPr>
              <w:t>I.F.R.S.”.</w:t>
            </w:r>
          </w:p>
        </w:tc>
      </w:tr>
      <w:tr w:rsidR="00056831" w:rsidRPr="00F97D2C" w:rsidTr="00E95013">
        <w:trPr>
          <w:trHeight w:val="1097"/>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19. Articolul 22:</w:t>
            </w:r>
          </w:p>
          <w:p w:rsidR="00353878" w:rsidRPr="00056831" w:rsidRDefault="00353878"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(2), cuvintele „grupelor de conturi” se substituie cu cuvîntul „conturilor”;</w:t>
            </w:r>
          </w:p>
          <w:p w:rsidR="00272E2F" w:rsidRPr="00056831" w:rsidRDefault="00272E2F" w:rsidP="00541156">
            <w:pPr>
              <w:ind w:firstLine="556"/>
              <w:jc w:val="both"/>
              <w:rPr>
                <w:rFonts w:ascii="Times New Roman" w:hAnsi="Times New Roman" w:cs="Times New Roman"/>
                <w:sz w:val="28"/>
                <w:szCs w:val="28"/>
              </w:rPr>
            </w:pPr>
          </w:p>
        </w:tc>
      </w:tr>
      <w:tr w:rsidR="00056831" w:rsidRPr="00F97D2C" w:rsidTr="00E95013">
        <w:trPr>
          <w:trHeight w:val="658"/>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lastRenderedPageBreak/>
              <w:t>la alineatul (3), abrevierea „S.I.R.F.” se înlocuiește cu abrevierea „I.F.R.S.”, în toate cazurile.</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355"/>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20. Articolul 23:</w:t>
            </w:r>
          </w:p>
          <w:p w:rsidR="00272E2F" w:rsidRPr="00056831" w:rsidRDefault="00272E2F"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(3), abrevierea „S.I.R.F.” se înlocuiește cu abrevierea „I.F.R.S.”;</w:t>
            </w:r>
          </w:p>
          <w:p w:rsidR="00272E2F" w:rsidRPr="00056831" w:rsidRDefault="00272E2F" w:rsidP="00541156">
            <w:pPr>
              <w:ind w:firstLine="556"/>
              <w:jc w:val="both"/>
              <w:rPr>
                <w:rFonts w:ascii="Times New Roman" w:hAnsi="Times New Roman" w:cs="Times New Roman"/>
                <w:sz w:val="28"/>
                <w:szCs w:val="28"/>
              </w:rPr>
            </w:pPr>
          </w:p>
        </w:tc>
      </w:tr>
      <w:tr w:rsidR="00056831" w:rsidRPr="00F97D2C" w:rsidTr="00E95013">
        <w:trPr>
          <w:trHeight w:val="323"/>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(6), cuvîntul „rapoartelor” se înlocuiește cu cuvîntul „situațiilor”.</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285"/>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21. La articolul 24 alineatul (1), cuvintele „și Ministerul Justiției” se exclud.</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496"/>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22. În denumirea Capitolului V, cuvîntul „RAPOARTE” se înlocuiește cu cuvîntul „SITUAȚII”.</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646"/>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23. Articolul 29:</w:t>
            </w:r>
          </w:p>
          <w:p w:rsidR="00272E2F" w:rsidRPr="00056831" w:rsidRDefault="00272E2F"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(1,) cuvîntul „rapoarte” se înlocuiește cu cuvîntul „situații”;</w:t>
            </w:r>
          </w:p>
          <w:p w:rsidR="00353878" w:rsidRPr="00056831" w:rsidRDefault="00353878" w:rsidP="00541156">
            <w:pPr>
              <w:ind w:firstLine="556"/>
              <w:jc w:val="both"/>
              <w:rPr>
                <w:rFonts w:ascii="Times New Roman" w:hAnsi="Times New Roman" w:cs="Times New Roman"/>
                <w:sz w:val="28"/>
                <w:szCs w:val="28"/>
              </w:rPr>
            </w:pPr>
          </w:p>
        </w:tc>
      </w:tr>
      <w:tr w:rsidR="00056831" w:rsidRPr="00F97D2C" w:rsidTr="00E95013">
        <w:trPr>
          <w:trHeight w:val="1403"/>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alineatul (2) va avea următorul cuprins:</w:t>
            </w:r>
          </w:p>
          <w:p w:rsidR="00E3285C" w:rsidRPr="00056831" w:rsidRDefault="00E3285C" w:rsidP="00541156">
            <w:pPr>
              <w:ind w:firstLine="556"/>
              <w:jc w:val="both"/>
              <w:rPr>
                <w:rFonts w:ascii="Times New Roman" w:hAnsi="Times New Roman" w:cs="Times New Roman"/>
                <w:sz w:val="28"/>
                <w:szCs w:val="28"/>
              </w:rPr>
            </w:pPr>
          </w:p>
          <w:p w:rsidR="00056831" w:rsidRP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„(2) Entităţile, cu excepţia instituţiilor publice şi a entităţilor menţionate la alin.(1), întocmesc şi prezintă situații financiare anuale care pot fi:</w:t>
            </w:r>
          </w:p>
          <w:p w:rsidR="00056831" w:rsidRPr="00056831" w:rsidRDefault="00056831" w:rsidP="00541156">
            <w:pPr>
              <w:numPr>
                <w:ilvl w:val="1"/>
                <w:numId w:val="4"/>
              </w:numPr>
              <w:tabs>
                <w:tab w:val="clear" w:pos="435"/>
                <w:tab w:val="num" w:pos="252"/>
                <w:tab w:val="left" w:pos="851"/>
              </w:tabs>
              <w:ind w:firstLine="556"/>
              <w:jc w:val="both"/>
              <w:rPr>
                <w:rFonts w:ascii="Times New Roman" w:hAnsi="Times New Roman" w:cs="Times New Roman"/>
                <w:sz w:val="28"/>
                <w:szCs w:val="28"/>
              </w:rPr>
            </w:pPr>
            <w:r w:rsidRPr="00056831">
              <w:rPr>
                <w:rFonts w:ascii="Times New Roman" w:hAnsi="Times New Roman" w:cs="Times New Roman"/>
                <w:sz w:val="28"/>
                <w:szCs w:val="28"/>
              </w:rPr>
              <w:t>situaţii financiare complete; sau</w:t>
            </w:r>
          </w:p>
          <w:p w:rsidR="00056831" w:rsidRPr="00056831" w:rsidRDefault="00056831" w:rsidP="00541156">
            <w:pPr>
              <w:numPr>
                <w:ilvl w:val="1"/>
                <w:numId w:val="4"/>
              </w:numPr>
              <w:tabs>
                <w:tab w:val="clear" w:pos="435"/>
                <w:tab w:val="num" w:pos="252"/>
                <w:tab w:val="left" w:pos="851"/>
              </w:tabs>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situaţii financiare simplificate. </w:t>
            </w:r>
          </w:p>
          <w:p w:rsidR="00056831" w:rsidRP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Situaţiile financiare complete cuprind:</w:t>
            </w:r>
          </w:p>
          <w:p w:rsidR="00056831" w:rsidRPr="00056831" w:rsidRDefault="00056831" w:rsidP="00541156">
            <w:pPr>
              <w:pStyle w:val="ListParagraph"/>
              <w:numPr>
                <w:ilvl w:val="0"/>
                <w:numId w:val="5"/>
              </w:numPr>
              <w:tabs>
                <w:tab w:val="left" w:pos="252"/>
              </w:tabs>
              <w:ind w:left="0" w:firstLine="556"/>
              <w:contextualSpacing w:val="0"/>
              <w:jc w:val="both"/>
              <w:rPr>
                <w:rFonts w:ascii="Times New Roman" w:hAnsi="Times New Roman" w:cs="Times New Roman"/>
                <w:sz w:val="28"/>
                <w:szCs w:val="28"/>
              </w:rPr>
            </w:pPr>
            <w:r w:rsidRPr="00056831">
              <w:rPr>
                <w:rFonts w:ascii="Times New Roman" w:hAnsi="Times New Roman" w:cs="Times New Roman"/>
                <w:sz w:val="28"/>
                <w:szCs w:val="28"/>
              </w:rPr>
              <w:t>bilanţul;</w:t>
            </w:r>
          </w:p>
          <w:p w:rsidR="00056831" w:rsidRPr="00056831" w:rsidRDefault="00056831" w:rsidP="00541156">
            <w:pPr>
              <w:pStyle w:val="ListParagraph"/>
              <w:numPr>
                <w:ilvl w:val="0"/>
                <w:numId w:val="5"/>
              </w:numPr>
              <w:tabs>
                <w:tab w:val="left" w:pos="252"/>
              </w:tabs>
              <w:ind w:left="0" w:firstLine="556"/>
              <w:contextualSpacing w:val="0"/>
              <w:jc w:val="both"/>
              <w:rPr>
                <w:rFonts w:ascii="Times New Roman" w:hAnsi="Times New Roman" w:cs="Times New Roman"/>
                <w:sz w:val="28"/>
                <w:szCs w:val="28"/>
              </w:rPr>
            </w:pPr>
            <w:r w:rsidRPr="00056831">
              <w:rPr>
                <w:rFonts w:ascii="Times New Roman" w:hAnsi="Times New Roman" w:cs="Times New Roman"/>
                <w:sz w:val="28"/>
                <w:szCs w:val="28"/>
              </w:rPr>
              <w:t>situaţia de profit şi pierdere;</w:t>
            </w:r>
          </w:p>
          <w:p w:rsidR="00056831" w:rsidRPr="00056831" w:rsidRDefault="00056831" w:rsidP="00541156">
            <w:pPr>
              <w:pStyle w:val="ListParagraph"/>
              <w:numPr>
                <w:ilvl w:val="0"/>
                <w:numId w:val="5"/>
              </w:numPr>
              <w:tabs>
                <w:tab w:val="left" w:pos="252"/>
              </w:tabs>
              <w:ind w:left="0" w:firstLine="556"/>
              <w:contextualSpacing w:val="0"/>
              <w:jc w:val="both"/>
              <w:rPr>
                <w:rFonts w:ascii="Times New Roman" w:hAnsi="Times New Roman" w:cs="Times New Roman"/>
                <w:sz w:val="28"/>
                <w:szCs w:val="28"/>
              </w:rPr>
            </w:pPr>
            <w:r w:rsidRPr="00056831">
              <w:rPr>
                <w:rFonts w:ascii="Times New Roman" w:hAnsi="Times New Roman" w:cs="Times New Roman"/>
                <w:sz w:val="28"/>
                <w:szCs w:val="28"/>
              </w:rPr>
              <w:t>situaţia modificărilor capitalului propriu;</w:t>
            </w:r>
          </w:p>
          <w:p w:rsidR="00056831" w:rsidRPr="00056831" w:rsidRDefault="00056831" w:rsidP="00541156">
            <w:pPr>
              <w:pStyle w:val="ListParagraph"/>
              <w:numPr>
                <w:ilvl w:val="0"/>
                <w:numId w:val="5"/>
              </w:numPr>
              <w:tabs>
                <w:tab w:val="left" w:pos="252"/>
              </w:tabs>
              <w:ind w:left="0" w:firstLine="556"/>
              <w:contextualSpacing w:val="0"/>
              <w:jc w:val="both"/>
              <w:rPr>
                <w:rFonts w:ascii="Times New Roman" w:hAnsi="Times New Roman" w:cs="Times New Roman"/>
                <w:sz w:val="28"/>
                <w:szCs w:val="28"/>
              </w:rPr>
            </w:pPr>
            <w:r w:rsidRPr="00056831">
              <w:rPr>
                <w:rFonts w:ascii="Times New Roman" w:hAnsi="Times New Roman" w:cs="Times New Roman"/>
                <w:sz w:val="28"/>
                <w:szCs w:val="28"/>
              </w:rPr>
              <w:t>situaţia fluxurilor de numerar;</w:t>
            </w:r>
          </w:p>
          <w:p w:rsidR="00056831" w:rsidRPr="00056831" w:rsidRDefault="00056831" w:rsidP="00541156">
            <w:pPr>
              <w:pStyle w:val="ListParagraph"/>
              <w:numPr>
                <w:ilvl w:val="0"/>
                <w:numId w:val="5"/>
              </w:numPr>
              <w:tabs>
                <w:tab w:val="left" w:pos="252"/>
              </w:tabs>
              <w:ind w:left="0" w:firstLine="556"/>
              <w:contextualSpacing w:val="0"/>
              <w:jc w:val="both"/>
              <w:rPr>
                <w:rFonts w:ascii="Times New Roman" w:hAnsi="Times New Roman" w:cs="Times New Roman"/>
                <w:sz w:val="28"/>
                <w:szCs w:val="28"/>
              </w:rPr>
            </w:pPr>
            <w:r w:rsidRPr="00056831">
              <w:rPr>
                <w:rFonts w:ascii="Times New Roman" w:hAnsi="Times New Roman" w:cs="Times New Roman"/>
                <w:sz w:val="28"/>
                <w:szCs w:val="28"/>
              </w:rPr>
              <w:t>notele la situaţiile financiare.</w:t>
            </w:r>
          </w:p>
          <w:p w:rsidR="00056831" w:rsidRP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Situaţiile financiare simplificate cuprind:</w:t>
            </w:r>
          </w:p>
          <w:p w:rsidR="00056831" w:rsidRPr="00056831" w:rsidRDefault="00056831" w:rsidP="00541156">
            <w:pPr>
              <w:numPr>
                <w:ilvl w:val="1"/>
                <w:numId w:val="6"/>
              </w:numPr>
              <w:tabs>
                <w:tab w:val="clear" w:pos="435"/>
                <w:tab w:val="num" w:pos="252"/>
                <w:tab w:val="left" w:pos="851"/>
              </w:tabs>
              <w:ind w:firstLine="556"/>
              <w:jc w:val="both"/>
              <w:rPr>
                <w:rFonts w:ascii="Times New Roman" w:hAnsi="Times New Roman" w:cs="Times New Roman"/>
                <w:sz w:val="28"/>
                <w:szCs w:val="28"/>
              </w:rPr>
            </w:pPr>
            <w:r w:rsidRPr="00056831">
              <w:rPr>
                <w:rFonts w:ascii="Times New Roman" w:hAnsi="Times New Roman" w:cs="Times New Roman"/>
                <w:sz w:val="28"/>
                <w:szCs w:val="28"/>
              </w:rPr>
              <w:t>bilanţul;</w:t>
            </w:r>
          </w:p>
          <w:p w:rsidR="00056831" w:rsidRPr="00056831" w:rsidRDefault="00056831" w:rsidP="00541156">
            <w:pPr>
              <w:numPr>
                <w:ilvl w:val="1"/>
                <w:numId w:val="6"/>
              </w:numPr>
              <w:tabs>
                <w:tab w:val="clear" w:pos="435"/>
                <w:tab w:val="num" w:pos="252"/>
                <w:tab w:val="left" w:pos="851"/>
              </w:tabs>
              <w:ind w:firstLine="556"/>
              <w:jc w:val="both"/>
              <w:rPr>
                <w:rFonts w:ascii="Times New Roman" w:hAnsi="Times New Roman" w:cs="Times New Roman"/>
                <w:sz w:val="28"/>
                <w:szCs w:val="28"/>
              </w:rPr>
            </w:pPr>
            <w:r w:rsidRPr="00056831">
              <w:rPr>
                <w:rFonts w:ascii="Times New Roman" w:hAnsi="Times New Roman" w:cs="Times New Roman"/>
                <w:sz w:val="28"/>
                <w:szCs w:val="28"/>
              </w:rPr>
              <w:t>situaţia de profit şi pierdere;</w:t>
            </w:r>
          </w:p>
          <w:p w:rsidR="00056831" w:rsidRDefault="00056831" w:rsidP="00541156">
            <w:pPr>
              <w:numPr>
                <w:ilvl w:val="1"/>
                <w:numId w:val="6"/>
              </w:numPr>
              <w:tabs>
                <w:tab w:val="clear" w:pos="435"/>
                <w:tab w:val="num" w:pos="252"/>
                <w:tab w:val="left" w:pos="851"/>
              </w:tabs>
              <w:ind w:firstLine="556"/>
              <w:jc w:val="both"/>
              <w:rPr>
                <w:rFonts w:ascii="Times New Roman" w:hAnsi="Times New Roman" w:cs="Times New Roman"/>
                <w:sz w:val="28"/>
                <w:szCs w:val="28"/>
              </w:rPr>
            </w:pPr>
            <w:r w:rsidRPr="00056831">
              <w:rPr>
                <w:rFonts w:ascii="Times New Roman" w:hAnsi="Times New Roman" w:cs="Times New Roman"/>
                <w:sz w:val="28"/>
                <w:szCs w:val="28"/>
              </w:rPr>
              <w:t>nota explicativă.”;</w:t>
            </w:r>
          </w:p>
          <w:p w:rsidR="00353878" w:rsidRPr="00056831" w:rsidRDefault="00353878" w:rsidP="00353878">
            <w:pPr>
              <w:tabs>
                <w:tab w:val="left" w:pos="851"/>
              </w:tabs>
              <w:ind w:left="556"/>
              <w:jc w:val="both"/>
              <w:rPr>
                <w:rFonts w:ascii="Times New Roman" w:hAnsi="Times New Roman" w:cs="Times New Roman"/>
                <w:sz w:val="28"/>
                <w:szCs w:val="28"/>
              </w:rPr>
            </w:pPr>
          </w:p>
        </w:tc>
      </w:tr>
      <w:tr w:rsidR="00056831" w:rsidRPr="00F97D2C" w:rsidTr="00E95013">
        <w:trPr>
          <w:trHeight w:val="321"/>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alineatele (3) și (4) se abrogă</w:t>
            </w:r>
            <w:r w:rsidR="00406A3B">
              <w:rPr>
                <w:rFonts w:ascii="Times New Roman" w:hAnsi="Times New Roman" w:cs="Times New Roman"/>
                <w:sz w:val="28"/>
                <w:szCs w:val="28"/>
              </w:rPr>
              <w:t>;</w:t>
            </w:r>
          </w:p>
          <w:p w:rsidR="00353878" w:rsidRPr="00056831" w:rsidRDefault="00353878" w:rsidP="00541156">
            <w:pPr>
              <w:ind w:firstLine="556"/>
              <w:jc w:val="both"/>
              <w:rPr>
                <w:rFonts w:ascii="Times New Roman" w:hAnsi="Times New Roman" w:cs="Times New Roman"/>
                <w:sz w:val="28"/>
                <w:szCs w:val="28"/>
              </w:rPr>
            </w:pPr>
          </w:p>
        </w:tc>
      </w:tr>
      <w:tr w:rsidR="00056831" w:rsidRPr="00F97D2C" w:rsidTr="00E95013">
        <w:trPr>
          <w:trHeight w:val="648"/>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(5), cuvintele „rapoartele financiare, entitatea va prezenta anual” se înlocuiesc cu cuvintele „situațiile financiare, anual entitatea va prezenta”;</w:t>
            </w:r>
          </w:p>
          <w:p w:rsidR="00353878" w:rsidRPr="00056831" w:rsidRDefault="00353878" w:rsidP="00541156">
            <w:pPr>
              <w:ind w:firstLine="556"/>
              <w:jc w:val="both"/>
              <w:rPr>
                <w:rFonts w:ascii="Times New Roman" w:hAnsi="Times New Roman" w:cs="Times New Roman"/>
                <w:sz w:val="28"/>
                <w:szCs w:val="28"/>
              </w:rPr>
            </w:pPr>
          </w:p>
        </w:tc>
      </w:tr>
      <w:tr w:rsidR="00056831" w:rsidRPr="00F97D2C" w:rsidTr="00E95013">
        <w:trPr>
          <w:trHeight w:val="245"/>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(6),  cuvîntul „Rapoartele” se înlocuiește cu cuvîntul „Situațiile”;</w:t>
            </w:r>
          </w:p>
          <w:p w:rsidR="00353878" w:rsidRPr="00056831" w:rsidRDefault="00353878" w:rsidP="00541156">
            <w:pPr>
              <w:ind w:firstLine="556"/>
              <w:jc w:val="both"/>
              <w:rPr>
                <w:rFonts w:ascii="Times New Roman" w:hAnsi="Times New Roman" w:cs="Times New Roman"/>
                <w:sz w:val="28"/>
                <w:szCs w:val="28"/>
              </w:rPr>
            </w:pPr>
          </w:p>
        </w:tc>
      </w:tr>
      <w:tr w:rsidR="00056831" w:rsidRPr="00F97D2C" w:rsidTr="00E95013">
        <w:trPr>
          <w:trHeight w:val="568"/>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lastRenderedPageBreak/>
              <w:t>la alineatul (7), cuvintele „nota explicativă la raportul financiar anual” se înlocuiesc cu cuvintele „notele la situațiile financiare anuale”</w:t>
            </w:r>
            <w:r w:rsidR="00406A3B">
              <w:rPr>
                <w:rFonts w:ascii="Times New Roman" w:hAnsi="Times New Roman" w:cs="Times New Roman"/>
                <w:sz w:val="28"/>
                <w:szCs w:val="28"/>
              </w:rPr>
              <w:t>;</w:t>
            </w:r>
          </w:p>
          <w:p w:rsidR="00353878" w:rsidRPr="00056831" w:rsidRDefault="00353878" w:rsidP="00541156">
            <w:pPr>
              <w:ind w:firstLine="556"/>
              <w:jc w:val="both"/>
              <w:rPr>
                <w:rFonts w:ascii="Times New Roman" w:hAnsi="Times New Roman" w:cs="Times New Roman"/>
                <w:sz w:val="28"/>
                <w:szCs w:val="28"/>
              </w:rPr>
            </w:pPr>
          </w:p>
        </w:tc>
      </w:tr>
      <w:tr w:rsidR="00056831" w:rsidRPr="00F97D2C" w:rsidTr="00E95013">
        <w:trPr>
          <w:trHeight w:val="69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la alineatele (8), </w:t>
            </w:r>
            <w:r w:rsidRPr="00056831">
              <w:rPr>
                <w:rFonts w:ascii="Times New Roman" w:eastAsia="Times New Roman" w:hAnsi="Times New Roman" w:cs="Times New Roman"/>
                <w:sz w:val="28"/>
                <w:szCs w:val="28"/>
              </w:rPr>
              <w:t xml:space="preserve">(9) și (10), </w:t>
            </w:r>
            <w:r w:rsidRPr="00056831">
              <w:rPr>
                <w:rFonts w:ascii="Times New Roman" w:hAnsi="Times New Roman" w:cs="Times New Roman"/>
                <w:sz w:val="28"/>
                <w:szCs w:val="28"/>
              </w:rPr>
              <w:t>cuvîntul „Rapoartele” se înlocuiește cu cuvîntul „Situațiile”.</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227"/>
        </w:trPr>
        <w:tc>
          <w:tcPr>
            <w:tcW w:w="9922" w:type="dxa"/>
          </w:tcPr>
          <w:p w:rsidR="00056831" w:rsidRDefault="00056831" w:rsidP="00541156">
            <w:pPr>
              <w:tabs>
                <w:tab w:val="left" w:pos="851"/>
              </w:tabs>
              <w:ind w:firstLine="556"/>
              <w:jc w:val="both"/>
              <w:rPr>
                <w:rFonts w:ascii="Times New Roman" w:hAnsi="Times New Roman" w:cs="Times New Roman"/>
                <w:sz w:val="28"/>
                <w:szCs w:val="28"/>
              </w:rPr>
            </w:pPr>
            <w:r w:rsidRPr="00056831">
              <w:rPr>
                <w:rFonts w:ascii="Times New Roman" w:hAnsi="Times New Roman" w:cs="Times New Roman"/>
                <w:sz w:val="28"/>
                <w:szCs w:val="28"/>
              </w:rPr>
              <w:t>24. Articolul 31:</w:t>
            </w:r>
          </w:p>
          <w:p w:rsidR="00272E2F" w:rsidRPr="00056831" w:rsidRDefault="00272E2F" w:rsidP="00541156">
            <w:pPr>
              <w:tabs>
                <w:tab w:val="left" w:pos="851"/>
              </w:tabs>
              <w:ind w:firstLine="556"/>
              <w:jc w:val="both"/>
              <w:rPr>
                <w:rFonts w:ascii="Times New Roman" w:hAnsi="Times New Roman" w:cs="Times New Roman"/>
                <w:sz w:val="28"/>
                <w:szCs w:val="28"/>
              </w:rPr>
            </w:pPr>
          </w:p>
          <w:p w:rsidR="00056831" w:rsidRDefault="00056831" w:rsidP="00541156">
            <w:pPr>
              <w:tabs>
                <w:tab w:val="left" w:pos="851"/>
              </w:tabs>
              <w:ind w:firstLine="556"/>
              <w:jc w:val="both"/>
              <w:rPr>
                <w:rFonts w:ascii="Times New Roman" w:hAnsi="Times New Roman" w:cs="Times New Roman"/>
                <w:sz w:val="28"/>
                <w:szCs w:val="28"/>
              </w:rPr>
            </w:pPr>
            <w:r w:rsidRPr="00056831">
              <w:rPr>
                <w:rFonts w:ascii="Times New Roman" w:hAnsi="Times New Roman" w:cs="Times New Roman"/>
                <w:sz w:val="28"/>
                <w:szCs w:val="28"/>
              </w:rPr>
              <w:t>alineatul (1):</w:t>
            </w:r>
          </w:p>
          <w:p w:rsidR="00272E2F" w:rsidRPr="00056831" w:rsidRDefault="00272E2F" w:rsidP="00541156">
            <w:pPr>
              <w:tabs>
                <w:tab w:val="left" w:pos="851"/>
              </w:tabs>
              <w:ind w:firstLine="556"/>
              <w:jc w:val="both"/>
              <w:rPr>
                <w:rFonts w:ascii="Times New Roman" w:hAnsi="Times New Roman" w:cs="Times New Roman"/>
                <w:sz w:val="28"/>
                <w:szCs w:val="28"/>
              </w:rPr>
            </w:pPr>
          </w:p>
          <w:p w:rsidR="00056831" w:rsidRDefault="00056831" w:rsidP="00541156">
            <w:pPr>
              <w:tabs>
                <w:tab w:val="left" w:pos="851"/>
              </w:tabs>
              <w:ind w:firstLine="556"/>
              <w:jc w:val="both"/>
              <w:rPr>
                <w:rFonts w:ascii="Times New Roman" w:eastAsia="Times New Roman" w:hAnsi="Times New Roman" w:cs="Times New Roman"/>
                <w:sz w:val="28"/>
                <w:szCs w:val="28"/>
              </w:rPr>
            </w:pPr>
            <w:r w:rsidRPr="00056831">
              <w:rPr>
                <w:rFonts w:ascii="Times New Roman" w:hAnsi="Times New Roman" w:cs="Times New Roman"/>
                <w:sz w:val="28"/>
                <w:szCs w:val="28"/>
              </w:rPr>
              <w:t>dispoziția va avea următorul cuprins</w:t>
            </w:r>
            <w:r w:rsidRPr="00056831">
              <w:rPr>
                <w:rFonts w:ascii="Times New Roman" w:eastAsia="Times New Roman" w:hAnsi="Times New Roman" w:cs="Times New Roman"/>
                <w:sz w:val="28"/>
                <w:szCs w:val="28"/>
              </w:rPr>
              <w:t>:</w:t>
            </w:r>
          </w:p>
          <w:p w:rsidR="00272E2F" w:rsidRPr="00056831" w:rsidRDefault="00272E2F" w:rsidP="00541156">
            <w:pPr>
              <w:tabs>
                <w:tab w:val="left" w:pos="851"/>
              </w:tabs>
              <w:ind w:firstLine="556"/>
              <w:jc w:val="both"/>
              <w:rPr>
                <w:rFonts w:ascii="Times New Roman" w:eastAsia="Times New Roman" w:hAnsi="Times New Roman" w:cs="Times New Roman"/>
                <w:sz w:val="28"/>
                <w:szCs w:val="28"/>
              </w:rPr>
            </w:pPr>
          </w:p>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hAnsi="Times New Roman" w:cs="Times New Roman"/>
                <w:sz w:val="28"/>
                <w:szCs w:val="28"/>
              </w:rPr>
              <w:t xml:space="preserve">„ </w:t>
            </w:r>
            <w:r w:rsidRPr="00056831">
              <w:rPr>
                <w:rFonts w:ascii="Times New Roman" w:eastAsia="Times New Roman" w:hAnsi="Times New Roman" w:cs="Times New Roman"/>
                <w:sz w:val="28"/>
                <w:szCs w:val="28"/>
              </w:rPr>
              <w:t>Raportul conducerii va include:”;</w:t>
            </w:r>
          </w:p>
          <w:p w:rsidR="00DB6DF4" w:rsidRPr="00056831" w:rsidRDefault="00DB6DF4" w:rsidP="00541156">
            <w:pPr>
              <w:ind w:firstLine="556"/>
              <w:jc w:val="both"/>
              <w:rPr>
                <w:rFonts w:ascii="Times New Roman" w:eastAsia="Times New Roman" w:hAnsi="Times New Roman" w:cs="Times New Roman"/>
                <w:sz w:val="28"/>
                <w:szCs w:val="28"/>
                <w:highlight w:val="yellow"/>
              </w:rPr>
            </w:pPr>
          </w:p>
          <w:p w:rsidR="00056831" w:rsidRDefault="00056831" w:rsidP="00541156">
            <w:pPr>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la litera d), cuvintele „raportului financiar” se înlocuiesc cu cuvintele „situațiilor financiare”;</w:t>
            </w:r>
          </w:p>
          <w:p w:rsidR="00353878" w:rsidRPr="00056831" w:rsidRDefault="00353878" w:rsidP="00541156">
            <w:pPr>
              <w:ind w:firstLine="556"/>
              <w:jc w:val="both"/>
              <w:rPr>
                <w:rFonts w:ascii="Times New Roman" w:eastAsia="Times New Roman" w:hAnsi="Times New Roman" w:cs="Times New Roman"/>
                <w:sz w:val="28"/>
                <w:szCs w:val="28"/>
              </w:rPr>
            </w:pPr>
          </w:p>
        </w:tc>
      </w:tr>
      <w:tr w:rsidR="00056831" w:rsidRPr="00F97D2C" w:rsidTr="00E95013">
        <w:trPr>
          <w:trHeight w:val="272"/>
        </w:trPr>
        <w:tc>
          <w:tcPr>
            <w:tcW w:w="9922" w:type="dxa"/>
          </w:tcPr>
          <w:p w:rsidR="00056831" w:rsidRDefault="00056831" w:rsidP="00541156">
            <w:pPr>
              <w:tabs>
                <w:tab w:val="left" w:pos="851"/>
              </w:tabs>
              <w:ind w:left="-18" w:firstLine="556"/>
              <w:jc w:val="both"/>
              <w:rPr>
                <w:rFonts w:ascii="Times New Roman" w:hAnsi="Times New Roman" w:cs="Times New Roman"/>
                <w:sz w:val="28"/>
                <w:szCs w:val="28"/>
              </w:rPr>
            </w:pPr>
            <w:r w:rsidRPr="00056831">
              <w:rPr>
                <w:rFonts w:ascii="Times New Roman" w:hAnsi="Times New Roman" w:cs="Times New Roman"/>
                <w:sz w:val="28"/>
                <w:szCs w:val="28"/>
              </w:rPr>
              <w:t>la alineatul (2) literele a)</w:t>
            </w:r>
            <w:r w:rsidR="001B1D78">
              <w:rPr>
                <w:rFonts w:ascii="Times New Roman" w:hAnsi="Times New Roman" w:cs="Times New Roman"/>
                <w:sz w:val="28"/>
                <w:szCs w:val="28"/>
              </w:rPr>
              <w:t xml:space="preserve"> și </w:t>
            </w:r>
            <w:r w:rsidRPr="00056831">
              <w:rPr>
                <w:rFonts w:ascii="Times New Roman" w:hAnsi="Times New Roman" w:cs="Times New Roman"/>
                <w:sz w:val="28"/>
                <w:szCs w:val="28"/>
              </w:rPr>
              <w:t>b), cuvîntul „corporatistă” se înlocuiește cu cuvîntul „corporativă”.</w:t>
            </w:r>
          </w:p>
          <w:p w:rsidR="00DA647D" w:rsidRPr="00056831" w:rsidRDefault="00DA647D" w:rsidP="00541156">
            <w:pPr>
              <w:tabs>
                <w:tab w:val="left" w:pos="851"/>
              </w:tabs>
              <w:ind w:left="-18" w:firstLine="556"/>
              <w:jc w:val="both"/>
              <w:rPr>
                <w:rFonts w:ascii="Times New Roman" w:hAnsi="Times New Roman" w:cs="Times New Roman"/>
                <w:sz w:val="28"/>
                <w:szCs w:val="28"/>
              </w:rPr>
            </w:pPr>
          </w:p>
        </w:tc>
      </w:tr>
      <w:tr w:rsidR="00056831" w:rsidRPr="00F97D2C" w:rsidTr="00E95013">
        <w:trPr>
          <w:trHeight w:val="2260"/>
        </w:trPr>
        <w:tc>
          <w:tcPr>
            <w:tcW w:w="9922" w:type="dxa"/>
          </w:tcPr>
          <w:p w:rsidR="00056831" w:rsidRDefault="00056831" w:rsidP="00541156">
            <w:pPr>
              <w:tabs>
                <w:tab w:val="left" w:pos="851"/>
              </w:tabs>
              <w:ind w:firstLine="556"/>
              <w:jc w:val="both"/>
              <w:rPr>
                <w:rFonts w:ascii="Times New Roman" w:hAnsi="Times New Roman" w:cs="Times New Roman"/>
                <w:sz w:val="28"/>
                <w:szCs w:val="28"/>
              </w:rPr>
            </w:pPr>
            <w:r w:rsidRPr="00056831">
              <w:rPr>
                <w:rFonts w:ascii="Times New Roman" w:hAnsi="Times New Roman" w:cs="Times New Roman"/>
                <w:sz w:val="28"/>
                <w:szCs w:val="28"/>
              </w:rPr>
              <w:t>25. Articolul 32:</w:t>
            </w:r>
          </w:p>
          <w:p w:rsidR="00353878" w:rsidRPr="00056831" w:rsidRDefault="00353878" w:rsidP="00541156">
            <w:pPr>
              <w:tabs>
                <w:tab w:val="left" w:pos="851"/>
              </w:tabs>
              <w:ind w:firstLine="556"/>
              <w:jc w:val="both"/>
              <w:rPr>
                <w:rFonts w:ascii="Times New Roman" w:hAnsi="Times New Roman" w:cs="Times New Roman"/>
                <w:sz w:val="28"/>
                <w:szCs w:val="28"/>
              </w:rPr>
            </w:pPr>
          </w:p>
          <w:p w:rsidR="00056831" w:rsidRDefault="00056831" w:rsidP="00406A3B">
            <w:pPr>
              <w:tabs>
                <w:tab w:val="left" w:pos="851"/>
              </w:tabs>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la alineatul (1), cuvîntul „rapoarte” se înlocuiește cu cuvîntul </w:t>
            </w:r>
            <w:r w:rsidR="00406A3B">
              <w:rPr>
                <w:rFonts w:ascii="Times New Roman" w:hAnsi="Times New Roman" w:cs="Times New Roman"/>
                <w:sz w:val="28"/>
                <w:szCs w:val="28"/>
              </w:rPr>
              <w:t>„</w:t>
            </w:r>
            <w:r w:rsidRPr="00056831">
              <w:rPr>
                <w:rFonts w:ascii="Times New Roman" w:hAnsi="Times New Roman" w:cs="Times New Roman"/>
                <w:sz w:val="28"/>
                <w:szCs w:val="28"/>
              </w:rPr>
              <w:t>situații”, iar textul „şi a entităţilor ale căror entităţi-mamă aplică altă perioadă de raportare financiară” se înlocuiește cu textul „ , a entităţilor ale căror entităţi-mamă aplică altă perioadă de raportare financiară și pentru unele categorii de entităţi, pentru care Ministerul Finanţelor, în funcţie de particularităţile activităţii acestora, stabilește perioada de gestiune care nu coincide cu anul calendaristic”;</w:t>
            </w:r>
          </w:p>
          <w:p w:rsidR="00353878" w:rsidRPr="00056831" w:rsidRDefault="00353878" w:rsidP="00406A3B">
            <w:pPr>
              <w:tabs>
                <w:tab w:val="left" w:pos="851"/>
              </w:tabs>
              <w:ind w:firstLine="556"/>
              <w:jc w:val="both"/>
              <w:rPr>
                <w:rFonts w:ascii="Times New Roman" w:hAnsi="Times New Roman" w:cs="Times New Roman"/>
                <w:sz w:val="28"/>
                <w:szCs w:val="28"/>
              </w:rPr>
            </w:pPr>
          </w:p>
        </w:tc>
      </w:tr>
      <w:tr w:rsidR="00056831" w:rsidRPr="00F97D2C" w:rsidTr="00E95013">
        <w:trPr>
          <w:trHeight w:val="273"/>
        </w:trPr>
        <w:tc>
          <w:tcPr>
            <w:tcW w:w="9922" w:type="dxa"/>
          </w:tcPr>
          <w:p w:rsidR="00056831" w:rsidRDefault="00056831" w:rsidP="00541156">
            <w:pPr>
              <w:tabs>
                <w:tab w:val="left" w:pos="851"/>
              </w:tabs>
              <w:ind w:firstLine="556"/>
              <w:jc w:val="both"/>
              <w:rPr>
                <w:rFonts w:ascii="Times New Roman" w:eastAsia="Times New Roman" w:hAnsi="Times New Roman" w:cs="Times New Roman"/>
                <w:sz w:val="28"/>
                <w:szCs w:val="28"/>
              </w:rPr>
            </w:pPr>
            <w:r w:rsidRPr="00056831">
              <w:rPr>
                <w:rFonts w:ascii="Times New Roman" w:eastAsia="Times New Roman" w:hAnsi="Times New Roman" w:cs="Times New Roman"/>
                <w:sz w:val="28"/>
                <w:szCs w:val="28"/>
              </w:rPr>
              <w:t>alineatul (2) se abrogă;</w:t>
            </w:r>
          </w:p>
          <w:p w:rsidR="00353878" w:rsidRPr="00056831" w:rsidRDefault="00353878" w:rsidP="00541156">
            <w:pPr>
              <w:tabs>
                <w:tab w:val="left" w:pos="851"/>
              </w:tabs>
              <w:ind w:firstLine="556"/>
              <w:jc w:val="both"/>
              <w:rPr>
                <w:rFonts w:ascii="Times New Roman" w:hAnsi="Times New Roman" w:cs="Times New Roman"/>
                <w:sz w:val="28"/>
                <w:szCs w:val="28"/>
              </w:rPr>
            </w:pPr>
          </w:p>
        </w:tc>
      </w:tr>
      <w:tr w:rsidR="00056831" w:rsidRPr="00F97D2C" w:rsidTr="00E95013">
        <w:trPr>
          <w:trHeight w:val="362"/>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la alineatul (4), cuvîntul „rapoartelor” se înlocuiește cu cuvîntul „situațiilor”. </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283"/>
        </w:trPr>
        <w:tc>
          <w:tcPr>
            <w:tcW w:w="9922" w:type="dxa"/>
          </w:tcPr>
          <w:p w:rsidR="00056831" w:rsidRDefault="00056831" w:rsidP="00541156">
            <w:pPr>
              <w:tabs>
                <w:tab w:val="left" w:pos="851"/>
              </w:tabs>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26. Articolul 33 se </w:t>
            </w:r>
            <w:r w:rsidRPr="00056831">
              <w:rPr>
                <w:rFonts w:ascii="Times New Roman" w:eastAsia="Times New Roman" w:hAnsi="Times New Roman" w:cs="Times New Roman"/>
                <w:sz w:val="28"/>
                <w:szCs w:val="28"/>
              </w:rPr>
              <w:t>abrogă</w:t>
            </w:r>
            <w:r w:rsidRPr="00056831">
              <w:rPr>
                <w:rFonts w:ascii="Times New Roman" w:hAnsi="Times New Roman" w:cs="Times New Roman"/>
                <w:sz w:val="28"/>
                <w:szCs w:val="28"/>
              </w:rPr>
              <w:t>.</w:t>
            </w:r>
          </w:p>
          <w:p w:rsidR="00DA647D" w:rsidRPr="00056831" w:rsidRDefault="00DA647D" w:rsidP="00541156">
            <w:pPr>
              <w:tabs>
                <w:tab w:val="left" w:pos="851"/>
              </w:tabs>
              <w:ind w:firstLine="556"/>
              <w:jc w:val="both"/>
              <w:rPr>
                <w:rFonts w:ascii="Times New Roman" w:hAnsi="Times New Roman" w:cs="Times New Roman"/>
                <w:sz w:val="28"/>
                <w:szCs w:val="28"/>
              </w:rPr>
            </w:pPr>
          </w:p>
        </w:tc>
      </w:tr>
      <w:tr w:rsidR="00056831" w:rsidRPr="00F97D2C" w:rsidTr="00E95013">
        <w:trPr>
          <w:trHeight w:val="939"/>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27. Articolul 34:</w:t>
            </w:r>
          </w:p>
          <w:p w:rsidR="00441F40" w:rsidRPr="00056831" w:rsidRDefault="00441F40"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(2), cuvintele „ultimul raport financiar” se înlocuiește cu cuvintele „ultimele situații financiare”;</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67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lastRenderedPageBreak/>
              <w:t xml:space="preserve">la alineatul (3), cuvintele „Ultimul raport financiar va” se înlocuiește cu cuvintele </w:t>
            </w:r>
            <w:r w:rsidR="002A7FA9">
              <w:rPr>
                <w:rFonts w:ascii="Times New Roman" w:hAnsi="Times New Roman" w:cs="Times New Roman"/>
                <w:sz w:val="28"/>
                <w:szCs w:val="28"/>
              </w:rPr>
              <w:t>„</w:t>
            </w:r>
            <w:r w:rsidRPr="00056831">
              <w:rPr>
                <w:rFonts w:ascii="Times New Roman" w:hAnsi="Times New Roman" w:cs="Times New Roman"/>
                <w:sz w:val="28"/>
                <w:szCs w:val="28"/>
              </w:rPr>
              <w:t>Ultimele situații financiare vor”;</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67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(5), cuvintele „primul raport financiar” se înlocuiește cu cuvintele „primele situații financiare”;</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548"/>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(6), cuvintele „Primul raport financiar se întocmește” se înlocuiește cu cuvintele „Primele situații financiare se întocmesc”.</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67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28. La articolul 35 alineatele (2), (3) și (4), cuvintele „Ultimul raport financiar al” se înlocuiește cu cuvintele „Ultimele situații financiare ale”</w:t>
            </w:r>
            <w:r w:rsidR="00DA647D">
              <w:rPr>
                <w:rFonts w:ascii="Times New Roman" w:hAnsi="Times New Roman" w:cs="Times New Roman"/>
                <w:sz w:val="28"/>
                <w:szCs w:val="28"/>
              </w:rPr>
              <w:t>.</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68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29. Articolul 36:</w:t>
            </w:r>
          </w:p>
          <w:p w:rsidR="00441F40" w:rsidRPr="00056831" w:rsidRDefault="00441F40"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în denumire, cuvîntul „rapoartelor” se înlocuiește cu cuvîntul „situațiilor”;</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322"/>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(1), cuvîntul „Rapoartele” se înlocuiește cu cuvîntul „Situațiile”;</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1644"/>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alineatul (2):</w:t>
            </w:r>
          </w:p>
          <w:p w:rsidR="00272E2F" w:rsidRPr="00056831" w:rsidRDefault="00272E2F"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litera a), cuvintele „rapoartele financiare” se înlocuiesc cu cuvintele „situațiile financiare”, iar cuvintele „rapoartele respective” se înlocuiesc cu cuvintele „situațiile financiare respective”;</w:t>
            </w:r>
          </w:p>
          <w:p w:rsidR="00272E2F" w:rsidRPr="00056831" w:rsidRDefault="00272E2F"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litera b), cuvîntul „rapoartele” se înlocuiește cu cuvîntul „situațiile”.</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44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30. Articolul 37:</w:t>
            </w:r>
          </w:p>
          <w:p w:rsidR="00441F40" w:rsidRPr="00056831" w:rsidRDefault="00441F40"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în denumire, cuvîntul „Rapoarte” se înlocuiește cu cuvîntul „Situații”;</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44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(1), cuvintele „rapoartele financiare” se înlocuiesc cu cuvintele „situațiile financiare”, iar cuvintele „raportul financiar consolidat” se înlocuiesc cu cuvintele „situațiile financiare consolidate”;</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345"/>
        </w:trPr>
        <w:tc>
          <w:tcPr>
            <w:tcW w:w="9922" w:type="dxa"/>
          </w:tcPr>
          <w:p w:rsidR="00056831" w:rsidRDefault="00056831" w:rsidP="00541156">
            <w:pPr>
              <w:tabs>
                <w:tab w:val="left" w:pos="851"/>
              </w:tabs>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alineatul (2) se </w:t>
            </w:r>
            <w:r w:rsidRPr="00056831">
              <w:rPr>
                <w:rFonts w:ascii="Times New Roman" w:eastAsia="Times New Roman" w:hAnsi="Times New Roman" w:cs="Times New Roman"/>
                <w:sz w:val="28"/>
                <w:szCs w:val="28"/>
              </w:rPr>
              <w:t>abrogă</w:t>
            </w:r>
            <w:r w:rsidRPr="00056831">
              <w:rPr>
                <w:rFonts w:ascii="Times New Roman" w:hAnsi="Times New Roman" w:cs="Times New Roman"/>
                <w:sz w:val="28"/>
                <w:szCs w:val="28"/>
              </w:rPr>
              <w:t>;</w:t>
            </w:r>
          </w:p>
          <w:p w:rsidR="00441F40" w:rsidRPr="00056831" w:rsidRDefault="00441F40" w:rsidP="00541156">
            <w:pPr>
              <w:tabs>
                <w:tab w:val="left" w:pos="851"/>
              </w:tabs>
              <w:ind w:firstLine="556"/>
              <w:jc w:val="both"/>
              <w:rPr>
                <w:rFonts w:ascii="Times New Roman" w:hAnsi="Times New Roman" w:cs="Times New Roman"/>
                <w:sz w:val="28"/>
                <w:szCs w:val="28"/>
              </w:rPr>
            </w:pPr>
          </w:p>
        </w:tc>
      </w:tr>
      <w:tr w:rsidR="00056831" w:rsidRPr="00F97D2C" w:rsidTr="00E95013">
        <w:trPr>
          <w:trHeight w:val="628"/>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(3), cuvintele „raportul financiar consolidat” se înlocuiesc cu cuvintele „situațiile financiare consolidate”, în ambele cazuri;</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736"/>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(4), cuvintele „Rapoartele” și „rapoartele” se înlocuiesc, respectiv, cu cuvintele „Situațiile” și „situațiile”.</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614"/>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lastRenderedPageBreak/>
              <w:t>31. Articolul 38:</w:t>
            </w:r>
          </w:p>
          <w:p w:rsidR="00441F40" w:rsidRPr="00056831" w:rsidRDefault="00441F40"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 în denumire, cuvintele „raportului financiar” se înlocuiesc cu cuvintele „situațiilor financiare”;</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44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(1), cuvîntul „rapoartele” se înlocuiește cu cuvîntul „situațiile”, iar  cuvintele „Serviciului informaţional al rapoartelor financiare” se înlocuiesc cu cuvintele „Serviciului situațiilor financiare”;</w:t>
            </w:r>
          </w:p>
          <w:p w:rsidR="00441F40" w:rsidRPr="0052383E" w:rsidRDefault="00441F40" w:rsidP="00541156">
            <w:pPr>
              <w:ind w:firstLine="556"/>
              <w:jc w:val="both"/>
              <w:rPr>
                <w:rFonts w:ascii="Times New Roman" w:eastAsia="Times New Roman" w:hAnsi="Times New Roman" w:cs="Times New Roman"/>
                <w:sz w:val="28"/>
                <w:szCs w:val="28"/>
              </w:rPr>
            </w:pPr>
          </w:p>
        </w:tc>
      </w:tr>
      <w:tr w:rsidR="00056831" w:rsidRPr="00F97D2C" w:rsidTr="00E95013">
        <w:trPr>
          <w:trHeight w:val="44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(2), cuvîntul „Rapoartele” se înlocuiește cu cuvîntul „Situațiile”;</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53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alineatul (3):</w:t>
            </w:r>
          </w:p>
          <w:p w:rsidR="00272E2F" w:rsidRDefault="00272E2F"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în dispozițe, cuvintele „simplificat sau complet” se exclud;</w:t>
            </w:r>
          </w:p>
          <w:p w:rsidR="00441F40" w:rsidRPr="00056831" w:rsidRDefault="00441F40"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litera a), cuvîntul „rapoarte” se înlocuiește cu cuvîntul „situații”;</w:t>
            </w:r>
          </w:p>
          <w:p w:rsidR="00441F40" w:rsidRPr="00056831" w:rsidRDefault="00441F40"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litera b) va avea următorul cuprins:</w:t>
            </w:r>
          </w:p>
          <w:p w:rsidR="00D61F8B" w:rsidRPr="00056831" w:rsidRDefault="00D61F8B"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„b) situațiile financiare proprii ale entității-mamă și situațiile financiare consolidate ce reprezintă situații financiare integrale la una și aceeași dată.”</w:t>
            </w:r>
            <w:r w:rsidR="00441F40">
              <w:rPr>
                <w:rFonts w:ascii="Times New Roman" w:hAnsi="Times New Roman" w:cs="Times New Roman"/>
                <w:sz w:val="28"/>
                <w:szCs w:val="28"/>
              </w:rPr>
              <w:t>;</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53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alineatul (4):</w:t>
            </w:r>
          </w:p>
          <w:p w:rsidR="0070387B" w:rsidRPr="00056831" w:rsidRDefault="0070387B"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la literele a) și b), cuvîntul „rapoarte” se înlocuiește cu cuvîntul </w:t>
            </w:r>
            <w:r w:rsidR="00B41772">
              <w:rPr>
                <w:rFonts w:ascii="Times New Roman" w:hAnsi="Times New Roman" w:cs="Times New Roman"/>
                <w:sz w:val="28"/>
                <w:szCs w:val="28"/>
              </w:rPr>
              <w:t>„</w:t>
            </w:r>
            <w:r w:rsidRPr="00056831">
              <w:rPr>
                <w:rFonts w:ascii="Times New Roman" w:hAnsi="Times New Roman" w:cs="Times New Roman"/>
                <w:sz w:val="28"/>
                <w:szCs w:val="28"/>
              </w:rPr>
              <w:t>situații”;</w:t>
            </w:r>
          </w:p>
          <w:p w:rsidR="0070387B" w:rsidRPr="00056831" w:rsidRDefault="0070387B"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litera c) va avea următorul cuprins:</w:t>
            </w:r>
          </w:p>
          <w:p w:rsidR="00D61F8B" w:rsidRPr="00056831" w:rsidRDefault="00D61F8B"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„c) situațiile financiare proprii ale entității-mamă și situațiile financiare consolidate ce reprezintă situații financiare integrale la una și aceeași dată.”;</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53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(5), cuvintele „raportului financiar” se înlocuiesc cu cuvintele „situațiilor financiare”, iar cuvintele „Serviciul informaţional al rapoartelor financiare” se înlocuiesc cu cuvintele „Serviciul situațiilor financiare”;</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364"/>
        </w:trPr>
        <w:tc>
          <w:tcPr>
            <w:tcW w:w="9922" w:type="dxa"/>
          </w:tcPr>
          <w:p w:rsidR="00056831" w:rsidRDefault="00056831" w:rsidP="00406A3B">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la alineatul (8), cuvîntul </w:t>
            </w:r>
            <w:r w:rsidR="00406A3B">
              <w:rPr>
                <w:rFonts w:ascii="Times New Roman" w:hAnsi="Times New Roman" w:cs="Times New Roman"/>
                <w:sz w:val="28"/>
                <w:szCs w:val="28"/>
              </w:rPr>
              <w:t>„</w:t>
            </w:r>
            <w:r w:rsidRPr="00056831">
              <w:rPr>
                <w:rFonts w:ascii="Times New Roman" w:hAnsi="Times New Roman" w:cs="Times New Roman"/>
                <w:sz w:val="28"/>
                <w:szCs w:val="28"/>
              </w:rPr>
              <w:t>Rapoartele” se înlocuiește cu cuvîntul „Situațiile”;</w:t>
            </w:r>
          </w:p>
          <w:p w:rsidR="00441F40" w:rsidRPr="00056831" w:rsidRDefault="00441F40" w:rsidP="00406A3B">
            <w:pPr>
              <w:ind w:firstLine="556"/>
              <w:jc w:val="both"/>
              <w:rPr>
                <w:rFonts w:ascii="Times New Roman" w:hAnsi="Times New Roman" w:cs="Times New Roman"/>
                <w:sz w:val="28"/>
                <w:szCs w:val="28"/>
              </w:rPr>
            </w:pPr>
          </w:p>
        </w:tc>
      </w:tr>
      <w:tr w:rsidR="00056831" w:rsidRPr="00F97D2C" w:rsidTr="00E95013">
        <w:trPr>
          <w:trHeight w:val="53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(9)</w:t>
            </w:r>
            <w:r w:rsidR="00B66CDD">
              <w:rPr>
                <w:rFonts w:ascii="Times New Roman" w:hAnsi="Times New Roman" w:cs="Times New Roman"/>
                <w:sz w:val="28"/>
                <w:szCs w:val="28"/>
              </w:rPr>
              <w:t>,</w:t>
            </w:r>
            <w:r w:rsidRPr="00056831">
              <w:rPr>
                <w:rFonts w:ascii="Times New Roman" w:hAnsi="Times New Roman" w:cs="Times New Roman"/>
                <w:sz w:val="28"/>
                <w:szCs w:val="28"/>
              </w:rPr>
              <w:t xml:space="preserve"> cuvîntul „rapoartelor” se înlocuiește cu cuvîntul „situațiilor”, iar  cuvintele „Serviciului informaţional al rapoartelor financiare” se înlocuiesc cu </w:t>
            </w:r>
            <w:r w:rsidRPr="00056831">
              <w:rPr>
                <w:rFonts w:ascii="Times New Roman" w:hAnsi="Times New Roman" w:cs="Times New Roman"/>
                <w:sz w:val="28"/>
                <w:szCs w:val="28"/>
              </w:rPr>
              <w:lastRenderedPageBreak/>
              <w:t>cuvintele „Serviciului situațiilor financiare”.</w:t>
            </w:r>
          </w:p>
          <w:p w:rsidR="00DA647D" w:rsidRPr="00056831" w:rsidRDefault="00DA647D" w:rsidP="00541156">
            <w:pPr>
              <w:ind w:firstLine="556"/>
              <w:jc w:val="both"/>
              <w:rPr>
                <w:rFonts w:ascii="Times New Roman" w:hAnsi="Times New Roman" w:cs="Times New Roman"/>
                <w:sz w:val="28"/>
                <w:szCs w:val="28"/>
                <w:highlight w:val="yellow"/>
              </w:rPr>
            </w:pPr>
          </w:p>
        </w:tc>
      </w:tr>
      <w:tr w:rsidR="00056831" w:rsidRPr="00F97D2C" w:rsidTr="00E95013">
        <w:trPr>
          <w:trHeight w:val="53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lastRenderedPageBreak/>
              <w:t>32. Articolul 39:</w:t>
            </w:r>
          </w:p>
          <w:p w:rsidR="00441F40" w:rsidRPr="00056831" w:rsidRDefault="00441F40"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în denumire, cuvintele „rapoartelor financiare și anuale” se înlocuiesc cu cuvintele „situațiilor financiare și rapoartelor anuale”;</w:t>
            </w:r>
          </w:p>
          <w:p w:rsidR="00441F40" w:rsidRPr="00056831" w:rsidRDefault="00441F40"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unic, cuvintele „rapoartelor financiare și a celor anuale” se înlocuiesc cu cuvintele „rapoartelor anuale”, iar  cuvintele „Serviciul informaţional al rapoartelor financiare” se înlocuiesc cu cuvintele „Serviciul situațiilor financiare”.</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53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33. Articolul 40:</w:t>
            </w:r>
          </w:p>
          <w:p w:rsidR="00441F40" w:rsidRPr="00056831" w:rsidRDefault="00441F40"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în denumire, cuvîntul „rapoartelor” se înlocuiește cu cuvîntul „situațiilor”;</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676"/>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(1), cuvintele „Rapoartele” și „rapoartele” se înlocuiesc, respectiv, cu cuvintele „Situațiile” și „situațiile”;</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352"/>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(2), cuvîntul „rapoartelor” se înlocuiește cu cuvîntul „situațiilor”.</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355"/>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34. Articolul 42:</w:t>
            </w:r>
          </w:p>
          <w:p w:rsidR="00441F40" w:rsidRPr="00056831" w:rsidRDefault="00441F40" w:rsidP="00541156">
            <w:pPr>
              <w:ind w:firstLine="556"/>
              <w:jc w:val="both"/>
              <w:rPr>
                <w:rFonts w:ascii="Times New Roman" w:hAnsi="Times New Roman" w:cs="Times New Roman"/>
                <w:sz w:val="28"/>
                <w:szCs w:val="28"/>
              </w:rPr>
            </w:pPr>
          </w:p>
          <w:p w:rsidR="00056831" w:rsidRDefault="00056831" w:rsidP="000B070E">
            <w:pPr>
              <w:ind w:firstLine="556"/>
              <w:jc w:val="both"/>
              <w:rPr>
                <w:rFonts w:ascii="Times New Roman" w:hAnsi="Times New Roman" w:cs="Times New Roman"/>
                <w:sz w:val="28"/>
                <w:szCs w:val="28"/>
              </w:rPr>
            </w:pPr>
            <w:r w:rsidRPr="00056831">
              <w:rPr>
                <w:rFonts w:ascii="Times New Roman" w:hAnsi="Times New Roman" w:cs="Times New Roman"/>
                <w:sz w:val="28"/>
                <w:szCs w:val="28"/>
              </w:rPr>
              <w:t xml:space="preserve">la alineatul (3), cuvintele „explicative la rapoartele” se înlocuiesc cu cuvintele </w:t>
            </w:r>
            <w:r w:rsidR="000B070E">
              <w:rPr>
                <w:rFonts w:ascii="Times New Roman" w:hAnsi="Times New Roman" w:cs="Times New Roman"/>
                <w:sz w:val="28"/>
                <w:szCs w:val="28"/>
              </w:rPr>
              <w:t>„</w:t>
            </w:r>
            <w:r w:rsidRPr="00056831">
              <w:rPr>
                <w:rFonts w:ascii="Times New Roman" w:hAnsi="Times New Roman" w:cs="Times New Roman"/>
                <w:sz w:val="28"/>
                <w:szCs w:val="28"/>
              </w:rPr>
              <w:t>la situațiile”;</w:t>
            </w:r>
          </w:p>
          <w:p w:rsidR="00441F40" w:rsidRPr="00056831" w:rsidRDefault="00441F40" w:rsidP="000B070E">
            <w:pPr>
              <w:ind w:firstLine="556"/>
              <w:jc w:val="both"/>
              <w:rPr>
                <w:rFonts w:ascii="Times New Roman" w:hAnsi="Times New Roman" w:cs="Times New Roman"/>
                <w:sz w:val="28"/>
                <w:szCs w:val="28"/>
              </w:rPr>
            </w:pPr>
          </w:p>
        </w:tc>
      </w:tr>
      <w:tr w:rsidR="00056831" w:rsidRPr="00F97D2C" w:rsidTr="00E95013">
        <w:trPr>
          <w:trHeight w:val="288"/>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(6), cuvîntul „rapoartelor” se înlocuiește cu cuvîntul „situațiilor”.</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53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35. Articolul 43:</w:t>
            </w:r>
          </w:p>
          <w:p w:rsidR="00441F40" w:rsidRPr="00056831" w:rsidRDefault="00441F40"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în denumire, cuvîntul „rapoartelor” se înlocuiește cu cuvîntul „situațiilor”;</w:t>
            </w:r>
          </w:p>
          <w:p w:rsidR="00441F40" w:rsidRPr="00056831" w:rsidRDefault="00441F40" w:rsidP="00441F40">
            <w:pPr>
              <w:jc w:val="both"/>
              <w:rPr>
                <w:rFonts w:ascii="Times New Roman" w:hAnsi="Times New Roman" w:cs="Times New Roman"/>
                <w:sz w:val="28"/>
                <w:szCs w:val="28"/>
              </w:rPr>
            </w:pPr>
          </w:p>
        </w:tc>
      </w:tr>
      <w:tr w:rsidR="00056831" w:rsidRPr="00F97D2C" w:rsidTr="00E95013">
        <w:trPr>
          <w:trHeight w:val="34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(1), cuvîntul „rapoartele” se înlocuiește cu cuvîntul „situații</w:t>
            </w:r>
            <w:r w:rsidR="002A7FA9">
              <w:rPr>
                <w:rFonts w:ascii="Times New Roman" w:hAnsi="Times New Roman" w:cs="Times New Roman"/>
                <w:sz w:val="28"/>
                <w:szCs w:val="28"/>
              </w:rPr>
              <w:t>l</w:t>
            </w:r>
            <w:r w:rsidRPr="00056831">
              <w:rPr>
                <w:rFonts w:ascii="Times New Roman" w:hAnsi="Times New Roman" w:cs="Times New Roman"/>
                <w:sz w:val="28"/>
                <w:szCs w:val="28"/>
              </w:rPr>
              <w:t>e”.</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53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36. La articolul 44 alineatul unic, cuvintele „rapoartele financiare și anuale” se înlocuiesc cu cuvintele „situațiile financiare și rapoartelor anuale”.</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53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37. La articolul 46 alineatul (1) litera c), abrevierea „S.I.R.F.” se înlocuiește cu abrevierea „I.F.R.S.”.</w:t>
            </w:r>
          </w:p>
          <w:p w:rsidR="00DA647D" w:rsidRPr="00056831" w:rsidRDefault="00DA647D" w:rsidP="00541156">
            <w:pPr>
              <w:ind w:firstLine="556"/>
              <w:jc w:val="both"/>
              <w:rPr>
                <w:rFonts w:ascii="Times New Roman" w:hAnsi="Times New Roman" w:cs="Times New Roman"/>
                <w:sz w:val="28"/>
                <w:szCs w:val="28"/>
              </w:rPr>
            </w:pPr>
          </w:p>
        </w:tc>
      </w:tr>
      <w:tr w:rsidR="00056831" w:rsidRPr="00F97D2C" w:rsidTr="00E95013">
        <w:trPr>
          <w:trHeight w:val="285"/>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38. Articolul 47:</w:t>
            </w:r>
          </w:p>
          <w:p w:rsidR="00441F40" w:rsidRPr="00056831" w:rsidRDefault="00441F40"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lastRenderedPageBreak/>
              <w:t>la alineatul (1), abrevierea „S.I.R.F.” se înlocuiește cu abrevierea „I.F.R.S.”, în ambele cazuri;</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530"/>
        </w:trPr>
        <w:tc>
          <w:tcPr>
            <w:tcW w:w="9922" w:type="dxa"/>
          </w:tcPr>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lastRenderedPageBreak/>
              <w:t>alineatul (2):</w:t>
            </w:r>
          </w:p>
          <w:p w:rsidR="00D04C89" w:rsidRPr="00056831" w:rsidRDefault="00D04C89"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în prima propoziție, abrevierea „S.I.R.F.” se înlocuiește cu abrevierea „I.F.R.S.”, iar cuvîntul „rapoartelor” se înlocuiește cu cuvîntul ”situațiilor”;</w:t>
            </w:r>
          </w:p>
          <w:p w:rsidR="00D04C89" w:rsidRPr="00056831" w:rsidRDefault="00D04C89" w:rsidP="00541156">
            <w:pPr>
              <w:ind w:firstLine="556"/>
              <w:jc w:val="both"/>
              <w:rPr>
                <w:rFonts w:ascii="Times New Roman" w:hAnsi="Times New Roman" w:cs="Times New Roman"/>
                <w:sz w:val="28"/>
                <w:szCs w:val="28"/>
              </w:rPr>
            </w:pPr>
          </w:p>
          <w:p w:rsid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în propoziția a doua, abrevierea „S.I.R.F.” se înlocuiește cu abrevierea „I.F.R.S.”, iar cuvintele „politicii de contabilitate” se înlocuiesc cu cuvintele „politicilor contabile”;</w:t>
            </w:r>
          </w:p>
          <w:p w:rsidR="00441F40" w:rsidRPr="00056831" w:rsidRDefault="00441F40" w:rsidP="00541156">
            <w:pPr>
              <w:ind w:firstLine="556"/>
              <w:jc w:val="both"/>
              <w:rPr>
                <w:rFonts w:ascii="Times New Roman" w:hAnsi="Times New Roman" w:cs="Times New Roman"/>
                <w:sz w:val="28"/>
                <w:szCs w:val="28"/>
              </w:rPr>
            </w:pPr>
          </w:p>
        </w:tc>
      </w:tr>
      <w:tr w:rsidR="00056831" w:rsidRPr="00F97D2C" w:rsidTr="00E95013">
        <w:trPr>
          <w:trHeight w:val="530"/>
        </w:trPr>
        <w:tc>
          <w:tcPr>
            <w:tcW w:w="9922" w:type="dxa"/>
          </w:tcPr>
          <w:p w:rsidR="00056831" w:rsidRPr="00056831" w:rsidRDefault="00056831" w:rsidP="00541156">
            <w:pPr>
              <w:ind w:firstLine="556"/>
              <w:jc w:val="both"/>
              <w:rPr>
                <w:rFonts w:ascii="Times New Roman" w:hAnsi="Times New Roman" w:cs="Times New Roman"/>
                <w:sz w:val="28"/>
                <w:szCs w:val="28"/>
              </w:rPr>
            </w:pPr>
            <w:r w:rsidRPr="00056831">
              <w:rPr>
                <w:rFonts w:ascii="Times New Roman" w:hAnsi="Times New Roman" w:cs="Times New Roman"/>
                <w:sz w:val="28"/>
                <w:szCs w:val="28"/>
              </w:rPr>
              <w:t>la alineatul (3), abrevierea „S.I.R.F.” se înlocuiește cu abrevierea „I.F.R.S.”.</w:t>
            </w:r>
          </w:p>
        </w:tc>
      </w:tr>
      <w:tr w:rsidR="00BA7687" w:rsidRPr="00F97D2C" w:rsidTr="00E95013">
        <w:trPr>
          <w:trHeight w:val="530"/>
        </w:trPr>
        <w:tc>
          <w:tcPr>
            <w:tcW w:w="9922" w:type="dxa"/>
          </w:tcPr>
          <w:p w:rsidR="00BA7687" w:rsidRPr="00BA7687" w:rsidRDefault="00BA7687" w:rsidP="00F94B8D">
            <w:pPr>
              <w:ind w:firstLine="556"/>
              <w:jc w:val="both"/>
              <w:rPr>
                <w:rFonts w:ascii="Times New Roman" w:hAnsi="Times New Roman" w:cs="Times New Roman"/>
                <w:sz w:val="28"/>
                <w:szCs w:val="28"/>
              </w:rPr>
            </w:pPr>
            <w:r w:rsidRPr="00BA7687">
              <w:rPr>
                <w:rFonts w:ascii="Times New Roman" w:hAnsi="Times New Roman" w:cs="Times New Roman"/>
                <w:b/>
                <w:sz w:val="28"/>
                <w:szCs w:val="28"/>
              </w:rPr>
              <w:t>Art.</w:t>
            </w:r>
            <w:r w:rsidR="00F94B8D">
              <w:rPr>
                <w:rFonts w:ascii="Times New Roman" w:hAnsi="Times New Roman" w:cs="Times New Roman"/>
                <w:b/>
                <w:sz w:val="28"/>
                <w:szCs w:val="28"/>
              </w:rPr>
              <w:t>II</w:t>
            </w:r>
            <w:r w:rsidRPr="00BA7687">
              <w:rPr>
                <w:rFonts w:ascii="Times New Roman" w:hAnsi="Times New Roman" w:cs="Times New Roman"/>
                <w:b/>
                <w:sz w:val="28"/>
                <w:szCs w:val="28"/>
              </w:rPr>
              <w:t>.</w:t>
            </w:r>
            <w:r>
              <w:rPr>
                <w:rFonts w:ascii="Times New Roman" w:hAnsi="Times New Roman" w:cs="Times New Roman"/>
                <w:b/>
                <w:sz w:val="28"/>
                <w:szCs w:val="28"/>
              </w:rPr>
              <w:t xml:space="preserve"> </w:t>
            </w:r>
            <w:r w:rsidR="00F94B8D">
              <w:rPr>
                <w:rFonts w:ascii="Times New Roman" w:hAnsi="Times New Roman" w:cs="Times New Roman"/>
                <w:b/>
                <w:sz w:val="28"/>
                <w:szCs w:val="28"/>
              </w:rPr>
              <w:t xml:space="preserve">- </w:t>
            </w:r>
            <w:r>
              <w:rPr>
                <w:rFonts w:ascii="Times New Roman" w:hAnsi="Times New Roman" w:cs="Times New Roman"/>
                <w:sz w:val="28"/>
                <w:szCs w:val="28"/>
              </w:rPr>
              <w:t>Prezenta lege intră în vigoare de la 1 ianuarie 2014.</w:t>
            </w:r>
          </w:p>
        </w:tc>
      </w:tr>
      <w:tr w:rsidR="00BA7687" w:rsidRPr="00F97D2C" w:rsidTr="00E95013">
        <w:trPr>
          <w:trHeight w:val="530"/>
        </w:trPr>
        <w:tc>
          <w:tcPr>
            <w:tcW w:w="9922" w:type="dxa"/>
          </w:tcPr>
          <w:p w:rsidR="00BA7687" w:rsidRDefault="00BA7687" w:rsidP="00541156">
            <w:pPr>
              <w:ind w:firstLine="556"/>
              <w:jc w:val="both"/>
              <w:rPr>
                <w:rFonts w:ascii="Times New Roman" w:hAnsi="Times New Roman" w:cs="Times New Roman"/>
                <w:b/>
                <w:sz w:val="28"/>
                <w:szCs w:val="28"/>
              </w:rPr>
            </w:pPr>
          </w:p>
          <w:p w:rsidR="00BA7687" w:rsidRDefault="00BA7687" w:rsidP="00541156">
            <w:pPr>
              <w:ind w:firstLine="556"/>
              <w:jc w:val="both"/>
              <w:rPr>
                <w:rFonts w:ascii="Times New Roman" w:hAnsi="Times New Roman" w:cs="Times New Roman"/>
                <w:b/>
                <w:sz w:val="28"/>
                <w:szCs w:val="28"/>
              </w:rPr>
            </w:pPr>
          </w:p>
          <w:p w:rsidR="00BA7687" w:rsidRDefault="00BA7687" w:rsidP="00541156">
            <w:pPr>
              <w:ind w:firstLine="556"/>
              <w:jc w:val="both"/>
              <w:rPr>
                <w:rFonts w:ascii="Times New Roman" w:hAnsi="Times New Roman" w:cs="Times New Roman"/>
                <w:b/>
                <w:sz w:val="28"/>
                <w:szCs w:val="28"/>
              </w:rPr>
            </w:pPr>
          </w:p>
          <w:p w:rsidR="00BA7687" w:rsidRDefault="00BA7687" w:rsidP="00541156">
            <w:pPr>
              <w:ind w:firstLine="556"/>
              <w:jc w:val="both"/>
              <w:rPr>
                <w:rFonts w:ascii="Times New Roman" w:hAnsi="Times New Roman" w:cs="Times New Roman"/>
                <w:b/>
                <w:sz w:val="28"/>
                <w:szCs w:val="28"/>
              </w:rPr>
            </w:pPr>
          </w:p>
          <w:p w:rsidR="00BA7687" w:rsidRPr="00BA7687" w:rsidRDefault="00BA7687" w:rsidP="00D651F4">
            <w:pPr>
              <w:ind w:firstLine="556"/>
              <w:jc w:val="both"/>
              <w:rPr>
                <w:rFonts w:ascii="Times New Roman" w:hAnsi="Times New Roman" w:cs="Times New Roman"/>
                <w:b/>
                <w:sz w:val="28"/>
                <w:szCs w:val="28"/>
              </w:rPr>
            </w:pPr>
            <w:r>
              <w:rPr>
                <w:rFonts w:ascii="Times New Roman" w:hAnsi="Times New Roman" w:cs="Times New Roman"/>
                <w:b/>
                <w:sz w:val="28"/>
                <w:szCs w:val="28"/>
              </w:rPr>
              <w:t>Președintele Parlamentului</w:t>
            </w:r>
          </w:p>
        </w:tc>
      </w:tr>
    </w:tbl>
    <w:p w:rsidR="00042343" w:rsidRPr="00F97D2C" w:rsidRDefault="00042343" w:rsidP="00056831">
      <w:pPr>
        <w:spacing w:after="0" w:line="240" w:lineRule="auto"/>
        <w:ind w:firstLine="948"/>
        <w:jc w:val="center"/>
        <w:rPr>
          <w:rFonts w:ascii="Times New Roman" w:hAnsi="Times New Roman" w:cs="Times New Roman"/>
          <w:b/>
          <w:sz w:val="20"/>
          <w:szCs w:val="20"/>
        </w:rPr>
      </w:pPr>
    </w:p>
    <w:sectPr w:rsidR="00042343" w:rsidRPr="00F97D2C" w:rsidSect="00056831">
      <w:headerReference w:type="default" r:id="rId8"/>
      <w:footerReference w:type="default" r:id="rId9"/>
      <w:pgSz w:w="12240" w:h="15840"/>
      <w:pgMar w:top="540" w:right="850" w:bottom="1134"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230" w:rsidRDefault="00680230" w:rsidP="002605D5">
      <w:pPr>
        <w:spacing w:after="0" w:line="240" w:lineRule="auto"/>
      </w:pPr>
      <w:r>
        <w:separator/>
      </w:r>
    </w:p>
  </w:endnote>
  <w:endnote w:type="continuationSeparator" w:id="1">
    <w:p w:rsidR="00680230" w:rsidRDefault="00680230" w:rsidP="002605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6112"/>
      <w:docPartObj>
        <w:docPartGallery w:val="Page Numbers (Bottom of Page)"/>
        <w:docPartUnique/>
      </w:docPartObj>
    </w:sdtPr>
    <w:sdtEndPr>
      <w:rPr>
        <w:rFonts w:ascii="Times New Roman" w:hAnsi="Times New Roman" w:cs="Times New Roman"/>
        <w:sz w:val="16"/>
        <w:szCs w:val="16"/>
      </w:rPr>
    </w:sdtEndPr>
    <w:sdtContent>
      <w:p w:rsidR="00944B94" w:rsidRPr="008C0836" w:rsidRDefault="00181A61">
        <w:pPr>
          <w:pStyle w:val="Footer"/>
          <w:jc w:val="right"/>
          <w:rPr>
            <w:rFonts w:ascii="Times New Roman" w:hAnsi="Times New Roman" w:cs="Times New Roman"/>
            <w:sz w:val="16"/>
            <w:szCs w:val="16"/>
          </w:rPr>
        </w:pPr>
        <w:r w:rsidRPr="008C0836">
          <w:rPr>
            <w:rFonts w:ascii="Times New Roman" w:hAnsi="Times New Roman" w:cs="Times New Roman"/>
            <w:sz w:val="16"/>
            <w:szCs w:val="16"/>
          </w:rPr>
          <w:fldChar w:fldCharType="begin"/>
        </w:r>
        <w:r w:rsidR="00944B94" w:rsidRPr="008C0836">
          <w:rPr>
            <w:rFonts w:ascii="Times New Roman" w:hAnsi="Times New Roman" w:cs="Times New Roman"/>
            <w:sz w:val="16"/>
            <w:szCs w:val="16"/>
          </w:rPr>
          <w:instrText xml:space="preserve"> PAGE   \* MERGEFORMAT </w:instrText>
        </w:r>
        <w:r w:rsidRPr="008C0836">
          <w:rPr>
            <w:rFonts w:ascii="Times New Roman" w:hAnsi="Times New Roman" w:cs="Times New Roman"/>
            <w:sz w:val="16"/>
            <w:szCs w:val="16"/>
          </w:rPr>
          <w:fldChar w:fldCharType="separate"/>
        </w:r>
        <w:r w:rsidR="006211CF">
          <w:rPr>
            <w:rFonts w:ascii="Times New Roman" w:hAnsi="Times New Roman" w:cs="Times New Roman"/>
            <w:noProof/>
            <w:sz w:val="16"/>
            <w:szCs w:val="16"/>
          </w:rPr>
          <w:t>12</w:t>
        </w:r>
        <w:r w:rsidRPr="008C0836">
          <w:rPr>
            <w:rFonts w:ascii="Times New Roman" w:hAnsi="Times New Roman" w:cs="Times New Roman"/>
            <w:sz w:val="16"/>
            <w:szCs w:val="16"/>
          </w:rPr>
          <w:fldChar w:fldCharType="end"/>
        </w:r>
      </w:p>
    </w:sdtContent>
  </w:sdt>
  <w:p w:rsidR="00944B94" w:rsidRDefault="00944B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230" w:rsidRDefault="00680230" w:rsidP="002605D5">
      <w:pPr>
        <w:spacing w:after="0" w:line="240" w:lineRule="auto"/>
      </w:pPr>
      <w:r>
        <w:separator/>
      </w:r>
    </w:p>
  </w:footnote>
  <w:footnote w:type="continuationSeparator" w:id="1">
    <w:p w:rsidR="00680230" w:rsidRDefault="00680230" w:rsidP="002605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B94" w:rsidRPr="0014265B" w:rsidRDefault="00944B94">
    <w:pPr>
      <w:pStyle w:val="Header"/>
      <w:rPr>
        <w:rFonts w:ascii="Times New Roman" w:hAnsi="Times New Roman" w:cs="Times New Roman"/>
        <w:sz w:val="16"/>
        <w:szCs w:val="16"/>
      </w:rPr>
    </w:pPr>
  </w:p>
  <w:p w:rsidR="00944B94" w:rsidRDefault="00944B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2FA6"/>
    <w:multiLevelType w:val="hybridMultilevel"/>
    <w:tmpl w:val="3EA25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86798"/>
    <w:multiLevelType w:val="hybridMultilevel"/>
    <w:tmpl w:val="1FE888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D279B7"/>
    <w:multiLevelType w:val="hybridMultilevel"/>
    <w:tmpl w:val="B4083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245B7F"/>
    <w:multiLevelType w:val="hybridMultilevel"/>
    <w:tmpl w:val="9E9EB3EA"/>
    <w:lvl w:ilvl="0" w:tplc="A52408BE">
      <w:start w:val="1"/>
      <w:numFmt w:val="decimal"/>
      <w:lvlText w:val="%1."/>
      <w:lvlJc w:val="left"/>
      <w:pPr>
        <w:tabs>
          <w:tab w:val="num" w:pos="492"/>
        </w:tabs>
        <w:ind w:left="0" w:firstLine="454"/>
      </w:pPr>
      <w:rPr>
        <w:rFonts w:ascii="Times New Roman" w:hAnsi="Times New Roman" w:cs="Times New Roman" w:hint="default"/>
      </w:rPr>
    </w:lvl>
    <w:lvl w:ilvl="1" w:tplc="04090017">
      <w:start w:val="1"/>
      <w:numFmt w:val="lowerLetter"/>
      <w:lvlText w:val="%2)"/>
      <w:lvlJc w:val="left"/>
      <w:pPr>
        <w:tabs>
          <w:tab w:val="num" w:pos="435"/>
        </w:tabs>
        <w:ind w:left="0" w:firstLine="75"/>
      </w:pPr>
      <w:rPr>
        <w:rFonts w:hint="default"/>
      </w:rPr>
    </w:lvl>
    <w:lvl w:ilvl="2" w:tplc="04190011">
      <w:start w:val="1"/>
      <w:numFmt w:val="decimal"/>
      <w:lvlText w:val="%3)"/>
      <w:lvlJc w:val="left"/>
      <w:pPr>
        <w:tabs>
          <w:tab w:val="num" w:pos="1155"/>
        </w:tabs>
        <w:ind w:left="1155" w:hanging="360"/>
      </w:pPr>
      <w:rPr>
        <w:rFonts w:hint="default"/>
      </w:rPr>
    </w:lvl>
    <w:lvl w:ilvl="3" w:tplc="AD4E2130">
      <w:start w:val="1"/>
      <w:numFmt w:val="lowerLetter"/>
      <w:lvlText w:val="%4)"/>
      <w:lvlJc w:val="left"/>
      <w:pPr>
        <w:tabs>
          <w:tab w:val="num" w:pos="2595"/>
        </w:tabs>
        <w:ind w:left="2595" w:hanging="360"/>
      </w:pPr>
      <w:rPr>
        <w:rFonts w:hint="default"/>
      </w:r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4">
    <w:nsid w:val="67E453C6"/>
    <w:multiLevelType w:val="hybridMultilevel"/>
    <w:tmpl w:val="1F58DB60"/>
    <w:lvl w:ilvl="0" w:tplc="A52408BE">
      <w:start w:val="1"/>
      <w:numFmt w:val="decimal"/>
      <w:lvlText w:val="%1."/>
      <w:lvlJc w:val="left"/>
      <w:pPr>
        <w:tabs>
          <w:tab w:val="num" w:pos="492"/>
        </w:tabs>
        <w:ind w:left="0" w:firstLine="454"/>
      </w:pPr>
      <w:rPr>
        <w:rFonts w:ascii="Times New Roman" w:hAnsi="Times New Roman" w:cs="Times New Roman" w:hint="default"/>
      </w:rPr>
    </w:lvl>
    <w:lvl w:ilvl="1" w:tplc="04090017">
      <w:start w:val="1"/>
      <w:numFmt w:val="lowerLetter"/>
      <w:lvlText w:val="%2)"/>
      <w:lvlJc w:val="left"/>
      <w:pPr>
        <w:tabs>
          <w:tab w:val="num" w:pos="435"/>
        </w:tabs>
        <w:ind w:left="0" w:firstLine="75"/>
      </w:pPr>
      <w:rPr>
        <w:rFonts w:hint="default"/>
      </w:rPr>
    </w:lvl>
    <w:lvl w:ilvl="2" w:tplc="04190011">
      <w:start w:val="1"/>
      <w:numFmt w:val="decimal"/>
      <w:lvlText w:val="%3)"/>
      <w:lvlJc w:val="left"/>
      <w:pPr>
        <w:tabs>
          <w:tab w:val="num" w:pos="1155"/>
        </w:tabs>
        <w:ind w:left="1155" w:hanging="360"/>
      </w:pPr>
      <w:rPr>
        <w:rFonts w:hint="default"/>
      </w:rPr>
    </w:lvl>
    <w:lvl w:ilvl="3" w:tplc="AD4E2130">
      <w:start w:val="1"/>
      <w:numFmt w:val="lowerLetter"/>
      <w:lvlText w:val="%4)"/>
      <w:lvlJc w:val="left"/>
      <w:pPr>
        <w:tabs>
          <w:tab w:val="num" w:pos="2595"/>
        </w:tabs>
        <w:ind w:left="2595" w:hanging="360"/>
      </w:pPr>
      <w:rPr>
        <w:rFonts w:hint="default"/>
      </w:r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5">
    <w:nsid w:val="7BDC7F02"/>
    <w:multiLevelType w:val="hybridMultilevel"/>
    <w:tmpl w:val="B5703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42343"/>
    <w:rsid w:val="00022873"/>
    <w:rsid w:val="0002510F"/>
    <w:rsid w:val="00025F2D"/>
    <w:rsid w:val="00040681"/>
    <w:rsid w:val="00042343"/>
    <w:rsid w:val="00045D7C"/>
    <w:rsid w:val="0005114B"/>
    <w:rsid w:val="00056250"/>
    <w:rsid w:val="00056831"/>
    <w:rsid w:val="000578A4"/>
    <w:rsid w:val="000747BB"/>
    <w:rsid w:val="00076FD5"/>
    <w:rsid w:val="00081C29"/>
    <w:rsid w:val="00083608"/>
    <w:rsid w:val="00085256"/>
    <w:rsid w:val="00087A1B"/>
    <w:rsid w:val="00090B13"/>
    <w:rsid w:val="0009115F"/>
    <w:rsid w:val="000921BE"/>
    <w:rsid w:val="000A7257"/>
    <w:rsid w:val="000B070E"/>
    <w:rsid w:val="000D15CA"/>
    <w:rsid w:val="000D1B5E"/>
    <w:rsid w:val="000E221A"/>
    <w:rsid w:val="000E4DAB"/>
    <w:rsid w:val="000F1C9B"/>
    <w:rsid w:val="0010158D"/>
    <w:rsid w:val="00110C95"/>
    <w:rsid w:val="00132435"/>
    <w:rsid w:val="0014265B"/>
    <w:rsid w:val="00164D37"/>
    <w:rsid w:val="0016766F"/>
    <w:rsid w:val="00170381"/>
    <w:rsid w:val="00181A61"/>
    <w:rsid w:val="00183740"/>
    <w:rsid w:val="00185B86"/>
    <w:rsid w:val="00194656"/>
    <w:rsid w:val="001B1D78"/>
    <w:rsid w:val="001C620D"/>
    <w:rsid w:val="001D0478"/>
    <w:rsid w:val="001D0BEC"/>
    <w:rsid w:val="001D1442"/>
    <w:rsid w:val="001F0F2F"/>
    <w:rsid w:val="002028C3"/>
    <w:rsid w:val="00205CB9"/>
    <w:rsid w:val="00211FA6"/>
    <w:rsid w:val="0021303E"/>
    <w:rsid w:val="002151EF"/>
    <w:rsid w:val="00223B32"/>
    <w:rsid w:val="00223F6F"/>
    <w:rsid w:val="00256472"/>
    <w:rsid w:val="002605D5"/>
    <w:rsid w:val="00263C9C"/>
    <w:rsid w:val="00272E2F"/>
    <w:rsid w:val="0028531E"/>
    <w:rsid w:val="002A1E48"/>
    <w:rsid w:val="002A4B69"/>
    <w:rsid w:val="002A60CB"/>
    <w:rsid w:val="002A7FA9"/>
    <w:rsid w:val="002B5977"/>
    <w:rsid w:val="002B748D"/>
    <w:rsid w:val="002C5A1A"/>
    <w:rsid w:val="002D1B18"/>
    <w:rsid w:val="002D33C2"/>
    <w:rsid w:val="002D3434"/>
    <w:rsid w:val="002D4409"/>
    <w:rsid w:val="002E3E8B"/>
    <w:rsid w:val="002F0175"/>
    <w:rsid w:val="002F01EF"/>
    <w:rsid w:val="002F0292"/>
    <w:rsid w:val="002F3EFD"/>
    <w:rsid w:val="00312EF1"/>
    <w:rsid w:val="00332CEA"/>
    <w:rsid w:val="00335A60"/>
    <w:rsid w:val="003426CA"/>
    <w:rsid w:val="00343469"/>
    <w:rsid w:val="00351BBD"/>
    <w:rsid w:val="00353878"/>
    <w:rsid w:val="00361D91"/>
    <w:rsid w:val="00375ED7"/>
    <w:rsid w:val="00377717"/>
    <w:rsid w:val="00382792"/>
    <w:rsid w:val="00385975"/>
    <w:rsid w:val="0039265A"/>
    <w:rsid w:val="003940AC"/>
    <w:rsid w:val="003945E8"/>
    <w:rsid w:val="003C668D"/>
    <w:rsid w:val="003C773D"/>
    <w:rsid w:val="003E2B35"/>
    <w:rsid w:val="004061DF"/>
    <w:rsid w:val="00406A3B"/>
    <w:rsid w:val="00407926"/>
    <w:rsid w:val="00410922"/>
    <w:rsid w:val="00421014"/>
    <w:rsid w:val="00424206"/>
    <w:rsid w:val="00430623"/>
    <w:rsid w:val="00441F40"/>
    <w:rsid w:val="0044296B"/>
    <w:rsid w:val="00450A4C"/>
    <w:rsid w:val="00466610"/>
    <w:rsid w:val="00467F80"/>
    <w:rsid w:val="0047602D"/>
    <w:rsid w:val="00483951"/>
    <w:rsid w:val="004B3728"/>
    <w:rsid w:val="004F75DF"/>
    <w:rsid w:val="005014FD"/>
    <w:rsid w:val="0050568A"/>
    <w:rsid w:val="00512E42"/>
    <w:rsid w:val="005176E2"/>
    <w:rsid w:val="00521E80"/>
    <w:rsid w:val="0052383E"/>
    <w:rsid w:val="00524C78"/>
    <w:rsid w:val="00526403"/>
    <w:rsid w:val="00541156"/>
    <w:rsid w:val="00552A65"/>
    <w:rsid w:val="0055570D"/>
    <w:rsid w:val="00556653"/>
    <w:rsid w:val="00566BDA"/>
    <w:rsid w:val="0058052B"/>
    <w:rsid w:val="00586969"/>
    <w:rsid w:val="005951A0"/>
    <w:rsid w:val="005C3677"/>
    <w:rsid w:val="005C4A3A"/>
    <w:rsid w:val="005E1522"/>
    <w:rsid w:val="00614210"/>
    <w:rsid w:val="006211CF"/>
    <w:rsid w:val="00626274"/>
    <w:rsid w:val="00626446"/>
    <w:rsid w:val="00632C93"/>
    <w:rsid w:val="006416FD"/>
    <w:rsid w:val="00646640"/>
    <w:rsid w:val="006541C5"/>
    <w:rsid w:val="006547B0"/>
    <w:rsid w:val="00657B94"/>
    <w:rsid w:val="00661715"/>
    <w:rsid w:val="006673C8"/>
    <w:rsid w:val="00677EAC"/>
    <w:rsid w:val="00677F92"/>
    <w:rsid w:val="00680230"/>
    <w:rsid w:val="006A6C1F"/>
    <w:rsid w:val="006B47D9"/>
    <w:rsid w:val="006B684E"/>
    <w:rsid w:val="006C4C43"/>
    <w:rsid w:val="006C6AD3"/>
    <w:rsid w:val="006C6B8C"/>
    <w:rsid w:val="006C7467"/>
    <w:rsid w:val="006E09DF"/>
    <w:rsid w:val="006E5975"/>
    <w:rsid w:val="006F0C6D"/>
    <w:rsid w:val="0070387B"/>
    <w:rsid w:val="00716B60"/>
    <w:rsid w:val="00725D00"/>
    <w:rsid w:val="0072738A"/>
    <w:rsid w:val="00730408"/>
    <w:rsid w:val="00736C8A"/>
    <w:rsid w:val="00740233"/>
    <w:rsid w:val="00745C08"/>
    <w:rsid w:val="00771E79"/>
    <w:rsid w:val="007772C5"/>
    <w:rsid w:val="00797BD5"/>
    <w:rsid w:val="007A010A"/>
    <w:rsid w:val="007C426C"/>
    <w:rsid w:val="007E3656"/>
    <w:rsid w:val="007E7629"/>
    <w:rsid w:val="00806F79"/>
    <w:rsid w:val="00821543"/>
    <w:rsid w:val="00822FB8"/>
    <w:rsid w:val="00823168"/>
    <w:rsid w:val="00823D93"/>
    <w:rsid w:val="008358E6"/>
    <w:rsid w:val="00857D7E"/>
    <w:rsid w:val="00883875"/>
    <w:rsid w:val="008851C8"/>
    <w:rsid w:val="008962CE"/>
    <w:rsid w:val="008A1977"/>
    <w:rsid w:val="008C0836"/>
    <w:rsid w:val="008D060E"/>
    <w:rsid w:val="008D0D5D"/>
    <w:rsid w:val="008D2958"/>
    <w:rsid w:val="008D3D11"/>
    <w:rsid w:val="008E084E"/>
    <w:rsid w:val="008E327C"/>
    <w:rsid w:val="008E3C4E"/>
    <w:rsid w:val="008F2343"/>
    <w:rsid w:val="00901BF5"/>
    <w:rsid w:val="009031DD"/>
    <w:rsid w:val="00944B94"/>
    <w:rsid w:val="00974576"/>
    <w:rsid w:val="00974AA0"/>
    <w:rsid w:val="0097735A"/>
    <w:rsid w:val="00983F93"/>
    <w:rsid w:val="00990226"/>
    <w:rsid w:val="00993400"/>
    <w:rsid w:val="009A47D9"/>
    <w:rsid w:val="009A7976"/>
    <w:rsid w:val="009B4580"/>
    <w:rsid w:val="009C09AF"/>
    <w:rsid w:val="009C5B44"/>
    <w:rsid w:val="009D042F"/>
    <w:rsid w:val="009D2236"/>
    <w:rsid w:val="009E48B2"/>
    <w:rsid w:val="009F2F45"/>
    <w:rsid w:val="009F47C3"/>
    <w:rsid w:val="00A119AF"/>
    <w:rsid w:val="00A135B8"/>
    <w:rsid w:val="00A13D4D"/>
    <w:rsid w:val="00A173FE"/>
    <w:rsid w:val="00A34C72"/>
    <w:rsid w:val="00A47958"/>
    <w:rsid w:val="00A551FF"/>
    <w:rsid w:val="00A5609B"/>
    <w:rsid w:val="00A56C4D"/>
    <w:rsid w:val="00A645B4"/>
    <w:rsid w:val="00A6783F"/>
    <w:rsid w:val="00A76E7A"/>
    <w:rsid w:val="00A840C6"/>
    <w:rsid w:val="00A90ECC"/>
    <w:rsid w:val="00A93E64"/>
    <w:rsid w:val="00A94B26"/>
    <w:rsid w:val="00A96048"/>
    <w:rsid w:val="00AA0371"/>
    <w:rsid w:val="00AA35F8"/>
    <w:rsid w:val="00AB0BAB"/>
    <w:rsid w:val="00AC2CA5"/>
    <w:rsid w:val="00AE16FA"/>
    <w:rsid w:val="00AE382E"/>
    <w:rsid w:val="00AF6073"/>
    <w:rsid w:val="00B14D4D"/>
    <w:rsid w:val="00B2334D"/>
    <w:rsid w:val="00B2567D"/>
    <w:rsid w:val="00B2727B"/>
    <w:rsid w:val="00B41772"/>
    <w:rsid w:val="00B420A7"/>
    <w:rsid w:val="00B46C85"/>
    <w:rsid w:val="00B47E24"/>
    <w:rsid w:val="00B636EE"/>
    <w:rsid w:val="00B66CDD"/>
    <w:rsid w:val="00B83675"/>
    <w:rsid w:val="00B90CF9"/>
    <w:rsid w:val="00BA7687"/>
    <w:rsid w:val="00BB6D9D"/>
    <w:rsid w:val="00BB720E"/>
    <w:rsid w:val="00BC02CA"/>
    <w:rsid w:val="00BD2178"/>
    <w:rsid w:val="00BE241A"/>
    <w:rsid w:val="00BF09C3"/>
    <w:rsid w:val="00BF44EB"/>
    <w:rsid w:val="00C05601"/>
    <w:rsid w:val="00C06334"/>
    <w:rsid w:val="00C26517"/>
    <w:rsid w:val="00C40222"/>
    <w:rsid w:val="00C51FA7"/>
    <w:rsid w:val="00C601EF"/>
    <w:rsid w:val="00C62874"/>
    <w:rsid w:val="00C7060C"/>
    <w:rsid w:val="00C75A68"/>
    <w:rsid w:val="00C7628B"/>
    <w:rsid w:val="00CA4BE2"/>
    <w:rsid w:val="00CC2046"/>
    <w:rsid w:val="00CC668A"/>
    <w:rsid w:val="00CD3577"/>
    <w:rsid w:val="00CF17A3"/>
    <w:rsid w:val="00D00C2A"/>
    <w:rsid w:val="00D04C89"/>
    <w:rsid w:val="00D14571"/>
    <w:rsid w:val="00D156BF"/>
    <w:rsid w:val="00D31F56"/>
    <w:rsid w:val="00D53C44"/>
    <w:rsid w:val="00D61F8B"/>
    <w:rsid w:val="00D64890"/>
    <w:rsid w:val="00D651F4"/>
    <w:rsid w:val="00D7738C"/>
    <w:rsid w:val="00D8674E"/>
    <w:rsid w:val="00D900BC"/>
    <w:rsid w:val="00DA1541"/>
    <w:rsid w:val="00DA647D"/>
    <w:rsid w:val="00DA76C5"/>
    <w:rsid w:val="00DB0F12"/>
    <w:rsid w:val="00DB6DF4"/>
    <w:rsid w:val="00DD0E74"/>
    <w:rsid w:val="00DD7476"/>
    <w:rsid w:val="00DE512F"/>
    <w:rsid w:val="00DF4696"/>
    <w:rsid w:val="00DF4E25"/>
    <w:rsid w:val="00E07A0C"/>
    <w:rsid w:val="00E12542"/>
    <w:rsid w:val="00E2139E"/>
    <w:rsid w:val="00E238E4"/>
    <w:rsid w:val="00E24073"/>
    <w:rsid w:val="00E312BC"/>
    <w:rsid w:val="00E3285C"/>
    <w:rsid w:val="00E3579E"/>
    <w:rsid w:val="00E40769"/>
    <w:rsid w:val="00E72B32"/>
    <w:rsid w:val="00E7318A"/>
    <w:rsid w:val="00E8638B"/>
    <w:rsid w:val="00E94CC6"/>
    <w:rsid w:val="00E95013"/>
    <w:rsid w:val="00EB31A2"/>
    <w:rsid w:val="00EC2EE6"/>
    <w:rsid w:val="00ED1C7D"/>
    <w:rsid w:val="00ED77D8"/>
    <w:rsid w:val="00EE7C7B"/>
    <w:rsid w:val="00EF5243"/>
    <w:rsid w:val="00F24331"/>
    <w:rsid w:val="00F27F88"/>
    <w:rsid w:val="00F30B86"/>
    <w:rsid w:val="00F50937"/>
    <w:rsid w:val="00F52784"/>
    <w:rsid w:val="00F54B73"/>
    <w:rsid w:val="00F7144A"/>
    <w:rsid w:val="00F84A9F"/>
    <w:rsid w:val="00F937B4"/>
    <w:rsid w:val="00F94B8D"/>
    <w:rsid w:val="00F97D2C"/>
    <w:rsid w:val="00FA0361"/>
    <w:rsid w:val="00FA7B39"/>
    <w:rsid w:val="00FB7319"/>
    <w:rsid w:val="00FD5128"/>
    <w:rsid w:val="00FE3F6D"/>
    <w:rsid w:val="00FF6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334"/>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23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42343"/>
    <w:pPr>
      <w:spacing w:after="0" w:line="240" w:lineRule="auto"/>
      <w:ind w:firstLine="567"/>
      <w:jc w:val="both"/>
    </w:pPr>
    <w:rPr>
      <w:rFonts w:ascii="Times New Roman" w:eastAsia="Times New Roman" w:hAnsi="Times New Roman" w:cs="Times New Roman"/>
      <w:sz w:val="24"/>
      <w:szCs w:val="24"/>
    </w:rPr>
  </w:style>
  <w:style w:type="paragraph" w:styleId="ListParagraph">
    <w:name w:val="List Paragraph"/>
    <w:basedOn w:val="Normal"/>
    <w:uiPriority w:val="99"/>
    <w:qFormat/>
    <w:rsid w:val="00042343"/>
    <w:pPr>
      <w:ind w:left="720"/>
      <w:contextualSpacing/>
    </w:pPr>
  </w:style>
  <w:style w:type="paragraph" w:customStyle="1" w:styleId="cn">
    <w:name w:val="cn"/>
    <w:basedOn w:val="Normal"/>
    <w:rsid w:val="000578A4"/>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C26517"/>
    <w:pPr>
      <w:spacing w:after="0" w:line="240" w:lineRule="auto"/>
      <w:jc w:val="center"/>
    </w:pPr>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26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5D5"/>
  </w:style>
  <w:style w:type="paragraph" w:styleId="Footer">
    <w:name w:val="footer"/>
    <w:basedOn w:val="Normal"/>
    <w:link w:val="FooterChar"/>
    <w:uiPriority w:val="99"/>
    <w:unhideWhenUsed/>
    <w:rsid w:val="0026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5D5"/>
  </w:style>
  <w:style w:type="paragraph" w:styleId="BalloonText">
    <w:name w:val="Balloon Text"/>
    <w:basedOn w:val="Normal"/>
    <w:link w:val="BalloonTextChar"/>
    <w:uiPriority w:val="99"/>
    <w:semiHidden/>
    <w:unhideWhenUsed/>
    <w:rsid w:val="00142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6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98838">
      <w:bodyDiv w:val="1"/>
      <w:marLeft w:val="0"/>
      <w:marRight w:val="0"/>
      <w:marTop w:val="0"/>
      <w:marBottom w:val="0"/>
      <w:divBdr>
        <w:top w:val="none" w:sz="0" w:space="0" w:color="auto"/>
        <w:left w:val="none" w:sz="0" w:space="0" w:color="auto"/>
        <w:bottom w:val="none" w:sz="0" w:space="0" w:color="auto"/>
        <w:right w:val="none" w:sz="0" w:space="0" w:color="auto"/>
      </w:divBdr>
    </w:div>
    <w:div w:id="100075562">
      <w:bodyDiv w:val="1"/>
      <w:marLeft w:val="0"/>
      <w:marRight w:val="0"/>
      <w:marTop w:val="0"/>
      <w:marBottom w:val="0"/>
      <w:divBdr>
        <w:top w:val="none" w:sz="0" w:space="0" w:color="auto"/>
        <w:left w:val="none" w:sz="0" w:space="0" w:color="auto"/>
        <w:bottom w:val="none" w:sz="0" w:space="0" w:color="auto"/>
        <w:right w:val="none" w:sz="0" w:space="0" w:color="auto"/>
      </w:divBdr>
    </w:div>
    <w:div w:id="108089589">
      <w:bodyDiv w:val="1"/>
      <w:marLeft w:val="0"/>
      <w:marRight w:val="0"/>
      <w:marTop w:val="0"/>
      <w:marBottom w:val="0"/>
      <w:divBdr>
        <w:top w:val="none" w:sz="0" w:space="0" w:color="auto"/>
        <w:left w:val="none" w:sz="0" w:space="0" w:color="auto"/>
        <w:bottom w:val="none" w:sz="0" w:space="0" w:color="auto"/>
        <w:right w:val="none" w:sz="0" w:space="0" w:color="auto"/>
      </w:divBdr>
    </w:div>
    <w:div w:id="179508808">
      <w:bodyDiv w:val="1"/>
      <w:marLeft w:val="0"/>
      <w:marRight w:val="0"/>
      <w:marTop w:val="0"/>
      <w:marBottom w:val="0"/>
      <w:divBdr>
        <w:top w:val="none" w:sz="0" w:space="0" w:color="auto"/>
        <w:left w:val="none" w:sz="0" w:space="0" w:color="auto"/>
        <w:bottom w:val="none" w:sz="0" w:space="0" w:color="auto"/>
        <w:right w:val="none" w:sz="0" w:space="0" w:color="auto"/>
      </w:divBdr>
    </w:div>
    <w:div w:id="194201250">
      <w:bodyDiv w:val="1"/>
      <w:marLeft w:val="0"/>
      <w:marRight w:val="0"/>
      <w:marTop w:val="0"/>
      <w:marBottom w:val="0"/>
      <w:divBdr>
        <w:top w:val="none" w:sz="0" w:space="0" w:color="auto"/>
        <w:left w:val="none" w:sz="0" w:space="0" w:color="auto"/>
        <w:bottom w:val="none" w:sz="0" w:space="0" w:color="auto"/>
        <w:right w:val="none" w:sz="0" w:space="0" w:color="auto"/>
      </w:divBdr>
    </w:div>
    <w:div w:id="197470457">
      <w:bodyDiv w:val="1"/>
      <w:marLeft w:val="0"/>
      <w:marRight w:val="0"/>
      <w:marTop w:val="0"/>
      <w:marBottom w:val="0"/>
      <w:divBdr>
        <w:top w:val="none" w:sz="0" w:space="0" w:color="auto"/>
        <w:left w:val="none" w:sz="0" w:space="0" w:color="auto"/>
        <w:bottom w:val="none" w:sz="0" w:space="0" w:color="auto"/>
        <w:right w:val="none" w:sz="0" w:space="0" w:color="auto"/>
      </w:divBdr>
    </w:div>
    <w:div w:id="212811720">
      <w:bodyDiv w:val="1"/>
      <w:marLeft w:val="0"/>
      <w:marRight w:val="0"/>
      <w:marTop w:val="0"/>
      <w:marBottom w:val="0"/>
      <w:divBdr>
        <w:top w:val="none" w:sz="0" w:space="0" w:color="auto"/>
        <w:left w:val="none" w:sz="0" w:space="0" w:color="auto"/>
        <w:bottom w:val="none" w:sz="0" w:space="0" w:color="auto"/>
        <w:right w:val="none" w:sz="0" w:space="0" w:color="auto"/>
      </w:divBdr>
    </w:div>
    <w:div w:id="225074096">
      <w:bodyDiv w:val="1"/>
      <w:marLeft w:val="0"/>
      <w:marRight w:val="0"/>
      <w:marTop w:val="0"/>
      <w:marBottom w:val="0"/>
      <w:divBdr>
        <w:top w:val="none" w:sz="0" w:space="0" w:color="auto"/>
        <w:left w:val="none" w:sz="0" w:space="0" w:color="auto"/>
        <w:bottom w:val="none" w:sz="0" w:space="0" w:color="auto"/>
        <w:right w:val="none" w:sz="0" w:space="0" w:color="auto"/>
      </w:divBdr>
    </w:div>
    <w:div w:id="235941804">
      <w:bodyDiv w:val="1"/>
      <w:marLeft w:val="0"/>
      <w:marRight w:val="0"/>
      <w:marTop w:val="0"/>
      <w:marBottom w:val="0"/>
      <w:divBdr>
        <w:top w:val="none" w:sz="0" w:space="0" w:color="auto"/>
        <w:left w:val="none" w:sz="0" w:space="0" w:color="auto"/>
        <w:bottom w:val="none" w:sz="0" w:space="0" w:color="auto"/>
        <w:right w:val="none" w:sz="0" w:space="0" w:color="auto"/>
      </w:divBdr>
    </w:div>
    <w:div w:id="254555990">
      <w:bodyDiv w:val="1"/>
      <w:marLeft w:val="0"/>
      <w:marRight w:val="0"/>
      <w:marTop w:val="0"/>
      <w:marBottom w:val="0"/>
      <w:divBdr>
        <w:top w:val="none" w:sz="0" w:space="0" w:color="auto"/>
        <w:left w:val="none" w:sz="0" w:space="0" w:color="auto"/>
        <w:bottom w:val="none" w:sz="0" w:space="0" w:color="auto"/>
        <w:right w:val="none" w:sz="0" w:space="0" w:color="auto"/>
      </w:divBdr>
    </w:div>
    <w:div w:id="264311291">
      <w:bodyDiv w:val="1"/>
      <w:marLeft w:val="0"/>
      <w:marRight w:val="0"/>
      <w:marTop w:val="0"/>
      <w:marBottom w:val="0"/>
      <w:divBdr>
        <w:top w:val="none" w:sz="0" w:space="0" w:color="auto"/>
        <w:left w:val="none" w:sz="0" w:space="0" w:color="auto"/>
        <w:bottom w:val="none" w:sz="0" w:space="0" w:color="auto"/>
        <w:right w:val="none" w:sz="0" w:space="0" w:color="auto"/>
      </w:divBdr>
    </w:div>
    <w:div w:id="267585036">
      <w:bodyDiv w:val="1"/>
      <w:marLeft w:val="0"/>
      <w:marRight w:val="0"/>
      <w:marTop w:val="0"/>
      <w:marBottom w:val="0"/>
      <w:divBdr>
        <w:top w:val="none" w:sz="0" w:space="0" w:color="auto"/>
        <w:left w:val="none" w:sz="0" w:space="0" w:color="auto"/>
        <w:bottom w:val="none" w:sz="0" w:space="0" w:color="auto"/>
        <w:right w:val="none" w:sz="0" w:space="0" w:color="auto"/>
      </w:divBdr>
    </w:div>
    <w:div w:id="286745988">
      <w:bodyDiv w:val="1"/>
      <w:marLeft w:val="0"/>
      <w:marRight w:val="0"/>
      <w:marTop w:val="0"/>
      <w:marBottom w:val="0"/>
      <w:divBdr>
        <w:top w:val="none" w:sz="0" w:space="0" w:color="auto"/>
        <w:left w:val="none" w:sz="0" w:space="0" w:color="auto"/>
        <w:bottom w:val="none" w:sz="0" w:space="0" w:color="auto"/>
        <w:right w:val="none" w:sz="0" w:space="0" w:color="auto"/>
      </w:divBdr>
    </w:div>
    <w:div w:id="303899677">
      <w:bodyDiv w:val="1"/>
      <w:marLeft w:val="0"/>
      <w:marRight w:val="0"/>
      <w:marTop w:val="0"/>
      <w:marBottom w:val="0"/>
      <w:divBdr>
        <w:top w:val="none" w:sz="0" w:space="0" w:color="auto"/>
        <w:left w:val="none" w:sz="0" w:space="0" w:color="auto"/>
        <w:bottom w:val="none" w:sz="0" w:space="0" w:color="auto"/>
        <w:right w:val="none" w:sz="0" w:space="0" w:color="auto"/>
      </w:divBdr>
    </w:div>
    <w:div w:id="306012315">
      <w:bodyDiv w:val="1"/>
      <w:marLeft w:val="0"/>
      <w:marRight w:val="0"/>
      <w:marTop w:val="0"/>
      <w:marBottom w:val="0"/>
      <w:divBdr>
        <w:top w:val="none" w:sz="0" w:space="0" w:color="auto"/>
        <w:left w:val="none" w:sz="0" w:space="0" w:color="auto"/>
        <w:bottom w:val="none" w:sz="0" w:space="0" w:color="auto"/>
        <w:right w:val="none" w:sz="0" w:space="0" w:color="auto"/>
      </w:divBdr>
    </w:div>
    <w:div w:id="319358074">
      <w:bodyDiv w:val="1"/>
      <w:marLeft w:val="0"/>
      <w:marRight w:val="0"/>
      <w:marTop w:val="0"/>
      <w:marBottom w:val="0"/>
      <w:divBdr>
        <w:top w:val="none" w:sz="0" w:space="0" w:color="auto"/>
        <w:left w:val="none" w:sz="0" w:space="0" w:color="auto"/>
        <w:bottom w:val="none" w:sz="0" w:space="0" w:color="auto"/>
        <w:right w:val="none" w:sz="0" w:space="0" w:color="auto"/>
      </w:divBdr>
    </w:div>
    <w:div w:id="392392912">
      <w:bodyDiv w:val="1"/>
      <w:marLeft w:val="0"/>
      <w:marRight w:val="0"/>
      <w:marTop w:val="0"/>
      <w:marBottom w:val="0"/>
      <w:divBdr>
        <w:top w:val="none" w:sz="0" w:space="0" w:color="auto"/>
        <w:left w:val="none" w:sz="0" w:space="0" w:color="auto"/>
        <w:bottom w:val="none" w:sz="0" w:space="0" w:color="auto"/>
        <w:right w:val="none" w:sz="0" w:space="0" w:color="auto"/>
      </w:divBdr>
    </w:div>
    <w:div w:id="392504485">
      <w:bodyDiv w:val="1"/>
      <w:marLeft w:val="0"/>
      <w:marRight w:val="0"/>
      <w:marTop w:val="0"/>
      <w:marBottom w:val="0"/>
      <w:divBdr>
        <w:top w:val="none" w:sz="0" w:space="0" w:color="auto"/>
        <w:left w:val="none" w:sz="0" w:space="0" w:color="auto"/>
        <w:bottom w:val="none" w:sz="0" w:space="0" w:color="auto"/>
        <w:right w:val="none" w:sz="0" w:space="0" w:color="auto"/>
      </w:divBdr>
    </w:div>
    <w:div w:id="481389121">
      <w:bodyDiv w:val="1"/>
      <w:marLeft w:val="0"/>
      <w:marRight w:val="0"/>
      <w:marTop w:val="0"/>
      <w:marBottom w:val="0"/>
      <w:divBdr>
        <w:top w:val="none" w:sz="0" w:space="0" w:color="auto"/>
        <w:left w:val="none" w:sz="0" w:space="0" w:color="auto"/>
        <w:bottom w:val="none" w:sz="0" w:space="0" w:color="auto"/>
        <w:right w:val="none" w:sz="0" w:space="0" w:color="auto"/>
      </w:divBdr>
    </w:div>
    <w:div w:id="484856105">
      <w:bodyDiv w:val="1"/>
      <w:marLeft w:val="0"/>
      <w:marRight w:val="0"/>
      <w:marTop w:val="0"/>
      <w:marBottom w:val="0"/>
      <w:divBdr>
        <w:top w:val="none" w:sz="0" w:space="0" w:color="auto"/>
        <w:left w:val="none" w:sz="0" w:space="0" w:color="auto"/>
        <w:bottom w:val="none" w:sz="0" w:space="0" w:color="auto"/>
        <w:right w:val="none" w:sz="0" w:space="0" w:color="auto"/>
      </w:divBdr>
    </w:div>
    <w:div w:id="536091359">
      <w:bodyDiv w:val="1"/>
      <w:marLeft w:val="0"/>
      <w:marRight w:val="0"/>
      <w:marTop w:val="0"/>
      <w:marBottom w:val="0"/>
      <w:divBdr>
        <w:top w:val="none" w:sz="0" w:space="0" w:color="auto"/>
        <w:left w:val="none" w:sz="0" w:space="0" w:color="auto"/>
        <w:bottom w:val="none" w:sz="0" w:space="0" w:color="auto"/>
        <w:right w:val="none" w:sz="0" w:space="0" w:color="auto"/>
      </w:divBdr>
    </w:div>
    <w:div w:id="637691078">
      <w:bodyDiv w:val="1"/>
      <w:marLeft w:val="0"/>
      <w:marRight w:val="0"/>
      <w:marTop w:val="0"/>
      <w:marBottom w:val="0"/>
      <w:divBdr>
        <w:top w:val="none" w:sz="0" w:space="0" w:color="auto"/>
        <w:left w:val="none" w:sz="0" w:space="0" w:color="auto"/>
        <w:bottom w:val="none" w:sz="0" w:space="0" w:color="auto"/>
        <w:right w:val="none" w:sz="0" w:space="0" w:color="auto"/>
      </w:divBdr>
    </w:div>
    <w:div w:id="667486567">
      <w:bodyDiv w:val="1"/>
      <w:marLeft w:val="0"/>
      <w:marRight w:val="0"/>
      <w:marTop w:val="0"/>
      <w:marBottom w:val="0"/>
      <w:divBdr>
        <w:top w:val="none" w:sz="0" w:space="0" w:color="auto"/>
        <w:left w:val="none" w:sz="0" w:space="0" w:color="auto"/>
        <w:bottom w:val="none" w:sz="0" w:space="0" w:color="auto"/>
        <w:right w:val="none" w:sz="0" w:space="0" w:color="auto"/>
      </w:divBdr>
    </w:div>
    <w:div w:id="712578954">
      <w:bodyDiv w:val="1"/>
      <w:marLeft w:val="0"/>
      <w:marRight w:val="0"/>
      <w:marTop w:val="0"/>
      <w:marBottom w:val="0"/>
      <w:divBdr>
        <w:top w:val="none" w:sz="0" w:space="0" w:color="auto"/>
        <w:left w:val="none" w:sz="0" w:space="0" w:color="auto"/>
        <w:bottom w:val="none" w:sz="0" w:space="0" w:color="auto"/>
        <w:right w:val="none" w:sz="0" w:space="0" w:color="auto"/>
      </w:divBdr>
    </w:div>
    <w:div w:id="737552793">
      <w:bodyDiv w:val="1"/>
      <w:marLeft w:val="0"/>
      <w:marRight w:val="0"/>
      <w:marTop w:val="0"/>
      <w:marBottom w:val="0"/>
      <w:divBdr>
        <w:top w:val="none" w:sz="0" w:space="0" w:color="auto"/>
        <w:left w:val="none" w:sz="0" w:space="0" w:color="auto"/>
        <w:bottom w:val="none" w:sz="0" w:space="0" w:color="auto"/>
        <w:right w:val="none" w:sz="0" w:space="0" w:color="auto"/>
      </w:divBdr>
    </w:div>
    <w:div w:id="749931741">
      <w:bodyDiv w:val="1"/>
      <w:marLeft w:val="0"/>
      <w:marRight w:val="0"/>
      <w:marTop w:val="0"/>
      <w:marBottom w:val="0"/>
      <w:divBdr>
        <w:top w:val="none" w:sz="0" w:space="0" w:color="auto"/>
        <w:left w:val="none" w:sz="0" w:space="0" w:color="auto"/>
        <w:bottom w:val="none" w:sz="0" w:space="0" w:color="auto"/>
        <w:right w:val="none" w:sz="0" w:space="0" w:color="auto"/>
      </w:divBdr>
    </w:div>
    <w:div w:id="755130957">
      <w:bodyDiv w:val="1"/>
      <w:marLeft w:val="0"/>
      <w:marRight w:val="0"/>
      <w:marTop w:val="0"/>
      <w:marBottom w:val="0"/>
      <w:divBdr>
        <w:top w:val="none" w:sz="0" w:space="0" w:color="auto"/>
        <w:left w:val="none" w:sz="0" w:space="0" w:color="auto"/>
        <w:bottom w:val="none" w:sz="0" w:space="0" w:color="auto"/>
        <w:right w:val="none" w:sz="0" w:space="0" w:color="auto"/>
      </w:divBdr>
    </w:div>
    <w:div w:id="775835096">
      <w:bodyDiv w:val="1"/>
      <w:marLeft w:val="0"/>
      <w:marRight w:val="0"/>
      <w:marTop w:val="0"/>
      <w:marBottom w:val="0"/>
      <w:divBdr>
        <w:top w:val="none" w:sz="0" w:space="0" w:color="auto"/>
        <w:left w:val="none" w:sz="0" w:space="0" w:color="auto"/>
        <w:bottom w:val="none" w:sz="0" w:space="0" w:color="auto"/>
        <w:right w:val="none" w:sz="0" w:space="0" w:color="auto"/>
      </w:divBdr>
    </w:div>
    <w:div w:id="779378726">
      <w:bodyDiv w:val="1"/>
      <w:marLeft w:val="0"/>
      <w:marRight w:val="0"/>
      <w:marTop w:val="0"/>
      <w:marBottom w:val="0"/>
      <w:divBdr>
        <w:top w:val="none" w:sz="0" w:space="0" w:color="auto"/>
        <w:left w:val="none" w:sz="0" w:space="0" w:color="auto"/>
        <w:bottom w:val="none" w:sz="0" w:space="0" w:color="auto"/>
        <w:right w:val="none" w:sz="0" w:space="0" w:color="auto"/>
      </w:divBdr>
    </w:div>
    <w:div w:id="779840085">
      <w:bodyDiv w:val="1"/>
      <w:marLeft w:val="0"/>
      <w:marRight w:val="0"/>
      <w:marTop w:val="0"/>
      <w:marBottom w:val="0"/>
      <w:divBdr>
        <w:top w:val="none" w:sz="0" w:space="0" w:color="auto"/>
        <w:left w:val="none" w:sz="0" w:space="0" w:color="auto"/>
        <w:bottom w:val="none" w:sz="0" w:space="0" w:color="auto"/>
        <w:right w:val="none" w:sz="0" w:space="0" w:color="auto"/>
      </w:divBdr>
    </w:div>
    <w:div w:id="813792514">
      <w:bodyDiv w:val="1"/>
      <w:marLeft w:val="0"/>
      <w:marRight w:val="0"/>
      <w:marTop w:val="0"/>
      <w:marBottom w:val="0"/>
      <w:divBdr>
        <w:top w:val="none" w:sz="0" w:space="0" w:color="auto"/>
        <w:left w:val="none" w:sz="0" w:space="0" w:color="auto"/>
        <w:bottom w:val="none" w:sz="0" w:space="0" w:color="auto"/>
        <w:right w:val="none" w:sz="0" w:space="0" w:color="auto"/>
      </w:divBdr>
    </w:div>
    <w:div w:id="832258714">
      <w:bodyDiv w:val="1"/>
      <w:marLeft w:val="0"/>
      <w:marRight w:val="0"/>
      <w:marTop w:val="0"/>
      <w:marBottom w:val="0"/>
      <w:divBdr>
        <w:top w:val="none" w:sz="0" w:space="0" w:color="auto"/>
        <w:left w:val="none" w:sz="0" w:space="0" w:color="auto"/>
        <w:bottom w:val="none" w:sz="0" w:space="0" w:color="auto"/>
        <w:right w:val="none" w:sz="0" w:space="0" w:color="auto"/>
      </w:divBdr>
    </w:div>
    <w:div w:id="843201406">
      <w:bodyDiv w:val="1"/>
      <w:marLeft w:val="0"/>
      <w:marRight w:val="0"/>
      <w:marTop w:val="0"/>
      <w:marBottom w:val="0"/>
      <w:divBdr>
        <w:top w:val="none" w:sz="0" w:space="0" w:color="auto"/>
        <w:left w:val="none" w:sz="0" w:space="0" w:color="auto"/>
        <w:bottom w:val="none" w:sz="0" w:space="0" w:color="auto"/>
        <w:right w:val="none" w:sz="0" w:space="0" w:color="auto"/>
      </w:divBdr>
    </w:div>
    <w:div w:id="846023786">
      <w:bodyDiv w:val="1"/>
      <w:marLeft w:val="0"/>
      <w:marRight w:val="0"/>
      <w:marTop w:val="0"/>
      <w:marBottom w:val="0"/>
      <w:divBdr>
        <w:top w:val="none" w:sz="0" w:space="0" w:color="auto"/>
        <w:left w:val="none" w:sz="0" w:space="0" w:color="auto"/>
        <w:bottom w:val="none" w:sz="0" w:space="0" w:color="auto"/>
        <w:right w:val="none" w:sz="0" w:space="0" w:color="auto"/>
      </w:divBdr>
    </w:div>
    <w:div w:id="866917522">
      <w:bodyDiv w:val="1"/>
      <w:marLeft w:val="0"/>
      <w:marRight w:val="0"/>
      <w:marTop w:val="0"/>
      <w:marBottom w:val="0"/>
      <w:divBdr>
        <w:top w:val="none" w:sz="0" w:space="0" w:color="auto"/>
        <w:left w:val="none" w:sz="0" w:space="0" w:color="auto"/>
        <w:bottom w:val="none" w:sz="0" w:space="0" w:color="auto"/>
        <w:right w:val="none" w:sz="0" w:space="0" w:color="auto"/>
      </w:divBdr>
    </w:div>
    <w:div w:id="876431973">
      <w:bodyDiv w:val="1"/>
      <w:marLeft w:val="0"/>
      <w:marRight w:val="0"/>
      <w:marTop w:val="0"/>
      <w:marBottom w:val="0"/>
      <w:divBdr>
        <w:top w:val="none" w:sz="0" w:space="0" w:color="auto"/>
        <w:left w:val="none" w:sz="0" w:space="0" w:color="auto"/>
        <w:bottom w:val="none" w:sz="0" w:space="0" w:color="auto"/>
        <w:right w:val="none" w:sz="0" w:space="0" w:color="auto"/>
      </w:divBdr>
    </w:div>
    <w:div w:id="897278313">
      <w:bodyDiv w:val="1"/>
      <w:marLeft w:val="0"/>
      <w:marRight w:val="0"/>
      <w:marTop w:val="0"/>
      <w:marBottom w:val="0"/>
      <w:divBdr>
        <w:top w:val="none" w:sz="0" w:space="0" w:color="auto"/>
        <w:left w:val="none" w:sz="0" w:space="0" w:color="auto"/>
        <w:bottom w:val="none" w:sz="0" w:space="0" w:color="auto"/>
        <w:right w:val="none" w:sz="0" w:space="0" w:color="auto"/>
      </w:divBdr>
    </w:div>
    <w:div w:id="922110654">
      <w:bodyDiv w:val="1"/>
      <w:marLeft w:val="0"/>
      <w:marRight w:val="0"/>
      <w:marTop w:val="0"/>
      <w:marBottom w:val="0"/>
      <w:divBdr>
        <w:top w:val="none" w:sz="0" w:space="0" w:color="auto"/>
        <w:left w:val="none" w:sz="0" w:space="0" w:color="auto"/>
        <w:bottom w:val="none" w:sz="0" w:space="0" w:color="auto"/>
        <w:right w:val="none" w:sz="0" w:space="0" w:color="auto"/>
      </w:divBdr>
    </w:div>
    <w:div w:id="943882073">
      <w:bodyDiv w:val="1"/>
      <w:marLeft w:val="0"/>
      <w:marRight w:val="0"/>
      <w:marTop w:val="0"/>
      <w:marBottom w:val="0"/>
      <w:divBdr>
        <w:top w:val="none" w:sz="0" w:space="0" w:color="auto"/>
        <w:left w:val="none" w:sz="0" w:space="0" w:color="auto"/>
        <w:bottom w:val="none" w:sz="0" w:space="0" w:color="auto"/>
        <w:right w:val="none" w:sz="0" w:space="0" w:color="auto"/>
      </w:divBdr>
    </w:div>
    <w:div w:id="956568942">
      <w:bodyDiv w:val="1"/>
      <w:marLeft w:val="0"/>
      <w:marRight w:val="0"/>
      <w:marTop w:val="0"/>
      <w:marBottom w:val="0"/>
      <w:divBdr>
        <w:top w:val="none" w:sz="0" w:space="0" w:color="auto"/>
        <w:left w:val="none" w:sz="0" w:space="0" w:color="auto"/>
        <w:bottom w:val="none" w:sz="0" w:space="0" w:color="auto"/>
        <w:right w:val="none" w:sz="0" w:space="0" w:color="auto"/>
      </w:divBdr>
    </w:div>
    <w:div w:id="963199044">
      <w:bodyDiv w:val="1"/>
      <w:marLeft w:val="0"/>
      <w:marRight w:val="0"/>
      <w:marTop w:val="0"/>
      <w:marBottom w:val="0"/>
      <w:divBdr>
        <w:top w:val="none" w:sz="0" w:space="0" w:color="auto"/>
        <w:left w:val="none" w:sz="0" w:space="0" w:color="auto"/>
        <w:bottom w:val="none" w:sz="0" w:space="0" w:color="auto"/>
        <w:right w:val="none" w:sz="0" w:space="0" w:color="auto"/>
      </w:divBdr>
    </w:div>
    <w:div w:id="975064609">
      <w:bodyDiv w:val="1"/>
      <w:marLeft w:val="0"/>
      <w:marRight w:val="0"/>
      <w:marTop w:val="0"/>
      <w:marBottom w:val="0"/>
      <w:divBdr>
        <w:top w:val="none" w:sz="0" w:space="0" w:color="auto"/>
        <w:left w:val="none" w:sz="0" w:space="0" w:color="auto"/>
        <w:bottom w:val="none" w:sz="0" w:space="0" w:color="auto"/>
        <w:right w:val="none" w:sz="0" w:space="0" w:color="auto"/>
      </w:divBdr>
    </w:div>
    <w:div w:id="988941785">
      <w:bodyDiv w:val="1"/>
      <w:marLeft w:val="0"/>
      <w:marRight w:val="0"/>
      <w:marTop w:val="0"/>
      <w:marBottom w:val="0"/>
      <w:divBdr>
        <w:top w:val="none" w:sz="0" w:space="0" w:color="auto"/>
        <w:left w:val="none" w:sz="0" w:space="0" w:color="auto"/>
        <w:bottom w:val="none" w:sz="0" w:space="0" w:color="auto"/>
        <w:right w:val="none" w:sz="0" w:space="0" w:color="auto"/>
      </w:divBdr>
    </w:div>
    <w:div w:id="1006591326">
      <w:bodyDiv w:val="1"/>
      <w:marLeft w:val="0"/>
      <w:marRight w:val="0"/>
      <w:marTop w:val="0"/>
      <w:marBottom w:val="0"/>
      <w:divBdr>
        <w:top w:val="none" w:sz="0" w:space="0" w:color="auto"/>
        <w:left w:val="none" w:sz="0" w:space="0" w:color="auto"/>
        <w:bottom w:val="none" w:sz="0" w:space="0" w:color="auto"/>
        <w:right w:val="none" w:sz="0" w:space="0" w:color="auto"/>
      </w:divBdr>
    </w:div>
    <w:div w:id="1007558352">
      <w:bodyDiv w:val="1"/>
      <w:marLeft w:val="0"/>
      <w:marRight w:val="0"/>
      <w:marTop w:val="0"/>
      <w:marBottom w:val="0"/>
      <w:divBdr>
        <w:top w:val="none" w:sz="0" w:space="0" w:color="auto"/>
        <w:left w:val="none" w:sz="0" w:space="0" w:color="auto"/>
        <w:bottom w:val="none" w:sz="0" w:space="0" w:color="auto"/>
        <w:right w:val="none" w:sz="0" w:space="0" w:color="auto"/>
      </w:divBdr>
    </w:div>
    <w:div w:id="1017004920">
      <w:bodyDiv w:val="1"/>
      <w:marLeft w:val="0"/>
      <w:marRight w:val="0"/>
      <w:marTop w:val="0"/>
      <w:marBottom w:val="0"/>
      <w:divBdr>
        <w:top w:val="none" w:sz="0" w:space="0" w:color="auto"/>
        <w:left w:val="none" w:sz="0" w:space="0" w:color="auto"/>
        <w:bottom w:val="none" w:sz="0" w:space="0" w:color="auto"/>
        <w:right w:val="none" w:sz="0" w:space="0" w:color="auto"/>
      </w:divBdr>
    </w:div>
    <w:div w:id="1033578419">
      <w:bodyDiv w:val="1"/>
      <w:marLeft w:val="0"/>
      <w:marRight w:val="0"/>
      <w:marTop w:val="0"/>
      <w:marBottom w:val="0"/>
      <w:divBdr>
        <w:top w:val="none" w:sz="0" w:space="0" w:color="auto"/>
        <w:left w:val="none" w:sz="0" w:space="0" w:color="auto"/>
        <w:bottom w:val="none" w:sz="0" w:space="0" w:color="auto"/>
        <w:right w:val="none" w:sz="0" w:space="0" w:color="auto"/>
      </w:divBdr>
    </w:div>
    <w:div w:id="1037511652">
      <w:bodyDiv w:val="1"/>
      <w:marLeft w:val="0"/>
      <w:marRight w:val="0"/>
      <w:marTop w:val="0"/>
      <w:marBottom w:val="0"/>
      <w:divBdr>
        <w:top w:val="none" w:sz="0" w:space="0" w:color="auto"/>
        <w:left w:val="none" w:sz="0" w:space="0" w:color="auto"/>
        <w:bottom w:val="none" w:sz="0" w:space="0" w:color="auto"/>
        <w:right w:val="none" w:sz="0" w:space="0" w:color="auto"/>
      </w:divBdr>
    </w:div>
    <w:div w:id="1058895944">
      <w:bodyDiv w:val="1"/>
      <w:marLeft w:val="0"/>
      <w:marRight w:val="0"/>
      <w:marTop w:val="0"/>
      <w:marBottom w:val="0"/>
      <w:divBdr>
        <w:top w:val="none" w:sz="0" w:space="0" w:color="auto"/>
        <w:left w:val="none" w:sz="0" w:space="0" w:color="auto"/>
        <w:bottom w:val="none" w:sz="0" w:space="0" w:color="auto"/>
        <w:right w:val="none" w:sz="0" w:space="0" w:color="auto"/>
      </w:divBdr>
    </w:div>
    <w:div w:id="1059593930">
      <w:bodyDiv w:val="1"/>
      <w:marLeft w:val="0"/>
      <w:marRight w:val="0"/>
      <w:marTop w:val="0"/>
      <w:marBottom w:val="0"/>
      <w:divBdr>
        <w:top w:val="none" w:sz="0" w:space="0" w:color="auto"/>
        <w:left w:val="none" w:sz="0" w:space="0" w:color="auto"/>
        <w:bottom w:val="none" w:sz="0" w:space="0" w:color="auto"/>
        <w:right w:val="none" w:sz="0" w:space="0" w:color="auto"/>
      </w:divBdr>
    </w:div>
    <w:div w:id="1073238009">
      <w:bodyDiv w:val="1"/>
      <w:marLeft w:val="0"/>
      <w:marRight w:val="0"/>
      <w:marTop w:val="0"/>
      <w:marBottom w:val="0"/>
      <w:divBdr>
        <w:top w:val="none" w:sz="0" w:space="0" w:color="auto"/>
        <w:left w:val="none" w:sz="0" w:space="0" w:color="auto"/>
        <w:bottom w:val="none" w:sz="0" w:space="0" w:color="auto"/>
        <w:right w:val="none" w:sz="0" w:space="0" w:color="auto"/>
      </w:divBdr>
    </w:div>
    <w:div w:id="1080566220">
      <w:bodyDiv w:val="1"/>
      <w:marLeft w:val="0"/>
      <w:marRight w:val="0"/>
      <w:marTop w:val="0"/>
      <w:marBottom w:val="0"/>
      <w:divBdr>
        <w:top w:val="none" w:sz="0" w:space="0" w:color="auto"/>
        <w:left w:val="none" w:sz="0" w:space="0" w:color="auto"/>
        <w:bottom w:val="none" w:sz="0" w:space="0" w:color="auto"/>
        <w:right w:val="none" w:sz="0" w:space="0" w:color="auto"/>
      </w:divBdr>
    </w:div>
    <w:div w:id="1090810560">
      <w:bodyDiv w:val="1"/>
      <w:marLeft w:val="0"/>
      <w:marRight w:val="0"/>
      <w:marTop w:val="0"/>
      <w:marBottom w:val="0"/>
      <w:divBdr>
        <w:top w:val="none" w:sz="0" w:space="0" w:color="auto"/>
        <w:left w:val="none" w:sz="0" w:space="0" w:color="auto"/>
        <w:bottom w:val="none" w:sz="0" w:space="0" w:color="auto"/>
        <w:right w:val="none" w:sz="0" w:space="0" w:color="auto"/>
      </w:divBdr>
    </w:div>
    <w:div w:id="1098252477">
      <w:bodyDiv w:val="1"/>
      <w:marLeft w:val="0"/>
      <w:marRight w:val="0"/>
      <w:marTop w:val="0"/>
      <w:marBottom w:val="0"/>
      <w:divBdr>
        <w:top w:val="none" w:sz="0" w:space="0" w:color="auto"/>
        <w:left w:val="none" w:sz="0" w:space="0" w:color="auto"/>
        <w:bottom w:val="none" w:sz="0" w:space="0" w:color="auto"/>
        <w:right w:val="none" w:sz="0" w:space="0" w:color="auto"/>
      </w:divBdr>
    </w:div>
    <w:div w:id="1110513364">
      <w:bodyDiv w:val="1"/>
      <w:marLeft w:val="0"/>
      <w:marRight w:val="0"/>
      <w:marTop w:val="0"/>
      <w:marBottom w:val="0"/>
      <w:divBdr>
        <w:top w:val="none" w:sz="0" w:space="0" w:color="auto"/>
        <w:left w:val="none" w:sz="0" w:space="0" w:color="auto"/>
        <w:bottom w:val="none" w:sz="0" w:space="0" w:color="auto"/>
        <w:right w:val="none" w:sz="0" w:space="0" w:color="auto"/>
      </w:divBdr>
    </w:div>
    <w:div w:id="1110710385">
      <w:bodyDiv w:val="1"/>
      <w:marLeft w:val="0"/>
      <w:marRight w:val="0"/>
      <w:marTop w:val="0"/>
      <w:marBottom w:val="0"/>
      <w:divBdr>
        <w:top w:val="none" w:sz="0" w:space="0" w:color="auto"/>
        <w:left w:val="none" w:sz="0" w:space="0" w:color="auto"/>
        <w:bottom w:val="none" w:sz="0" w:space="0" w:color="auto"/>
        <w:right w:val="none" w:sz="0" w:space="0" w:color="auto"/>
      </w:divBdr>
    </w:div>
    <w:div w:id="1111047824">
      <w:bodyDiv w:val="1"/>
      <w:marLeft w:val="0"/>
      <w:marRight w:val="0"/>
      <w:marTop w:val="0"/>
      <w:marBottom w:val="0"/>
      <w:divBdr>
        <w:top w:val="none" w:sz="0" w:space="0" w:color="auto"/>
        <w:left w:val="none" w:sz="0" w:space="0" w:color="auto"/>
        <w:bottom w:val="none" w:sz="0" w:space="0" w:color="auto"/>
        <w:right w:val="none" w:sz="0" w:space="0" w:color="auto"/>
      </w:divBdr>
    </w:div>
    <w:div w:id="1174683774">
      <w:bodyDiv w:val="1"/>
      <w:marLeft w:val="0"/>
      <w:marRight w:val="0"/>
      <w:marTop w:val="0"/>
      <w:marBottom w:val="0"/>
      <w:divBdr>
        <w:top w:val="none" w:sz="0" w:space="0" w:color="auto"/>
        <w:left w:val="none" w:sz="0" w:space="0" w:color="auto"/>
        <w:bottom w:val="none" w:sz="0" w:space="0" w:color="auto"/>
        <w:right w:val="none" w:sz="0" w:space="0" w:color="auto"/>
      </w:divBdr>
    </w:div>
    <w:div w:id="1198932656">
      <w:bodyDiv w:val="1"/>
      <w:marLeft w:val="0"/>
      <w:marRight w:val="0"/>
      <w:marTop w:val="0"/>
      <w:marBottom w:val="0"/>
      <w:divBdr>
        <w:top w:val="none" w:sz="0" w:space="0" w:color="auto"/>
        <w:left w:val="none" w:sz="0" w:space="0" w:color="auto"/>
        <w:bottom w:val="none" w:sz="0" w:space="0" w:color="auto"/>
        <w:right w:val="none" w:sz="0" w:space="0" w:color="auto"/>
      </w:divBdr>
    </w:div>
    <w:div w:id="1199974932">
      <w:bodyDiv w:val="1"/>
      <w:marLeft w:val="0"/>
      <w:marRight w:val="0"/>
      <w:marTop w:val="0"/>
      <w:marBottom w:val="0"/>
      <w:divBdr>
        <w:top w:val="none" w:sz="0" w:space="0" w:color="auto"/>
        <w:left w:val="none" w:sz="0" w:space="0" w:color="auto"/>
        <w:bottom w:val="none" w:sz="0" w:space="0" w:color="auto"/>
        <w:right w:val="none" w:sz="0" w:space="0" w:color="auto"/>
      </w:divBdr>
    </w:div>
    <w:div w:id="1228883047">
      <w:bodyDiv w:val="1"/>
      <w:marLeft w:val="0"/>
      <w:marRight w:val="0"/>
      <w:marTop w:val="0"/>
      <w:marBottom w:val="0"/>
      <w:divBdr>
        <w:top w:val="none" w:sz="0" w:space="0" w:color="auto"/>
        <w:left w:val="none" w:sz="0" w:space="0" w:color="auto"/>
        <w:bottom w:val="none" w:sz="0" w:space="0" w:color="auto"/>
        <w:right w:val="none" w:sz="0" w:space="0" w:color="auto"/>
      </w:divBdr>
    </w:div>
    <w:div w:id="1254700034">
      <w:bodyDiv w:val="1"/>
      <w:marLeft w:val="0"/>
      <w:marRight w:val="0"/>
      <w:marTop w:val="0"/>
      <w:marBottom w:val="0"/>
      <w:divBdr>
        <w:top w:val="none" w:sz="0" w:space="0" w:color="auto"/>
        <w:left w:val="none" w:sz="0" w:space="0" w:color="auto"/>
        <w:bottom w:val="none" w:sz="0" w:space="0" w:color="auto"/>
        <w:right w:val="none" w:sz="0" w:space="0" w:color="auto"/>
      </w:divBdr>
    </w:div>
    <w:div w:id="1256209434">
      <w:bodyDiv w:val="1"/>
      <w:marLeft w:val="0"/>
      <w:marRight w:val="0"/>
      <w:marTop w:val="0"/>
      <w:marBottom w:val="0"/>
      <w:divBdr>
        <w:top w:val="none" w:sz="0" w:space="0" w:color="auto"/>
        <w:left w:val="none" w:sz="0" w:space="0" w:color="auto"/>
        <w:bottom w:val="none" w:sz="0" w:space="0" w:color="auto"/>
        <w:right w:val="none" w:sz="0" w:space="0" w:color="auto"/>
      </w:divBdr>
    </w:div>
    <w:div w:id="1268535880">
      <w:bodyDiv w:val="1"/>
      <w:marLeft w:val="0"/>
      <w:marRight w:val="0"/>
      <w:marTop w:val="0"/>
      <w:marBottom w:val="0"/>
      <w:divBdr>
        <w:top w:val="none" w:sz="0" w:space="0" w:color="auto"/>
        <w:left w:val="none" w:sz="0" w:space="0" w:color="auto"/>
        <w:bottom w:val="none" w:sz="0" w:space="0" w:color="auto"/>
        <w:right w:val="none" w:sz="0" w:space="0" w:color="auto"/>
      </w:divBdr>
    </w:div>
    <w:div w:id="1286890381">
      <w:bodyDiv w:val="1"/>
      <w:marLeft w:val="0"/>
      <w:marRight w:val="0"/>
      <w:marTop w:val="0"/>
      <w:marBottom w:val="0"/>
      <w:divBdr>
        <w:top w:val="none" w:sz="0" w:space="0" w:color="auto"/>
        <w:left w:val="none" w:sz="0" w:space="0" w:color="auto"/>
        <w:bottom w:val="none" w:sz="0" w:space="0" w:color="auto"/>
        <w:right w:val="none" w:sz="0" w:space="0" w:color="auto"/>
      </w:divBdr>
    </w:div>
    <w:div w:id="1295062518">
      <w:bodyDiv w:val="1"/>
      <w:marLeft w:val="0"/>
      <w:marRight w:val="0"/>
      <w:marTop w:val="0"/>
      <w:marBottom w:val="0"/>
      <w:divBdr>
        <w:top w:val="none" w:sz="0" w:space="0" w:color="auto"/>
        <w:left w:val="none" w:sz="0" w:space="0" w:color="auto"/>
        <w:bottom w:val="none" w:sz="0" w:space="0" w:color="auto"/>
        <w:right w:val="none" w:sz="0" w:space="0" w:color="auto"/>
      </w:divBdr>
    </w:div>
    <w:div w:id="1313675165">
      <w:bodyDiv w:val="1"/>
      <w:marLeft w:val="0"/>
      <w:marRight w:val="0"/>
      <w:marTop w:val="0"/>
      <w:marBottom w:val="0"/>
      <w:divBdr>
        <w:top w:val="none" w:sz="0" w:space="0" w:color="auto"/>
        <w:left w:val="none" w:sz="0" w:space="0" w:color="auto"/>
        <w:bottom w:val="none" w:sz="0" w:space="0" w:color="auto"/>
        <w:right w:val="none" w:sz="0" w:space="0" w:color="auto"/>
      </w:divBdr>
    </w:div>
    <w:div w:id="1316689068">
      <w:bodyDiv w:val="1"/>
      <w:marLeft w:val="0"/>
      <w:marRight w:val="0"/>
      <w:marTop w:val="0"/>
      <w:marBottom w:val="0"/>
      <w:divBdr>
        <w:top w:val="none" w:sz="0" w:space="0" w:color="auto"/>
        <w:left w:val="none" w:sz="0" w:space="0" w:color="auto"/>
        <w:bottom w:val="none" w:sz="0" w:space="0" w:color="auto"/>
        <w:right w:val="none" w:sz="0" w:space="0" w:color="auto"/>
      </w:divBdr>
    </w:div>
    <w:div w:id="1317610482">
      <w:bodyDiv w:val="1"/>
      <w:marLeft w:val="0"/>
      <w:marRight w:val="0"/>
      <w:marTop w:val="0"/>
      <w:marBottom w:val="0"/>
      <w:divBdr>
        <w:top w:val="none" w:sz="0" w:space="0" w:color="auto"/>
        <w:left w:val="none" w:sz="0" w:space="0" w:color="auto"/>
        <w:bottom w:val="none" w:sz="0" w:space="0" w:color="auto"/>
        <w:right w:val="none" w:sz="0" w:space="0" w:color="auto"/>
      </w:divBdr>
    </w:div>
    <w:div w:id="1321231496">
      <w:bodyDiv w:val="1"/>
      <w:marLeft w:val="0"/>
      <w:marRight w:val="0"/>
      <w:marTop w:val="0"/>
      <w:marBottom w:val="0"/>
      <w:divBdr>
        <w:top w:val="none" w:sz="0" w:space="0" w:color="auto"/>
        <w:left w:val="none" w:sz="0" w:space="0" w:color="auto"/>
        <w:bottom w:val="none" w:sz="0" w:space="0" w:color="auto"/>
        <w:right w:val="none" w:sz="0" w:space="0" w:color="auto"/>
      </w:divBdr>
    </w:div>
    <w:div w:id="1322926374">
      <w:bodyDiv w:val="1"/>
      <w:marLeft w:val="0"/>
      <w:marRight w:val="0"/>
      <w:marTop w:val="0"/>
      <w:marBottom w:val="0"/>
      <w:divBdr>
        <w:top w:val="none" w:sz="0" w:space="0" w:color="auto"/>
        <w:left w:val="none" w:sz="0" w:space="0" w:color="auto"/>
        <w:bottom w:val="none" w:sz="0" w:space="0" w:color="auto"/>
        <w:right w:val="none" w:sz="0" w:space="0" w:color="auto"/>
      </w:divBdr>
    </w:div>
    <w:div w:id="1341854704">
      <w:bodyDiv w:val="1"/>
      <w:marLeft w:val="0"/>
      <w:marRight w:val="0"/>
      <w:marTop w:val="0"/>
      <w:marBottom w:val="0"/>
      <w:divBdr>
        <w:top w:val="none" w:sz="0" w:space="0" w:color="auto"/>
        <w:left w:val="none" w:sz="0" w:space="0" w:color="auto"/>
        <w:bottom w:val="none" w:sz="0" w:space="0" w:color="auto"/>
        <w:right w:val="none" w:sz="0" w:space="0" w:color="auto"/>
      </w:divBdr>
    </w:div>
    <w:div w:id="1358583655">
      <w:bodyDiv w:val="1"/>
      <w:marLeft w:val="0"/>
      <w:marRight w:val="0"/>
      <w:marTop w:val="0"/>
      <w:marBottom w:val="0"/>
      <w:divBdr>
        <w:top w:val="none" w:sz="0" w:space="0" w:color="auto"/>
        <w:left w:val="none" w:sz="0" w:space="0" w:color="auto"/>
        <w:bottom w:val="none" w:sz="0" w:space="0" w:color="auto"/>
        <w:right w:val="none" w:sz="0" w:space="0" w:color="auto"/>
      </w:divBdr>
    </w:div>
    <w:div w:id="1441102935">
      <w:bodyDiv w:val="1"/>
      <w:marLeft w:val="0"/>
      <w:marRight w:val="0"/>
      <w:marTop w:val="0"/>
      <w:marBottom w:val="0"/>
      <w:divBdr>
        <w:top w:val="none" w:sz="0" w:space="0" w:color="auto"/>
        <w:left w:val="none" w:sz="0" w:space="0" w:color="auto"/>
        <w:bottom w:val="none" w:sz="0" w:space="0" w:color="auto"/>
        <w:right w:val="none" w:sz="0" w:space="0" w:color="auto"/>
      </w:divBdr>
    </w:div>
    <w:div w:id="1444032316">
      <w:bodyDiv w:val="1"/>
      <w:marLeft w:val="0"/>
      <w:marRight w:val="0"/>
      <w:marTop w:val="0"/>
      <w:marBottom w:val="0"/>
      <w:divBdr>
        <w:top w:val="none" w:sz="0" w:space="0" w:color="auto"/>
        <w:left w:val="none" w:sz="0" w:space="0" w:color="auto"/>
        <w:bottom w:val="none" w:sz="0" w:space="0" w:color="auto"/>
        <w:right w:val="none" w:sz="0" w:space="0" w:color="auto"/>
      </w:divBdr>
    </w:div>
    <w:div w:id="1449930189">
      <w:bodyDiv w:val="1"/>
      <w:marLeft w:val="0"/>
      <w:marRight w:val="0"/>
      <w:marTop w:val="0"/>
      <w:marBottom w:val="0"/>
      <w:divBdr>
        <w:top w:val="none" w:sz="0" w:space="0" w:color="auto"/>
        <w:left w:val="none" w:sz="0" w:space="0" w:color="auto"/>
        <w:bottom w:val="none" w:sz="0" w:space="0" w:color="auto"/>
        <w:right w:val="none" w:sz="0" w:space="0" w:color="auto"/>
      </w:divBdr>
    </w:div>
    <w:div w:id="1469935765">
      <w:bodyDiv w:val="1"/>
      <w:marLeft w:val="0"/>
      <w:marRight w:val="0"/>
      <w:marTop w:val="0"/>
      <w:marBottom w:val="0"/>
      <w:divBdr>
        <w:top w:val="none" w:sz="0" w:space="0" w:color="auto"/>
        <w:left w:val="none" w:sz="0" w:space="0" w:color="auto"/>
        <w:bottom w:val="none" w:sz="0" w:space="0" w:color="auto"/>
        <w:right w:val="none" w:sz="0" w:space="0" w:color="auto"/>
      </w:divBdr>
    </w:div>
    <w:div w:id="1509757997">
      <w:bodyDiv w:val="1"/>
      <w:marLeft w:val="0"/>
      <w:marRight w:val="0"/>
      <w:marTop w:val="0"/>
      <w:marBottom w:val="0"/>
      <w:divBdr>
        <w:top w:val="none" w:sz="0" w:space="0" w:color="auto"/>
        <w:left w:val="none" w:sz="0" w:space="0" w:color="auto"/>
        <w:bottom w:val="none" w:sz="0" w:space="0" w:color="auto"/>
        <w:right w:val="none" w:sz="0" w:space="0" w:color="auto"/>
      </w:divBdr>
    </w:div>
    <w:div w:id="1530332128">
      <w:bodyDiv w:val="1"/>
      <w:marLeft w:val="0"/>
      <w:marRight w:val="0"/>
      <w:marTop w:val="0"/>
      <w:marBottom w:val="0"/>
      <w:divBdr>
        <w:top w:val="none" w:sz="0" w:space="0" w:color="auto"/>
        <w:left w:val="none" w:sz="0" w:space="0" w:color="auto"/>
        <w:bottom w:val="none" w:sz="0" w:space="0" w:color="auto"/>
        <w:right w:val="none" w:sz="0" w:space="0" w:color="auto"/>
      </w:divBdr>
    </w:div>
    <w:div w:id="1534921496">
      <w:bodyDiv w:val="1"/>
      <w:marLeft w:val="0"/>
      <w:marRight w:val="0"/>
      <w:marTop w:val="0"/>
      <w:marBottom w:val="0"/>
      <w:divBdr>
        <w:top w:val="none" w:sz="0" w:space="0" w:color="auto"/>
        <w:left w:val="none" w:sz="0" w:space="0" w:color="auto"/>
        <w:bottom w:val="none" w:sz="0" w:space="0" w:color="auto"/>
        <w:right w:val="none" w:sz="0" w:space="0" w:color="auto"/>
      </w:divBdr>
    </w:div>
    <w:div w:id="1566186035">
      <w:bodyDiv w:val="1"/>
      <w:marLeft w:val="0"/>
      <w:marRight w:val="0"/>
      <w:marTop w:val="0"/>
      <w:marBottom w:val="0"/>
      <w:divBdr>
        <w:top w:val="none" w:sz="0" w:space="0" w:color="auto"/>
        <w:left w:val="none" w:sz="0" w:space="0" w:color="auto"/>
        <w:bottom w:val="none" w:sz="0" w:space="0" w:color="auto"/>
        <w:right w:val="none" w:sz="0" w:space="0" w:color="auto"/>
      </w:divBdr>
    </w:div>
    <w:div w:id="1570844142">
      <w:bodyDiv w:val="1"/>
      <w:marLeft w:val="0"/>
      <w:marRight w:val="0"/>
      <w:marTop w:val="0"/>
      <w:marBottom w:val="0"/>
      <w:divBdr>
        <w:top w:val="none" w:sz="0" w:space="0" w:color="auto"/>
        <w:left w:val="none" w:sz="0" w:space="0" w:color="auto"/>
        <w:bottom w:val="none" w:sz="0" w:space="0" w:color="auto"/>
        <w:right w:val="none" w:sz="0" w:space="0" w:color="auto"/>
      </w:divBdr>
    </w:div>
    <w:div w:id="1574393678">
      <w:bodyDiv w:val="1"/>
      <w:marLeft w:val="0"/>
      <w:marRight w:val="0"/>
      <w:marTop w:val="0"/>
      <w:marBottom w:val="0"/>
      <w:divBdr>
        <w:top w:val="none" w:sz="0" w:space="0" w:color="auto"/>
        <w:left w:val="none" w:sz="0" w:space="0" w:color="auto"/>
        <w:bottom w:val="none" w:sz="0" w:space="0" w:color="auto"/>
        <w:right w:val="none" w:sz="0" w:space="0" w:color="auto"/>
      </w:divBdr>
    </w:div>
    <w:div w:id="1579435729">
      <w:bodyDiv w:val="1"/>
      <w:marLeft w:val="0"/>
      <w:marRight w:val="0"/>
      <w:marTop w:val="0"/>
      <w:marBottom w:val="0"/>
      <w:divBdr>
        <w:top w:val="none" w:sz="0" w:space="0" w:color="auto"/>
        <w:left w:val="none" w:sz="0" w:space="0" w:color="auto"/>
        <w:bottom w:val="none" w:sz="0" w:space="0" w:color="auto"/>
        <w:right w:val="none" w:sz="0" w:space="0" w:color="auto"/>
      </w:divBdr>
    </w:div>
    <w:div w:id="1617642025">
      <w:bodyDiv w:val="1"/>
      <w:marLeft w:val="0"/>
      <w:marRight w:val="0"/>
      <w:marTop w:val="0"/>
      <w:marBottom w:val="0"/>
      <w:divBdr>
        <w:top w:val="none" w:sz="0" w:space="0" w:color="auto"/>
        <w:left w:val="none" w:sz="0" w:space="0" w:color="auto"/>
        <w:bottom w:val="none" w:sz="0" w:space="0" w:color="auto"/>
        <w:right w:val="none" w:sz="0" w:space="0" w:color="auto"/>
      </w:divBdr>
    </w:div>
    <w:div w:id="1643995326">
      <w:bodyDiv w:val="1"/>
      <w:marLeft w:val="0"/>
      <w:marRight w:val="0"/>
      <w:marTop w:val="0"/>
      <w:marBottom w:val="0"/>
      <w:divBdr>
        <w:top w:val="none" w:sz="0" w:space="0" w:color="auto"/>
        <w:left w:val="none" w:sz="0" w:space="0" w:color="auto"/>
        <w:bottom w:val="none" w:sz="0" w:space="0" w:color="auto"/>
        <w:right w:val="none" w:sz="0" w:space="0" w:color="auto"/>
      </w:divBdr>
    </w:div>
    <w:div w:id="1666784582">
      <w:bodyDiv w:val="1"/>
      <w:marLeft w:val="0"/>
      <w:marRight w:val="0"/>
      <w:marTop w:val="0"/>
      <w:marBottom w:val="0"/>
      <w:divBdr>
        <w:top w:val="none" w:sz="0" w:space="0" w:color="auto"/>
        <w:left w:val="none" w:sz="0" w:space="0" w:color="auto"/>
        <w:bottom w:val="none" w:sz="0" w:space="0" w:color="auto"/>
        <w:right w:val="none" w:sz="0" w:space="0" w:color="auto"/>
      </w:divBdr>
    </w:div>
    <w:div w:id="1703167908">
      <w:bodyDiv w:val="1"/>
      <w:marLeft w:val="0"/>
      <w:marRight w:val="0"/>
      <w:marTop w:val="0"/>
      <w:marBottom w:val="0"/>
      <w:divBdr>
        <w:top w:val="none" w:sz="0" w:space="0" w:color="auto"/>
        <w:left w:val="none" w:sz="0" w:space="0" w:color="auto"/>
        <w:bottom w:val="none" w:sz="0" w:space="0" w:color="auto"/>
        <w:right w:val="none" w:sz="0" w:space="0" w:color="auto"/>
      </w:divBdr>
    </w:div>
    <w:div w:id="1726952476">
      <w:bodyDiv w:val="1"/>
      <w:marLeft w:val="0"/>
      <w:marRight w:val="0"/>
      <w:marTop w:val="0"/>
      <w:marBottom w:val="0"/>
      <w:divBdr>
        <w:top w:val="none" w:sz="0" w:space="0" w:color="auto"/>
        <w:left w:val="none" w:sz="0" w:space="0" w:color="auto"/>
        <w:bottom w:val="none" w:sz="0" w:space="0" w:color="auto"/>
        <w:right w:val="none" w:sz="0" w:space="0" w:color="auto"/>
      </w:divBdr>
    </w:div>
    <w:div w:id="1736390796">
      <w:bodyDiv w:val="1"/>
      <w:marLeft w:val="0"/>
      <w:marRight w:val="0"/>
      <w:marTop w:val="0"/>
      <w:marBottom w:val="0"/>
      <w:divBdr>
        <w:top w:val="none" w:sz="0" w:space="0" w:color="auto"/>
        <w:left w:val="none" w:sz="0" w:space="0" w:color="auto"/>
        <w:bottom w:val="none" w:sz="0" w:space="0" w:color="auto"/>
        <w:right w:val="none" w:sz="0" w:space="0" w:color="auto"/>
      </w:divBdr>
    </w:div>
    <w:div w:id="1760322969">
      <w:bodyDiv w:val="1"/>
      <w:marLeft w:val="0"/>
      <w:marRight w:val="0"/>
      <w:marTop w:val="0"/>
      <w:marBottom w:val="0"/>
      <w:divBdr>
        <w:top w:val="none" w:sz="0" w:space="0" w:color="auto"/>
        <w:left w:val="none" w:sz="0" w:space="0" w:color="auto"/>
        <w:bottom w:val="none" w:sz="0" w:space="0" w:color="auto"/>
        <w:right w:val="none" w:sz="0" w:space="0" w:color="auto"/>
      </w:divBdr>
    </w:div>
    <w:div w:id="1761292535">
      <w:bodyDiv w:val="1"/>
      <w:marLeft w:val="0"/>
      <w:marRight w:val="0"/>
      <w:marTop w:val="0"/>
      <w:marBottom w:val="0"/>
      <w:divBdr>
        <w:top w:val="none" w:sz="0" w:space="0" w:color="auto"/>
        <w:left w:val="none" w:sz="0" w:space="0" w:color="auto"/>
        <w:bottom w:val="none" w:sz="0" w:space="0" w:color="auto"/>
        <w:right w:val="none" w:sz="0" w:space="0" w:color="auto"/>
      </w:divBdr>
    </w:div>
    <w:div w:id="1771851378">
      <w:bodyDiv w:val="1"/>
      <w:marLeft w:val="0"/>
      <w:marRight w:val="0"/>
      <w:marTop w:val="0"/>
      <w:marBottom w:val="0"/>
      <w:divBdr>
        <w:top w:val="none" w:sz="0" w:space="0" w:color="auto"/>
        <w:left w:val="none" w:sz="0" w:space="0" w:color="auto"/>
        <w:bottom w:val="none" w:sz="0" w:space="0" w:color="auto"/>
        <w:right w:val="none" w:sz="0" w:space="0" w:color="auto"/>
      </w:divBdr>
    </w:div>
    <w:div w:id="1774202497">
      <w:bodyDiv w:val="1"/>
      <w:marLeft w:val="0"/>
      <w:marRight w:val="0"/>
      <w:marTop w:val="0"/>
      <w:marBottom w:val="0"/>
      <w:divBdr>
        <w:top w:val="none" w:sz="0" w:space="0" w:color="auto"/>
        <w:left w:val="none" w:sz="0" w:space="0" w:color="auto"/>
        <w:bottom w:val="none" w:sz="0" w:space="0" w:color="auto"/>
        <w:right w:val="none" w:sz="0" w:space="0" w:color="auto"/>
      </w:divBdr>
    </w:div>
    <w:div w:id="1789470630">
      <w:bodyDiv w:val="1"/>
      <w:marLeft w:val="0"/>
      <w:marRight w:val="0"/>
      <w:marTop w:val="0"/>
      <w:marBottom w:val="0"/>
      <w:divBdr>
        <w:top w:val="none" w:sz="0" w:space="0" w:color="auto"/>
        <w:left w:val="none" w:sz="0" w:space="0" w:color="auto"/>
        <w:bottom w:val="none" w:sz="0" w:space="0" w:color="auto"/>
        <w:right w:val="none" w:sz="0" w:space="0" w:color="auto"/>
      </w:divBdr>
    </w:div>
    <w:div w:id="1792899477">
      <w:bodyDiv w:val="1"/>
      <w:marLeft w:val="0"/>
      <w:marRight w:val="0"/>
      <w:marTop w:val="0"/>
      <w:marBottom w:val="0"/>
      <w:divBdr>
        <w:top w:val="none" w:sz="0" w:space="0" w:color="auto"/>
        <w:left w:val="none" w:sz="0" w:space="0" w:color="auto"/>
        <w:bottom w:val="none" w:sz="0" w:space="0" w:color="auto"/>
        <w:right w:val="none" w:sz="0" w:space="0" w:color="auto"/>
      </w:divBdr>
    </w:div>
    <w:div w:id="1804540622">
      <w:bodyDiv w:val="1"/>
      <w:marLeft w:val="0"/>
      <w:marRight w:val="0"/>
      <w:marTop w:val="0"/>
      <w:marBottom w:val="0"/>
      <w:divBdr>
        <w:top w:val="none" w:sz="0" w:space="0" w:color="auto"/>
        <w:left w:val="none" w:sz="0" w:space="0" w:color="auto"/>
        <w:bottom w:val="none" w:sz="0" w:space="0" w:color="auto"/>
        <w:right w:val="none" w:sz="0" w:space="0" w:color="auto"/>
      </w:divBdr>
    </w:div>
    <w:div w:id="1807384185">
      <w:bodyDiv w:val="1"/>
      <w:marLeft w:val="0"/>
      <w:marRight w:val="0"/>
      <w:marTop w:val="0"/>
      <w:marBottom w:val="0"/>
      <w:divBdr>
        <w:top w:val="none" w:sz="0" w:space="0" w:color="auto"/>
        <w:left w:val="none" w:sz="0" w:space="0" w:color="auto"/>
        <w:bottom w:val="none" w:sz="0" w:space="0" w:color="auto"/>
        <w:right w:val="none" w:sz="0" w:space="0" w:color="auto"/>
      </w:divBdr>
    </w:div>
    <w:div w:id="1824197614">
      <w:bodyDiv w:val="1"/>
      <w:marLeft w:val="0"/>
      <w:marRight w:val="0"/>
      <w:marTop w:val="0"/>
      <w:marBottom w:val="0"/>
      <w:divBdr>
        <w:top w:val="none" w:sz="0" w:space="0" w:color="auto"/>
        <w:left w:val="none" w:sz="0" w:space="0" w:color="auto"/>
        <w:bottom w:val="none" w:sz="0" w:space="0" w:color="auto"/>
        <w:right w:val="none" w:sz="0" w:space="0" w:color="auto"/>
      </w:divBdr>
    </w:div>
    <w:div w:id="1852722931">
      <w:bodyDiv w:val="1"/>
      <w:marLeft w:val="0"/>
      <w:marRight w:val="0"/>
      <w:marTop w:val="0"/>
      <w:marBottom w:val="0"/>
      <w:divBdr>
        <w:top w:val="none" w:sz="0" w:space="0" w:color="auto"/>
        <w:left w:val="none" w:sz="0" w:space="0" w:color="auto"/>
        <w:bottom w:val="none" w:sz="0" w:space="0" w:color="auto"/>
        <w:right w:val="none" w:sz="0" w:space="0" w:color="auto"/>
      </w:divBdr>
    </w:div>
    <w:div w:id="1859926934">
      <w:bodyDiv w:val="1"/>
      <w:marLeft w:val="0"/>
      <w:marRight w:val="0"/>
      <w:marTop w:val="0"/>
      <w:marBottom w:val="0"/>
      <w:divBdr>
        <w:top w:val="none" w:sz="0" w:space="0" w:color="auto"/>
        <w:left w:val="none" w:sz="0" w:space="0" w:color="auto"/>
        <w:bottom w:val="none" w:sz="0" w:space="0" w:color="auto"/>
        <w:right w:val="none" w:sz="0" w:space="0" w:color="auto"/>
      </w:divBdr>
    </w:div>
    <w:div w:id="1863938787">
      <w:bodyDiv w:val="1"/>
      <w:marLeft w:val="0"/>
      <w:marRight w:val="0"/>
      <w:marTop w:val="0"/>
      <w:marBottom w:val="0"/>
      <w:divBdr>
        <w:top w:val="none" w:sz="0" w:space="0" w:color="auto"/>
        <w:left w:val="none" w:sz="0" w:space="0" w:color="auto"/>
        <w:bottom w:val="none" w:sz="0" w:space="0" w:color="auto"/>
        <w:right w:val="none" w:sz="0" w:space="0" w:color="auto"/>
      </w:divBdr>
    </w:div>
    <w:div w:id="1870796906">
      <w:bodyDiv w:val="1"/>
      <w:marLeft w:val="0"/>
      <w:marRight w:val="0"/>
      <w:marTop w:val="0"/>
      <w:marBottom w:val="0"/>
      <w:divBdr>
        <w:top w:val="none" w:sz="0" w:space="0" w:color="auto"/>
        <w:left w:val="none" w:sz="0" w:space="0" w:color="auto"/>
        <w:bottom w:val="none" w:sz="0" w:space="0" w:color="auto"/>
        <w:right w:val="none" w:sz="0" w:space="0" w:color="auto"/>
      </w:divBdr>
    </w:div>
    <w:div w:id="1876431623">
      <w:bodyDiv w:val="1"/>
      <w:marLeft w:val="0"/>
      <w:marRight w:val="0"/>
      <w:marTop w:val="0"/>
      <w:marBottom w:val="0"/>
      <w:divBdr>
        <w:top w:val="none" w:sz="0" w:space="0" w:color="auto"/>
        <w:left w:val="none" w:sz="0" w:space="0" w:color="auto"/>
        <w:bottom w:val="none" w:sz="0" w:space="0" w:color="auto"/>
        <w:right w:val="none" w:sz="0" w:space="0" w:color="auto"/>
      </w:divBdr>
    </w:div>
    <w:div w:id="1880898393">
      <w:bodyDiv w:val="1"/>
      <w:marLeft w:val="0"/>
      <w:marRight w:val="0"/>
      <w:marTop w:val="0"/>
      <w:marBottom w:val="0"/>
      <w:divBdr>
        <w:top w:val="none" w:sz="0" w:space="0" w:color="auto"/>
        <w:left w:val="none" w:sz="0" w:space="0" w:color="auto"/>
        <w:bottom w:val="none" w:sz="0" w:space="0" w:color="auto"/>
        <w:right w:val="none" w:sz="0" w:space="0" w:color="auto"/>
      </w:divBdr>
    </w:div>
    <w:div w:id="1913734830">
      <w:bodyDiv w:val="1"/>
      <w:marLeft w:val="0"/>
      <w:marRight w:val="0"/>
      <w:marTop w:val="0"/>
      <w:marBottom w:val="0"/>
      <w:divBdr>
        <w:top w:val="none" w:sz="0" w:space="0" w:color="auto"/>
        <w:left w:val="none" w:sz="0" w:space="0" w:color="auto"/>
        <w:bottom w:val="none" w:sz="0" w:space="0" w:color="auto"/>
        <w:right w:val="none" w:sz="0" w:space="0" w:color="auto"/>
      </w:divBdr>
    </w:div>
    <w:div w:id="1917939603">
      <w:bodyDiv w:val="1"/>
      <w:marLeft w:val="0"/>
      <w:marRight w:val="0"/>
      <w:marTop w:val="0"/>
      <w:marBottom w:val="0"/>
      <w:divBdr>
        <w:top w:val="none" w:sz="0" w:space="0" w:color="auto"/>
        <w:left w:val="none" w:sz="0" w:space="0" w:color="auto"/>
        <w:bottom w:val="none" w:sz="0" w:space="0" w:color="auto"/>
        <w:right w:val="none" w:sz="0" w:space="0" w:color="auto"/>
      </w:divBdr>
    </w:div>
    <w:div w:id="1925798011">
      <w:bodyDiv w:val="1"/>
      <w:marLeft w:val="0"/>
      <w:marRight w:val="0"/>
      <w:marTop w:val="0"/>
      <w:marBottom w:val="0"/>
      <w:divBdr>
        <w:top w:val="none" w:sz="0" w:space="0" w:color="auto"/>
        <w:left w:val="none" w:sz="0" w:space="0" w:color="auto"/>
        <w:bottom w:val="none" w:sz="0" w:space="0" w:color="auto"/>
        <w:right w:val="none" w:sz="0" w:space="0" w:color="auto"/>
      </w:divBdr>
    </w:div>
    <w:div w:id="1927617006">
      <w:bodyDiv w:val="1"/>
      <w:marLeft w:val="0"/>
      <w:marRight w:val="0"/>
      <w:marTop w:val="0"/>
      <w:marBottom w:val="0"/>
      <w:divBdr>
        <w:top w:val="none" w:sz="0" w:space="0" w:color="auto"/>
        <w:left w:val="none" w:sz="0" w:space="0" w:color="auto"/>
        <w:bottom w:val="none" w:sz="0" w:space="0" w:color="auto"/>
        <w:right w:val="none" w:sz="0" w:space="0" w:color="auto"/>
      </w:divBdr>
    </w:div>
    <w:div w:id="1929465937">
      <w:bodyDiv w:val="1"/>
      <w:marLeft w:val="0"/>
      <w:marRight w:val="0"/>
      <w:marTop w:val="0"/>
      <w:marBottom w:val="0"/>
      <w:divBdr>
        <w:top w:val="none" w:sz="0" w:space="0" w:color="auto"/>
        <w:left w:val="none" w:sz="0" w:space="0" w:color="auto"/>
        <w:bottom w:val="none" w:sz="0" w:space="0" w:color="auto"/>
        <w:right w:val="none" w:sz="0" w:space="0" w:color="auto"/>
      </w:divBdr>
    </w:div>
    <w:div w:id="1939098786">
      <w:bodyDiv w:val="1"/>
      <w:marLeft w:val="0"/>
      <w:marRight w:val="0"/>
      <w:marTop w:val="0"/>
      <w:marBottom w:val="0"/>
      <w:divBdr>
        <w:top w:val="none" w:sz="0" w:space="0" w:color="auto"/>
        <w:left w:val="none" w:sz="0" w:space="0" w:color="auto"/>
        <w:bottom w:val="none" w:sz="0" w:space="0" w:color="auto"/>
        <w:right w:val="none" w:sz="0" w:space="0" w:color="auto"/>
      </w:divBdr>
    </w:div>
    <w:div w:id="1984508763">
      <w:bodyDiv w:val="1"/>
      <w:marLeft w:val="0"/>
      <w:marRight w:val="0"/>
      <w:marTop w:val="0"/>
      <w:marBottom w:val="0"/>
      <w:divBdr>
        <w:top w:val="none" w:sz="0" w:space="0" w:color="auto"/>
        <w:left w:val="none" w:sz="0" w:space="0" w:color="auto"/>
        <w:bottom w:val="none" w:sz="0" w:space="0" w:color="auto"/>
        <w:right w:val="none" w:sz="0" w:space="0" w:color="auto"/>
      </w:divBdr>
    </w:div>
    <w:div w:id="1987776957">
      <w:bodyDiv w:val="1"/>
      <w:marLeft w:val="0"/>
      <w:marRight w:val="0"/>
      <w:marTop w:val="0"/>
      <w:marBottom w:val="0"/>
      <w:divBdr>
        <w:top w:val="none" w:sz="0" w:space="0" w:color="auto"/>
        <w:left w:val="none" w:sz="0" w:space="0" w:color="auto"/>
        <w:bottom w:val="none" w:sz="0" w:space="0" w:color="auto"/>
        <w:right w:val="none" w:sz="0" w:space="0" w:color="auto"/>
      </w:divBdr>
    </w:div>
    <w:div w:id="2001690144">
      <w:bodyDiv w:val="1"/>
      <w:marLeft w:val="0"/>
      <w:marRight w:val="0"/>
      <w:marTop w:val="0"/>
      <w:marBottom w:val="0"/>
      <w:divBdr>
        <w:top w:val="none" w:sz="0" w:space="0" w:color="auto"/>
        <w:left w:val="none" w:sz="0" w:space="0" w:color="auto"/>
        <w:bottom w:val="none" w:sz="0" w:space="0" w:color="auto"/>
        <w:right w:val="none" w:sz="0" w:space="0" w:color="auto"/>
      </w:divBdr>
    </w:div>
    <w:div w:id="2009016405">
      <w:bodyDiv w:val="1"/>
      <w:marLeft w:val="0"/>
      <w:marRight w:val="0"/>
      <w:marTop w:val="0"/>
      <w:marBottom w:val="0"/>
      <w:divBdr>
        <w:top w:val="none" w:sz="0" w:space="0" w:color="auto"/>
        <w:left w:val="none" w:sz="0" w:space="0" w:color="auto"/>
        <w:bottom w:val="none" w:sz="0" w:space="0" w:color="auto"/>
        <w:right w:val="none" w:sz="0" w:space="0" w:color="auto"/>
      </w:divBdr>
    </w:div>
    <w:div w:id="2013793843">
      <w:bodyDiv w:val="1"/>
      <w:marLeft w:val="0"/>
      <w:marRight w:val="0"/>
      <w:marTop w:val="0"/>
      <w:marBottom w:val="0"/>
      <w:divBdr>
        <w:top w:val="none" w:sz="0" w:space="0" w:color="auto"/>
        <w:left w:val="none" w:sz="0" w:space="0" w:color="auto"/>
        <w:bottom w:val="none" w:sz="0" w:space="0" w:color="auto"/>
        <w:right w:val="none" w:sz="0" w:space="0" w:color="auto"/>
      </w:divBdr>
    </w:div>
    <w:div w:id="2023899796">
      <w:bodyDiv w:val="1"/>
      <w:marLeft w:val="0"/>
      <w:marRight w:val="0"/>
      <w:marTop w:val="0"/>
      <w:marBottom w:val="0"/>
      <w:divBdr>
        <w:top w:val="none" w:sz="0" w:space="0" w:color="auto"/>
        <w:left w:val="none" w:sz="0" w:space="0" w:color="auto"/>
        <w:bottom w:val="none" w:sz="0" w:space="0" w:color="auto"/>
        <w:right w:val="none" w:sz="0" w:space="0" w:color="auto"/>
      </w:divBdr>
    </w:div>
    <w:div w:id="2029598569">
      <w:bodyDiv w:val="1"/>
      <w:marLeft w:val="0"/>
      <w:marRight w:val="0"/>
      <w:marTop w:val="0"/>
      <w:marBottom w:val="0"/>
      <w:divBdr>
        <w:top w:val="none" w:sz="0" w:space="0" w:color="auto"/>
        <w:left w:val="none" w:sz="0" w:space="0" w:color="auto"/>
        <w:bottom w:val="none" w:sz="0" w:space="0" w:color="auto"/>
        <w:right w:val="none" w:sz="0" w:space="0" w:color="auto"/>
      </w:divBdr>
    </w:div>
    <w:div w:id="2062246616">
      <w:bodyDiv w:val="1"/>
      <w:marLeft w:val="0"/>
      <w:marRight w:val="0"/>
      <w:marTop w:val="0"/>
      <w:marBottom w:val="0"/>
      <w:divBdr>
        <w:top w:val="none" w:sz="0" w:space="0" w:color="auto"/>
        <w:left w:val="none" w:sz="0" w:space="0" w:color="auto"/>
        <w:bottom w:val="none" w:sz="0" w:space="0" w:color="auto"/>
        <w:right w:val="none" w:sz="0" w:space="0" w:color="auto"/>
      </w:divBdr>
    </w:div>
    <w:div w:id="2070957302">
      <w:bodyDiv w:val="1"/>
      <w:marLeft w:val="0"/>
      <w:marRight w:val="0"/>
      <w:marTop w:val="0"/>
      <w:marBottom w:val="0"/>
      <w:divBdr>
        <w:top w:val="none" w:sz="0" w:space="0" w:color="auto"/>
        <w:left w:val="none" w:sz="0" w:space="0" w:color="auto"/>
        <w:bottom w:val="none" w:sz="0" w:space="0" w:color="auto"/>
        <w:right w:val="none" w:sz="0" w:space="0" w:color="auto"/>
      </w:divBdr>
    </w:div>
    <w:div w:id="2076706380">
      <w:bodyDiv w:val="1"/>
      <w:marLeft w:val="0"/>
      <w:marRight w:val="0"/>
      <w:marTop w:val="0"/>
      <w:marBottom w:val="0"/>
      <w:divBdr>
        <w:top w:val="none" w:sz="0" w:space="0" w:color="auto"/>
        <w:left w:val="none" w:sz="0" w:space="0" w:color="auto"/>
        <w:bottom w:val="none" w:sz="0" w:space="0" w:color="auto"/>
        <w:right w:val="none" w:sz="0" w:space="0" w:color="auto"/>
      </w:divBdr>
    </w:div>
    <w:div w:id="2123301396">
      <w:bodyDiv w:val="1"/>
      <w:marLeft w:val="0"/>
      <w:marRight w:val="0"/>
      <w:marTop w:val="0"/>
      <w:marBottom w:val="0"/>
      <w:divBdr>
        <w:top w:val="none" w:sz="0" w:space="0" w:color="auto"/>
        <w:left w:val="none" w:sz="0" w:space="0" w:color="auto"/>
        <w:bottom w:val="none" w:sz="0" w:space="0" w:color="auto"/>
        <w:right w:val="none" w:sz="0" w:space="0" w:color="auto"/>
      </w:divBdr>
    </w:div>
    <w:div w:id="2135904605">
      <w:bodyDiv w:val="1"/>
      <w:marLeft w:val="0"/>
      <w:marRight w:val="0"/>
      <w:marTop w:val="0"/>
      <w:marBottom w:val="0"/>
      <w:divBdr>
        <w:top w:val="none" w:sz="0" w:space="0" w:color="auto"/>
        <w:left w:val="none" w:sz="0" w:space="0" w:color="auto"/>
        <w:bottom w:val="none" w:sz="0" w:space="0" w:color="auto"/>
        <w:right w:val="none" w:sz="0" w:space="0" w:color="auto"/>
      </w:divBdr>
    </w:div>
    <w:div w:id="214048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716BC-1CCE-4582-9152-6D748909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12</Pages>
  <Words>2727</Words>
  <Characters>15547</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nirussu</dc:creator>
  <cp:lastModifiedBy>smarusic</cp:lastModifiedBy>
  <cp:revision>24</cp:revision>
  <cp:lastPrinted>2013-08-01T12:54:00Z</cp:lastPrinted>
  <dcterms:created xsi:type="dcterms:W3CDTF">2013-08-01T12:43:00Z</dcterms:created>
  <dcterms:modified xsi:type="dcterms:W3CDTF">2013-09-11T12:30:00Z</dcterms:modified>
</cp:coreProperties>
</file>