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DE6" w:rsidRPr="00C349A0" w:rsidRDefault="00264BF2" w:rsidP="006D2458">
      <w:pPr>
        <w:pStyle w:val="a4"/>
        <w:tabs>
          <w:tab w:val="left" w:pos="1122"/>
        </w:tabs>
        <w:ind w:firstLine="720"/>
        <w:jc w:val="right"/>
        <w:rPr>
          <w:b/>
          <w:bCs/>
          <w:color w:val="FFFFFF" w:themeColor="background1"/>
          <w:sz w:val="28"/>
          <w:szCs w:val="28"/>
        </w:rPr>
      </w:pPr>
      <w:r w:rsidRPr="00C349A0">
        <w:rPr>
          <w:b/>
          <w:bCs/>
          <w:color w:val="FFFFFF" w:themeColor="background1"/>
          <w:sz w:val="28"/>
          <w:szCs w:val="28"/>
          <w:lang w:val="en-US"/>
        </w:rPr>
        <w:t>10</w:t>
      </w:r>
      <w:r w:rsidR="00FB6CD6" w:rsidRPr="00C349A0">
        <w:rPr>
          <w:b/>
          <w:bCs/>
          <w:color w:val="FFFFFF" w:themeColor="background1"/>
          <w:sz w:val="28"/>
          <w:szCs w:val="28"/>
          <w:lang w:val="en-US"/>
        </w:rPr>
        <w:t>.09</w:t>
      </w:r>
      <w:r w:rsidR="00ED1DE6" w:rsidRPr="00C349A0">
        <w:rPr>
          <w:b/>
          <w:bCs/>
          <w:color w:val="FFFFFF" w:themeColor="background1"/>
          <w:sz w:val="28"/>
          <w:szCs w:val="28"/>
        </w:rPr>
        <w:t>.2013</w:t>
      </w:r>
    </w:p>
    <w:p w:rsidR="00D60C70" w:rsidRPr="00C349A0" w:rsidRDefault="00A87605" w:rsidP="006D2458">
      <w:pPr>
        <w:pStyle w:val="a4"/>
        <w:tabs>
          <w:tab w:val="left" w:pos="1122"/>
        </w:tabs>
        <w:ind w:firstLine="720"/>
        <w:jc w:val="right"/>
        <w:rPr>
          <w:bCs/>
          <w:sz w:val="28"/>
          <w:szCs w:val="28"/>
        </w:rPr>
      </w:pPr>
      <w:r w:rsidRPr="00C349A0">
        <w:rPr>
          <w:bCs/>
          <w:sz w:val="28"/>
          <w:szCs w:val="28"/>
        </w:rPr>
        <w:t>p</w:t>
      </w:r>
      <w:r w:rsidR="00D60C70" w:rsidRPr="00C349A0">
        <w:rPr>
          <w:bCs/>
          <w:sz w:val="28"/>
          <w:szCs w:val="28"/>
        </w:rPr>
        <w:t>roiect</w:t>
      </w:r>
    </w:p>
    <w:p w:rsidR="00D60C70" w:rsidRPr="00C349A0" w:rsidRDefault="00D60C70" w:rsidP="006D2458">
      <w:pPr>
        <w:pStyle w:val="a4"/>
        <w:tabs>
          <w:tab w:val="left" w:pos="1122"/>
        </w:tabs>
        <w:ind w:firstLine="0"/>
        <w:jc w:val="center"/>
        <w:rPr>
          <w:b/>
          <w:bCs/>
          <w:sz w:val="28"/>
          <w:szCs w:val="28"/>
        </w:rPr>
      </w:pPr>
      <w:r w:rsidRPr="00C349A0">
        <w:rPr>
          <w:b/>
          <w:bCs/>
          <w:sz w:val="28"/>
          <w:szCs w:val="28"/>
        </w:rPr>
        <w:t>PARLAMENTUL REPUBLICII MOLDOVA</w:t>
      </w:r>
    </w:p>
    <w:p w:rsidR="00D60C70" w:rsidRPr="00C349A0" w:rsidRDefault="00D60C70" w:rsidP="006D2458">
      <w:pPr>
        <w:pStyle w:val="a4"/>
        <w:tabs>
          <w:tab w:val="left" w:pos="1122"/>
        </w:tabs>
        <w:ind w:firstLine="0"/>
        <w:jc w:val="center"/>
        <w:rPr>
          <w:b/>
          <w:bCs/>
          <w:sz w:val="28"/>
          <w:szCs w:val="28"/>
        </w:rPr>
      </w:pPr>
    </w:p>
    <w:p w:rsidR="00D60C70" w:rsidRPr="00C349A0" w:rsidRDefault="00D60C70" w:rsidP="006D2458">
      <w:pPr>
        <w:pStyle w:val="a4"/>
        <w:tabs>
          <w:tab w:val="left" w:pos="-142"/>
        </w:tabs>
        <w:ind w:firstLine="0"/>
        <w:jc w:val="center"/>
        <w:rPr>
          <w:b/>
          <w:bCs/>
          <w:sz w:val="28"/>
          <w:szCs w:val="28"/>
        </w:rPr>
      </w:pPr>
      <w:r w:rsidRPr="00C349A0">
        <w:rPr>
          <w:b/>
          <w:bCs/>
          <w:sz w:val="28"/>
          <w:szCs w:val="28"/>
        </w:rPr>
        <w:t>L E G E</w:t>
      </w:r>
    </w:p>
    <w:p w:rsidR="00D60C70" w:rsidRPr="00C349A0" w:rsidRDefault="00D60C70" w:rsidP="006D2458">
      <w:pPr>
        <w:pStyle w:val="a4"/>
        <w:tabs>
          <w:tab w:val="left" w:pos="-142"/>
        </w:tabs>
        <w:ind w:firstLine="0"/>
        <w:jc w:val="center"/>
        <w:rPr>
          <w:b/>
          <w:bCs/>
          <w:sz w:val="28"/>
          <w:szCs w:val="28"/>
        </w:rPr>
      </w:pPr>
    </w:p>
    <w:p w:rsidR="00D60C70" w:rsidRPr="00C349A0" w:rsidRDefault="00D60C70" w:rsidP="006D2458">
      <w:pPr>
        <w:tabs>
          <w:tab w:val="left" w:pos="-142"/>
        </w:tabs>
        <w:jc w:val="center"/>
        <w:rPr>
          <w:b/>
          <w:szCs w:val="28"/>
        </w:rPr>
      </w:pPr>
      <w:r w:rsidRPr="00C349A0">
        <w:rPr>
          <w:b/>
          <w:szCs w:val="28"/>
        </w:rPr>
        <w:t>pentru modificarea şi completarea unor acte legislative</w:t>
      </w:r>
    </w:p>
    <w:p w:rsidR="00B30378" w:rsidRPr="00C349A0" w:rsidRDefault="00B30378" w:rsidP="006D2458">
      <w:pPr>
        <w:tabs>
          <w:tab w:val="left" w:pos="1122"/>
        </w:tabs>
        <w:ind w:firstLine="720"/>
        <w:jc w:val="center"/>
        <w:rPr>
          <w:szCs w:val="28"/>
        </w:rPr>
      </w:pPr>
    </w:p>
    <w:p w:rsidR="00D60C70" w:rsidRPr="00C349A0" w:rsidRDefault="00D60C70" w:rsidP="006D2458">
      <w:pPr>
        <w:tabs>
          <w:tab w:val="left" w:pos="1122"/>
        </w:tabs>
        <w:ind w:firstLine="720"/>
        <w:jc w:val="center"/>
        <w:rPr>
          <w:szCs w:val="28"/>
        </w:rPr>
      </w:pPr>
    </w:p>
    <w:p w:rsidR="00D60C70" w:rsidRPr="00C349A0" w:rsidRDefault="00D60C70" w:rsidP="006D2458">
      <w:pPr>
        <w:tabs>
          <w:tab w:val="left" w:pos="1122"/>
        </w:tabs>
        <w:ind w:firstLine="1560"/>
        <w:rPr>
          <w:sz w:val="28"/>
          <w:szCs w:val="28"/>
        </w:rPr>
      </w:pPr>
      <w:r w:rsidRPr="00C349A0">
        <w:rPr>
          <w:sz w:val="28"/>
          <w:szCs w:val="28"/>
        </w:rPr>
        <w:t>Parlamentul adoptă prezenta lege organică.</w:t>
      </w:r>
    </w:p>
    <w:p w:rsidR="0090625F" w:rsidRPr="00C349A0" w:rsidRDefault="0090625F" w:rsidP="006D2458">
      <w:pPr>
        <w:ind w:firstLine="720"/>
        <w:rPr>
          <w:i/>
          <w:sz w:val="20"/>
          <w:szCs w:val="20"/>
        </w:rPr>
      </w:pPr>
    </w:p>
    <w:tbl>
      <w:tblPr>
        <w:tblStyle w:val="a3"/>
        <w:tblW w:w="9781"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81"/>
      </w:tblGrid>
      <w:tr w:rsidR="00D60C70" w:rsidRPr="00C349A0" w:rsidTr="000065F8">
        <w:tc>
          <w:tcPr>
            <w:tcW w:w="9781" w:type="dxa"/>
          </w:tcPr>
          <w:p w:rsidR="00D60C70" w:rsidRPr="00C349A0" w:rsidRDefault="00D60C70" w:rsidP="006D2458">
            <w:pPr>
              <w:ind w:firstLine="720"/>
              <w:jc w:val="both"/>
              <w:rPr>
                <w:sz w:val="28"/>
                <w:szCs w:val="28"/>
              </w:rPr>
            </w:pPr>
            <w:r w:rsidRPr="00C349A0">
              <w:rPr>
                <w:b/>
                <w:sz w:val="28"/>
                <w:szCs w:val="28"/>
              </w:rPr>
              <w:t xml:space="preserve">Art.I. </w:t>
            </w:r>
            <w:r w:rsidR="00C06192" w:rsidRPr="00C349A0">
              <w:rPr>
                <w:sz w:val="28"/>
                <w:szCs w:val="28"/>
              </w:rPr>
              <w:t>–</w:t>
            </w:r>
            <w:r w:rsidRPr="00C349A0">
              <w:rPr>
                <w:b/>
                <w:sz w:val="28"/>
                <w:szCs w:val="28"/>
              </w:rPr>
              <w:t xml:space="preserve"> </w:t>
            </w:r>
            <w:r w:rsidRPr="00C349A0">
              <w:rPr>
                <w:sz w:val="28"/>
                <w:szCs w:val="28"/>
              </w:rPr>
              <w:t>Legea nr.845-XII din 3 ianuarie 1992 cu privire la antreprenoriat şi întreprinderi (Monitorul Oficial al Republicii Moldova, 1994, nr.2, art.33), cu modificările ulterioare, se modifică după cum urmează:</w:t>
            </w:r>
          </w:p>
          <w:p w:rsidR="00A95C83" w:rsidRPr="00C349A0" w:rsidRDefault="00A95C83" w:rsidP="006D2458">
            <w:pPr>
              <w:ind w:firstLine="720"/>
              <w:jc w:val="both"/>
              <w:rPr>
                <w:b/>
                <w:bCs/>
                <w:sz w:val="28"/>
                <w:szCs w:val="28"/>
              </w:rPr>
            </w:pPr>
          </w:p>
        </w:tc>
      </w:tr>
      <w:tr w:rsidR="00D60C70" w:rsidRPr="00C349A0" w:rsidTr="000065F8">
        <w:tc>
          <w:tcPr>
            <w:tcW w:w="9781" w:type="dxa"/>
          </w:tcPr>
          <w:p w:rsidR="00D60C70" w:rsidRPr="00C349A0" w:rsidRDefault="00D60C70" w:rsidP="006D2458">
            <w:pPr>
              <w:ind w:firstLine="720"/>
              <w:jc w:val="both"/>
              <w:rPr>
                <w:sz w:val="28"/>
                <w:szCs w:val="28"/>
              </w:rPr>
            </w:pPr>
            <w:r w:rsidRPr="00C349A0">
              <w:rPr>
                <w:sz w:val="28"/>
                <w:szCs w:val="28"/>
              </w:rPr>
              <w:t>1. Articolul 10:</w:t>
            </w:r>
          </w:p>
          <w:p w:rsidR="00750F0C" w:rsidRPr="00C349A0" w:rsidRDefault="00750F0C" w:rsidP="006D2458">
            <w:pPr>
              <w:ind w:firstLine="720"/>
              <w:jc w:val="both"/>
              <w:rPr>
                <w:sz w:val="28"/>
                <w:szCs w:val="28"/>
              </w:rPr>
            </w:pPr>
          </w:p>
          <w:p w:rsidR="00D60C70" w:rsidRPr="00C349A0" w:rsidRDefault="00D60C70" w:rsidP="006D2458">
            <w:pPr>
              <w:ind w:firstLine="720"/>
              <w:jc w:val="both"/>
              <w:rPr>
                <w:sz w:val="28"/>
                <w:szCs w:val="28"/>
              </w:rPr>
            </w:pPr>
            <w:r w:rsidRPr="00C349A0">
              <w:rPr>
                <w:sz w:val="28"/>
                <w:szCs w:val="28"/>
              </w:rPr>
              <w:t>la punctul 6, după cuvintele „costului producției” se introduc cuvintele „prețului de vînzare a mărfii</w:t>
            </w:r>
            <w:r w:rsidR="00DC651D" w:rsidRPr="00C349A0">
              <w:rPr>
                <w:sz w:val="28"/>
                <w:szCs w:val="28"/>
              </w:rPr>
              <w:t>,</w:t>
            </w:r>
            <w:r w:rsidRPr="00C349A0">
              <w:rPr>
                <w:sz w:val="28"/>
                <w:szCs w:val="28"/>
              </w:rPr>
              <w:t>”;</w:t>
            </w:r>
          </w:p>
          <w:p w:rsidR="00073F3B" w:rsidRPr="00C349A0" w:rsidRDefault="00073F3B" w:rsidP="006D2458">
            <w:pPr>
              <w:ind w:firstLine="720"/>
              <w:jc w:val="both"/>
              <w:rPr>
                <w:sz w:val="28"/>
                <w:szCs w:val="28"/>
              </w:rPr>
            </w:pPr>
          </w:p>
        </w:tc>
      </w:tr>
      <w:tr w:rsidR="00D60C70" w:rsidRPr="00C349A0" w:rsidTr="000065F8">
        <w:tc>
          <w:tcPr>
            <w:tcW w:w="9781" w:type="dxa"/>
          </w:tcPr>
          <w:p w:rsidR="00D60C70" w:rsidRPr="00C349A0" w:rsidRDefault="00D60C70" w:rsidP="006D2458">
            <w:pPr>
              <w:ind w:firstLine="720"/>
              <w:jc w:val="both"/>
              <w:rPr>
                <w:sz w:val="28"/>
                <w:szCs w:val="28"/>
              </w:rPr>
            </w:pPr>
            <w:r w:rsidRPr="00C349A0">
              <w:rPr>
                <w:sz w:val="28"/>
                <w:szCs w:val="28"/>
              </w:rPr>
              <w:t>la punctul 7, după cuvintele „în termen de 3 zile” se introduce cuvîntul „lucrătoare”, iar cuvîntul „adoptării” se înlocuiește cu cuvîntul „înmînării”;</w:t>
            </w:r>
          </w:p>
          <w:p w:rsidR="00073F3B" w:rsidRPr="00C349A0" w:rsidRDefault="00073F3B" w:rsidP="006D2458">
            <w:pPr>
              <w:ind w:firstLine="720"/>
              <w:jc w:val="both"/>
              <w:rPr>
                <w:sz w:val="28"/>
                <w:szCs w:val="28"/>
              </w:rPr>
            </w:pPr>
          </w:p>
        </w:tc>
      </w:tr>
      <w:tr w:rsidR="00D60C70" w:rsidRPr="00C349A0" w:rsidTr="000065F8">
        <w:trPr>
          <w:trHeight w:val="322"/>
        </w:trPr>
        <w:tc>
          <w:tcPr>
            <w:tcW w:w="9781" w:type="dxa"/>
            <w:vMerge w:val="restart"/>
          </w:tcPr>
          <w:p w:rsidR="00D60C70" w:rsidRPr="00C349A0" w:rsidRDefault="00D60C70" w:rsidP="006A63D7">
            <w:pPr>
              <w:ind w:firstLine="720"/>
              <w:jc w:val="both"/>
              <w:rPr>
                <w:noProof/>
                <w:sz w:val="28"/>
                <w:szCs w:val="28"/>
              </w:rPr>
            </w:pPr>
            <w:r w:rsidRPr="00C349A0">
              <w:rPr>
                <w:sz w:val="28"/>
                <w:szCs w:val="28"/>
              </w:rPr>
              <w:t xml:space="preserve">la punctul 8, </w:t>
            </w:r>
            <w:r w:rsidRPr="00C349A0">
              <w:rPr>
                <w:noProof/>
                <w:sz w:val="28"/>
                <w:szCs w:val="28"/>
              </w:rPr>
              <w:t>după cuvîntul „Neindicarea” se întroduc cuvintele „sau indicarea incorectă”, iar după cuvintele „</w:t>
            </w:r>
            <w:r w:rsidRPr="00C349A0">
              <w:rPr>
                <w:sz w:val="28"/>
                <w:szCs w:val="28"/>
              </w:rPr>
              <w:t>de achiziţie, inclusiv TVA</w:t>
            </w:r>
            <w:r w:rsidRPr="00C349A0">
              <w:rPr>
                <w:noProof/>
                <w:sz w:val="28"/>
                <w:szCs w:val="28"/>
              </w:rPr>
              <w:t>,” se întroduc cuvintele „</w:t>
            </w:r>
            <w:r w:rsidR="00DC651D" w:rsidRPr="00C349A0">
              <w:rPr>
                <w:noProof/>
                <w:sz w:val="28"/>
                <w:szCs w:val="28"/>
              </w:rPr>
              <w:t xml:space="preserve"> , </w:t>
            </w:r>
            <w:r w:rsidRPr="00C349A0">
              <w:rPr>
                <w:noProof/>
                <w:sz w:val="28"/>
                <w:szCs w:val="28"/>
              </w:rPr>
              <w:t>precum şi a adaosului comercial cumulativ,”.</w:t>
            </w:r>
          </w:p>
        </w:tc>
      </w:tr>
      <w:tr w:rsidR="00D60C70" w:rsidRPr="00C349A0" w:rsidTr="000065F8">
        <w:trPr>
          <w:trHeight w:val="322"/>
        </w:trPr>
        <w:tc>
          <w:tcPr>
            <w:tcW w:w="9781" w:type="dxa"/>
            <w:vMerge/>
          </w:tcPr>
          <w:p w:rsidR="00D60C70" w:rsidRPr="00C349A0" w:rsidRDefault="00D60C70" w:rsidP="006D2458">
            <w:pPr>
              <w:ind w:firstLine="720"/>
              <w:jc w:val="both"/>
              <w:rPr>
                <w:sz w:val="28"/>
                <w:szCs w:val="28"/>
              </w:rPr>
            </w:pPr>
          </w:p>
        </w:tc>
      </w:tr>
      <w:tr w:rsidR="00D60C70" w:rsidRPr="00C349A0" w:rsidTr="000065F8">
        <w:tc>
          <w:tcPr>
            <w:tcW w:w="9781" w:type="dxa"/>
          </w:tcPr>
          <w:p w:rsidR="00D60C70" w:rsidRPr="00C349A0" w:rsidRDefault="00D60C70" w:rsidP="006D2458">
            <w:pPr>
              <w:ind w:firstLine="720"/>
              <w:jc w:val="both"/>
              <w:rPr>
                <w:sz w:val="28"/>
                <w:szCs w:val="28"/>
              </w:rPr>
            </w:pPr>
          </w:p>
        </w:tc>
      </w:tr>
      <w:tr w:rsidR="00D60C70" w:rsidRPr="00C349A0" w:rsidTr="000065F8">
        <w:tc>
          <w:tcPr>
            <w:tcW w:w="9781" w:type="dxa"/>
          </w:tcPr>
          <w:p w:rsidR="00D60C70" w:rsidRPr="00C349A0" w:rsidRDefault="00D60C70" w:rsidP="006D2458">
            <w:pPr>
              <w:ind w:firstLine="720"/>
              <w:jc w:val="both"/>
              <w:rPr>
                <w:noProof/>
                <w:sz w:val="28"/>
                <w:szCs w:val="28"/>
              </w:rPr>
            </w:pPr>
            <w:r w:rsidRPr="00C349A0">
              <w:rPr>
                <w:sz w:val="28"/>
                <w:szCs w:val="28"/>
              </w:rPr>
              <w:t xml:space="preserve">2. </w:t>
            </w:r>
            <w:r w:rsidRPr="00C349A0">
              <w:rPr>
                <w:noProof/>
                <w:sz w:val="28"/>
                <w:szCs w:val="28"/>
              </w:rPr>
              <w:t xml:space="preserve">Articolul 12 se completează în final cu </w:t>
            </w:r>
            <w:r w:rsidR="00DC651D" w:rsidRPr="00C349A0">
              <w:rPr>
                <w:noProof/>
                <w:sz w:val="28"/>
                <w:szCs w:val="28"/>
              </w:rPr>
              <w:t>punctul 5</w:t>
            </w:r>
            <w:r w:rsidRPr="00C349A0">
              <w:rPr>
                <w:noProof/>
                <w:sz w:val="28"/>
                <w:szCs w:val="28"/>
              </w:rPr>
              <w:t xml:space="preserve"> cu următorul cuprins: </w:t>
            </w:r>
          </w:p>
          <w:p w:rsidR="00750F0C" w:rsidRPr="00C349A0" w:rsidRDefault="00750F0C" w:rsidP="006D2458">
            <w:pPr>
              <w:ind w:firstLine="720"/>
              <w:jc w:val="both"/>
              <w:rPr>
                <w:noProof/>
                <w:sz w:val="28"/>
                <w:szCs w:val="28"/>
              </w:rPr>
            </w:pPr>
          </w:p>
          <w:p w:rsidR="00D60C70" w:rsidRPr="00C349A0" w:rsidRDefault="00DC651D" w:rsidP="00DC651D">
            <w:pPr>
              <w:ind w:firstLine="720"/>
              <w:jc w:val="both"/>
              <w:rPr>
                <w:sz w:val="28"/>
                <w:szCs w:val="28"/>
              </w:rPr>
            </w:pPr>
            <w:r w:rsidRPr="00C349A0">
              <w:rPr>
                <w:noProof/>
                <w:sz w:val="28"/>
                <w:szCs w:val="28"/>
              </w:rPr>
              <w:t>„</w:t>
            </w:r>
            <w:r w:rsidR="00D60C70" w:rsidRPr="00C349A0">
              <w:rPr>
                <w:noProof/>
                <w:sz w:val="28"/>
                <w:szCs w:val="28"/>
              </w:rPr>
              <w:t>5</w:t>
            </w:r>
            <w:r w:rsidR="006A63D7" w:rsidRPr="00C349A0">
              <w:rPr>
                <w:noProof/>
                <w:sz w:val="28"/>
                <w:szCs w:val="28"/>
              </w:rPr>
              <w:t>.</w:t>
            </w:r>
            <w:r w:rsidR="00D60C70" w:rsidRPr="00C349A0">
              <w:rPr>
                <w:noProof/>
                <w:sz w:val="28"/>
                <w:szCs w:val="28"/>
              </w:rPr>
              <w:t xml:space="preserve"> </w:t>
            </w:r>
            <w:r w:rsidR="00D60C70" w:rsidRPr="00C349A0">
              <w:rPr>
                <w:sz w:val="28"/>
                <w:szCs w:val="28"/>
              </w:rPr>
              <w:t>În temeiul ordonanţelor organelor de drept conform</w:t>
            </w:r>
            <w:r w:rsidR="006A63D7" w:rsidRPr="00C349A0">
              <w:rPr>
                <w:sz w:val="28"/>
                <w:szCs w:val="28"/>
              </w:rPr>
              <w:t xml:space="preserve"> atribuțiilor prevăzute de legislația în vigoare</w:t>
            </w:r>
            <w:r w:rsidR="00D60C70" w:rsidRPr="00C349A0">
              <w:rPr>
                <w:sz w:val="28"/>
                <w:szCs w:val="28"/>
              </w:rPr>
              <w:t>, Inspecţia financiară din subordinea Ministerului Finanţelor, în limita competenţei deţinute efectuează controale/revizii economico-financiare.”.</w:t>
            </w:r>
          </w:p>
        </w:tc>
      </w:tr>
      <w:tr w:rsidR="00D60C70" w:rsidRPr="00C349A0" w:rsidTr="000065F8">
        <w:tc>
          <w:tcPr>
            <w:tcW w:w="9781" w:type="dxa"/>
          </w:tcPr>
          <w:p w:rsidR="00D60C70" w:rsidRPr="00C349A0" w:rsidRDefault="00D60C70" w:rsidP="006D2458">
            <w:pPr>
              <w:pStyle w:val="a4"/>
              <w:ind w:firstLine="720"/>
              <w:rPr>
                <w:b/>
                <w:sz w:val="28"/>
                <w:szCs w:val="28"/>
              </w:rPr>
            </w:pPr>
          </w:p>
        </w:tc>
      </w:tr>
      <w:tr w:rsidR="00D60C70" w:rsidRPr="00C349A0" w:rsidTr="000065F8">
        <w:tc>
          <w:tcPr>
            <w:tcW w:w="9781" w:type="dxa"/>
          </w:tcPr>
          <w:p w:rsidR="00D60C70" w:rsidRPr="00C349A0" w:rsidRDefault="00D60C70" w:rsidP="006D2458">
            <w:pPr>
              <w:pStyle w:val="a4"/>
              <w:ind w:firstLine="720"/>
              <w:rPr>
                <w:sz w:val="28"/>
                <w:szCs w:val="28"/>
              </w:rPr>
            </w:pPr>
            <w:r w:rsidRPr="00C349A0">
              <w:rPr>
                <w:b/>
                <w:sz w:val="28"/>
                <w:szCs w:val="28"/>
              </w:rPr>
              <w:t xml:space="preserve">Art.II. </w:t>
            </w:r>
            <w:r w:rsidRPr="00C349A0">
              <w:rPr>
                <w:sz w:val="28"/>
                <w:szCs w:val="28"/>
              </w:rPr>
              <w:t>–</w:t>
            </w:r>
            <w:r w:rsidRPr="00C349A0">
              <w:rPr>
                <w:b/>
                <w:sz w:val="28"/>
                <w:szCs w:val="28"/>
              </w:rPr>
              <w:t xml:space="preserve"> </w:t>
            </w:r>
            <w:r w:rsidRPr="00C349A0">
              <w:rPr>
                <w:sz w:val="28"/>
                <w:szCs w:val="28"/>
              </w:rPr>
              <w:t>Legea nr.146-XIII din 16 iunie 1994 cu privire la întreprinderea de stat (Monitorul Oficial al Republicii Moldova, 1994, nr.2, art.9) cu modificările ulterioare, se modifică și se completează după cum urmează:</w:t>
            </w:r>
          </w:p>
          <w:p w:rsidR="00D60C70" w:rsidRPr="00C349A0" w:rsidRDefault="00D60C70" w:rsidP="006D2458">
            <w:pPr>
              <w:pStyle w:val="a4"/>
              <w:ind w:firstLine="720"/>
              <w:rPr>
                <w:sz w:val="28"/>
                <w:szCs w:val="28"/>
              </w:rPr>
            </w:pPr>
          </w:p>
        </w:tc>
      </w:tr>
      <w:tr w:rsidR="00D60C70" w:rsidRPr="00C349A0" w:rsidTr="000065F8">
        <w:tc>
          <w:tcPr>
            <w:tcW w:w="9781" w:type="dxa"/>
          </w:tcPr>
          <w:p w:rsidR="00D60C70" w:rsidRPr="00C349A0" w:rsidRDefault="00D60C70" w:rsidP="006D2458">
            <w:pPr>
              <w:pStyle w:val="a4"/>
              <w:ind w:firstLine="720"/>
              <w:rPr>
                <w:sz w:val="28"/>
                <w:szCs w:val="28"/>
              </w:rPr>
            </w:pPr>
            <w:r w:rsidRPr="00C349A0">
              <w:rPr>
                <w:sz w:val="28"/>
                <w:szCs w:val="28"/>
              </w:rPr>
              <w:t>1. La articolul 3 alineatul (4), cuvîntul „arendă” se înlocuieşte cu cuvintele „arendă/locaţiune”.</w:t>
            </w:r>
          </w:p>
          <w:p w:rsidR="00A95C83" w:rsidRPr="00C349A0" w:rsidRDefault="00A95C83" w:rsidP="006D2458">
            <w:pPr>
              <w:pStyle w:val="a4"/>
              <w:ind w:firstLine="720"/>
              <w:rPr>
                <w:sz w:val="28"/>
                <w:szCs w:val="28"/>
              </w:rPr>
            </w:pPr>
          </w:p>
        </w:tc>
      </w:tr>
      <w:tr w:rsidR="00D60C70" w:rsidRPr="00C349A0" w:rsidTr="000065F8">
        <w:tc>
          <w:tcPr>
            <w:tcW w:w="9781" w:type="dxa"/>
          </w:tcPr>
          <w:p w:rsidR="00D60C70" w:rsidRPr="00C349A0" w:rsidRDefault="00D60C70" w:rsidP="006D2458">
            <w:pPr>
              <w:ind w:firstLine="720"/>
              <w:jc w:val="both"/>
              <w:rPr>
                <w:sz w:val="28"/>
                <w:szCs w:val="28"/>
              </w:rPr>
            </w:pPr>
            <w:r w:rsidRPr="00C349A0">
              <w:rPr>
                <w:sz w:val="28"/>
                <w:szCs w:val="28"/>
              </w:rPr>
              <w:t>2. Articolul 7:</w:t>
            </w:r>
          </w:p>
          <w:p w:rsidR="00750F0C" w:rsidRPr="00C349A0" w:rsidRDefault="00750F0C" w:rsidP="006D2458">
            <w:pPr>
              <w:ind w:firstLine="720"/>
              <w:jc w:val="both"/>
              <w:rPr>
                <w:sz w:val="28"/>
                <w:szCs w:val="28"/>
              </w:rPr>
            </w:pPr>
          </w:p>
          <w:p w:rsidR="008E6C8E" w:rsidRPr="00C349A0" w:rsidRDefault="008E6C8E" w:rsidP="008E6C8E">
            <w:pPr>
              <w:ind w:firstLine="720"/>
              <w:jc w:val="both"/>
              <w:rPr>
                <w:sz w:val="28"/>
                <w:szCs w:val="28"/>
              </w:rPr>
            </w:pPr>
            <w:r w:rsidRPr="00C349A0">
              <w:rPr>
                <w:sz w:val="28"/>
                <w:szCs w:val="28"/>
              </w:rPr>
              <w:t>la aliniatul (5), cuvintele „prin cumul” se înlocuieşte cu cuvîntul „concomitent”;</w:t>
            </w:r>
          </w:p>
          <w:p w:rsidR="008E6C8E" w:rsidRPr="00C349A0" w:rsidRDefault="008E6C8E" w:rsidP="006D2458">
            <w:pPr>
              <w:ind w:firstLine="720"/>
              <w:jc w:val="both"/>
              <w:rPr>
                <w:sz w:val="28"/>
                <w:szCs w:val="28"/>
              </w:rPr>
            </w:pPr>
          </w:p>
          <w:p w:rsidR="00D60C70" w:rsidRPr="00C349A0" w:rsidRDefault="00D60C70" w:rsidP="006D2458">
            <w:pPr>
              <w:ind w:firstLine="720"/>
              <w:jc w:val="both"/>
              <w:rPr>
                <w:sz w:val="28"/>
                <w:szCs w:val="28"/>
              </w:rPr>
            </w:pPr>
            <w:r w:rsidRPr="00C349A0">
              <w:rPr>
                <w:sz w:val="28"/>
                <w:szCs w:val="28"/>
              </w:rPr>
              <w:lastRenderedPageBreak/>
              <w:t>la alineatul (8), litera e) va avea următorul cuprins:</w:t>
            </w:r>
          </w:p>
          <w:p w:rsidR="00750F0C" w:rsidRPr="00C349A0" w:rsidRDefault="00750F0C" w:rsidP="006D2458">
            <w:pPr>
              <w:ind w:firstLine="720"/>
              <w:jc w:val="both"/>
              <w:rPr>
                <w:sz w:val="28"/>
                <w:szCs w:val="28"/>
              </w:rPr>
            </w:pPr>
          </w:p>
          <w:p w:rsidR="00D60C70" w:rsidRPr="00C349A0" w:rsidRDefault="00D60C70" w:rsidP="006D2458">
            <w:pPr>
              <w:ind w:firstLine="720"/>
              <w:jc w:val="both"/>
              <w:rPr>
                <w:sz w:val="28"/>
                <w:szCs w:val="28"/>
              </w:rPr>
            </w:pPr>
            <w:r w:rsidRPr="00C349A0">
              <w:rPr>
                <w:sz w:val="28"/>
                <w:szCs w:val="28"/>
              </w:rPr>
              <w:t>„e) prezintă fondatorului raport cu privire la activitatea economico-financiară a întreprinderii, precum şi raportul auditorului;”;</w:t>
            </w:r>
          </w:p>
          <w:p w:rsidR="00073F3B" w:rsidRPr="00C349A0" w:rsidRDefault="00073F3B" w:rsidP="006D2458">
            <w:pPr>
              <w:ind w:firstLine="720"/>
              <w:jc w:val="both"/>
              <w:rPr>
                <w:sz w:val="28"/>
                <w:szCs w:val="28"/>
              </w:rPr>
            </w:pPr>
          </w:p>
        </w:tc>
      </w:tr>
      <w:tr w:rsidR="00D60C70" w:rsidRPr="00C349A0" w:rsidTr="000065F8">
        <w:tc>
          <w:tcPr>
            <w:tcW w:w="9781" w:type="dxa"/>
          </w:tcPr>
          <w:p w:rsidR="00D60C70" w:rsidRPr="00C349A0" w:rsidRDefault="00D60C70" w:rsidP="006D2458">
            <w:pPr>
              <w:ind w:firstLine="720"/>
              <w:jc w:val="both"/>
              <w:rPr>
                <w:sz w:val="28"/>
                <w:szCs w:val="28"/>
              </w:rPr>
            </w:pPr>
            <w:r w:rsidRPr="00C349A0">
              <w:rPr>
                <w:sz w:val="28"/>
                <w:szCs w:val="28"/>
              </w:rPr>
              <w:lastRenderedPageBreak/>
              <w:t>la alineatul (12), după cuvintele „5 zile” se introduce cuvîntul „lucrătoare”.</w:t>
            </w:r>
          </w:p>
          <w:p w:rsidR="00D60C70" w:rsidRPr="00C349A0" w:rsidRDefault="00D60C70" w:rsidP="006D2458">
            <w:pPr>
              <w:ind w:firstLine="720"/>
              <w:jc w:val="both"/>
              <w:rPr>
                <w:sz w:val="28"/>
                <w:szCs w:val="28"/>
              </w:rPr>
            </w:pPr>
          </w:p>
        </w:tc>
      </w:tr>
      <w:tr w:rsidR="00D60C70" w:rsidRPr="00C349A0" w:rsidTr="000065F8">
        <w:tc>
          <w:tcPr>
            <w:tcW w:w="9781" w:type="dxa"/>
          </w:tcPr>
          <w:p w:rsidR="00D60C70" w:rsidRPr="00C349A0" w:rsidRDefault="00D60C70" w:rsidP="006D2458">
            <w:pPr>
              <w:pStyle w:val="a4"/>
              <w:ind w:firstLine="720"/>
              <w:rPr>
                <w:sz w:val="28"/>
                <w:szCs w:val="28"/>
              </w:rPr>
            </w:pPr>
            <w:r w:rsidRPr="00C349A0">
              <w:rPr>
                <w:sz w:val="28"/>
                <w:szCs w:val="28"/>
              </w:rPr>
              <w:t>3. Articolul 8:</w:t>
            </w:r>
          </w:p>
          <w:p w:rsidR="00750F0C" w:rsidRPr="00C349A0" w:rsidRDefault="00750F0C" w:rsidP="006D2458">
            <w:pPr>
              <w:pStyle w:val="a4"/>
              <w:ind w:firstLine="720"/>
              <w:rPr>
                <w:sz w:val="28"/>
                <w:szCs w:val="28"/>
              </w:rPr>
            </w:pPr>
          </w:p>
          <w:p w:rsidR="00D60C70" w:rsidRPr="00C349A0" w:rsidRDefault="00D60C70" w:rsidP="006D2458">
            <w:pPr>
              <w:pStyle w:val="a4"/>
              <w:ind w:firstLine="720"/>
              <w:rPr>
                <w:sz w:val="28"/>
                <w:szCs w:val="28"/>
              </w:rPr>
            </w:pPr>
            <w:r w:rsidRPr="00C349A0">
              <w:rPr>
                <w:sz w:val="28"/>
                <w:szCs w:val="28"/>
              </w:rPr>
              <w:t>la litera d), după cuvîntul „deciziilor” se introduc cuvintele „luate în conformitate cu prevederile  legale ale”;</w:t>
            </w:r>
          </w:p>
          <w:p w:rsidR="00D60C70" w:rsidRPr="00C349A0" w:rsidRDefault="00D60C70" w:rsidP="006D2458">
            <w:pPr>
              <w:pStyle w:val="a4"/>
              <w:ind w:firstLine="720"/>
              <w:rPr>
                <w:sz w:val="28"/>
                <w:szCs w:val="28"/>
              </w:rPr>
            </w:pPr>
          </w:p>
        </w:tc>
      </w:tr>
      <w:tr w:rsidR="00D60C70" w:rsidRPr="00C349A0" w:rsidTr="000065F8">
        <w:tc>
          <w:tcPr>
            <w:tcW w:w="9781" w:type="dxa"/>
          </w:tcPr>
          <w:p w:rsidR="00D60C70" w:rsidRPr="00C349A0" w:rsidRDefault="00D60C70" w:rsidP="006D2458">
            <w:pPr>
              <w:pStyle w:val="a4"/>
              <w:ind w:firstLine="720"/>
              <w:rPr>
                <w:sz w:val="28"/>
                <w:szCs w:val="28"/>
              </w:rPr>
            </w:pPr>
            <w:r w:rsidRPr="00C349A0">
              <w:rPr>
                <w:sz w:val="28"/>
                <w:szCs w:val="28"/>
              </w:rPr>
              <w:t>litera e) va avea următorul cuprins:</w:t>
            </w:r>
          </w:p>
          <w:p w:rsidR="00750F0C" w:rsidRPr="00C349A0" w:rsidRDefault="00750F0C" w:rsidP="006D2458">
            <w:pPr>
              <w:pStyle w:val="a4"/>
              <w:ind w:firstLine="720"/>
              <w:rPr>
                <w:sz w:val="28"/>
                <w:szCs w:val="28"/>
              </w:rPr>
            </w:pPr>
          </w:p>
          <w:p w:rsidR="00D60C70" w:rsidRPr="00C349A0" w:rsidRDefault="00D60C70" w:rsidP="006D2458">
            <w:pPr>
              <w:tabs>
                <w:tab w:val="left" w:pos="0"/>
                <w:tab w:val="left" w:pos="176"/>
              </w:tabs>
              <w:ind w:right="34" w:firstLine="720"/>
              <w:jc w:val="both"/>
              <w:rPr>
                <w:sz w:val="28"/>
                <w:szCs w:val="28"/>
              </w:rPr>
            </w:pPr>
            <w:r w:rsidRPr="00C349A0">
              <w:rPr>
                <w:sz w:val="28"/>
                <w:szCs w:val="28"/>
              </w:rPr>
              <w:t>„e) asigură, la decizia consiliului de administrație, exercitarea auditului rapoartelor financiare. Auditul obligatoriu al rapoartelor financiare anuale se efectuează  la întreprinderile de stat care depășesc limitele a două din următoarele trei criterii pentru ultimele două perioade consecutive de gestiune precedentă:</w:t>
            </w:r>
          </w:p>
          <w:p w:rsidR="00D60C70" w:rsidRPr="00C349A0" w:rsidRDefault="00D60C70" w:rsidP="006D2458">
            <w:pPr>
              <w:numPr>
                <w:ilvl w:val="0"/>
                <w:numId w:val="6"/>
              </w:numPr>
              <w:tabs>
                <w:tab w:val="left" w:pos="0"/>
                <w:tab w:val="left" w:pos="176"/>
              </w:tabs>
              <w:ind w:right="34" w:firstLine="720"/>
              <w:jc w:val="both"/>
              <w:rPr>
                <w:sz w:val="28"/>
                <w:szCs w:val="28"/>
              </w:rPr>
            </w:pPr>
            <w:r w:rsidRPr="00C349A0">
              <w:rPr>
                <w:sz w:val="28"/>
                <w:szCs w:val="28"/>
              </w:rPr>
              <w:t>capitalul social – 500,0 mii lei;</w:t>
            </w:r>
          </w:p>
          <w:p w:rsidR="00D60C70" w:rsidRPr="00C349A0" w:rsidRDefault="00D60C70" w:rsidP="006D2458">
            <w:pPr>
              <w:numPr>
                <w:ilvl w:val="0"/>
                <w:numId w:val="6"/>
              </w:numPr>
              <w:tabs>
                <w:tab w:val="left" w:pos="0"/>
                <w:tab w:val="left" w:pos="176"/>
              </w:tabs>
              <w:ind w:right="34" w:firstLine="720"/>
              <w:jc w:val="both"/>
              <w:rPr>
                <w:sz w:val="28"/>
                <w:szCs w:val="28"/>
              </w:rPr>
            </w:pPr>
            <w:r w:rsidRPr="00C349A0">
              <w:rPr>
                <w:sz w:val="28"/>
                <w:szCs w:val="28"/>
              </w:rPr>
              <w:t>total venituri – 10000,0 mii lei;</w:t>
            </w:r>
          </w:p>
          <w:p w:rsidR="00D60C70" w:rsidRPr="00C349A0" w:rsidRDefault="00D60C70" w:rsidP="00B30378">
            <w:pPr>
              <w:numPr>
                <w:ilvl w:val="0"/>
                <w:numId w:val="6"/>
              </w:numPr>
              <w:tabs>
                <w:tab w:val="left" w:pos="0"/>
                <w:tab w:val="left" w:pos="176"/>
              </w:tabs>
              <w:ind w:left="2160" w:right="34" w:hanging="709"/>
              <w:jc w:val="both"/>
              <w:rPr>
                <w:sz w:val="28"/>
                <w:szCs w:val="28"/>
              </w:rPr>
            </w:pPr>
            <w:r w:rsidRPr="00C349A0">
              <w:rPr>
                <w:sz w:val="28"/>
                <w:szCs w:val="28"/>
              </w:rPr>
              <w:t>numărul mediu scriptic al personalului în perioa</w:t>
            </w:r>
            <w:r w:rsidR="007B24BD" w:rsidRPr="00C349A0">
              <w:rPr>
                <w:sz w:val="28"/>
                <w:szCs w:val="28"/>
              </w:rPr>
              <w:t>da de gestiune – 100 persoane;”.</w:t>
            </w:r>
          </w:p>
          <w:p w:rsidR="007B24BD" w:rsidRPr="00C349A0" w:rsidRDefault="007B24BD" w:rsidP="007B24BD">
            <w:pPr>
              <w:tabs>
                <w:tab w:val="left" w:pos="0"/>
                <w:tab w:val="left" w:pos="176"/>
              </w:tabs>
              <w:ind w:left="2160" w:right="34"/>
              <w:jc w:val="both"/>
              <w:rPr>
                <w:sz w:val="28"/>
                <w:szCs w:val="28"/>
              </w:rPr>
            </w:pPr>
          </w:p>
        </w:tc>
      </w:tr>
      <w:tr w:rsidR="00D60C70" w:rsidRPr="00C349A0" w:rsidTr="000065F8">
        <w:tc>
          <w:tcPr>
            <w:tcW w:w="9781" w:type="dxa"/>
          </w:tcPr>
          <w:p w:rsidR="00D60C70" w:rsidRPr="00C349A0" w:rsidRDefault="00D60C70" w:rsidP="006D2458">
            <w:pPr>
              <w:pStyle w:val="a4"/>
              <w:ind w:firstLine="720"/>
              <w:rPr>
                <w:sz w:val="28"/>
                <w:szCs w:val="28"/>
              </w:rPr>
            </w:pPr>
            <w:r w:rsidRPr="00C349A0">
              <w:rPr>
                <w:sz w:val="28"/>
                <w:szCs w:val="28"/>
              </w:rPr>
              <w:t>4. Articolul 13 se completează cu  aliniatul (3</w:t>
            </w:r>
            <w:r w:rsidRPr="00C349A0">
              <w:rPr>
                <w:sz w:val="28"/>
                <w:szCs w:val="28"/>
                <w:vertAlign w:val="superscript"/>
              </w:rPr>
              <w:t>1</w:t>
            </w:r>
            <w:r w:rsidRPr="00C349A0">
              <w:rPr>
                <w:sz w:val="28"/>
                <w:szCs w:val="28"/>
              </w:rPr>
              <w:t>) cu următorul cuprins:</w:t>
            </w:r>
          </w:p>
          <w:p w:rsidR="00750F0C" w:rsidRPr="00C349A0" w:rsidRDefault="00750F0C" w:rsidP="006D2458">
            <w:pPr>
              <w:pStyle w:val="a4"/>
              <w:ind w:firstLine="720"/>
              <w:rPr>
                <w:i/>
                <w:sz w:val="28"/>
                <w:szCs w:val="28"/>
              </w:rPr>
            </w:pPr>
          </w:p>
          <w:p w:rsidR="00D60C70" w:rsidRPr="00C349A0" w:rsidRDefault="007B24BD" w:rsidP="006D2458">
            <w:pPr>
              <w:ind w:firstLine="720"/>
              <w:jc w:val="both"/>
              <w:rPr>
                <w:i/>
                <w:sz w:val="28"/>
                <w:szCs w:val="28"/>
              </w:rPr>
            </w:pPr>
            <w:r w:rsidRPr="00C349A0">
              <w:rPr>
                <w:sz w:val="28"/>
                <w:szCs w:val="28"/>
              </w:rPr>
              <w:t>„(3</w:t>
            </w:r>
            <w:r w:rsidRPr="00C349A0">
              <w:rPr>
                <w:sz w:val="28"/>
                <w:szCs w:val="28"/>
                <w:vertAlign w:val="superscript"/>
              </w:rPr>
              <w:t>1</w:t>
            </w:r>
            <w:r w:rsidRPr="00C349A0">
              <w:rPr>
                <w:sz w:val="28"/>
                <w:szCs w:val="28"/>
              </w:rPr>
              <w:t>) Întreprinderile de stat vor transfera defalcări în bugetul de stat, pînă la 30 iunie inclusiv a anului imediat următor anului de gestiune, calculate în funcţie de rezultatele activităţii</w:t>
            </w:r>
            <w:r w:rsidR="006F6815" w:rsidRPr="00C349A0">
              <w:rPr>
                <w:sz w:val="28"/>
                <w:szCs w:val="28"/>
              </w:rPr>
              <w:t xml:space="preserve"> din anul de gestiune</w:t>
            </w:r>
            <w:r w:rsidRPr="00C349A0">
              <w:rPr>
                <w:sz w:val="28"/>
                <w:szCs w:val="28"/>
              </w:rPr>
              <w:t>, pe baza deciziei consiliului de administrație. În acelaşi termen, raportul privind defalcările în bugetul de stat calculate în funcţie de rezultatele activităţii întreprinderii de stat se prezintă inspectoratului fiscal de stat teritorial. În caz de neachitare în termen la bugetul de stat a defalcărilor menționate, organele Serviciului Fiscal de Stat vor aplica majorarea de întîrziere, precum şi executarea silită a obligaţiilor neonorate în termen, conform titlului V al Codului fiscal.”.</w:t>
            </w:r>
          </w:p>
        </w:tc>
      </w:tr>
      <w:tr w:rsidR="00D60C70" w:rsidRPr="00C349A0" w:rsidTr="000065F8">
        <w:tc>
          <w:tcPr>
            <w:tcW w:w="9781" w:type="dxa"/>
          </w:tcPr>
          <w:p w:rsidR="00D60C70" w:rsidRPr="00C349A0" w:rsidRDefault="00D60C70" w:rsidP="006D2458">
            <w:pPr>
              <w:ind w:firstLine="720"/>
              <w:jc w:val="both"/>
              <w:rPr>
                <w:sz w:val="28"/>
                <w:szCs w:val="28"/>
              </w:rPr>
            </w:pPr>
          </w:p>
        </w:tc>
      </w:tr>
      <w:tr w:rsidR="00D60C70" w:rsidRPr="00C349A0" w:rsidTr="000065F8">
        <w:tc>
          <w:tcPr>
            <w:tcW w:w="9781" w:type="dxa"/>
          </w:tcPr>
          <w:p w:rsidR="00D60C70" w:rsidRPr="00C349A0" w:rsidRDefault="00D60C70" w:rsidP="006D2458">
            <w:pPr>
              <w:pStyle w:val="tt"/>
              <w:ind w:firstLine="720"/>
              <w:jc w:val="both"/>
              <w:rPr>
                <w:b w:val="0"/>
                <w:sz w:val="28"/>
                <w:szCs w:val="28"/>
                <w:lang w:val="ro-RO"/>
              </w:rPr>
            </w:pPr>
            <w:r w:rsidRPr="00C349A0">
              <w:rPr>
                <w:sz w:val="28"/>
                <w:szCs w:val="28"/>
                <w:lang w:val="ro-RO"/>
              </w:rPr>
              <w:t>Art.I</w:t>
            </w:r>
            <w:r w:rsidR="00504D9A" w:rsidRPr="00C349A0">
              <w:rPr>
                <w:sz w:val="28"/>
                <w:szCs w:val="28"/>
                <w:lang w:val="ro-RO"/>
              </w:rPr>
              <w:t>II</w:t>
            </w:r>
            <w:r w:rsidRPr="00C349A0">
              <w:rPr>
                <w:sz w:val="28"/>
                <w:szCs w:val="28"/>
                <w:lang w:val="ro-RO"/>
              </w:rPr>
              <w:t xml:space="preserve">. </w:t>
            </w:r>
            <w:r w:rsidR="00C06192" w:rsidRPr="00C349A0">
              <w:rPr>
                <w:b w:val="0"/>
                <w:sz w:val="28"/>
                <w:szCs w:val="28"/>
                <w:lang w:val="ro-RO"/>
              </w:rPr>
              <w:t>–</w:t>
            </w:r>
            <w:r w:rsidRPr="00C349A0">
              <w:rPr>
                <w:b w:val="0"/>
                <w:sz w:val="28"/>
                <w:szCs w:val="28"/>
                <w:lang w:val="ro-RO"/>
              </w:rPr>
              <w:t xml:space="preserve"> Legea învăţămîntului nr.547-XIII din 21 iulie 1995 (Monitorul Oficial al Republicii Moldova, 1995, nr.62-63, art.692), cu modificările ulterioare, se modifică și se completează după cum urmează:</w:t>
            </w:r>
          </w:p>
          <w:p w:rsidR="00A95C83" w:rsidRPr="00C349A0" w:rsidRDefault="00A95C83" w:rsidP="006D2458">
            <w:pPr>
              <w:pStyle w:val="tt"/>
              <w:ind w:firstLine="720"/>
              <w:jc w:val="both"/>
              <w:rPr>
                <w:b w:val="0"/>
                <w:sz w:val="28"/>
                <w:szCs w:val="28"/>
                <w:lang w:val="ro-RO"/>
              </w:rPr>
            </w:pPr>
          </w:p>
        </w:tc>
      </w:tr>
      <w:tr w:rsidR="00D60C70" w:rsidRPr="00C349A0" w:rsidTr="000065F8">
        <w:tc>
          <w:tcPr>
            <w:tcW w:w="9781" w:type="dxa"/>
          </w:tcPr>
          <w:p w:rsidR="00D60C70" w:rsidRPr="00C349A0" w:rsidRDefault="00D60C70" w:rsidP="006D2458">
            <w:pPr>
              <w:ind w:firstLine="720"/>
              <w:jc w:val="both"/>
              <w:rPr>
                <w:color w:val="000000" w:themeColor="text1"/>
                <w:sz w:val="28"/>
                <w:szCs w:val="28"/>
              </w:rPr>
            </w:pPr>
            <w:r w:rsidRPr="00C349A0">
              <w:rPr>
                <w:color w:val="000000" w:themeColor="text1"/>
                <w:sz w:val="28"/>
                <w:szCs w:val="28"/>
              </w:rPr>
              <w:t>1. La articolul 12, nivelul V. „</w:t>
            </w:r>
            <w:r w:rsidRPr="00C349A0">
              <w:rPr>
                <w:color w:val="000000"/>
                <w:sz w:val="28"/>
                <w:szCs w:val="28"/>
              </w:rPr>
              <w:t xml:space="preserve">Învăţămîntul superior” </w:t>
            </w:r>
            <w:r w:rsidRPr="00C349A0">
              <w:rPr>
                <w:color w:val="000000" w:themeColor="text1"/>
                <w:sz w:val="28"/>
                <w:szCs w:val="28"/>
              </w:rPr>
              <w:t>va avea următorul cuprins:</w:t>
            </w:r>
          </w:p>
          <w:p w:rsidR="00750F0C" w:rsidRPr="00C349A0" w:rsidRDefault="00750F0C" w:rsidP="006D2458">
            <w:pPr>
              <w:ind w:firstLine="720"/>
              <w:jc w:val="both"/>
              <w:rPr>
                <w:color w:val="000000" w:themeColor="text1"/>
                <w:sz w:val="28"/>
                <w:szCs w:val="28"/>
              </w:rPr>
            </w:pPr>
          </w:p>
          <w:p w:rsidR="00D60C70" w:rsidRPr="00C349A0" w:rsidRDefault="00D60C70" w:rsidP="006D2458">
            <w:pPr>
              <w:ind w:firstLine="720"/>
              <w:jc w:val="both"/>
              <w:rPr>
                <w:color w:val="000000" w:themeColor="text1"/>
                <w:sz w:val="28"/>
                <w:szCs w:val="28"/>
              </w:rPr>
            </w:pPr>
            <w:r w:rsidRPr="00C349A0">
              <w:rPr>
                <w:color w:val="000000" w:themeColor="text1"/>
                <w:sz w:val="28"/>
                <w:szCs w:val="28"/>
              </w:rPr>
              <w:t>„</w:t>
            </w:r>
            <w:r w:rsidRPr="00C349A0">
              <w:rPr>
                <w:color w:val="000000"/>
                <w:sz w:val="28"/>
                <w:szCs w:val="28"/>
              </w:rPr>
              <w:t>V. Învăţămîntul superior</w:t>
            </w:r>
            <w:r w:rsidRPr="00C349A0">
              <w:rPr>
                <w:color w:val="000000" w:themeColor="text1"/>
                <w:sz w:val="28"/>
                <w:szCs w:val="28"/>
              </w:rPr>
              <w:t xml:space="preserve"> </w:t>
            </w:r>
          </w:p>
          <w:p w:rsidR="00D60C70" w:rsidRPr="00C349A0" w:rsidRDefault="00D60C70" w:rsidP="006D2458">
            <w:pPr>
              <w:ind w:firstLine="720"/>
              <w:jc w:val="both"/>
              <w:rPr>
                <w:color w:val="000000" w:themeColor="text1"/>
                <w:sz w:val="28"/>
                <w:szCs w:val="28"/>
              </w:rPr>
            </w:pPr>
            <w:r w:rsidRPr="00C349A0">
              <w:rPr>
                <w:color w:val="000000" w:themeColor="text1"/>
                <w:sz w:val="28"/>
                <w:szCs w:val="28"/>
              </w:rPr>
              <w:t>ciclul I</w:t>
            </w:r>
            <w:r w:rsidR="006A63D7" w:rsidRPr="00C349A0">
              <w:rPr>
                <w:color w:val="000000" w:themeColor="text1"/>
                <w:sz w:val="28"/>
                <w:szCs w:val="28"/>
              </w:rPr>
              <w:t xml:space="preserve"> -</w:t>
            </w:r>
            <w:r w:rsidRPr="00C349A0">
              <w:rPr>
                <w:color w:val="000000" w:themeColor="text1"/>
                <w:sz w:val="28"/>
                <w:szCs w:val="28"/>
              </w:rPr>
              <w:t xml:space="preserve"> învățămînt superior de licență</w:t>
            </w:r>
            <w:r w:rsidRPr="00C349A0">
              <w:rPr>
                <w:sz w:val="28"/>
                <w:szCs w:val="28"/>
              </w:rPr>
              <w:t>;</w:t>
            </w:r>
          </w:p>
          <w:p w:rsidR="00D60C70" w:rsidRPr="00C349A0" w:rsidRDefault="00D60C70" w:rsidP="006D2458">
            <w:pPr>
              <w:ind w:firstLine="720"/>
              <w:jc w:val="both"/>
              <w:rPr>
                <w:color w:val="000000" w:themeColor="text1"/>
                <w:sz w:val="28"/>
                <w:szCs w:val="28"/>
              </w:rPr>
            </w:pPr>
            <w:r w:rsidRPr="00C349A0">
              <w:rPr>
                <w:color w:val="000000" w:themeColor="text1"/>
                <w:sz w:val="28"/>
                <w:szCs w:val="28"/>
              </w:rPr>
              <w:t>ciclul II</w:t>
            </w:r>
            <w:r w:rsidR="006A63D7" w:rsidRPr="00C349A0">
              <w:rPr>
                <w:color w:val="000000" w:themeColor="text1"/>
                <w:sz w:val="28"/>
                <w:szCs w:val="28"/>
              </w:rPr>
              <w:t xml:space="preserve"> -</w:t>
            </w:r>
            <w:r w:rsidRPr="00C349A0">
              <w:rPr>
                <w:color w:val="000000" w:themeColor="text1"/>
                <w:sz w:val="28"/>
                <w:szCs w:val="28"/>
              </w:rPr>
              <w:t xml:space="preserve"> învățămînt superior de masterat</w:t>
            </w:r>
            <w:r w:rsidRPr="00C349A0">
              <w:rPr>
                <w:sz w:val="28"/>
                <w:szCs w:val="28"/>
              </w:rPr>
              <w:t>;</w:t>
            </w:r>
          </w:p>
          <w:p w:rsidR="00D60C70" w:rsidRPr="00C349A0" w:rsidRDefault="00D60C70" w:rsidP="006D2458">
            <w:pPr>
              <w:pStyle w:val="tt"/>
              <w:ind w:firstLine="720"/>
              <w:jc w:val="both"/>
              <w:rPr>
                <w:b w:val="0"/>
                <w:color w:val="000000" w:themeColor="text1"/>
                <w:sz w:val="28"/>
                <w:szCs w:val="28"/>
                <w:lang w:val="ro-RO"/>
              </w:rPr>
            </w:pPr>
            <w:r w:rsidRPr="00C349A0">
              <w:rPr>
                <w:b w:val="0"/>
                <w:color w:val="000000" w:themeColor="text1"/>
                <w:sz w:val="28"/>
                <w:szCs w:val="28"/>
                <w:lang w:val="ro-RO"/>
              </w:rPr>
              <w:lastRenderedPageBreak/>
              <w:t>ciclul III</w:t>
            </w:r>
            <w:r w:rsidR="006A63D7" w:rsidRPr="00C349A0">
              <w:rPr>
                <w:b w:val="0"/>
                <w:color w:val="000000" w:themeColor="text1"/>
                <w:sz w:val="28"/>
                <w:szCs w:val="28"/>
                <w:lang w:val="ro-RO"/>
              </w:rPr>
              <w:t xml:space="preserve"> - </w:t>
            </w:r>
            <w:r w:rsidRPr="00C349A0">
              <w:rPr>
                <w:b w:val="0"/>
                <w:color w:val="000000" w:themeColor="text1"/>
                <w:sz w:val="28"/>
                <w:szCs w:val="28"/>
                <w:lang w:val="ro-RO"/>
              </w:rPr>
              <w:t>învățămînt superior de doctorat.”.</w:t>
            </w:r>
          </w:p>
          <w:p w:rsidR="00A95C83" w:rsidRPr="00C349A0" w:rsidRDefault="00A95C83" w:rsidP="006D2458">
            <w:pPr>
              <w:pStyle w:val="tt"/>
              <w:ind w:firstLine="720"/>
              <w:jc w:val="both"/>
              <w:rPr>
                <w:b w:val="0"/>
                <w:sz w:val="28"/>
                <w:szCs w:val="28"/>
                <w:lang w:val="ro-RO"/>
              </w:rPr>
            </w:pPr>
          </w:p>
        </w:tc>
      </w:tr>
      <w:tr w:rsidR="00D60C70" w:rsidRPr="00C349A0" w:rsidTr="000065F8">
        <w:tc>
          <w:tcPr>
            <w:tcW w:w="9781" w:type="dxa"/>
          </w:tcPr>
          <w:p w:rsidR="00D60C70" w:rsidRPr="00C349A0" w:rsidRDefault="00D60C70" w:rsidP="006D2458">
            <w:pPr>
              <w:ind w:firstLine="720"/>
              <w:jc w:val="both"/>
              <w:rPr>
                <w:color w:val="000000" w:themeColor="text1"/>
                <w:sz w:val="28"/>
                <w:szCs w:val="28"/>
              </w:rPr>
            </w:pPr>
            <w:r w:rsidRPr="00C349A0">
              <w:rPr>
                <w:color w:val="000000" w:themeColor="text1"/>
                <w:sz w:val="28"/>
                <w:szCs w:val="28"/>
              </w:rPr>
              <w:lastRenderedPageBreak/>
              <w:t>2. Articolul 26 alineatul (4):</w:t>
            </w:r>
          </w:p>
          <w:p w:rsidR="00750F0C" w:rsidRPr="00C349A0" w:rsidRDefault="00750F0C" w:rsidP="006D2458">
            <w:pPr>
              <w:ind w:firstLine="720"/>
              <w:jc w:val="both"/>
              <w:rPr>
                <w:color w:val="000000" w:themeColor="text1"/>
                <w:sz w:val="28"/>
                <w:szCs w:val="28"/>
              </w:rPr>
            </w:pPr>
          </w:p>
          <w:p w:rsidR="00D60C70" w:rsidRPr="00C349A0" w:rsidRDefault="00D60C70" w:rsidP="006D2458">
            <w:pPr>
              <w:ind w:firstLine="720"/>
              <w:jc w:val="both"/>
              <w:rPr>
                <w:color w:val="000000" w:themeColor="text1"/>
                <w:sz w:val="28"/>
                <w:szCs w:val="28"/>
              </w:rPr>
            </w:pPr>
            <w:r w:rsidRPr="00C349A0">
              <w:rPr>
                <w:color w:val="000000" w:themeColor="text1"/>
                <w:sz w:val="28"/>
                <w:szCs w:val="28"/>
              </w:rPr>
              <w:t xml:space="preserve">în </w:t>
            </w:r>
            <w:r w:rsidR="00300B4C" w:rsidRPr="00C349A0">
              <w:rPr>
                <w:color w:val="000000" w:themeColor="text1"/>
                <w:sz w:val="28"/>
                <w:szCs w:val="28"/>
              </w:rPr>
              <w:t>dispoziție</w:t>
            </w:r>
            <w:r w:rsidRPr="00C349A0">
              <w:rPr>
                <w:color w:val="000000" w:themeColor="text1"/>
                <w:sz w:val="28"/>
                <w:szCs w:val="28"/>
              </w:rPr>
              <w:t>, cuvintele „în două” se înlocuiește cu cuvintele „în trei”;</w:t>
            </w:r>
          </w:p>
          <w:p w:rsidR="00073F3B" w:rsidRPr="00C349A0" w:rsidRDefault="00073F3B" w:rsidP="006D2458">
            <w:pPr>
              <w:ind w:firstLine="720"/>
              <w:jc w:val="both"/>
              <w:rPr>
                <w:color w:val="000000" w:themeColor="text1"/>
                <w:sz w:val="28"/>
                <w:szCs w:val="28"/>
              </w:rPr>
            </w:pPr>
          </w:p>
          <w:p w:rsidR="00D60C70" w:rsidRPr="00C349A0" w:rsidRDefault="00D60C70" w:rsidP="006D2458">
            <w:pPr>
              <w:ind w:firstLine="720"/>
              <w:jc w:val="both"/>
              <w:rPr>
                <w:color w:val="000000" w:themeColor="text1"/>
                <w:sz w:val="28"/>
                <w:szCs w:val="28"/>
              </w:rPr>
            </w:pPr>
            <w:r w:rsidRPr="00C349A0">
              <w:rPr>
                <w:color w:val="000000" w:themeColor="text1"/>
                <w:sz w:val="28"/>
                <w:szCs w:val="28"/>
              </w:rPr>
              <w:t>se completează în final cu textul „ , ciclul III -  învățămînt superior de doctorat”.</w:t>
            </w:r>
          </w:p>
          <w:p w:rsidR="00A95C83" w:rsidRPr="00C349A0" w:rsidRDefault="00A95C83" w:rsidP="006D2458">
            <w:pPr>
              <w:ind w:firstLine="720"/>
              <w:jc w:val="both"/>
              <w:rPr>
                <w:color w:val="000000" w:themeColor="text1"/>
                <w:sz w:val="28"/>
                <w:szCs w:val="28"/>
              </w:rPr>
            </w:pPr>
          </w:p>
        </w:tc>
      </w:tr>
      <w:tr w:rsidR="00D60C70" w:rsidRPr="00C349A0" w:rsidTr="000065F8">
        <w:tc>
          <w:tcPr>
            <w:tcW w:w="9781" w:type="dxa"/>
          </w:tcPr>
          <w:p w:rsidR="00D60C70" w:rsidRPr="00C349A0" w:rsidRDefault="00D60C70" w:rsidP="006D2458">
            <w:pPr>
              <w:ind w:firstLine="720"/>
              <w:jc w:val="both"/>
              <w:rPr>
                <w:bCs/>
                <w:sz w:val="28"/>
                <w:szCs w:val="28"/>
              </w:rPr>
            </w:pPr>
            <w:r w:rsidRPr="00C349A0">
              <w:rPr>
                <w:bCs/>
                <w:sz w:val="28"/>
                <w:szCs w:val="28"/>
              </w:rPr>
              <w:t>3. Articolul 30:</w:t>
            </w:r>
          </w:p>
          <w:p w:rsidR="00A16B91" w:rsidRPr="00C349A0" w:rsidRDefault="00A16B91" w:rsidP="006D2458">
            <w:pPr>
              <w:ind w:firstLine="720"/>
              <w:jc w:val="both"/>
              <w:rPr>
                <w:bCs/>
                <w:sz w:val="28"/>
                <w:szCs w:val="28"/>
              </w:rPr>
            </w:pPr>
          </w:p>
          <w:p w:rsidR="00D60C70" w:rsidRPr="00C349A0" w:rsidRDefault="00D60C70" w:rsidP="006D2458">
            <w:pPr>
              <w:ind w:firstLine="720"/>
              <w:jc w:val="both"/>
              <w:rPr>
                <w:sz w:val="28"/>
                <w:szCs w:val="28"/>
              </w:rPr>
            </w:pPr>
            <w:r w:rsidRPr="00C349A0">
              <w:rPr>
                <w:bCs/>
                <w:sz w:val="28"/>
                <w:szCs w:val="28"/>
              </w:rPr>
              <w:t>la alineatul (1), cuvîntul</w:t>
            </w:r>
            <w:r w:rsidRPr="00C349A0">
              <w:rPr>
                <w:sz w:val="28"/>
                <w:szCs w:val="28"/>
              </w:rPr>
              <w:t xml:space="preserve"> „</w:t>
            </w:r>
            <w:r w:rsidRPr="00C349A0">
              <w:rPr>
                <w:color w:val="000000"/>
                <w:sz w:val="28"/>
                <w:szCs w:val="28"/>
              </w:rPr>
              <w:t>postuniversitar</w:t>
            </w:r>
            <w:r w:rsidRPr="00C349A0">
              <w:rPr>
                <w:sz w:val="28"/>
                <w:szCs w:val="28"/>
              </w:rPr>
              <w:t>” se înlocuiește cu cuvîntul „universitar”;</w:t>
            </w:r>
          </w:p>
          <w:p w:rsidR="00073F3B" w:rsidRPr="00C349A0" w:rsidRDefault="00073F3B" w:rsidP="006D2458">
            <w:pPr>
              <w:ind w:firstLine="720"/>
              <w:jc w:val="both"/>
              <w:rPr>
                <w:bCs/>
                <w:sz w:val="28"/>
                <w:szCs w:val="28"/>
              </w:rPr>
            </w:pPr>
          </w:p>
        </w:tc>
      </w:tr>
      <w:tr w:rsidR="00D60C70" w:rsidRPr="00C349A0" w:rsidTr="000065F8">
        <w:tc>
          <w:tcPr>
            <w:tcW w:w="9781" w:type="dxa"/>
          </w:tcPr>
          <w:p w:rsidR="00D60C70" w:rsidRPr="00C349A0" w:rsidRDefault="00D60C70" w:rsidP="006D2458">
            <w:pPr>
              <w:ind w:firstLine="720"/>
              <w:jc w:val="both"/>
              <w:rPr>
                <w:bCs/>
                <w:sz w:val="28"/>
                <w:szCs w:val="28"/>
              </w:rPr>
            </w:pPr>
            <w:r w:rsidRPr="00C349A0">
              <w:rPr>
                <w:bCs/>
                <w:sz w:val="28"/>
                <w:szCs w:val="28"/>
              </w:rPr>
              <w:t>articolul se completează cu alineatul (1</w:t>
            </w:r>
            <w:r w:rsidRPr="00C349A0">
              <w:rPr>
                <w:bCs/>
                <w:sz w:val="28"/>
                <w:szCs w:val="28"/>
                <w:vertAlign w:val="superscript"/>
              </w:rPr>
              <w:t>1</w:t>
            </w:r>
            <w:r w:rsidRPr="00C349A0">
              <w:rPr>
                <w:bCs/>
                <w:sz w:val="28"/>
                <w:szCs w:val="28"/>
              </w:rPr>
              <w:t>) cu următorul cuprins:</w:t>
            </w:r>
          </w:p>
          <w:p w:rsidR="00300B4C" w:rsidRPr="00C349A0" w:rsidRDefault="00300B4C" w:rsidP="006D2458">
            <w:pPr>
              <w:ind w:firstLine="720"/>
              <w:jc w:val="both"/>
              <w:rPr>
                <w:bCs/>
                <w:sz w:val="28"/>
                <w:szCs w:val="28"/>
              </w:rPr>
            </w:pPr>
          </w:p>
          <w:p w:rsidR="00D60C70" w:rsidRPr="00C349A0" w:rsidRDefault="00D60C70" w:rsidP="006D2458">
            <w:pPr>
              <w:ind w:firstLine="720"/>
              <w:jc w:val="both"/>
              <w:rPr>
                <w:bCs/>
                <w:sz w:val="28"/>
                <w:szCs w:val="28"/>
              </w:rPr>
            </w:pPr>
            <w:r w:rsidRPr="00C349A0">
              <w:rPr>
                <w:bCs/>
                <w:sz w:val="28"/>
                <w:szCs w:val="28"/>
              </w:rPr>
              <w:t>„(1</w:t>
            </w:r>
            <w:r w:rsidRPr="00C349A0">
              <w:rPr>
                <w:bCs/>
                <w:sz w:val="28"/>
                <w:szCs w:val="28"/>
                <w:vertAlign w:val="superscript"/>
              </w:rPr>
              <w:t>1</w:t>
            </w:r>
            <w:r w:rsidRPr="00C349A0">
              <w:rPr>
                <w:bCs/>
                <w:sz w:val="28"/>
                <w:szCs w:val="28"/>
              </w:rPr>
              <w:t>) Studiile superioare de doctorat se organizează în cadrul instituţiilor de învăţămînt superior şi al celor de cercetare prin crearea consor</w:t>
            </w:r>
            <w:r w:rsidRPr="00C349A0">
              <w:rPr>
                <w:bCs/>
                <w:sz w:val="28"/>
                <w:szCs w:val="28"/>
              </w:rPr>
              <w:softHyphen/>
              <w:t>ţiilor educaţional-ştiinţifice.”.</w:t>
            </w:r>
          </w:p>
          <w:p w:rsidR="00A95C83" w:rsidRPr="00C349A0" w:rsidRDefault="00A95C83" w:rsidP="006D2458">
            <w:pPr>
              <w:ind w:firstLine="720"/>
              <w:jc w:val="both"/>
              <w:rPr>
                <w:bCs/>
                <w:sz w:val="28"/>
                <w:szCs w:val="28"/>
              </w:rPr>
            </w:pPr>
          </w:p>
        </w:tc>
      </w:tr>
      <w:tr w:rsidR="00D60C70" w:rsidRPr="00C349A0" w:rsidTr="000065F8">
        <w:tc>
          <w:tcPr>
            <w:tcW w:w="9781" w:type="dxa"/>
          </w:tcPr>
          <w:p w:rsidR="00D60C70" w:rsidRPr="00C349A0" w:rsidRDefault="00D60C70" w:rsidP="006D2458">
            <w:pPr>
              <w:ind w:firstLine="720"/>
              <w:jc w:val="both"/>
              <w:rPr>
                <w:color w:val="000000" w:themeColor="text1"/>
                <w:sz w:val="28"/>
                <w:szCs w:val="28"/>
              </w:rPr>
            </w:pPr>
            <w:r w:rsidRPr="00C349A0">
              <w:rPr>
                <w:bCs/>
                <w:sz w:val="28"/>
                <w:szCs w:val="28"/>
              </w:rPr>
              <w:t>4. La articolul 41, alineatul (5) se completează cu liter</w:t>
            </w:r>
            <w:r w:rsidR="00F65967" w:rsidRPr="00C349A0">
              <w:rPr>
                <w:bCs/>
                <w:sz w:val="28"/>
                <w:szCs w:val="28"/>
              </w:rPr>
              <w:t>a</w:t>
            </w:r>
            <w:r w:rsidRPr="00C349A0">
              <w:rPr>
                <w:bCs/>
                <w:sz w:val="28"/>
                <w:szCs w:val="28"/>
              </w:rPr>
              <w:t xml:space="preserve"> </w:t>
            </w:r>
            <w:r w:rsidR="009206E6" w:rsidRPr="00C349A0">
              <w:rPr>
                <w:bCs/>
                <w:sz w:val="28"/>
                <w:szCs w:val="28"/>
              </w:rPr>
              <w:t>a</w:t>
            </w:r>
            <w:r w:rsidR="009206E6" w:rsidRPr="00C349A0">
              <w:rPr>
                <w:bCs/>
                <w:sz w:val="28"/>
                <w:szCs w:val="28"/>
                <w:vertAlign w:val="superscript"/>
              </w:rPr>
              <w:t>1</w:t>
            </w:r>
            <w:r w:rsidRPr="00C349A0">
              <w:rPr>
                <w:bCs/>
                <w:sz w:val="28"/>
                <w:szCs w:val="28"/>
              </w:rPr>
              <w:t>) cu următorul cuprins</w:t>
            </w:r>
            <w:r w:rsidRPr="00C349A0">
              <w:rPr>
                <w:color w:val="000000" w:themeColor="text1"/>
                <w:sz w:val="28"/>
                <w:szCs w:val="28"/>
              </w:rPr>
              <w:t>:</w:t>
            </w:r>
          </w:p>
          <w:p w:rsidR="00750F0C" w:rsidRPr="00C349A0" w:rsidRDefault="00750F0C" w:rsidP="006D2458">
            <w:pPr>
              <w:ind w:firstLine="720"/>
              <w:jc w:val="both"/>
              <w:rPr>
                <w:color w:val="000000" w:themeColor="text1"/>
                <w:sz w:val="28"/>
                <w:szCs w:val="28"/>
              </w:rPr>
            </w:pPr>
          </w:p>
          <w:p w:rsidR="00D60C70" w:rsidRPr="00C349A0" w:rsidRDefault="00D60C70" w:rsidP="009206E6">
            <w:pPr>
              <w:ind w:firstLine="720"/>
              <w:jc w:val="both"/>
              <w:rPr>
                <w:bCs/>
                <w:sz w:val="28"/>
                <w:szCs w:val="28"/>
              </w:rPr>
            </w:pPr>
            <w:r w:rsidRPr="00C349A0">
              <w:rPr>
                <w:sz w:val="28"/>
                <w:szCs w:val="28"/>
              </w:rPr>
              <w:t>„</w:t>
            </w:r>
            <w:r w:rsidR="009206E6" w:rsidRPr="00C349A0">
              <w:rPr>
                <w:color w:val="000000"/>
                <w:sz w:val="28"/>
                <w:szCs w:val="28"/>
              </w:rPr>
              <w:t>a</w:t>
            </w:r>
            <w:r w:rsidR="009206E6" w:rsidRPr="00C349A0">
              <w:rPr>
                <w:color w:val="000000"/>
                <w:sz w:val="28"/>
                <w:szCs w:val="28"/>
                <w:vertAlign w:val="superscript"/>
              </w:rPr>
              <w:t>1</w:t>
            </w:r>
            <w:r w:rsidRPr="00C349A0">
              <w:rPr>
                <w:color w:val="000000"/>
                <w:sz w:val="28"/>
                <w:szCs w:val="28"/>
              </w:rPr>
              <w:t>) determină politica în sfera pregătirii cadrelor științifice prin elaborarea planului de înmatriculare la doctorat în cadru învățămîntului universitar.</w:t>
            </w:r>
            <w:r w:rsidRPr="00C349A0">
              <w:rPr>
                <w:sz w:val="28"/>
                <w:szCs w:val="28"/>
              </w:rPr>
              <w:t>”.</w:t>
            </w:r>
          </w:p>
        </w:tc>
      </w:tr>
      <w:tr w:rsidR="00D60C70" w:rsidRPr="00C349A0" w:rsidTr="000065F8">
        <w:tc>
          <w:tcPr>
            <w:tcW w:w="9781" w:type="dxa"/>
          </w:tcPr>
          <w:p w:rsidR="00D60C70" w:rsidRPr="00C349A0" w:rsidRDefault="00D60C70" w:rsidP="006D2458">
            <w:pPr>
              <w:ind w:firstLine="720"/>
              <w:jc w:val="both"/>
              <w:rPr>
                <w:bCs/>
                <w:sz w:val="28"/>
                <w:szCs w:val="28"/>
              </w:rPr>
            </w:pPr>
          </w:p>
        </w:tc>
      </w:tr>
      <w:tr w:rsidR="00504D9A" w:rsidRPr="00C349A0" w:rsidTr="000065F8">
        <w:tc>
          <w:tcPr>
            <w:tcW w:w="9781" w:type="dxa"/>
          </w:tcPr>
          <w:p w:rsidR="00504D9A" w:rsidRPr="00C349A0" w:rsidRDefault="00504D9A" w:rsidP="00504D9A">
            <w:pPr>
              <w:ind w:firstLine="720"/>
              <w:jc w:val="both"/>
              <w:rPr>
                <w:b/>
                <w:sz w:val="28"/>
                <w:szCs w:val="28"/>
              </w:rPr>
            </w:pPr>
            <w:r w:rsidRPr="00C349A0">
              <w:rPr>
                <w:b/>
                <w:sz w:val="28"/>
                <w:szCs w:val="28"/>
              </w:rPr>
              <w:t xml:space="preserve">Art.IV. </w:t>
            </w:r>
            <w:r w:rsidRPr="00C349A0">
              <w:rPr>
                <w:sz w:val="28"/>
                <w:szCs w:val="28"/>
              </w:rPr>
              <w:t>–</w:t>
            </w:r>
            <w:r w:rsidRPr="00C349A0">
              <w:rPr>
                <w:b/>
                <w:sz w:val="28"/>
                <w:szCs w:val="28"/>
              </w:rPr>
              <w:t xml:space="preserve"> </w:t>
            </w:r>
            <w:r w:rsidRPr="00C349A0">
              <w:rPr>
                <w:sz w:val="28"/>
                <w:szCs w:val="28"/>
              </w:rPr>
              <w:t>Articolul 22 din</w:t>
            </w:r>
            <w:r w:rsidRPr="00C349A0">
              <w:rPr>
                <w:b/>
                <w:sz w:val="28"/>
                <w:szCs w:val="28"/>
              </w:rPr>
              <w:t xml:space="preserve"> </w:t>
            </w:r>
            <w:r w:rsidRPr="00C349A0">
              <w:rPr>
                <w:sz w:val="28"/>
                <w:szCs w:val="28"/>
              </w:rPr>
              <w:t>Legea instituțiilor financiare nr.550-XIII din 21 iunie 1995 (republicată în Monitorul Oficial al Republicii Moldova, 2011, nr.78-81, art.199), cu  modificările ulterioare, se completează după cum urmează:</w:t>
            </w:r>
          </w:p>
        </w:tc>
      </w:tr>
      <w:tr w:rsidR="00504D9A" w:rsidRPr="00C349A0" w:rsidTr="000065F8">
        <w:tc>
          <w:tcPr>
            <w:tcW w:w="9781" w:type="dxa"/>
          </w:tcPr>
          <w:p w:rsidR="00504D9A" w:rsidRPr="00C349A0" w:rsidRDefault="00504D9A" w:rsidP="00DC651D">
            <w:pPr>
              <w:ind w:firstLine="720"/>
              <w:jc w:val="both"/>
              <w:rPr>
                <w:sz w:val="28"/>
                <w:szCs w:val="28"/>
              </w:rPr>
            </w:pPr>
          </w:p>
        </w:tc>
      </w:tr>
      <w:tr w:rsidR="00504D9A" w:rsidRPr="00C349A0" w:rsidTr="000065F8">
        <w:tc>
          <w:tcPr>
            <w:tcW w:w="9781" w:type="dxa"/>
          </w:tcPr>
          <w:p w:rsidR="00504D9A" w:rsidRPr="00C349A0" w:rsidRDefault="00504D9A" w:rsidP="00DC651D">
            <w:pPr>
              <w:pStyle w:val="1"/>
              <w:spacing w:after="0" w:line="240" w:lineRule="auto"/>
              <w:ind w:left="0" w:firstLine="720"/>
              <w:jc w:val="both"/>
              <w:rPr>
                <w:lang w:val="ro-RO"/>
              </w:rPr>
            </w:pPr>
            <w:r w:rsidRPr="00C349A0">
              <w:rPr>
                <w:lang w:val="ro-RO"/>
              </w:rPr>
              <w:t xml:space="preserve">alineatul (5) se completează </w:t>
            </w:r>
            <w:r w:rsidR="00777FA2" w:rsidRPr="00C349A0">
              <w:rPr>
                <w:lang w:val="ro-RO"/>
              </w:rPr>
              <w:t xml:space="preserve">în final </w:t>
            </w:r>
            <w:r w:rsidRPr="00C349A0">
              <w:rPr>
                <w:lang w:val="ro-RO"/>
              </w:rPr>
              <w:t>cu litera m) cu următorul cuprins:</w:t>
            </w:r>
          </w:p>
          <w:p w:rsidR="00750F0C" w:rsidRPr="00C349A0" w:rsidRDefault="00750F0C" w:rsidP="00DC651D">
            <w:pPr>
              <w:pStyle w:val="1"/>
              <w:spacing w:after="0" w:line="240" w:lineRule="auto"/>
              <w:ind w:left="0" w:firstLine="720"/>
              <w:jc w:val="both"/>
              <w:rPr>
                <w:lang w:val="ro-RO"/>
              </w:rPr>
            </w:pPr>
          </w:p>
          <w:p w:rsidR="00504D9A" w:rsidRPr="00C349A0" w:rsidRDefault="00504D9A" w:rsidP="00DC651D">
            <w:pPr>
              <w:ind w:firstLine="720"/>
              <w:jc w:val="both"/>
              <w:rPr>
                <w:sz w:val="28"/>
                <w:szCs w:val="28"/>
              </w:rPr>
            </w:pPr>
            <w:r w:rsidRPr="00C349A0">
              <w:rPr>
                <w:sz w:val="28"/>
                <w:szCs w:val="28"/>
              </w:rPr>
              <w:t>„m) la solicitarea Ministerului Finanțelor, în scopul exercitării atribuțiilor ce țin de raportarea bugetului.”;</w:t>
            </w:r>
          </w:p>
        </w:tc>
      </w:tr>
      <w:tr w:rsidR="00504D9A" w:rsidRPr="00C349A0" w:rsidTr="000065F8">
        <w:tc>
          <w:tcPr>
            <w:tcW w:w="9781" w:type="dxa"/>
          </w:tcPr>
          <w:p w:rsidR="00504D9A" w:rsidRPr="00C349A0" w:rsidRDefault="00504D9A" w:rsidP="00DC651D">
            <w:pPr>
              <w:ind w:firstLine="720"/>
              <w:jc w:val="both"/>
              <w:rPr>
                <w:sz w:val="28"/>
                <w:szCs w:val="28"/>
              </w:rPr>
            </w:pPr>
          </w:p>
        </w:tc>
      </w:tr>
      <w:tr w:rsidR="00504D9A" w:rsidRPr="00C349A0" w:rsidTr="000065F8">
        <w:tc>
          <w:tcPr>
            <w:tcW w:w="9781" w:type="dxa"/>
          </w:tcPr>
          <w:p w:rsidR="00504D9A" w:rsidRPr="00C349A0" w:rsidRDefault="00504D9A" w:rsidP="00DC651D">
            <w:pPr>
              <w:pStyle w:val="a4"/>
              <w:ind w:firstLine="720"/>
              <w:rPr>
                <w:sz w:val="28"/>
                <w:szCs w:val="28"/>
              </w:rPr>
            </w:pPr>
            <w:r w:rsidRPr="00C349A0">
              <w:rPr>
                <w:bCs/>
                <w:sz w:val="28"/>
                <w:szCs w:val="28"/>
              </w:rPr>
              <w:t>alineatul</w:t>
            </w:r>
            <w:r w:rsidRPr="00C349A0">
              <w:rPr>
                <w:sz w:val="28"/>
                <w:szCs w:val="28"/>
              </w:rPr>
              <w:t xml:space="preserve"> (7) să completează </w:t>
            </w:r>
            <w:r w:rsidR="00777FA2" w:rsidRPr="00C349A0">
              <w:rPr>
                <w:sz w:val="28"/>
                <w:szCs w:val="28"/>
              </w:rPr>
              <w:t xml:space="preserve">în final </w:t>
            </w:r>
            <w:r w:rsidRPr="00C349A0">
              <w:rPr>
                <w:sz w:val="28"/>
                <w:szCs w:val="28"/>
              </w:rPr>
              <w:t xml:space="preserve">cu litera h) cu următorul cuprins: </w:t>
            </w:r>
          </w:p>
          <w:p w:rsidR="00750F0C" w:rsidRPr="00C349A0" w:rsidRDefault="00750F0C" w:rsidP="00DC651D">
            <w:pPr>
              <w:pStyle w:val="a4"/>
              <w:ind w:firstLine="720"/>
              <w:rPr>
                <w:sz w:val="28"/>
                <w:szCs w:val="28"/>
              </w:rPr>
            </w:pPr>
          </w:p>
          <w:p w:rsidR="00504D9A" w:rsidRPr="00C349A0" w:rsidRDefault="00504D9A" w:rsidP="00DC651D">
            <w:pPr>
              <w:pStyle w:val="a4"/>
              <w:ind w:firstLine="720"/>
              <w:rPr>
                <w:sz w:val="28"/>
                <w:szCs w:val="28"/>
              </w:rPr>
            </w:pPr>
            <w:r w:rsidRPr="00C349A0">
              <w:rPr>
                <w:sz w:val="28"/>
                <w:szCs w:val="28"/>
              </w:rPr>
              <w:t>„h)</w:t>
            </w:r>
            <w:r w:rsidR="0020646A" w:rsidRPr="00C349A0">
              <w:rPr>
                <w:sz w:val="28"/>
                <w:szCs w:val="28"/>
              </w:rPr>
              <w:t xml:space="preserve"> </w:t>
            </w:r>
            <w:r w:rsidRPr="00C349A0">
              <w:rPr>
                <w:sz w:val="28"/>
                <w:szCs w:val="28"/>
              </w:rPr>
              <w:t>furnizarea lunară către Ministerul Finanțelor a informației referitor la încasări, plăți și solduri de mijloace bănești în conturile deschise în baza autorizațiilor eliberate de Ministerul Finanțelor.”.</w:t>
            </w:r>
          </w:p>
        </w:tc>
      </w:tr>
      <w:tr w:rsidR="00504D9A" w:rsidRPr="00C349A0" w:rsidTr="000065F8">
        <w:tc>
          <w:tcPr>
            <w:tcW w:w="9781" w:type="dxa"/>
          </w:tcPr>
          <w:p w:rsidR="00504D9A" w:rsidRPr="00C349A0" w:rsidRDefault="00504D9A" w:rsidP="006D2458">
            <w:pPr>
              <w:ind w:firstLine="720"/>
              <w:jc w:val="both"/>
              <w:rPr>
                <w:bCs/>
                <w:sz w:val="28"/>
                <w:szCs w:val="28"/>
              </w:rPr>
            </w:pPr>
          </w:p>
        </w:tc>
      </w:tr>
      <w:tr w:rsidR="00D60C70" w:rsidRPr="00C349A0" w:rsidTr="000065F8">
        <w:tc>
          <w:tcPr>
            <w:tcW w:w="9781" w:type="dxa"/>
          </w:tcPr>
          <w:p w:rsidR="00D60C70" w:rsidRPr="00C349A0" w:rsidRDefault="00D60C70" w:rsidP="00A16B91">
            <w:pPr>
              <w:pStyle w:val="a4"/>
              <w:ind w:firstLine="720"/>
              <w:rPr>
                <w:sz w:val="28"/>
                <w:szCs w:val="28"/>
              </w:rPr>
            </w:pPr>
            <w:r w:rsidRPr="00C349A0">
              <w:rPr>
                <w:b/>
                <w:sz w:val="28"/>
                <w:szCs w:val="28"/>
              </w:rPr>
              <w:t xml:space="preserve">Art.V. </w:t>
            </w:r>
            <w:r w:rsidR="00875DFD" w:rsidRPr="00C349A0">
              <w:rPr>
                <w:sz w:val="28"/>
                <w:szCs w:val="28"/>
              </w:rPr>
              <w:t>–</w:t>
            </w:r>
            <w:r w:rsidRPr="00C349A0">
              <w:rPr>
                <w:b/>
                <w:sz w:val="28"/>
                <w:szCs w:val="28"/>
              </w:rPr>
              <w:t xml:space="preserve"> </w:t>
            </w:r>
            <w:r w:rsidRPr="00C349A0">
              <w:rPr>
                <w:sz w:val="28"/>
                <w:szCs w:val="28"/>
              </w:rPr>
              <w:t>Articolul 38 din</w:t>
            </w:r>
            <w:r w:rsidRPr="00C349A0">
              <w:rPr>
                <w:b/>
                <w:sz w:val="28"/>
                <w:szCs w:val="28"/>
              </w:rPr>
              <w:t xml:space="preserve"> </w:t>
            </w:r>
            <w:r w:rsidRPr="00C349A0">
              <w:rPr>
                <w:bCs/>
                <w:sz w:val="28"/>
                <w:szCs w:val="28"/>
              </w:rPr>
              <w:t>Legea nr. 837-XIII din 17 mai 1996</w:t>
            </w:r>
            <w:r w:rsidRPr="00C349A0">
              <w:rPr>
                <w:sz w:val="28"/>
                <w:szCs w:val="28"/>
              </w:rPr>
              <w:t xml:space="preserve"> </w:t>
            </w:r>
            <w:r w:rsidRPr="00C349A0">
              <w:rPr>
                <w:bCs/>
                <w:sz w:val="28"/>
                <w:szCs w:val="28"/>
              </w:rPr>
              <w:t xml:space="preserve">cu privire la asociaţiile obşteşti </w:t>
            </w:r>
            <w:r w:rsidRPr="00C349A0">
              <w:rPr>
                <w:sz w:val="28"/>
                <w:szCs w:val="28"/>
              </w:rPr>
              <w:t>(Monitorul Oficial al Republicii Moldova, 1997, nr.6, art.54), cu modificările ulterioare, se modifică și se completează după cum urmează:</w:t>
            </w:r>
          </w:p>
          <w:p w:rsidR="004651DF" w:rsidRPr="00C349A0" w:rsidRDefault="004651DF" w:rsidP="00A16B91">
            <w:pPr>
              <w:pStyle w:val="a4"/>
              <w:ind w:firstLine="720"/>
              <w:rPr>
                <w:sz w:val="28"/>
                <w:szCs w:val="28"/>
              </w:rPr>
            </w:pPr>
          </w:p>
        </w:tc>
      </w:tr>
      <w:tr w:rsidR="00D60C70" w:rsidRPr="00C349A0" w:rsidTr="000065F8">
        <w:tc>
          <w:tcPr>
            <w:tcW w:w="9781" w:type="dxa"/>
          </w:tcPr>
          <w:p w:rsidR="00D60C70" w:rsidRPr="00C349A0" w:rsidRDefault="00D60C70" w:rsidP="006D2458">
            <w:pPr>
              <w:pStyle w:val="a4"/>
              <w:ind w:firstLine="720"/>
              <w:rPr>
                <w:sz w:val="28"/>
                <w:szCs w:val="28"/>
              </w:rPr>
            </w:pPr>
            <w:r w:rsidRPr="00C349A0">
              <w:rPr>
                <w:sz w:val="28"/>
                <w:szCs w:val="28"/>
              </w:rPr>
              <w:lastRenderedPageBreak/>
              <w:t>la alineatul (2), cuvintele „organele financiare şi fiscale de stat” se înlocuiesc cu cuvintele „organele de control financiar și administrare fiscală”;</w:t>
            </w:r>
          </w:p>
          <w:p w:rsidR="00073F3B" w:rsidRPr="00C349A0" w:rsidRDefault="00073F3B" w:rsidP="006D2458">
            <w:pPr>
              <w:pStyle w:val="a4"/>
              <w:ind w:firstLine="720"/>
              <w:rPr>
                <w:sz w:val="28"/>
                <w:szCs w:val="28"/>
              </w:rPr>
            </w:pPr>
          </w:p>
        </w:tc>
      </w:tr>
      <w:tr w:rsidR="00D60C70" w:rsidRPr="00C349A0" w:rsidTr="000065F8">
        <w:tc>
          <w:tcPr>
            <w:tcW w:w="9781" w:type="dxa"/>
          </w:tcPr>
          <w:p w:rsidR="00D60C70" w:rsidRPr="00C349A0" w:rsidRDefault="00D60C70" w:rsidP="006D2458">
            <w:pPr>
              <w:ind w:firstLine="720"/>
              <w:jc w:val="both"/>
              <w:rPr>
                <w:sz w:val="28"/>
                <w:szCs w:val="28"/>
              </w:rPr>
            </w:pPr>
            <w:r w:rsidRPr="00C349A0">
              <w:rPr>
                <w:sz w:val="28"/>
                <w:szCs w:val="28"/>
              </w:rPr>
              <w:t>articolul se completează cu aliniatul (2</w:t>
            </w:r>
            <w:r w:rsidRPr="00C349A0">
              <w:rPr>
                <w:sz w:val="28"/>
                <w:szCs w:val="28"/>
                <w:vertAlign w:val="superscript"/>
              </w:rPr>
              <w:t>1</w:t>
            </w:r>
            <w:r w:rsidRPr="00C349A0">
              <w:rPr>
                <w:sz w:val="28"/>
                <w:szCs w:val="28"/>
              </w:rPr>
              <w:t>) cu următorul cuprins:</w:t>
            </w:r>
          </w:p>
          <w:p w:rsidR="00750F0C" w:rsidRPr="00C349A0" w:rsidRDefault="00750F0C" w:rsidP="006D2458">
            <w:pPr>
              <w:ind w:firstLine="720"/>
              <w:jc w:val="both"/>
              <w:rPr>
                <w:sz w:val="28"/>
                <w:szCs w:val="28"/>
              </w:rPr>
            </w:pPr>
          </w:p>
          <w:p w:rsidR="00D60C70" w:rsidRPr="00C349A0" w:rsidRDefault="00D60C70" w:rsidP="006D2458">
            <w:pPr>
              <w:ind w:firstLine="720"/>
              <w:jc w:val="both"/>
              <w:rPr>
                <w:sz w:val="28"/>
                <w:szCs w:val="28"/>
              </w:rPr>
            </w:pPr>
            <w:r w:rsidRPr="00C349A0">
              <w:rPr>
                <w:sz w:val="28"/>
                <w:szCs w:val="28"/>
              </w:rPr>
              <w:t>„(2</w:t>
            </w:r>
            <w:r w:rsidRPr="00C349A0">
              <w:rPr>
                <w:sz w:val="28"/>
                <w:szCs w:val="28"/>
                <w:vertAlign w:val="superscript"/>
              </w:rPr>
              <w:t>1</w:t>
            </w:r>
            <w:r w:rsidRPr="00C349A0">
              <w:rPr>
                <w:sz w:val="28"/>
                <w:szCs w:val="28"/>
              </w:rPr>
              <w:t>) În temeiul ordonanţelor organelor de drept conform atribuţiilor prevăzute de legislaţia în vigoare, Inspecţia financiară din subordinea Ministerului Finanţelor efectuează inspectări financiare.”.</w:t>
            </w:r>
          </w:p>
        </w:tc>
      </w:tr>
      <w:tr w:rsidR="00D60C70" w:rsidRPr="00C349A0" w:rsidTr="000065F8">
        <w:tc>
          <w:tcPr>
            <w:tcW w:w="9781" w:type="dxa"/>
          </w:tcPr>
          <w:p w:rsidR="00D60C70" w:rsidRPr="00C349A0" w:rsidRDefault="00D60C70" w:rsidP="006D2458">
            <w:pPr>
              <w:ind w:firstLine="720"/>
              <w:jc w:val="both"/>
              <w:rPr>
                <w:bCs/>
                <w:sz w:val="28"/>
                <w:szCs w:val="28"/>
              </w:rPr>
            </w:pPr>
          </w:p>
        </w:tc>
      </w:tr>
      <w:tr w:rsidR="00D60C70" w:rsidRPr="00C349A0" w:rsidTr="000065F8">
        <w:tc>
          <w:tcPr>
            <w:tcW w:w="9781" w:type="dxa"/>
          </w:tcPr>
          <w:p w:rsidR="00D60C70" w:rsidRPr="00C349A0" w:rsidRDefault="00D60C70" w:rsidP="006D2458">
            <w:pPr>
              <w:ind w:firstLine="720"/>
              <w:jc w:val="both"/>
              <w:rPr>
                <w:sz w:val="28"/>
                <w:szCs w:val="28"/>
              </w:rPr>
            </w:pPr>
            <w:r w:rsidRPr="00C349A0">
              <w:rPr>
                <w:b/>
                <w:sz w:val="28"/>
                <w:szCs w:val="28"/>
              </w:rPr>
              <w:t xml:space="preserve">Art.VI. </w:t>
            </w:r>
            <w:r w:rsidR="00875DFD" w:rsidRPr="00C349A0">
              <w:rPr>
                <w:sz w:val="28"/>
                <w:szCs w:val="28"/>
              </w:rPr>
              <w:t>–</w:t>
            </w:r>
            <w:r w:rsidRPr="00C349A0">
              <w:rPr>
                <w:sz w:val="28"/>
                <w:szCs w:val="28"/>
              </w:rPr>
              <w:t xml:space="preserve"> Legea nr.1134-XIII din 2 aprilie 1997 privind societăţile pe acţiuni (republicată în Monitorul Oficial al Republicii Moldova, 2008, nr.1-4, art.1) cu modificările ulterioare, se modifică și se completează după cum urmează:</w:t>
            </w:r>
          </w:p>
          <w:p w:rsidR="00D03E19" w:rsidRPr="00C349A0" w:rsidRDefault="00D03E19" w:rsidP="006D2458">
            <w:pPr>
              <w:ind w:firstLine="720"/>
              <w:jc w:val="both"/>
              <w:rPr>
                <w:sz w:val="28"/>
                <w:szCs w:val="28"/>
              </w:rPr>
            </w:pPr>
          </w:p>
        </w:tc>
      </w:tr>
      <w:tr w:rsidR="00D60C70" w:rsidRPr="00C349A0" w:rsidTr="000065F8">
        <w:tc>
          <w:tcPr>
            <w:tcW w:w="9781" w:type="dxa"/>
          </w:tcPr>
          <w:p w:rsidR="00D60C70" w:rsidRPr="00C349A0" w:rsidRDefault="00D60C70" w:rsidP="006D2458">
            <w:pPr>
              <w:ind w:firstLine="720"/>
              <w:jc w:val="both"/>
              <w:rPr>
                <w:sz w:val="28"/>
                <w:szCs w:val="28"/>
              </w:rPr>
            </w:pPr>
            <w:r w:rsidRPr="00C349A0">
              <w:rPr>
                <w:sz w:val="28"/>
                <w:szCs w:val="28"/>
              </w:rPr>
              <w:t>1. La articolul 1 aliniatul (1), după textul „drepturile şi obligaţiile acţionarilor,” se introduce textul „membrilor organelor de conducere şi altor persoane cu funcţii de răspundere ale societăţii,”.</w:t>
            </w:r>
          </w:p>
          <w:p w:rsidR="004C129C" w:rsidRPr="00C349A0" w:rsidRDefault="004C129C" w:rsidP="006D2458">
            <w:pPr>
              <w:ind w:firstLine="720"/>
              <w:jc w:val="both"/>
              <w:rPr>
                <w:sz w:val="28"/>
                <w:szCs w:val="28"/>
              </w:rPr>
            </w:pPr>
          </w:p>
        </w:tc>
      </w:tr>
      <w:tr w:rsidR="00D60C70" w:rsidRPr="00C349A0" w:rsidTr="000065F8">
        <w:tc>
          <w:tcPr>
            <w:tcW w:w="9781" w:type="dxa"/>
          </w:tcPr>
          <w:p w:rsidR="00D60C70" w:rsidRPr="00C349A0" w:rsidRDefault="00D60C70" w:rsidP="006D2458">
            <w:pPr>
              <w:ind w:firstLine="720"/>
              <w:jc w:val="both"/>
              <w:rPr>
                <w:sz w:val="28"/>
                <w:szCs w:val="28"/>
              </w:rPr>
            </w:pPr>
            <w:r w:rsidRPr="00C349A0">
              <w:rPr>
                <w:sz w:val="28"/>
                <w:szCs w:val="28"/>
              </w:rPr>
              <w:t>2. La articolul 2 alineatul (2) litera c), după cuvîntul „privatizării” se introduce textul „ , societate pe acțiuni cu cota statului în capitalul social 50% plus o acțiune”.</w:t>
            </w:r>
          </w:p>
          <w:p w:rsidR="00D03E19" w:rsidRPr="00C349A0" w:rsidRDefault="00D03E19" w:rsidP="006D2458">
            <w:pPr>
              <w:ind w:firstLine="720"/>
              <w:jc w:val="both"/>
              <w:rPr>
                <w:sz w:val="28"/>
                <w:szCs w:val="28"/>
              </w:rPr>
            </w:pPr>
          </w:p>
        </w:tc>
      </w:tr>
      <w:tr w:rsidR="00D60C70" w:rsidRPr="00C349A0" w:rsidTr="000065F8">
        <w:tc>
          <w:tcPr>
            <w:tcW w:w="9781" w:type="dxa"/>
          </w:tcPr>
          <w:p w:rsidR="00D60C70" w:rsidRPr="00C349A0" w:rsidRDefault="00D60C70" w:rsidP="006D2458">
            <w:pPr>
              <w:ind w:firstLine="720"/>
              <w:jc w:val="both"/>
              <w:rPr>
                <w:sz w:val="28"/>
                <w:szCs w:val="28"/>
              </w:rPr>
            </w:pPr>
            <w:r w:rsidRPr="00C349A0">
              <w:rPr>
                <w:sz w:val="28"/>
                <w:szCs w:val="28"/>
              </w:rPr>
              <w:t>3. La articolul  25, aliniatul (14) se completează în final cu textul „ , iar după aprobarea regulamentului de activitate şi încheierea contractului cu organul executiv al societăţii, nu are dreptul să intervină în activitatea societăţii”.</w:t>
            </w:r>
          </w:p>
        </w:tc>
      </w:tr>
      <w:tr w:rsidR="00D60C70" w:rsidRPr="00C349A0" w:rsidTr="000065F8">
        <w:tc>
          <w:tcPr>
            <w:tcW w:w="9781" w:type="dxa"/>
          </w:tcPr>
          <w:p w:rsidR="00D60C70" w:rsidRPr="00C349A0" w:rsidRDefault="00D60C70" w:rsidP="006D2458">
            <w:pPr>
              <w:pStyle w:val="a4"/>
              <w:ind w:firstLine="720"/>
              <w:rPr>
                <w:sz w:val="28"/>
                <w:szCs w:val="28"/>
              </w:rPr>
            </w:pPr>
          </w:p>
        </w:tc>
      </w:tr>
      <w:tr w:rsidR="00D60C70" w:rsidRPr="00C349A0" w:rsidTr="000065F8">
        <w:tc>
          <w:tcPr>
            <w:tcW w:w="9781" w:type="dxa"/>
          </w:tcPr>
          <w:p w:rsidR="00D60C70" w:rsidRPr="00C349A0" w:rsidRDefault="00D60C70" w:rsidP="006D2458">
            <w:pPr>
              <w:pStyle w:val="a4"/>
              <w:ind w:firstLine="720"/>
              <w:rPr>
                <w:sz w:val="28"/>
                <w:szCs w:val="28"/>
              </w:rPr>
            </w:pPr>
            <w:r w:rsidRPr="00C349A0">
              <w:rPr>
                <w:sz w:val="28"/>
                <w:szCs w:val="28"/>
              </w:rPr>
              <w:t>4.  Articolul 29 se completează cu alineatul (4) cu următorul cuprins:</w:t>
            </w:r>
          </w:p>
          <w:p w:rsidR="00750F0C" w:rsidRPr="00C349A0" w:rsidRDefault="00750F0C" w:rsidP="006D2458">
            <w:pPr>
              <w:pStyle w:val="a4"/>
              <w:ind w:firstLine="720"/>
              <w:rPr>
                <w:sz w:val="28"/>
                <w:szCs w:val="28"/>
              </w:rPr>
            </w:pPr>
          </w:p>
          <w:p w:rsidR="00D60C70" w:rsidRPr="00C349A0" w:rsidRDefault="00D60C70" w:rsidP="006D2458">
            <w:pPr>
              <w:pStyle w:val="a4"/>
              <w:ind w:firstLine="720"/>
              <w:rPr>
                <w:sz w:val="28"/>
                <w:szCs w:val="28"/>
              </w:rPr>
            </w:pPr>
            <w:r w:rsidRPr="00C349A0">
              <w:rPr>
                <w:sz w:val="28"/>
                <w:szCs w:val="28"/>
              </w:rPr>
              <w:t xml:space="preserve">„(4) Autorităţile </w:t>
            </w:r>
            <w:r w:rsidR="004C1BC2" w:rsidRPr="00C349A0">
              <w:rPr>
                <w:sz w:val="28"/>
                <w:szCs w:val="28"/>
              </w:rPr>
              <w:t xml:space="preserve">administrației </w:t>
            </w:r>
            <w:r w:rsidRPr="00C349A0">
              <w:rPr>
                <w:sz w:val="28"/>
                <w:szCs w:val="28"/>
              </w:rPr>
              <w:t>publice centrale, care exercită drepturile de acţionar al societăţii, în care cota statului depăşeşte 50 la sută din capitalul social, vor promova în consiliul societăţilor un număr maxim posibil de membri din partea statului, care vor include şi reprezentanţi ai Ministerului Finanţelor, Ministerului Economiei şi/sau ai organului abilitat cu administrarea şi deetatizarea proprietăţii publice.”.</w:t>
            </w:r>
          </w:p>
          <w:p w:rsidR="00D03E19" w:rsidRPr="00C349A0" w:rsidRDefault="00D03E19" w:rsidP="006D2458">
            <w:pPr>
              <w:pStyle w:val="a4"/>
              <w:ind w:firstLine="720"/>
              <w:rPr>
                <w:sz w:val="28"/>
                <w:szCs w:val="28"/>
              </w:rPr>
            </w:pPr>
          </w:p>
        </w:tc>
      </w:tr>
      <w:tr w:rsidR="00D60C70" w:rsidRPr="00C349A0" w:rsidTr="000065F8">
        <w:tc>
          <w:tcPr>
            <w:tcW w:w="9781" w:type="dxa"/>
          </w:tcPr>
          <w:p w:rsidR="00D60C70" w:rsidRPr="00C349A0" w:rsidRDefault="00D60C70" w:rsidP="006D2458">
            <w:pPr>
              <w:ind w:firstLine="720"/>
              <w:jc w:val="both"/>
              <w:rPr>
                <w:sz w:val="28"/>
                <w:szCs w:val="28"/>
              </w:rPr>
            </w:pPr>
            <w:r w:rsidRPr="00C349A0">
              <w:rPr>
                <w:sz w:val="28"/>
                <w:szCs w:val="28"/>
              </w:rPr>
              <w:t>5. La articolul 31, aliniatul (7) se completează în final cu textul „După aprobarea regulamentului de activitate şi încheierea contractului cu organul executiv al societăţii, fondatorii n-au dreptul să intervină în activitatea societăţii.”.</w:t>
            </w:r>
          </w:p>
          <w:p w:rsidR="00D03E19" w:rsidRPr="00C349A0" w:rsidRDefault="00D03E19" w:rsidP="006D2458">
            <w:pPr>
              <w:ind w:firstLine="720"/>
              <w:jc w:val="both"/>
              <w:rPr>
                <w:sz w:val="28"/>
                <w:szCs w:val="28"/>
              </w:rPr>
            </w:pPr>
          </w:p>
        </w:tc>
      </w:tr>
      <w:tr w:rsidR="00D60C70" w:rsidRPr="00C349A0" w:rsidTr="000065F8">
        <w:tc>
          <w:tcPr>
            <w:tcW w:w="9781" w:type="dxa"/>
          </w:tcPr>
          <w:p w:rsidR="00D60C70" w:rsidRPr="00C349A0" w:rsidRDefault="00D60C70" w:rsidP="006D2458">
            <w:pPr>
              <w:ind w:firstLine="720"/>
              <w:jc w:val="both"/>
              <w:rPr>
                <w:sz w:val="28"/>
                <w:szCs w:val="28"/>
              </w:rPr>
            </w:pPr>
            <w:r w:rsidRPr="00C349A0">
              <w:rPr>
                <w:sz w:val="28"/>
                <w:szCs w:val="28"/>
              </w:rPr>
              <w:t xml:space="preserve">6. La articolul 47 alineatul (3), litera c) se </w:t>
            </w:r>
            <w:r w:rsidR="00CA5422" w:rsidRPr="00C349A0">
              <w:rPr>
                <w:sz w:val="28"/>
                <w:szCs w:val="28"/>
              </w:rPr>
              <w:t>abrogă</w:t>
            </w:r>
            <w:r w:rsidRPr="00C349A0">
              <w:rPr>
                <w:sz w:val="28"/>
                <w:szCs w:val="28"/>
              </w:rPr>
              <w:t>.</w:t>
            </w:r>
          </w:p>
          <w:p w:rsidR="00D60C70" w:rsidRPr="00C349A0" w:rsidRDefault="00D60C70" w:rsidP="006D2458">
            <w:pPr>
              <w:ind w:firstLine="720"/>
              <w:jc w:val="both"/>
              <w:rPr>
                <w:sz w:val="28"/>
                <w:szCs w:val="28"/>
              </w:rPr>
            </w:pPr>
            <w:r w:rsidRPr="00C349A0">
              <w:rPr>
                <w:sz w:val="28"/>
                <w:szCs w:val="28"/>
              </w:rPr>
              <w:t xml:space="preserve"> </w:t>
            </w:r>
          </w:p>
        </w:tc>
      </w:tr>
      <w:tr w:rsidR="00625C5A" w:rsidRPr="00C349A0" w:rsidTr="000065F8">
        <w:tc>
          <w:tcPr>
            <w:tcW w:w="9781" w:type="dxa"/>
          </w:tcPr>
          <w:p w:rsidR="00625C5A" w:rsidRPr="00C349A0" w:rsidRDefault="00625C5A" w:rsidP="006D2458">
            <w:pPr>
              <w:ind w:firstLine="720"/>
              <w:jc w:val="both"/>
              <w:rPr>
                <w:sz w:val="28"/>
                <w:szCs w:val="28"/>
              </w:rPr>
            </w:pPr>
            <w:r w:rsidRPr="00C349A0">
              <w:rPr>
                <w:sz w:val="28"/>
                <w:szCs w:val="28"/>
              </w:rPr>
              <w:t>7. La articolul 49 alineatul (11), cuvintele „1 iulie” se înlocuiesc cu cuvintele „30 iunie inclusiv”.</w:t>
            </w:r>
          </w:p>
          <w:p w:rsidR="00625C5A" w:rsidRPr="00C349A0" w:rsidRDefault="00625C5A" w:rsidP="006D2458">
            <w:pPr>
              <w:ind w:firstLine="720"/>
              <w:jc w:val="both"/>
              <w:rPr>
                <w:sz w:val="28"/>
                <w:szCs w:val="28"/>
              </w:rPr>
            </w:pPr>
          </w:p>
        </w:tc>
      </w:tr>
      <w:tr w:rsidR="00D60C70" w:rsidRPr="00C349A0" w:rsidTr="000065F8">
        <w:tc>
          <w:tcPr>
            <w:tcW w:w="9781" w:type="dxa"/>
          </w:tcPr>
          <w:p w:rsidR="00D60C70" w:rsidRPr="00C349A0" w:rsidRDefault="00625C5A" w:rsidP="006D2458">
            <w:pPr>
              <w:ind w:firstLine="720"/>
              <w:jc w:val="both"/>
              <w:rPr>
                <w:sz w:val="28"/>
                <w:szCs w:val="28"/>
              </w:rPr>
            </w:pPr>
            <w:r w:rsidRPr="00C349A0">
              <w:rPr>
                <w:sz w:val="28"/>
                <w:szCs w:val="28"/>
              </w:rPr>
              <w:t>8</w:t>
            </w:r>
            <w:r w:rsidR="00D60C70" w:rsidRPr="00C349A0">
              <w:rPr>
                <w:sz w:val="28"/>
                <w:szCs w:val="28"/>
              </w:rPr>
              <w:t>. La articolul 50 aliniatul (3) literele i) și j), după cuvîntul „profitului” se introduce cuvîntul „net”.</w:t>
            </w:r>
          </w:p>
          <w:p w:rsidR="00073F3B" w:rsidRPr="00C349A0" w:rsidRDefault="00073F3B" w:rsidP="006D2458">
            <w:pPr>
              <w:ind w:firstLine="720"/>
              <w:jc w:val="both"/>
              <w:rPr>
                <w:sz w:val="28"/>
                <w:szCs w:val="28"/>
              </w:rPr>
            </w:pPr>
          </w:p>
        </w:tc>
      </w:tr>
      <w:tr w:rsidR="00D60C70" w:rsidRPr="00C349A0" w:rsidTr="000065F8">
        <w:tc>
          <w:tcPr>
            <w:tcW w:w="9781" w:type="dxa"/>
          </w:tcPr>
          <w:p w:rsidR="00D60C70" w:rsidRPr="00C349A0" w:rsidRDefault="00625C5A" w:rsidP="006D2458">
            <w:pPr>
              <w:ind w:firstLine="720"/>
              <w:jc w:val="both"/>
              <w:rPr>
                <w:sz w:val="28"/>
                <w:szCs w:val="28"/>
              </w:rPr>
            </w:pPr>
            <w:r w:rsidRPr="00C349A0">
              <w:rPr>
                <w:sz w:val="28"/>
                <w:szCs w:val="28"/>
              </w:rPr>
              <w:lastRenderedPageBreak/>
              <w:t>9</w:t>
            </w:r>
            <w:r w:rsidR="00D60C70" w:rsidRPr="00C349A0">
              <w:rPr>
                <w:sz w:val="28"/>
                <w:szCs w:val="28"/>
              </w:rPr>
              <w:t>. La articolul 65 aliniatul (2) litera j), cuvîntul „sau” se înlocuiește cu cuvintele„şi/sau”.</w:t>
            </w:r>
          </w:p>
          <w:p w:rsidR="00D03E19" w:rsidRPr="00C349A0" w:rsidRDefault="00D03E19" w:rsidP="006D2458">
            <w:pPr>
              <w:ind w:firstLine="720"/>
              <w:jc w:val="both"/>
              <w:rPr>
                <w:sz w:val="28"/>
                <w:szCs w:val="28"/>
              </w:rPr>
            </w:pPr>
          </w:p>
        </w:tc>
      </w:tr>
      <w:tr w:rsidR="00D60C70" w:rsidRPr="00C349A0" w:rsidTr="000065F8">
        <w:tc>
          <w:tcPr>
            <w:tcW w:w="9781" w:type="dxa"/>
          </w:tcPr>
          <w:p w:rsidR="00D60C70" w:rsidRPr="00C349A0" w:rsidRDefault="00625C5A" w:rsidP="006D2458">
            <w:pPr>
              <w:pStyle w:val="a4"/>
              <w:ind w:firstLine="720"/>
              <w:rPr>
                <w:sz w:val="28"/>
                <w:szCs w:val="28"/>
              </w:rPr>
            </w:pPr>
            <w:r w:rsidRPr="00C349A0">
              <w:rPr>
                <w:sz w:val="28"/>
                <w:szCs w:val="28"/>
              </w:rPr>
              <w:t>10</w:t>
            </w:r>
            <w:r w:rsidR="00D60C70" w:rsidRPr="00C349A0">
              <w:rPr>
                <w:sz w:val="28"/>
                <w:szCs w:val="28"/>
              </w:rPr>
              <w:t>. La articolul 66 aliniatul (2),  după cuvintele „de 3 persoane” se introduce textul „ , iar în societăţile pe acţiuni, în care cota statului depăşeşte 50 la sută din capitalul social – 5 persoane, în care vor fi incluși şi reprezentanţi ai Ministerului Finanţelor, Ministerului Economiei şi/sau ai organului abilitat cu administrarea şi deetatizarea proprietăţii publice”.</w:t>
            </w:r>
          </w:p>
          <w:p w:rsidR="00D03E19" w:rsidRPr="00C349A0" w:rsidRDefault="00D03E19" w:rsidP="006D2458">
            <w:pPr>
              <w:pStyle w:val="a4"/>
              <w:ind w:firstLine="720"/>
              <w:rPr>
                <w:sz w:val="28"/>
                <w:szCs w:val="28"/>
              </w:rPr>
            </w:pPr>
          </w:p>
        </w:tc>
      </w:tr>
      <w:tr w:rsidR="00D60C70" w:rsidRPr="00C349A0" w:rsidTr="000065F8">
        <w:tc>
          <w:tcPr>
            <w:tcW w:w="9781" w:type="dxa"/>
          </w:tcPr>
          <w:p w:rsidR="00D60C70" w:rsidRPr="00C349A0" w:rsidRDefault="00D60C70" w:rsidP="006D2458">
            <w:pPr>
              <w:ind w:firstLine="720"/>
              <w:jc w:val="both"/>
              <w:rPr>
                <w:sz w:val="28"/>
                <w:szCs w:val="28"/>
              </w:rPr>
            </w:pPr>
            <w:r w:rsidRPr="00C349A0">
              <w:rPr>
                <w:sz w:val="28"/>
                <w:szCs w:val="28"/>
              </w:rPr>
              <w:t>1</w:t>
            </w:r>
            <w:r w:rsidR="00625C5A" w:rsidRPr="00C349A0">
              <w:rPr>
                <w:sz w:val="28"/>
                <w:szCs w:val="28"/>
              </w:rPr>
              <w:t>1</w:t>
            </w:r>
            <w:r w:rsidRPr="00C349A0">
              <w:rPr>
                <w:sz w:val="28"/>
                <w:szCs w:val="28"/>
              </w:rPr>
              <w:t>. La articolul 69 aliniatul (6), cuvintele „ , după caz,” se exclud.</w:t>
            </w:r>
          </w:p>
          <w:p w:rsidR="00D60C70" w:rsidRPr="00C349A0" w:rsidRDefault="00D60C70" w:rsidP="006D2458">
            <w:pPr>
              <w:ind w:firstLine="720"/>
              <w:jc w:val="both"/>
              <w:rPr>
                <w:sz w:val="28"/>
                <w:szCs w:val="28"/>
              </w:rPr>
            </w:pPr>
          </w:p>
        </w:tc>
      </w:tr>
      <w:tr w:rsidR="00D60C70" w:rsidRPr="00C349A0" w:rsidTr="000065F8">
        <w:tc>
          <w:tcPr>
            <w:tcW w:w="9781" w:type="dxa"/>
          </w:tcPr>
          <w:p w:rsidR="00D60C70" w:rsidRPr="00C349A0" w:rsidRDefault="00D60C70" w:rsidP="006D2458">
            <w:pPr>
              <w:ind w:firstLine="720"/>
              <w:jc w:val="both"/>
              <w:rPr>
                <w:sz w:val="28"/>
                <w:szCs w:val="28"/>
              </w:rPr>
            </w:pPr>
            <w:r w:rsidRPr="00C349A0">
              <w:rPr>
                <w:sz w:val="28"/>
                <w:szCs w:val="28"/>
              </w:rPr>
              <w:t>1</w:t>
            </w:r>
            <w:r w:rsidR="00625C5A" w:rsidRPr="00C349A0">
              <w:rPr>
                <w:sz w:val="28"/>
                <w:szCs w:val="28"/>
              </w:rPr>
              <w:t>2</w:t>
            </w:r>
            <w:r w:rsidRPr="00C349A0">
              <w:rPr>
                <w:sz w:val="28"/>
                <w:szCs w:val="28"/>
              </w:rPr>
              <w:t>. La articolul 71  aliniatul (2), cuvîntul „statul” se înlocuiește cu cuvintele „statul/unitatea administrativ-teritorială”, în ambele cazuri, iar în final se completează cu textul  „sau a instituţiilor din subordine şi/sau, după caz, direcţiei de ramură a autorităţii administraţiei publice locale”.</w:t>
            </w:r>
          </w:p>
          <w:p w:rsidR="00D60C70" w:rsidRPr="00C349A0" w:rsidRDefault="00D60C70" w:rsidP="006D2458">
            <w:pPr>
              <w:ind w:firstLine="720"/>
              <w:jc w:val="both"/>
              <w:rPr>
                <w:sz w:val="28"/>
                <w:szCs w:val="28"/>
              </w:rPr>
            </w:pPr>
          </w:p>
        </w:tc>
      </w:tr>
      <w:tr w:rsidR="00D60C70" w:rsidRPr="00C349A0" w:rsidTr="000065F8">
        <w:tc>
          <w:tcPr>
            <w:tcW w:w="9781" w:type="dxa"/>
          </w:tcPr>
          <w:p w:rsidR="00D60C70" w:rsidRPr="00C349A0" w:rsidRDefault="00D60C70" w:rsidP="006D2458">
            <w:pPr>
              <w:ind w:firstLine="720"/>
              <w:jc w:val="both"/>
              <w:rPr>
                <w:sz w:val="28"/>
                <w:szCs w:val="28"/>
              </w:rPr>
            </w:pPr>
            <w:r w:rsidRPr="00C349A0">
              <w:rPr>
                <w:sz w:val="28"/>
                <w:szCs w:val="28"/>
              </w:rPr>
              <w:t>1</w:t>
            </w:r>
            <w:r w:rsidR="00625C5A" w:rsidRPr="00C349A0">
              <w:rPr>
                <w:sz w:val="28"/>
                <w:szCs w:val="28"/>
              </w:rPr>
              <w:t>3</w:t>
            </w:r>
            <w:r w:rsidRPr="00C349A0">
              <w:rPr>
                <w:sz w:val="28"/>
                <w:szCs w:val="28"/>
              </w:rPr>
              <w:t>. La articolul 72 alineatul (8), cuvintele „organizaţiei de audit” se înlocuiesc cu cuvintele „societății de audit”, iar în final se completează cu textul „privind exercitarea funcțiilor Comisiei de cenzori”.</w:t>
            </w:r>
          </w:p>
          <w:p w:rsidR="00D03E19" w:rsidRPr="00C349A0" w:rsidRDefault="00D03E19" w:rsidP="006D2458">
            <w:pPr>
              <w:ind w:firstLine="720"/>
              <w:jc w:val="both"/>
              <w:rPr>
                <w:sz w:val="28"/>
                <w:szCs w:val="28"/>
              </w:rPr>
            </w:pPr>
          </w:p>
        </w:tc>
      </w:tr>
      <w:tr w:rsidR="00D60C70" w:rsidRPr="00C349A0" w:rsidTr="000065F8">
        <w:tc>
          <w:tcPr>
            <w:tcW w:w="9781" w:type="dxa"/>
          </w:tcPr>
          <w:p w:rsidR="00D60C70" w:rsidRPr="00C349A0" w:rsidRDefault="00D60C70" w:rsidP="006D2458">
            <w:pPr>
              <w:ind w:firstLine="720"/>
              <w:jc w:val="both"/>
              <w:rPr>
                <w:sz w:val="28"/>
                <w:szCs w:val="28"/>
              </w:rPr>
            </w:pPr>
            <w:r w:rsidRPr="00C349A0">
              <w:rPr>
                <w:bCs/>
                <w:sz w:val="28"/>
                <w:szCs w:val="28"/>
              </w:rPr>
              <w:t>1</w:t>
            </w:r>
            <w:r w:rsidR="00625C5A" w:rsidRPr="00C349A0">
              <w:rPr>
                <w:bCs/>
                <w:sz w:val="28"/>
                <w:szCs w:val="28"/>
              </w:rPr>
              <w:t>4</w:t>
            </w:r>
            <w:r w:rsidRPr="00C349A0">
              <w:rPr>
                <w:bCs/>
                <w:sz w:val="28"/>
                <w:szCs w:val="28"/>
              </w:rPr>
              <w:t>. La articolul 7</w:t>
            </w:r>
            <w:r w:rsidR="004C1BC2" w:rsidRPr="00C349A0">
              <w:rPr>
                <w:bCs/>
                <w:sz w:val="28"/>
                <w:szCs w:val="28"/>
              </w:rPr>
              <w:t>4</w:t>
            </w:r>
            <w:r w:rsidRPr="00C349A0">
              <w:rPr>
                <w:bCs/>
                <w:sz w:val="28"/>
                <w:szCs w:val="28"/>
              </w:rPr>
              <w:t xml:space="preserve"> aliniatul (1), cuvîntul „administrativă” se înlocuiește cu cuvîntul „contravenţională</w:t>
            </w:r>
            <w:r w:rsidRPr="00C349A0">
              <w:rPr>
                <w:sz w:val="28"/>
                <w:szCs w:val="28"/>
              </w:rPr>
              <w:t>”</w:t>
            </w:r>
            <w:r w:rsidR="00D03E19" w:rsidRPr="00C349A0">
              <w:rPr>
                <w:sz w:val="28"/>
                <w:szCs w:val="28"/>
              </w:rPr>
              <w:t>.</w:t>
            </w:r>
          </w:p>
          <w:p w:rsidR="00D03E19" w:rsidRPr="00C349A0" w:rsidRDefault="00D03E19" w:rsidP="006D2458">
            <w:pPr>
              <w:ind w:firstLine="720"/>
              <w:jc w:val="both"/>
              <w:rPr>
                <w:sz w:val="28"/>
                <w:szCs w:val="28"/>
              </w:rPr>
            </w:pPr>
          </w:p>
        </w:tc>
      </w:tr>
      <w:tr w:rsidR="00D60C70" w:rsidRPr="00C349A0" w:rsidTr="000065F8">
        <w:tc>
          <w:tcPr>
            <w:tcW w:w="9781" w:type="dxa"/>
          </w:tcPr>
          <w:p w:rsidR="00D60C70" w:rsidRPr="00C349A0" w:rsidRDefault="00D60C70" w:rsidP="006D2458">
            <w:pPr>
              <w:ind w:firstLine="720"/>
              <w:jc w:val="both"/>
              <w:rPr>
                <w:sz w:val="28"/>
                <w:szCs w:val="28"/>
              </w:rPr>
            </w:pPr>
            <w:r w:rsidRPr="00C349A0">
              <w:rPr>
                <w:sz w:val="28"/>
                <w:szCs w:val="28"/>
              </w:rPr>
              <w:t>1</w:t>
            </w:r>
            <w:r w:rsidR="00625C5A" w:rsidRPr="00C349A0">
              <w:rPr>
                <w:sz w:val="28"/>
                <w:szCs w:val="28"/>
              </w:rPr>
              <w:t>5</w:t>
            </w:r>
            <w:r w:rsidRPr="00C349A0">
              <w:rPr>
                <w:sz w:val="28"/>
                <w:szCs w:val="28"/>
              </w:rPr>
              <w:t>. Articolul 89:</w:t>
            </w:r>
          </w:p>
          <w:p w:rsidR="00073F3B" w:rsidRPr="00C349A0" w:rsidRDefault="00073F3B" w:rsidP="006D2458">
            <w:pPr>
              <w:ind w:firstLine="720"/>
              <w:jc w:val="both"/>
              <w:rPr>
                <w:sz w:val="28"/>
                <w:szCs w:val="28"/>
              </w:rPr>
            </w:pPr>
          </w:p>
          <w:p w:rsidR="00D60C70" w:rsidRPr="00C349A0" w:rsidRDefault="00D60C70" w:rsidP="006D2458">
            <w:pPr>
              <w:ind w:firstLine="720"/>
              <w:jc w:val="both"/>
              <w:rPr>
                <w:sz w:val="28"/>
                <w:szCs w:val="28"/>
              </w:rPr>
            </w:pPr>
            <w:r w:rsidRPr="00C349A0">
              <w:rPr>
                <w:sz w:val="28"/>
                <w:szCs w:val="28"/>
              </w:rPr>
              <w:t>alineatul (1) va avea următorul cuprins:</w:t>
            </w:r>
          </w:p>
          <w:p w:rsidR="00750F0C" w:rsidRPr="00C349A0" w:rsidRDefault="00750F0C" w:rsidP="006D2458">
            <w:pPr>
              <w:ind w:firstLine="720"/>
              <w:jc w:val="both"/>
              <w:rPr>
                <w:sz w:val="28"/>
                <w:szCs w:val="28"/>
              </w:rPr>
            </w:pPr>
          </w:p>
          <w:p w:rsidR="00D60C70" w:rsidRPr="00C349A0" w:rsidRDefault="00D60C70" w:rsidP="006D2458">
            <w:pPr>
              <w:pStyle w:val="a4"/>
              <w:ind w:firstLine="720"/>
              <w:rPr>
                <w:sz w:val="28"/>
                <w:szCs w:val="28"/>
              </w:rPr>
            </w:pPr>
            <w:r w:rsidRPr="00C349A0">
              <w:rPr>
                <w:sz w:val="28"/>
                <w:szCs w:val="28"/>
              </w:rPr>
              <w:t>„(1) Auditul obligatoriu al rapoartelor financiare anuale se efectuează la societatea care corespunde unuia din criteriile prevăzute la art.2 alin.(2).”;</w:t>
            </w:r>
          </w:p>
          <w:p w:rsidR="00D03E19" w:rsidRPr="00C349A0" w:rsidRDefault="00D03E19" w:rsidP="006D2458">
            <w:pPr>
              <w:pStyle w:val="a4"/>
              <w:ind w:firstLine="720"/>
              <w:rPr>
                <w:sz w:val="28"/>
                <w:szCs w:val="28"/>
              </w:rPr>
            </w:pPr>
          </w:p>
        </w:tc>
      </w:tr>
      <w:tr w:rsidR="00D60C70" w:rsidRPr="00C349A0" w:rsidTr="000065F8">
        <w:tc>
          <w:tcPr>
            <w:tcW w:w="9781" w:type="dxa"/>
          </w:tcPr>
          <w:p w:rsidR="00D60C70" w:rsidRPr="00C349A0" w:rsidRDefault="00D60C70" w:rsidP="006D2458">
            <w:pPr>
              <w:ind w:firstLine="720"/>
              <w:jc w:val="both"/>
              <w:rPr>
                <w:sz w:val="28"/>
                <w:szCs w:val="28"/>
              </w:rPr>
            </w:pPr>
            <w:r w:rsidRPr="00C349A0">
              <w:rPr>
                <w:sz w:val="28"/>
                <w:szCs w:val="28"/>
              </w:rPr>
              <w:t>în dispoziția alineatului (2), cuvintele „Controlul de audit extraordinar” se înlocuiesc cu cuvintele „Auditul solicitat al rapoartelor financiar</w:t>
            </w:r>
            <w:r w:rsidR="00D03E19" w:rsidRPr="00C349A0">
              <w:rPr>
                <w:sz w:val="28"/>
                <w:szCs w:val="28"/>
              </w:rPr>
              <w:t>e anuale”</w:t>
            </w:r>
            <w:r w:rsidRPr="00C349A0">
              <w:rPr>
                <w:sz w:val="28"/>
                <w:szCs w:val="28"/>
              </w:rPr>
              <w:t>;</w:t>
            </w:r>
          </w:p>
          <w:p w:rsidR="00D03E19" w:rsidRPr="00C349A0" w:rsidRDefault="00D03E19" w:rsidP="006D2458">
            <w:pPr>
              <w:ind w:firstLine="720"/>
              <w:jc w:val="both"/>
              <w:rPr>
                <w:sz w:val="28"/>
                <w:szCs w:val="28"/>
              </w:rPr>
            </w:pPr>
          </w:p>
        </w:tc>
      </w:tr>
      <w:tr w:rsidR="00D60C70" w:rsidRPr="00C349A0" w:rsidTr="000065F8">
        <w:tc>
          <w:tcPr>
            <w:tcW w:w="9781" w:type="dxa"/>
          </w:tcPr>
          <w:p w:rsidR="00D60C70" w:rsidRPr="00C349A0" w:rsidRDefault="00D60C70" w:rsidP="006D2458">
            <w:pPr>
              <w:ind w:firstLine="720"/>
              <w:jc w:val="both"/>
              <w:rPr>
                <w:sz w:val="28"/>
                <w:szCs w:val="28"/>
              </w:rPr>
            </w:pPr>
            <w:r w:rsidRPr="00C349A0">
              <w:rPr>
                <w:sz w:val="28"/>
                <w:szCs w:val="28"/>
              </w:rPr>
              <w:t>alineatul (3) va avea următorul cuprins:</w:t>
            </w:r>
          </w:p>
          <w:p w:rsidR="00750F0C" w:rsidRPr="00C349A0" w:rsidRDefault="00750F0C" w:rsidP="006D2458">
            <w:pPr>
              <w:ind w:firstLine="720"/>
              <w:jc w:val="both"/>
              <w:rPr>
                <w:sz w:val="28"/>
                <w:szCs w:val="28"/>
              </w:rPr>
            </w:pPr>
          </w:p>
          <w:p w:rsidR="00D60C70" w:rsidRPr="00C349A0" w:rsidRDefault="00D60C70" w:rsidP="006D2458">
            <w:pPr>
              <w:ind w:firstLine="720"/>
              <w:jc w:val="both"/>
              <w:rPr>
                <w:sz w:val="28"/>
                <w:szCs w:val="28"/>
              </w:rPr>
            </w:pPr>
            <w:r w:rsidRPr="00C349A0">
              <w:rPr>
                <w:sz w:val="28"/>
                <w:szCs w:val="28"/>
              </w:rPr>
              <w:t>„(3) Societatea de audit efectuează auditul rapoartelor financiare anuale și a altor informații aferente acestora în conformitate cu legislația cu privire la activitatea de audit și cu contractul de audit și, în baza rezultatelor lui</w:t>
            </w:r>
            <w:r w:rsidR="00E14E83" w:rsidRPr="00C349A0">
              <w:rPr>
                <w:sz w:val="28"/>
                <w:szCs w:val="28"/>
              </w:rPr>
              <w:t>,</w:t>
            </w:r>
            <w:r w:rsidRPr="00C349A0">
              <w:rPr>
                <w:sz w:val="28"/>
                <w:szCs w:val="28"/>
              </w:rPr>
              <w:t xml:space="preserve"> întocmește raportul auditorului.”;</w:t>
            </w:r>
          </w:p>
          <w:p w:rsidR="00985961" w:rsidRPr="00C349A0" w:rsidRDefault="00985961" w:rsidP="006D2458">
            <w:pPr>
              <w:ind w:firstLine="720"/>
              <w:jc w:val="both"/>
              <w:rPr>
                <w:sz w:val="28"/>
                <w:szCs w:val="28"/>
              </w:rPr>
            </w:pPr>
          </w:p>
        </w:tc>
      </w:tr>
      <w:tr w:rsidR="00D60C70" w:rsidRPr="00C349A0" w:rsidTr="000065F8">
        <w:tc>
          <w:tcPr>
            <w:tcW w:w="9781" w:type="dxa"/>
          </w:tcPr>
          <w:p w:rsidR="00D60C70" w:rsidRPr="00C349A0" w:rsidRDefault="00D60C70" w:rsidP="006D2458">
            <w:pPr>
              <w:ind w:firstLine="720"/>
              <w:jc w:val="both"/>
              <w:rPr>
                <w:sz w:val="28"/>
                <w:szCs w:val="28"/>
              </w:rPr>
            </w:pPr>
            <w:r w:rsidRPr="00C349A0">
              <w:rPr>
                <w:sz w:val="28"/>
                <w:szCs w:val="28"/>
              </w:rPr>
              <w:t>la alineatele (4) și (5), cuvintele „Organizaţia de audit” se înlocuiesc cu cuvintele „Societatea de audit”;</w:t>
            </w:r>
          </w:p>
          <w:p w:rsidR="00A16B91" w:rsidRPr="00C349A0" w:rsidRDefault="00A16B91" w:rsidP="006D2458">
            <w:pPr>
              <w:ind w:firstLine="720"/>
              <w:jc w:val="both"/>
              <w:rPr>
                <w:sz w:val="28"/>
                <w:szCs w:val="28"/>
              </w:rPr>
            </w:pPr>
          </w:p>
        </w:tc>
      </w:tr>
      <w:tr w:rsidR="00D60C70" w:rsidRPr="00C349A0" w:rsidTr="000065F8">
        <w:tc>
          <w:tcPr>
            <w:tcW w:w="9781" w:type="dxa"/>
          </w:tcPr>
          <w:p w:rsidR="00D60C70" w:rsidRPr="00C349A0" w:rsidRDefault="00D60C70" w:rsidP="006D2458">
            <w:pPr>
              <w:ind w:firstLine="720"/>
              <w:jc w:val="both"/>
              <w:rPr>
                <w:sz w:val="28"/>
                <w:szCs w:val="28"/>
              </w:rPr>
            </w:pPr>
            <w:r w:rsidRPr="00C349A0">
              <w:rPr>
                <w:sz w:val="28"/>
                <w:szCs w:val="28"/>
              </w:rPr>
              <w:t>alineatul (6) va avea următorul cuprins:</w:t>
            </w:r>
          </w:p>
          <w:p w:rsidR="00750F0C" w:rsidRPr="00C349A0" w:rsidRDefault="00750F0C" w:rsidP="006D2458">
            <w:pPr>
              <w:ind w:firstLine="720"/>
              <w:jc w:val="both"/>
              <w:rPr>
                <w:sz w:val="28"/>
                <w:szCs w:val="28"/>
              </w:rPr>
            </w:pPr>
          </w:p>
          <w:p w:rsidR="00D60C70" w:rsidRPr="00C349A0" w:rsidRDefault="00D60C70" w:rsidP="006D2458">
            <w:pPr>
              <w:ind w:firstLine="720"/>
              <w:jc w:val="both"/>
              <w:rPr>
                <w:sz w:val="28"/>
                <w:szCs w:val="28"/>
              </w:rPr>
            </w:pPr>
            <w:r w:rsidRPr="00C349A0">
              <w:rPr>
                <w:sz w:val="28"/>
                <w:szCs w:val="28"/>
              </w:rPr>
              <w:lastRenderedPageBreak/>
              <w:t>„</w:t>
            </w:r>
            <w:r w:rsidR="00115066" w:rsidRPr="00C349A0">
              <w:rPr>
                <w:sz w:val="28"/>
                <w:szCs w:val="28"/>
              </w:rPr>
              <w:t xml:space="preserve">(6) </w:t>
            </w:r>
            <w:r w:rsidRPr="00C349A0">
              <w:rPr>
                <w:sz w:val="28"/>
                <w:szCs w:val="28"/>
              </w:rPr>
              <w:t>Societatea de audit nu este în drept să încheie cu societatea alte contracte, în afară de contractul de audit sau contractul privind exercitarea funcțiilor Comisiei de cenzori.”;</w:t>
            </w:r>
          </w:p>
          <w:p w:rsidR="00073F3B" w:rsidRPr="00C349A0" w:rsidRDefault="00073F3B" w:rsidP="006D2458">
            <w:pPr>
              <w:ind w:firstLine="720"/>
              <w:jc w:val="both"/>
              <w:rPr>
                <w:sz w:val="28"/>
                <w:szCs w:val="28"/>
              </w:rPr>
            </w:pPr>
          </w:p>
        </w:tc>
      </w:tr>
      <w:tr w:rsidR="00D60C70" w:rsidRPr="00C349A0" w:rsidTr="000065F8">
        <w:tc>
          <w:tcPr>
            <w:tcW w:w="9781" w:type="dxa"/>
          </w:tcPr>
          <w:p w:rsidR="00D60C70" w:rsidRPr="00C349A0" w:rsidRDefault="00D60C70" w:rsidP="006D2458">
            <w:pPr>
              <w:ind w:firstLine="720"/>
              <w:jc w:val="both"/>
              <w:rPr>
                <w:sz w:val="28"/>
                <w:szCs w:val="28"/>
              </w:rPr>
            </w:pPr>
            <w:r w:rsidRPr="00C349A0">
              <w:rPr>
                <w:sz w:val="28"/>
                <w:szCs w:val="28"/>
              </w:rPr>
              <w:lastRenderedPageBreak/>
              <w:t>la alineatul (7), textul „actul de control şi în raportul întocmit de organizaţia de audit” se înlocuiește cu textul „raportul auditorului întocmit de către societatea”.</w:t>
            </w:r>
          </w:p>
        </w:tc>
      </w:tr>
      <w:tr w:rsidR="00D60C70" w:rsidRPr="00C349A0" w:rsidTr="000065F8">
        <w:tc>
          <w:tcPr>
            <w:tcW w:w="9781" w:type="dxa"/>
          </w:tcPr>
          <w:p w:rsidR="00D60C70" w:rsidRPr="00C349A0" w:rsidRDefault="00D60C70" w:rsidP="006D2458">
            <w:pPr>
              <w:ind w:firstLine="720"/>
              <w:jc w:val="both"/>
              <w:rPr>
                <w:sz w:val="28"/>
                <w:szCs w:val="28"/>
              </w:rPr>
            </w:pPr>
          </w:p>
        </w:tc>
      </w:tr>
      <w:tr w:rsidR="006024E4" w:rsidRPr="00C349A0" w:rsidTr="000065F8">
        <w:tc>
          <w:tcPr>
            <w:tcW w:w="9781" w:type="dxa"/>
          </w:tcPr>
          <w:p w:rsidR="006024E4" w:rsidRPr="00C349A0" w:rsidRDefault="006024E4" w:rsidP="00730459">
            <w:pPr>
              <w:pStyle w:val="tt"/>
              <w:ind w:firstLine="720"/>
              <w:jc w:val="both"/>
              <w:rPr>
                <w:b w:val="0"/>
                <w:sz w:val="28"/>
                <w:szCs w:val="28"/>
              </w:rPr>
            </w:pPr>
            <w:r w:rsidRPr="00C349A0">
              <w:rPr>
                <w:sz w:val="28"/>
                <w:szCs w:val="28"/>
                <w:lang w:val="ro-RO"/>
              </w:rPr>
              <w:t>Art.VII.</w:t>
            </w:r>
            <w:r w:rsidRPr="00C349A0">
              <w:rPr>
                <w:b w:val="0"/>
                <w:sz w:val="28"/>
                <w:szCs w:val="28"/>
                <w:lang w:val="ro-RO"/>
              </w:rPr>
              <w:t xml:space="preserve"> </w:t>
            </w:r>
            <w:r w:rsidRPr="00C349A0">
              <w:rPr>
                <w:b w:val="0"/>
                <w:sz w:val="28"/>
                <w:szCs w:val="28"/>
              </w:rPr>
              <w:t>–</w:t>
            </w:r>
            <w:r w:rsidRPr="00C349A0">
              <w:rPr>
                <w:sz w:val="28"/>
                <w:szCs w:val="28"/>
                <w:lang w:val="ro-RO"/>
              </w:rPr>
              <w:t xml:space="preserve"> </w:t>
            </w:r>
            <w:r w:rsidR="00B8288A" w:rsidRPr="00C349A0">
              <w:rPr>
                <w:b w:val="0"/>
                <w:sz w:val="28"/>
                <w:szCs w:val="28"/>
              </w:rPr>
              <w:t>La articolul 12</w:t>
            </w:r>
            <w:r w:rsidR="00B8288A" w:rsidRPr="00C349A0">
              <w:rPr>
                <w:b w:val="0"/>
                <w:sz w:val="28"/>
                <w:szCs w:val="28"/>
                <w:lang w:val="ro-RO"/>
              </w:rPr>
              <w:t xml:space="preserve"> din </w:t>
            </w:r>
            <w:r w:rsidRPr="00C349A0">
              <w:rPr>
                <w:b w:val="0"/>
                <w:sz w:val="28"/>
                <w:szCs w:val="28"/>
                <w:lang w:val="ro-RO"/>
              </w:rPr>
              <w:t xml:space="preserve">Legea nr.1585-XIII din 27 februarie 1998 cu privire la asigurarea obligatorie de asistenţă medicală </w:t>
            </w:r>
            <w:r w:rsidRPr="00C349A0">
              <w:rPr>
                <w:b w:val="0"/>
                <w:bCs w:val="0"/>
                <w:color w:val="000000" w:themeColor="text1"/>
                <w:sz w:val="28"/>
                <w:szCs w:val="28"/>
                <w:lang w:val="ro-RO"/>
              </w:rPr>
              <w:t>(</w:t>
            </w:r>
            <w:r w:rsidRPr="00C349A0">
              <w:rPr>
                <w:b w:val="0"/>
                <w:iCs/>
                <w:color w:val="000000" w:themeColor="text1"/>
                <w:sz w:val="28"/>
                <w:szCs w:val="28"/>
                <w:lang w:val="ro-RO"/>
              </w:rPr>
              <w:t>Monitorul Oficial al Republicii Moldova, 1998 nr.38-39, art.280</w:t>
            </w:r>
            <w:r w:rsidRPr="00C349A0">
              <w:rPr>
                <w:b w:val="0"/>
                <w:bCs w:val="0"/>
                <w:color w:val="000000" w:themeColor="text1"/>
                <w:sz w:val="28"/>
                <w:szCs w:val="28"/>
                <w:lang w:val="ro-RO"/>
              </w:rPr>
              <w:t xml:space="preserve">), </w:t>
            </w:r>
            <w:r w:rsidRPr="00C349A0">
              <w:rPr>
                <w:b w:val="0"/>
                <w:sz w:val="28"/>
                <w:szCs w:val="28"/>
                <w:lang w:val="ro-RO"/>
              </w:rPr>
              <w:t xml:space="preserve">cu modificările ulterioare, </w:t>
            </w:r>
            <w:r w:rsidR="00730459" w:rsidRPr="00C349A0">
              <w:rPr>
                <w:b w:val="0"/>
                <w:sz w:val="28"/>
                <w:szCs w:val="28"/>
              </w:rPr>
              <w:t>alineatul (2) se completează în final cu litera f) cu următorul cuprins:</w:t>
            </w:r>
          </w:p>
          <w:p w:rsidR="00730459" w:rsidRPr="00C349A0" w:rsidRDefault="00730459" w:rsidP="00730459">
            <w:pPr>
              <w:pStyle w:val="tt"/>
              <w:ind w:firstLine="720"/>
              <w:jc w:val="both"/>
              <w:rPr>
                <w:b w:val="0"/>
                <w:sz w:val="28"/>
                <w:szCs w:val="28"/>
                <w:lang w:val="ro-RO"/>
              </w:rPr>
            </w:pPr>
          </w:p>
        </w:tc>
      </w:tr>
      <w:tr w:rsidR="006024E4" w:rsidRPr="00C349A0" w:rsidTr="000065F8">
        <w:tc>
          <w:tcPr>
            <w:tcW w:w="9781" w:type="dxa"/>
          </w:tcPr>
          <w:p w:rsidR="006024E4" w:rsidRPr="00C349A0" w:rsidRDefault="006024E4" w:rsidP="00730459">
            <w:pPr>
              <w:pStyle w:val="a4"/>
              <w:ind w:firstLine="720"/>
              <w:rPr>
                <w:sz w:val="28"/>
                <w:szCs w:val="28"/>
              </w:rPr>
            </w:pPr>
            <w:r w:rsidRPr="00C349A0">
              <w:rPr>
                <w:sz w:val="28"/>
                <w:szCs w:val="28"/>
              </w:rPr>
              <w:t>„f) să angajeze de la bugetele</w:t>
            </w:r>
            <w:r w:rsidRPr="00C349A0">
              <w:rPr>
                <w:b/>
                <w:bCs/>
                <w:sz w:val="28"/>
                <w:szCs w:val="28"/>
              </w:rPr>
              <w:t>/</w:t>
            </w:r>
            <w:r w:rsidRPr="00C349A0">
              <w:rPr>
                <w:sz w:val="28"/>
                <w:szCs w:val="28"/>
              </w:rPr>
              <w:t>acorda bugetelor gestionate prin Contul Unic Trezorerial, pe bază contractuală, împrumuturi pentru acoperirea decalajelor temporare de casă cu scadenţă în acelaşi an bugetar.”.</w:t>
            </w:r>
          </w:p>
        </w:tc>
      </w:tr>
      <w:tr w:rsidR="00D60C70" w:rsidRPr="00C349A0" w:rsidTr="000065F8">
        <w:tc>
          <w:tcPr>
            <w:tcW w:w="9781" w:type="dxa"/>
          </w:tcPr>
          <w:p w:rsidR="00D60C70" w:rsidRPr="00C349A0" w:rsidRDefault="00D60C70" w:rsidP="006D2458">
            <w:pPr>
              <w:ind w:firstLine="720"/>
              <w:jc w:val="both"/>
              <w:rPr>
                <w:sz w:val="28"/>
                <w:szCs w:val="28"/>
              </w:rPr>
            </w:pPr>
          </w:p>
        </w:tc>
      </w:tr>
      <w:tr w:rsidR="00D60C70" w:rsidRPr="00C349A0" w:rsidTr="000065F8">
        <w:tc>
          <w:tcPr>
            <w:tcW w:w="9781" w:type="dxa"/>
          </w:tcPr>
          <w:p w:rsidR="00D60C70" w:rsidRPr="00C349A0" w:rsidRDefault="00D60C70" w:rsidP="006D2458">
            <w:pPr>
              <w:ind w:firstLine="720"/>
              <w:jc w:val="both"/>
              <w:rPr>
                <w:bCs/>
                <w:sz w:val="28"/>
                <w:szCs w:val="28"/>
              </w:rPr>
            </w:pPr>
            <w:r w:rsidRPr="00C349A0">
              <w:rPr>
                <w:b/>
                <w:sz w:val="28"/>
                <w:szCs w:val="28"/>
              </w:rPr>
              <w:t>Art.</w:t>
            </w:r>
            <w:r w:rsidR="00E90BA6" w:rsidRPr="00C349A0">
              <w:rPr>
                <w:b/>
                <w:sz w:val="28"/>
                <w:szCs w:val="28"/>
              </w:rPr>
              <w:t>VIII</w:t>
            </w:r>
            <w:r w:rsidRPr="00C349A0">
              <w:rPr>
                <w:b/>
                <w:sz w:val="28"/>
                <w:szCs w:val="28"/>
              </w:rPr>
              <w:t xml:space="preserve">. </w:t>
            </w:r>
            <w:r w:rsidR="00875DFD" w:rsidRPr="00C349A0">
              <w:rPr>
                <w:sz w:val="28"/>
                <w:szCs w:val="28"/>
              </w:rPr>
              <w:t>–</w:t>
            </w:r>
            <w:r w:rsidRPr="00C349A0">
              <w:rPr>
                <w:b/>
                <w:sz w:val="28"/>
                <w:szCs w:val="28"/>
              </w:rPr>
              <w:t xml:space="preserve"> </w:t>
            </w:r>
            <w:r w:rsidRPr="00C349A0">
              <w:rPr>
                <w:bCs/>
                <w:sz w:val="28"/>
                <w:szCs w:val="28"/>
              </w:rPr>
              <w:t xml:space="preserve">Legea </w:t>
            </w:r>
            <w:r w:rsidRPr="00C349A0">
              <w:rPr>
                <w:sz w:val="28"/>
                <w:szCs w:val="28"/>
              </w:rPr>
              <w:t>nr.489-XIV din 8 iulie 1999 privind sistemul public de asigurări sociale</w:t>
            </w:r>
            <w:r w:rsidRPr="00C349A0">
              <w:rPr>
                <w:b/>
                <w:sz w:val="28"/>
                <w:szCs w:val="28"/>
              </w:rPr>
              <w:t xml:space="preserve"> </w:t>
            </w:r>
            <w:r w:rsidRPr="00C349A0">
              <w:rPr>
                <w:bCs/>
                <w:color w:val="000000" w:themeColor="text1"/>
                <w:sz w:val="28"/>
                <w:szCs w:val="28"/>
              </w:rPr>
              <w:t>(</w:t>
            </w:r>
            <w:r w:rsidRPr="00C349A0">
              <w:rPr>
                <w:iCs/>
                <w:color w:val="000000" w:themeColor="text1"/>
                <w:sz w:val="28"/>
                <w:szCs w:val="28"/>
              </w:rPr>
              <w:t>Monitorul Oficial al Republicii Moldova, 2000, nr.1-4, art.2</w:t>
            </w:r>
            <w:r w:rsidRPr="00C349A0">
              <w:rPr>
                <w:bCs/>
                <w:color w:val="000000" w:themeColor="text1"/>
                <w:sz w:val="28"/>
                <w:szCs w:val="28"/>
              </w:rPr>
              <w:t xml:space="preserve">), </w:t>
            </w:r>
            <w:r w:rsidRPr="00C349A0">
              <w:rPr>
                <w:bCs/>
                <w:sz w:val="28"/>
                <w:szCs w:val="28"/>
              </w:rPr>
              <w:t xml:space="preserve"> </w:t>
            </w:r>
            <w:r w:rsidRPr="00C349A0">
              <w:rPr>
                <w:sz w:val="28"/>
                <w:szCs w:val="28"/>
              </w:rPr>
              <w:t xml:space="preserve">cu modificările ulterioare, </w:t>
            </w:r>
            <w:r w:rsidRPr="00C349A0">
              <w:rPr>
                <w:bCs/>
                <w:sz w:val="28"/>
                <w:szCs w:val="28"/>
              </w:rPr>
              <w:t>se modifică și se completează după cum urmează:</w:t>
            </w:r>
          </w:p>
          <w:p w:rsidR="00D60C70" w:rsidRPr="00C349A0" w:rsidRDefault="00D60C70" w:rsidP="006D2458">
            <w:pPr>
              <w:ind w:firstLine="720"/>
              <w:jc w:val="both"/>
              <w:rPr>
                <w:sz w:val="28"/>
                <w:szCs w:val="28"/>
              </w:rPr>
            </w:pPr>
          </w:p>
        </w:tc>
      </w:tr>
      <w:tr w:rsidR="00D60C70" w:rsidRPr="00C349A0" w:rsidTr="000065F8">
        <w:tc>
          <w:tcPr>
            <w:tcW w:w="9781" w:type="dxa"/>
          </w:tcPr>
          <w:p w:rsidR="00D60C70" w:rsidRPr="00C349A0" w:rsidRDefault="00D60C70" w:rsidP="006D2458">
            <w:pPr>
              <w:ind w:firstLine="720"/>
              <w:jc w:val="both"/>
              <w:rPr>
                <w:sz w:val="28"/>
                <w:szCs w:val="28"/>
              </w:rPr>
            </w:pPr>
            <w:r w:rsidRPr="00C349A0">
              <w:rPr>
                <w:sz w:val="28"/>
                <w:szCs w:val="28"/>
              </w:rPr>
              <w:t xml:space="preserve">1. Articolul 1: </w:t>
            </w:r>
          </w:p>
          <w:p w:rsidR="00E445A8" w:rsidRPr="00C349A0" w:rsidRDefault="00E445A8" w:rsidP="006D2458">
            <w:pPr>
              <w:ind w:firstLine="720"/>
              <w:jc w:val="both"/>
              <w:rPr>
                <w:sz w:val="28"/>
                <w:szCs w:val="28"/>
              </w:rPr>
            </w:pPr>
          </w:p>
          <w:p w:rsidR="00D60C70" w:rsidRPr="00C349A0" w:rsidRDefault="00D60C70" w:rsidP="006D2458">
            <w:pPr>
              <w:ind w:firstLine="720"/>
              <w:jc w:val="both"/>
              <w:rPr>
                <w:sz w:val="28"/>
                <w:szCs w:val="28"/>
              </w:rPr>
            </w:pPr>
            <w:r w:rsidRPr="00C349A0">
              <w:rPr>
                <w:sz w:val="28"/>
                <w:szCs w:val="28"/>
              </w:rPr>
              <w:t>după noțiunea</w:t>
            </w:r>
            <w:r w:rsidRPr="00C349A0">
              <w:rPr>
                <w:i/>
                <w:sz w:val="28"/>
                <w:szCs w:val="28"/>
              </w:rPr>
              <w:t xml:space="preserve"> prestații de asigurări sociale </w:t>
            </w:r>
            <w:r w:rsidRPr="00C349A0">
              <w:rPr>
                <w:sz w:val="28"/>
                <w:szCs w:val="28"/>
              </w:rPr>
              <w:t xml:space="preserve">se completează cu noțiunea </w:t>
            </w:r>
            <w:r w:rsidRPr="00C349A0">
              <w:rPr>
                <w:i/>
                <w:sz w:val="28"/>
                <w:szCs w:val="28"/>
              </w:rPr>
              <w:t xml:space="preserve"> prestații de asistență socială</w:t>
            </w:r>
            <w:r w:rsidRPr="00C349A0">
              <w:rPr>
                <w:sz w:val="28"/>
                <w:szCs w:val="28"/>
              </w:rPr>
              <w:t xml:space="preserve"> cu următorul cuprins:</w:t>
            </w:r>
          </w:p>
          <w:p w:rsidR="00750F0C" w:rsidRPr="00C349A0" w:rsidRDefault="00750F0C" w:rsidP="006D2458">
            <w:pPr>
              <w:ind w:firstLine="720"/>
              <w:jc w:val="both"/>
              <w:rPr>
                <w:sz w:val="28"/>
                <w:szCs w:val="28"/>
              </w:rPr>
            </w:pPr>
          </w:p>
          <w:p w:rsidR="00D60C70" w:rsidRPr="00C349A0" w:rsidRDefault="00D60C70" w:rsidP="006D2458">
            <w:pPr>
              <w:ind w:firstLine="720"/>
              <w:jc w:val="both"/>
              <w:rPr>
                <w:sz w:val="28"/>
                <w:szCs w:val="28"/>
              </w:rPr>
            </w:pPr>
            <w:r w:rsidRPr="00C349A0">
              <w:rPr>
                <w:i/>
                <w:sz w:val="28"/>
                <w:szCs w:val="28"/>
              </w:rPr>
              <w:t>„prestații de asistență socială</w:t>
            </w:r>
            <w:r w:rsidRPr="00C349A0">
              <w:rPr>
                <w:sz w:val="28"/>
                <w:szCs w:val="28"/>
              </w:rPr>
              <w:t xml:space="preserve"> </w:t>
            </w:r>
            <w:r w:rsidR="00337281" w:rsidRPr="00C349A0">
              <w:rPr>
                <w:sz w:val="28"/>
                <w:szCs w:val="28"/>
              </w:rPr>
              <w:t>–</w:t>
            </w:r>
            <w:r w:rsidRPr="00C349A0">
              <w:rPr>
                <w:sz w:val="28"/>
                <w:szCs w:val="28"/>
              </w:rPr>
              <w:t xml:space="preserve"> toate tipurile de pensii, indemnizații, alocații, compensații și ajutoare a căror finanțare se efectuează, conform legislației,  din contul bugetului de stat, prin intermediul bugetului asigurărilor sociale de stat;”;</w:t>
            </w:r>
          </w:p>
        </w:tc>
      </w:tr>
      <w:tr w:rsidR="00D60C70" w:rsidRPr="00C349A0" w:rsidTr="000065F8">
        <w:tc>
          <w:tcPr>
            <w:tcW w:w="9781" w:type="dxa"/>
          </w:tcPr>
          <w:p w:rsidR="00D60C70" w:rsidRPr="00C349A0" w:rsidRDefault="00D60C70" w:rsidP="006D2458">
            <w:pPr>
              <w:ind w:firstLine="720"/>
              <w:jc w:val="both"/>
              <w:rPr>
                <w:sz w:val="28"/>
                <w:szCs w:val="28"/>
              </w:rPr>
            </w:pPr>
          </w:p>
        </w:tc>
      </w:tr>
      <w:tr w:rsidR="00D60C70" w:rsidRPr="00C349A0" w:rsidTr="000065F8">
        <w:tc>
          <w:tcPr>
            <w:tcW w:w="9781" w:type="dxa"/>
          </w:tcPr>
          <w:p w:rsidR="00D60C70" w:rsidRPr="00C349A0" w:rsidRDefault="00D60C70" w:rsidP="006D2458">
            <w:pPr>
              <w:ind w:firstLine="720"/>
              <w:jc w:val="both"/>
              <w:rPr>
                <w:sz w:val="28"/>
                <w:szCs w:val="28"/>
              </w:rPr>
            </w:pPr>
            <w:r w:rsidRPr="00C349A0">
              <w:rPr>
                <w:sz w:val="28"/>
                <w:szCs w:val="28"/>
              </w:rPr>
              <w:t>articolul se completează în final cu noțiunile cu următorul cuprins:</w:t>
            </w:r>
          </w:p>
          <w:p w:rsidR="00750F0C" w:rsidRPr="00C349A0" w:rsidRDefault="00750F0C" w:rsidP="006D2458">
            <w:pPr>
              <w:ind w:firstLine="720"/>
              <w:jc w:val="both"/>
              <w:rPr>
                <w:sz w:val="28"/>
                <w:szCs w:val="28"/>
              </w:rPr>
            </w:pPr>
          </w:p>
          <w:p w:rsidR="00985961" w:rsidRPr="00C349A0" w:rsidRDefault="00D60C70" w:rsidP="006D2458">
            <w:pPr>
              <w:ind w:firstLine="720"/>
              <w:jc w:val="both"/>
              <w:rPr>
                <w:sz w:val="28"/>
                <w:szCs w:val="28"/>
              </w:rPr>
            </w:pPr>
            <w:r w:rsidRPr="00C349A0">
              <w:rPr>
                <w:i/>
                <w:sz w:val="28"/>
                <w:szCs w:val="28"/>
              </w:rPr>
              <w:t xml:space="preserve"> „venituri proprii ale bugetului asigurărilor sociale de stat</w:t>
            </w:r>
            <w:r w:rsidRPr="00C349A0">
              <w:rPr>
                <w:sz w:val="28"/>
                <w:szCs w:val="28"/>
              </w:rPr>
              <w:t xml:space="preserve">  </w:t>
            </w:r>
            <w:r w:rsidR="00337281" w:rsidRPr="00C349A0">
              <w:rPr>
                <w:sz w:val="28"/>
                <w:szCs w:val="28"/>
              </w:rPr>
              <w:t>–</w:t>
            </w:r>
            <w:r w:rsidRPr="00C349A0">
              <w:rPr>
                <w:sz w:val="28"/>
                <w:szCs w:val="28"/>
              </w:rPr>
              <w:t xml:space="preserve"> toate veniturile acumulate în bugetul asigurărilor sociale de stat, cu excepția transferurilor de la bugetul de stat pentru acoperirea insuficienței de venituri și pentru plata prestațiilor de asistență socială; </w:t>
            </w:r>
          </w:p>
          <w:p w:rsidR="00E445A8" w:rsidRPr="00C349A0" w:rsidRDefault="00E445A8" w:rsidP="006D2458">
            <w:pPr>
              <w:ind w:firstLine="720"/>
              <w:jc w:val="both"/>
              <w:rPr>
                <w:sz w:val="28"/>
                <w:szCs w:val="28"/>
              </w:rPr>
            </w:pPr>
          </w:p>
        </w:tc>
      </w:tr>
      <w:tr w:rsidR="00D60C70" w:rsidRPr="00C349A0" w:rsidTr="000065F8">
        <w:tc>
          <w:tcPr>
            <w:tcW w:w="9781" w:type="dxa"/>
          </w:tcPr>
          <w:p w:rsidR="00985961" w:rsidRPr="00C349A0" w:rsidRDefault="00D60C70" w:rsidP="006D2458">
            <w:pPr>
              <w:ind w:firstLine="720"/>
              <w:jc w:val="both"/>
              <w:rPr>
                <w:sz w:val="28"/>
                <w:szCs w:val="28"/>
              </w:rPr>
            </w:pPr>
            <w:r w:rsidRPr="00C349A0">
              <w:rPr>
                <w:i/>
                <w:sz w:val="28"/>
                <w:szCs w:val="28"/>
              </w:rPr>
              <w:t>cheltuieli proprii ale bugetului asigurărilor sociale de stat</w:t>
            </w:r>
            <w:r w:rsidRPr="00C349A0">
              <w:rPr>
                <w:sz w:val="28"/>
                <w:szCs w:val="28"/>
              </w:rPr>
              <w:t xml:space="preserve"> – toate cheltuielile efectuate din contul bugetului asigurărilor sociale de stat, cu excepția celor pentru plata prestațiilor de asistență socială; </w:t>
            </w:r>
          </w:p>
          <w:p w:rsidR="00E445A8" w:rsidRPr="00C349A0" w:rsidRDefault="00E445A8" w:rsidP="006D2458">
            <w:pPr>
              <w:ind w:firstLine="720"/>
              <w:jc w:val="both"/>
              <w:rPr>
                <w:sz w:val="28"/>
                <w:szCs w:val="28"/>
              </w:rPr>
            </w:pPr>
          </w:p>
        </w:tc>
      </w:tr>
      <w:tr w:rsidR="00D60C70" w:rsidRPr="00C349A0" w:rsidTr="000065F8">
        <w:tc>
          <w:tcPr>
            <w:tcW w:w="9781" w:type="dxa"/>
          </w:tcPr>
          <w:p w:rsidR="00985961" w:rsidRPr="00C349A0" w:rsidRDefault="00D60C70" w:rsidP="006D2458">
            <w:pPr>
              <w:ind w:firstLine="720"/>
              <w:jc w:val="both"/>
              <w:rPr>
                <w:sz w:val="28"/>
                <w:szCs w:val="28"/>
              </w:rPr>
            </w:pPr>
            <w:r w:rsidRPr="00C349A0">
              <w:rPr>
                <w:i/>
                <w:sz w:val="28"/>
                <w:szCs w:val="28"/>
              </w:rPr>
              <w:t>insuficiența veniturilor proprii ale bugetului asigurărilor sociale de stat</w:t>
            </w:r>
            <w:r w:rsidRPr="00C349A0">
              <w:rPr>
                <w:sz w:val="28"/>
                <w:szCs w:val="28"/>
              </w:rPr>
              <w:t xml:space="preserve"> – diferența negativă dintre veniturile și cheltuielile proprii ale bugetului asigurărilor sociale de stat;</w:t>
            </w:r>
          </w:p>
          <w:p w:rsidR="00E445A8" w:rsidRPr="00C349A0" w:rsidRDefault="00E445A8" w:rsidP="006D2458">
            <w:pPr>
              <w:ind w:firstLine="720"/>
              <w:jc w:val="both"/>
              <w:rPr>
                <w:sz w:val="28"/>
                <w:szCs w:val="28"/>
              </w:rPr>
            </w:pPr>
          </w:p>
        </w:tc>
      </w:tr>
      <w:tr w:rsidR="00D60C70" w:rsidRPr="00C349A0" w:rsidTr="000065F8">
        <w:tc>
          <w:tcPr>
            <w:tcW w:w="9781" w:type="dxa"/>
          </w:tcPr>
          <w:p w:rsidR="00D60C70" w:rsidRPr="00C349A0" w:rsidRDefault="00D60C70" w:rsidP="006D2458">
            <w:pPr>
              <w:ind w:firstLine="720"/>
              <w:jc w:val="both"/>
              <w:rPr>
                <w:sz w:val="28"/>
                <w:szCs w:val="28"/>
              </w:rPr>
            </w:pPr>
            <w:r w:rsidRPr="00C349A0">
              <w:rPr>
                <w:i/>
                <w:sz w:val="28"/>
                <w:szCs w:val="28"/>
              </w:rPr>
              <w:t>soldul bugetului asigurărilor sociale de stat</w:t>
            </w:r>
            <w:r w:rsidRPr="00C349A0">
              <w:rPr>
                <w:sz w:val="28"/>
                <w:szCs w:val="28"/>
              </w:rPr>
              <w:t xml:space="preserve"> </w:t>
            </w:r>
            <w:r w:rsidR="00337281" w:rsidRPr="00C349A0">
              <w:rPr>
                <w:sz w:val="28"/>
                <w:szCs w:val="28"/>
              </w:rPr>
              <w:t>–</w:t>
            </w:r>
            <w:r w:rsidRPr="00C349A0">
              <w:rPr>
                <w:sz w:val="28"/>
                <w:szCs w:val="28"/>
              </w:rPr>
              <w:t xml:space="preserve"> diferenţa dintre veniturile şi </w:t>
            </w:r>
            <w:r w:rsidRPr="00C349A0">
              <w:rPr>
                <w:sz w:val="28"/>
                <w:szCs w:val="28"/>
              </w:rPr>
              <w:lastRenderedPageBreak/>
              <w:t>cheltuielile bugetului asigurărilor sociale de stat. Soldul negativ reprezintă deficit, dacă cheltuielile depăşesc veniturile, soldul pozitiv – excedent, dacă veniturile depăşesc cheltuielile, iar echilibrul bugetar, dacă veniturile sînt egale cu cheltuielile.”.</w:t>
            </w:r>
          </w:p>
          <w:p w:rsidR="00985961" w:rsidRPr="00C349A0" w:rsidRDefault="00985961" w:rsidP="006D2458">
            <w:pPr>
              <w:ind w:firstLine="720"/>
              <w:jc w:val="both"/>
              <w:rPr>
                <w:i/>
                <w:sz w:val="28"/>
                <w:szCs w:val="28"/>
              </w:rPr>
            </w:pPr>
          </w:p>
        </w:tc>
      </w:tr>
      <w:tr w:rsidR="00D60C70" w:rsidRPr="00C349A0" w:rsidTr="000065F8">
        <w:tc>
          <w:tcPr>
            <w:tcW w:w="9781" w:type="dxa"/>
          </w:tcPr>
          <w:p w:rsidR="00D60C70" w:rsidRPr="00C349A0" w:rsidRDefault="00D60C70" w:rsidP="006D2458">
            <w:pPr>
              <w:pStyle w:val="af0"/>
              <w:tabs>
                <w:tab w:val="left" w:pos="399"/>
                <w:tab w:val="left" w:pos="1080"/>
              </w:tabs>
              <w:ind w:left="0" w:firstLine="720"/>
              <w:jc w:val="both"/>
              <w:rPr>
                <w:sz w:val="28"/>
                <w:szCs w:val="28"/>
                <w:lang w:val="ro-RO"/>
              </w:rPr>
            </w:pPr>
            <w:r w:rsidRPr="00C349A0">
              <w:rPr>
                <w:sz w:val="28"/>
                <w:szCs w:val="28"/>
                <w:lang w:val="ro-RO"/>
              </w:rPr>
              <w:lastRenderedPageBreak/>
              <w:t>2. Articolul 10</w:t>
            </w:r>
            <w:r w:rsidRPr="00C349A0">
              <w:rPr>
                <w:sz w:val="28"/>
                <w:szCs w:val="28"/>
                <w:vertAlign w:val="superscript"/>
                <w:lang w:val="ro-RO"/>
              </w:rPr>
              <w:t>1</w:t>
            </w:r>
            <w:r w:rsidRPr="00C349A0">
              <w:rPr>
                <w:sz w:val="28"/>
                <w:szCs w:val="28"/>
                <w:lang w:val="ro-RO"/>
              </w:rPr>
              <w:t>:</w:t>
            </w:r>
          </w:p>
          <w:p w:rsidR="00750F0C" w:rsidRPr="00C349A0" w:rsidRDefault="00750F0C" w:rsidP="006D2458">
            <w:pPr>
              <w:pStyle w:val="af0"/>
              <w:tabs>
                <w:tab w:val="left" w:pos="399"/>
                <w:tab w:val="left" w:pos="1080"/>
              </w:tabs>
              <w:ind w:left="0" w:firstLine="720"/>
              <w:jc w:val="both"/>
              <w:rPr>
                <w:sz w:val="28"/>
                <w:szCs w:val="28"/>
                <w:lang w:val="ro-RO"/>
              </w:rPr>
            </w:pPr>
          </w:p>
          <w:p w:rsidR="00D60C70" w:rsidRPr="00C349A0" w:rsidRDefault="00D60C70" w:rsidP="006D2458">
            <w:pPr>
              <w:tabs>
                <w:tab w:val="left" w:pos="399"/>
                <w:tab w:val="left" w:pos="1080"/>
              </w:tabs>
              <w:ind w:firstLine="720"/>
              <w:jc w:val="both"/>
              <w:rPr>
                <w:sz w:val="28"/>
                <w:szCs w:val="28"/>
              </w:rPr>
            </w:pPr>
            <w:r w:rsidRPr="00C349A0">
              <w:rPr>
                <w:sz w:val="28"/>
                <w:szCs w:val="28"/>
              </w:rPr>
              <w:t>alineatul (4) va avea următorul cuprins:</w:t>
            </w:r>
          </w:p>
          <w:p w:rsidR="00750F0C" w:rsidRPr="00C349A0" w:rsidRDefault="00750F0C" w:rsidP="006D2458">
            <w:pPr>
              <w:tabs>
                <w:tab w:val="left" w:pos="399"/>
                <w:tab w:val="left" w:pos="1080"/>
              </w:tabs>
              <w:ind w:firstLine="720"/>
              <w:jc w:val="both"/>
              <w:rPr>
                <w:sz w:val="28"/>
                <w:szCs w:val="28"/>
              </w:rPr>
            </w:pPr>
          </w:p>
          <w:p w:rsidR="00D60C70" w:rsidRPr="00C349A0" w:rsidRDefault="00D60C70" w:rsidP="006D2458">
            <w:pPr>
              <w:pStyle w:val="af0"/>
              <w:tabs>
                <w:tab w:val="left" w:pos="399"/>
                <w:tab w:val="left" w:pos="1080"/>
              </w:tabs>
              <w:ind w:left="0" w:firstLine="720"/>
              <w:jc w:val="both"/>
              <w:rPr>
                <w:sz w:val="28"/>
                <w:szCs w:val="28"/>
                <w:lang w:val="ro-RO"/>
              </w:rPr>
            </w:pPr>
            <w:r w:rsidRPr="00C349A0">
              <w:rPr>
                <w:sz w:val="28"/>
                <w:szCs w:val="28"/>
                <w:lang w:val="ro-RO"/>
              </w:rPr>
              <w:t>„(4) Transferurile din bugetul de stat se determină pornind de la necesarul de mijloace pentru asigurarea plăţii unor tipuri de prestații de asistență socială, a căror finanţare se efectuează, conform actelor legislative şi normative, din bugetul de stat, prin intermediul bugetului asigurărilor sociale de stat.”;</w:t>
            </w:r>
          </w:p>
          <w:p w:rsidR="00985961" w:rsidRPr="00C349A0" w:rsidRDefault="00985961" w:rsidP="006D2458">
            <w:pPr>
              <w:pStyle w:val="af0"/>
              <w:tabs>
                <w:tab w:val="left" w:pos="399"/>
                <w:tab w:val="left" w:pos="1080"/>
              </w:tabs>
              <w:ind w:left="0" w:firstLine="720"/>
              <w:jc w:val="both"/>
              <w:rPr>
                <w:sz w:val="28"/>
                <w:szCs w:val="28"/>
                <w:lang w:val="ro-RO"/>
              </w:rPr>
            </w:pPr>
          </w:p>
        </w:tc>
      </w:tr>
      <w:tr w:rsidR="00D60C70" w:rsidRPr="00C349A0" w:rsidTr="000065F8">
        <w:tc>
          <w:tcPr>
            <w:tcW w:w="9781" w:type="dxa"/>
          </w:tcPr>
          <w:p w:rsidR="00D60C70" w:rsidRPr="00C349A0" w:rsidRDefault="00D60C70" w:rsidP="006D2458">
            <w:pPr>
              <w:tabs>
                <w:tab w:val="left" w:pos="399"/>
                <w:tab w:val="left" w:pos="1080"/>
              </w:tabs>
              <w:ind w:firstLine="720"/>
              <w:jc w:val="both"/>
              <w:rPr>
                <w:sz w:val="28"/>
                <w:szCs w:val="28"/>
              </w:rPr>
            </w:pPr>
            <w:r w:rsidRPr="00C349A0">
              <w:rPr>
                <w:sz w:val="28"/>
                <w:szCs w:val="28"/>
              </w:rPr>
              <w:t>articolul se completează  cu alineatul (4</w:t>
            </w:r>
            <w:r w:rsidRPr="00C349A0">
              <w:rPr>
                <w:sz w:val="28"/>
                <w:szCs w:val="28"/>
                <w:vertAlign w:val="superscript"/>
              </w:rPr>
              <w:t>1</w:t>
            </w:r>
            <w:r w:rsidRPr="00C349A0">
              <w:rPr>
                <w:sz w:val="28"/>
                <w:szCs w:val="28"/>
              </w:rPr>
              <w:t xml:space="preserve">) cu următorul cuprins: </w:t>
            </w:r>
          </w:p>
          <w:p w:rsidR="00750F0C" w:rsidRPr="00C349A0" w:rsidRDefault="00750F0C" w:rsidP="006D2458">
            <w:pPr>
              <w:tabs>
                <w:tab w:val="left" w:pos="399"/>
                <w:tab w:val="left" w:pos="1080"/>
              </w:tabs>
              <w:ind w:firstLine="720"/>
              <w:jc w:val="both"/>
              <w:rPr>
                <w:sz w:val="28"/>
                <w:szCs w:val="28"/>
              </w:rPr>
            </w:pPr>
          </w:p>
          <w:p w:rsidR="00D60C70" w:rsidRPr="00C349A0" w:rsidRDefault="00D60C70" w:rsidP="006D2458">
            <w:pPr>
              <w:tabs>
                <w:tab w:val="left" w:pos="399"/>
                <w:tab w:val="left" w:pos="1080"/>
              </w:tabs>
              <w:ind w:firstLine="720"/>
              <w:jc w:val="both"/>
              <w:rPr>
                <w:sz w:val="28"/>
                <w:szCs w:val="28"/>
              </w:rPr>
            </w:pPr>
            <w:r w:rsidRPr="00C349A0">
              <w:rPr>
                <w:sz w:val="28"/>
                <w:szCs w:val="28"/>
              </w:rPr>
              <w:t>„(4</w:t>
            </w:r>
            <w:r w:rsidRPr="00C349A0">
              <w:rPr>
                <w:sz w:val="28"/>
                <w:szCs w:val="28"/>
                <w:vertAlign w:val="superscript"/>
              </w:rPr>
              <w:t>1</w:t>
            </w:r>
            <w:r w:rsidRPr="00C349A0">
              <w:rPr>
                <w:sz w:val="28"/>
                <w:szCs w:val="28"/>
              </w:rPr>
              <w:t xml:space="preserve">) Restituirea la bugetul de stat a sumei neutilizate a transferurilor de la bugetul de stat pentru plata prestațiilor de asistență socială prin intermediul bugetului asigurărilor sociale de stat se efectuează </w:t>
            </w:r>
            <w:r w:rsidR="005D7FD6" w:rsidRPr="00C349A0">
              <w:rPr>
                <w:sz w:val="28"/>
                <w:szCs w:val="28"/>
              </w:rPr>
              <w:t>în primul trimestru al anului bugetar viitor, în baza raportului anual privind executarea bugetului.”</w:t>
            </w:r>
            <w:r w:rsidRPr="00C349A0">
              <w:rPr>
                <w:sz w:val="28"/>
                <w:szCs w:val="28"/>
              </w:rPr>
              <w:t>;</w:t>
            </w:r>
            <w:r w:rsidR="000974AB" w:rsidRPr="00C349A0">
              <w:rPr>
                <w:sz w:val="28"/>
                <w:szCs w:val="28"/>
              </w:rPr>
              <w:t xml:space="preserve"> </w:t>
            </w:r>
          </w:p>
          <w:p w:rsidR="00985961" w:rsidRPr="00C349A0" w:rsidRDefault="00985961" w:rsidP="006D2458">
            <w:pPr>
              <w:tabs>
                <w:tab w:val="left" w:pos="399"/>
                <w:tab w:val="left" w:pos="1080"/>
              </w:tabs>
              <w:ind w:firstLine="720"/>
              <w:jc w:val="both"/>
              <w:rPr>
                <w:sz w:val="28"/>
                <w:szCs w:val="28"/>
              </w:rPr>
            </w:pPr>
          </w:p>
        </w:tc>
      </w:tr>
      <w:tr w:rsidR="00D60C70" w:rsidRPr="00C349A0" w:rsidTr="000065F8">
        <w:tc>
          <w:tcPr>
            <w:tcW w:w="9781" w:type="dxa"/>
          </w:tcPr>
          <w:p w:rsidR="00D60C70" w:rsidRPr="00C349A0" w:rsidRDefault="00D60C70" w:rsidP="006D2458">
            <w:pPr>
              <w:ind w:firstLine="720"/>
              <w:jc w:val="both"/>
              <w:rPr>
                <w:sz w:val="28"/>
                <w:szCs w:val="28"/>
              </w:rPr>
            </w:pPr>
            <w:r w:rsidRPr="00C349A0">
              <w:rPr>
                <w:sz w:val="28"/>
                <w:szCs w:val="28"/>
              </w:rPr>
              <w:t xml:space="preserve">la alineatul (5), textul „ </w:t>
            </w:r>
            <w:r w:rsidR="00731038" w:rsidRPr="00C349A0">
              <w:rPr>
                <w:sz w:val="28"/>
                <w:szCs w:val="28"/>
              </w:rPr>
              <w:t xml:space="preserve">, </w:t>
            </w:r>
            <w:r w:rsidRPr="00C349A0">
              <w:rPr>
                <w:sz w:val="28"/>
                <w:szCs w:val="28"/>
              </w:rPr>
              <w:t>art.51 alin.(3) și (4)” se exclude.</w:t>
            </w:r>
          </w:p>
          <w:p w:rsidR="00985961" w:rsidRPr="00C349A0" w:rsidRDefault="00985961" w:rsidP="006D2458">
            <w:pPr>
              <w:ind w:firstLine="720"/>
              <w:jc w:val="both"/>
              <w:rPr>
                <w:sz w:val="28"/>
                <w:szCs w:val="28"/>
              </w:rPr>
            </w:pPr>
          </w:p>
        </w:tc>
      </w:tr>
      <w:tr w:rsidR="00D60C70" w:rsidRPr="00C349A0" w:rsidTr="000065F8">
        <w:tc>
          <w:tcPr>
            <w:tcW w:w="9781" w:type="dxa"/>
          </w:tcPr>
          <w:p w:rsidR="00D60C70" w:rsidRPr="00C349A0" w:rsidRDefault="00730459" w:rsidP="006D2458">
            <w:pPr>
              <w:pStyle w:val="af0"/>
              <w:tabs>
                <w:tab w:val="left" w:pos="399"/>
                <w:tab w:val="left" w:pos="1080"/>
              </w:tabs>
              <w:ind w:left="0" w:firstLine="720"/>
              <w:jc w:val="both"/>
              <w:rPr>
                <w:sz w:val="28"/>
                <w:szCs w:val="28"/>
                <w:lang w:val="ro-RO"/>
              </w:rPr>
            </w:pPr>
            <w:r w:rsidRPr="00C349A0">
              <w:rPr>
                <w:sz w:val="28"/>
                <w:szCs w:val="28"/>
                <w:lang w:val="ro-RO"/>
              </w:rPr>
              <w:t>3</w:t>
            </w:r>
            <w:r w:rsidR="00D60C70" w:rsidRPr="00C349A0">
              <w:rPr>
                <w:sz w:val="28"/>
                <w:szCs w:val="28"/>
                <w:lang w:val="ro-RO"/>
              </w:rPr>
              <w:t>. Articolul 15 va avea următorul cuprins:</w:t>
            </w:r>
          </w:p>
          <w:p w:rsidR="00750F0C" w:rsidRPr="00C349A0" w:rsidRDefault="00750F0C" w:rsidP="006D2458">
            <w:pPr>
              <w:pStyle w:val="af0"/>
              <w:tabs>
                <w:tab w:val="left" w:pos="399"/>
                <w:tab w:val="left" w:pos="1080"/>
              </w:tabs>
              <w:ind w:left="0" w:firstLine="720"/>
              <w:jc w:val="both"/>
              <w:rPr>
                <w:sz w:val="28"/>
                <w:szCs w:val="28"/>
                <w:lang w:val="ro-RO"/>
              </w:rPr>
            </w:pPr>
          </w:p>
          <w:p w:rsidR="00D60C70" w:rsidRPr="00C349A0" w:rsidRDefault="00D60C70" w:rsidP="006D2458">
            <w:pPr>
              <w:ind w:firstLine="720"/>
              <w:jc w:val="both"/>
              <w:rPr>
                <w:sz w:val="28"/>
                <w:szCs w:val="28"/>
              </w:rPr>
            </w:pPr>
            <w:r w:rsidRPr="00C349A0">
              <w:rPr>
                <w:sz w:val="28"/>
                <w:szCs w:val="28"/>
              </w:rPr>
              <w:t xml:space="preserve">„Articolul 15. Acoperirea insuficienței veniturilor proprii ale bugetului asigurărilor sociale de stat </w:t>
            </w:r>
          </w:p>
          <w:p w:rsidR="00750F0C" w:rsidRPr="00C349A0" w:rsidRDefault="00750F0C" w:rsidP="006D2458">
            <w:pPr>
              <w:ind w:firstLine="720"/>
              <w:jc w:val="both"/>
              <w:rPr>
                <w:sz w:val="28"/>
                <w:szCs w:val="28"/>
              </w:rPr>
            </w:pPr>
          </w:p>
          <w:p w:rsidR="00300B4C" w:rsidRPr="00C349A0" w:rsidRDefault="00D60C70" w:rsidP="006D2458">
            <w:pPr>
              <w:pStyle w:val="af0"/>
              <w:numPr>
                <w:ilvl w:val="0"/>
                <w:numId w:val="8"/>
              </w:numPr>
              <w:tabs>
                <w:tab w:val="left" w:pos="354"/>
              </w:tabs>
              <w:ind w:left="-6" w:firstLine="720"/>
              <w:jc w:val="both"/>
              <w:rPr>
                <w:sz w:val="28"/>
                <w:szCs w:val="28"/>
                <w:lang w:val="ro-RO"/>
              </w:rPr>
            </w:pPr>
            <w:r w:rsidRPr="00C349A0">
              <w:rPr>
                <w:sz w:val="28"/>
                <w:szCs w:val="28"/>
                <w:lang w:val="ro-RO"/>
              </w:rPr>
              <w:t>Insuficiența veniturilor proprii pentru efectuarea cheltuielilor proprii ale bugetului asigurărilor sociale de stat conform legislației se completează cu  transferuri  de la bugetul de stat.</w:t>
            </w:r>
          </w:p>
          <w:p w:rsidR="00D60C70" w:rsidRPr="00C349A0" w:rsidRDefault="00D60C70" w:rsidP="00300B4C">
            <w:pPr>
              <w:pStyle w:val="af0"/>
              <w:tabs>
                <w:tab w:val="left" w:pos="354"/>
              </w:tabs>
              <w:ind w:left="714"/>
              <w:jc w:val="both"/>
              <w:rPr>
                <w:sz w:val="28"/>
                <w:szCs w:val="28"/>
                <w:lang w:val="ro-RO"/>
              </w:rPr>
            </w:pPr>
            <w:r w:rsidRPr="00C349A0">
              <w:rPr>
                <w:sz w:val="28"/>
                <w:szCs w:val="28"/>
                <w:lang w:val="ro-RO"/>
              </w:rPr>
              <w:t xml:space="preserve"> </w:t>
            </w:r>
          </w:p>
        </w:tc>
      </w:tr>
      <w:tr w:rsidR="00D60C70" w:rsidRPr="00C349A0" w:rsidTr="000065F8">
        <w:tc>
          <w:tcPr>
            <w:tcW w:w="9781" w:type="dxa"/>
          </w:tcPr>
          <w:p w:rsidR="00D60C70" w:rsidRPr="00C349A0" w:rsidRDefault="00D60C70" w:rsidP="00527695">
            <w:pPr>
              <w:ind w:firstLine="720"/>
              <w:jc w:val="both"/>
              <w:rPr>
                <w:sz w:val="28"/>
                <w:szCs w:val="28"/>
              </w:rPr>
            </w:pPr>
            <w:r w:rsidRPr="00C349A0">
              <w:rPr>
                <w:sz w:val="28"/>
                <w:szCs w:val="28"/>
              </w:rPr>
              <w:t xml:space="preserve">(2) </w:t>
            </w:r>
            <w:r w:rsidR="00887DA0" w:rsidRPr="00C349A0">
              <w:rPr>
                <w:sz w:val="28"/>
                <w:szCs w:val="28"/>
              </w:rPr>
              <w:t xml:space="preserve">Dacă la finele anului bugetar, volumul real înregistrat al insuficienței veniturilor proprii este mai mic decît volumul transferurilor primite de la bugetul de stat în condițiile  alineatului (1), Casa Naţională de Asigurări Sociale restituie la  bugetul de stat diferenţa </w:t>
            </w:r>
            <w:r w:rsidR="00527695" w:rsidRPr="00C349A0">
              <w:rPr>
                <w:sz w:val="28"/>
                <w:szCs w:val="28"/>
              </w:rPr>
              <w:t>în primul trimestru al anului bugetar viitor, în baza raportului anual privind executarea bugetului</w:t>
            </w:r>
            <w:r w:rsidR="00887DA0" w:rsidRPr="00C349A0">
              <w:rPr>
                <w:sz w:val="28"/>
                <w:szCs w:val="28"/>
              </w:rPr>
              <w:t>.”.</w:t>
            </w:r>
            <w:r w:rsidRPr="00C349A0">
              <w:rPr>
                <w:sz w:val="28"/>
                <w:szCs w:val="28"/>
              </w:rPr>
              <w:t xml:space="preserve"> </w:t>
            </w:r>
          </w:p>
        </w:tc>
      </w:tr>
      <w:tr w:rsidR="00D60C70" w:rsidRPr="00C349A0" w:rsidTr="000065F8">
        <w:tc>
          <w:tcPr>
            <w:tcW w:w="9781" w:type="dxa"/>
          </w:tcPr>
          <w:p w:rsidR="00D60C70" w:rsidRPr="00C349A0" w:rsidRDefault="00D60C70" w:rsidP="006D2458">
            <w:pPr>
              <w:ind w:firstLine="720"/>
              <w:jc w:val="both"/>
              <w:rPr>
                <w:sz w:val="28"/>
                <w:szCs w:val="28"/>
              </w:rPr>
            </w:pPr>
          </w:p>
        </w:tc>
      </w:tr>
      <w:tr w:rsidR="00D60C70" w:rsidRPr="00C349A0" w:rsidTr="000065F8">
        <w:tc>
          <w:tcPr>
            <w:tcW w:w="9781" w:type="dxa"/>
          </w:tcPr>
          <w:p w:rsidR="00D60C70" w:rsidRPr="00C349A0" w:rsidRDefault="00D60C70" w:rsidP="00E90BA6">
            <w:pPr>
              <w:pStyle w:val="a4"/>
              <w:ind w:firstLine="720"/>
              <w:rPr>
                <w:sz w:val="28"/>
                <w:szCs w:val="28"/>
              </w:rPr>
            </w:pPr>
            <w:r w:rsidRPr="00C349A0">
              <w:rPr>
                <w:b/>
                <w:sz w:val="28"/>
                <w:szCs w:val="28"/>
              </w:rPr>
              <w:t>Art.</w:t>
            </w:r>
            <w:r w:rsidR="00E90BA6" w:rsidRPr="00C349A0">
              <w:rPr>
                <w:b/>
                <w:sz w:val="28"/>
                <w:szCs w:val="28"/>
              </w:rPr>
              <w:t>I</w:t>
            </w:r>
            <w:r w:rsidRPr="00C349A0">
              <w:rPr>
                <w:b/>
                <w:sz w:val="28"/>
                <w:szCs w:val="28"/>
              </w:rPr>
              <w:t>X</w:t>
            </w:r>
            <w:r w:rsidRPr="00C349A0">
              <w:rPr>
                <w:sz w:val="28"/>
                <w:szCs w:val="28"/>
              </w:rPr>
              <w:t>. –</w:t>
            </w:r>
            <w:r w:rsidRPr="00C349A0">
              <w:rPr>
                <w:b/>
                <w:sz w:val="28"/>
                <w:szCs w:val="28"/>
              </w:rPr>
              <w:t xml:space="preserve"> </w:t>
            </w:r>
            <w:r w:rsidRPr="00C349A0">
              <w:rPr>
                <w:sz w:val="28"/>
                <w:szCs w:val="28"/>
              </w:rPr>
              <w:t>Articolul</w:t>
            </w:r>
            <w:r w:rsidRPr="00C349A0">
              <w:rPr>
                <w:b/>
                <w:sz w:val="28"/>
                <w:szCs w:val="28"/>
              </w:rPr>
              <w:t xml:space="preserve"> </w:t>
            </w:r>
            <w:r w:rsidRPr="00C349A0">
              <w:rPr>
                <w:sz w:val="28"/>
                <w:szCs w:val="28"/>
              </w:rPr>
              <w:t>24 din</w:t>
            </w:r>
            <w:r w:rsidRPr="00C349A0">
              <w:rPr>
                <w:b/>
                <w:sz w:val="28"/>
                <w:szCs w:val="28"/>
              </w:rPr>
              <w:t xml:space="preserve"> </w:t>
            </w:r>
            <w:r w:rsidRPr="00C349A0">
              <w:rPr>
                <w:sz w:val="28"/>
                <w:szCs w:val="28"/>
              </w:rPr>
              <w:t>Legea salarizării nr.847-XV din 14 februarie 2002 (Monitorul Oficial al Republicii Moldova, 2002, nr.50-52, art.336)</w:t>
            </w:r>
            <w:r w:rsidR="00A16B91" w:rsidRPr="00C349A0">
              <w:rPr>
                <w:sz w:val="28"/>
                <w:szCs w:val="28"/>
              </w:rPr>
              <w:t>,</w:t>
            </w:r>
            <w:r w:rsidRPr="00C349A0">
              <w:rPr>
                <w:sz w:val="28"/>
                <w:szCs w:val="28"/>
              </w:rPr>
              <w:t xml:space="preserve"> cu modificările ulterioare, se </w:t>
            </w:r>
            <w:r w:rsidR="00CA5422" w:rsidRPr="00C349A0">
              <w:rPr>
                <w:sz w:val="28"/>
                <w:szCs w:val="28"/>
              </w:rPr>
              <w:t>abrogă.</w:t>
            </w:r>
          </w:p>
          <w:p w:rsidR="004651DF" w:rsidRPr="00C349A0" w:rsidRDefault="004651DF" w:rsidP="00E90BA6">
            <w:pPr>
              <w:pStyle w:val="a4"/>
              <w:ind w:firstLine="720"/>
              <w:rPr>
                <w:sz w:val="28"/>
                <w:szCs w:val="28"/>
              </w:rPr>
            </w:pPr>
          </w:p>
        </w:tc>
      </w:tr>
      <w:tr w:rsidR="00D60C70" w:rsidRPr="00C349A0" w:rsidTr="000065F8">
        <w:tc>
          <w:tcPr>
            <w:tcW w:w="9781" w:type="dxa"/>
          </w:tcPr>
          <w:p w:rsidR="00D60C70" w:rsidRPr="00C349A0" w:rsidRDefault="00D60C70" w:rsidP="00E90BA6">
            <w:pPr>
              <w:ind w:firstLine="720"/>
              <w:jc w:val="both"/>
              <w:rPr>
                <w:sz w:val="28"/>
                <w:szCs w:val="28"/>
              </w:rPr>
            </w:pPr>
            <w:r w:rsidRPr="00C349A0">
              <w:rPr>
                <w:b/>
                <w:sz w:val="28"/>
                <w:szCs w:val="28"/>
              </w:rPr>
              <w:t>Art.X.</w:t>
            </w:r>
            <w:r w:rsidRPr="00C349A0">
              <w:rPr>
                <w:sz w:val="28"/>
                <w:szCs w:val="28"/>
              </w:rPr>
              <w:t xml:space="preserve"> – Codul Penal al Republicii Moldova nr.985-XV din 18 aprilie 2002 (republicat în Monitorul Oficial al Republicii Moldova, 2009, nr.72-74, art.195), cu modificările ulterioare, se completează cu articolul 250¹ cu următorul </w:t>
            </w:r>
            <w:r w:rsidR="004C129C" w:rsidRPr="00C349A0">
              <w:rPr>
                <w:sz w:val="28"/>
                <w:szCs w:val="28"/>
              </w:rPr>
              <w:t>cuprins</w:t>
            </w:r>
            <w:r w:rsidRPr="00C349A0">
              <w:rPr>
                <w:sz w:val="28"/>
                <w:szCs w:val="28"/>
              </w:rPr>
              <w:t xml:space="preserve">: </w:t>
            </w:r>
          </w:p>
        </w:tc>
      </w:tr>
      <w:tr w:rsidR="00D60C70" w:rsidRPr="00C349A0" w:rsidTr="000065F8">
        <w:tc>
          <w:tcPr>
            <w:tcW w:w="9781" w:type="dxa"/>
          </w:tcPr>
          <w:p w:rsidR="00D60C70" w:rsidRPr="00C349A0" w:rsidRDefault="00D60C70" w:rsidP="006D2458">
            <w:pPr>
              <w:ind w:firstLine="720"/>
              <w:jc w:val="both"/>
              <w:rPr>
                <w:sz w:val="28"/>
                <w:szCs w:val="28"/>
              </w:rPr>
            </w:pPr>
          </w:p>
        </w:tc>
      </w:tr>
      <w:tr w:rsidR="00985961" w:rsidRPr="00C349A0" w:rsidTr="000065F8">
        <w:tc>
          <w:tcPr>
            <w:tcW w:w="9781" w:type="dxa"/>
          </w:tcPr>
          <w:p w:rsidR="00985961" w:rsidRPr="00C349A0" w:rsidRDefault="00985961" w:rsidP="006D2458">
            <w:pPr>
              <w:ind w:firstLine="720"/>
              <w:jc w:val="both"/>
              <w:rPr>
                <w:sz w:val="28"/>
                <w:szCs w:val="28"/>
              </w:rPr>
            </w:pPr>
            <w:r w:rsidRPr="00C349A0">
              <w:rPr>
                <w:sz w:val="28"/>
                <w:szCs w:val="28"/>
              </w:rPr>
              <w:t xml:space="preserve">„Articolul 250¹. Falsificarea semnelor de marcare de stat şi utilizarea acestora </w:t>
            </w:r>
          </w:p>
          <w:p w:rsidR="00750F0C" w:rsidRPr="00C349A0" w:rsidRDefault="00750F0C" w:rsidP="006D2458">
            <w:pPr>
              <w:ind w:firstLine="720"/>
              <w:jc w:val="both"/>
              <w:rPr>
                <w:sz w:val="28"/>
                <w:szCs w:val="28"/>
              </w:rPr>
            </w:pPr>
          </w:p>
          <w:p w:rsidR="00985961" w:rsidRPr="00C349A0" w:rsidRDefault="00985961" w:rsidP="006D2458">
            <w:pPr>
              <w:ind w:firstLine="720"/>
              <w:jc w:val="both"/>
              <w:rPr>
                <w:b/>
                <w:sz w:val="28"/>
                <w:szCs w:val="28"/>
              </w:rPr>
            </w:pPr>
            <w:r w:rsidRPr="00C349A0">
              <w:rPr>
                <w:sz w:val="28"/>
                <w:szCs w:val="28"/>
              </w:rPr>
              <w:t>(1) Falsificarea semnelor de marcare de stat, punerea în circulaţie şi utilizarea acestora</w:t>
            </w:r>
          </w:p>
          <w:p w:rsidR="00985961" w:rsidRPr="00C349A0" w:rsidRDefault="00985961" w:rsidP="006D2458">
            <w:pPr>
              <w:ind w:firstLine="720"/>
              <w:jc w:val="both"/>
              <w:rPr>
                <w:color w:val="000000"/>
                <w:sz w:val="28"/>
                <w:szCs w:val="28"/>
              </w:rPr>
            </w:pPr>
            <w:r w:rsidRPr="00C349A0">
              <w:rPr>
                <w:color w:val="000000"/>
                <w:sz w:val="28"/>
                <w:szCs w:val="28"/>
              </w:rPr>
              <w:t>se pedepseşte cu amendă în mărime de la 600 la 1000 unităţi convenţionale sau cu închisoare de pînă la 6 ani, iar persoana juridică se pedepseşte cu amendă în mărime de la 1000 la 3000 unităţi convenţionale cu privarea de dreptul de a exercita o anumită activitate.</w:t>
            </w:r>
          </w:p>
          <w:p w:rsidR="00313E1B" w:rsidRPr="00C349A0" w:rsidRDefault="00313E1B" w:rsidP="006D2458">
            <w:pPr>
              <w:ind w:firstLine="720"/>
              <w:jc w:val="both"/>
              <w:rPr>
                <w:color w:val="000000"/>
                <w:sz w:val="28"/>
                <w:szCs w:val="28"/>
              </w:rPr>
            </w:pPr>
          </w:p>
        </w:tc>
      </w:tr>
      <w:tr w:rsidR="00D60C70" w:rsidRPr="00C349A0" w:rsidTr="000065F8">
        <w:tc>
          <w:tcPr>
            <w:tcW w:w="9781" w:type="dxa"/>
          </w:tcPr>
          <w:p w:rsidR="000974AB" w:rsidRPr="00C349A0" w:rsidRDefault="00D60C70" w:rsidP="006D2458">
            <w:pPr>
              <w:ind w:firstLine="743"/>
              <w:jc w:val="both"/>
              <w:rPr>
                <w:color w:val="000000"/>
                <w:sz w:val="28"/>
                <w:szCs w:val="28"/>
              </w:rPr>
            </w:pPr>
            <w:r w:rsidRPr="00C349A0">
              <w:rPr>
                <w:color w:val="000000"/>
                <w:sz w:val="28"/>
                <w:szCs w:val="28"/>
              </w:rPr>
              <w:t>(2) Aceleaşi acţiuni săvîrşite:</w:t>
            </w:r>
          </w:p>
          <w:p w:rsidR="00D60C70" w:rsidRPr="00C349A0" w:rsidRDefault="00D60C70" w:rsidP="006D2458">
            <w:pPr>
              <w:ind w:firstLine="743"/>
              <w:jc w:val="both"/>
              <w:rPr>
                <w:color w:val="000000"/>
                <w:sz w:val="28"/>
                <w:szCs w:val="28"/>
              </w:rPr>
            </w:pPr>
            <w:r w:rsidRPr="00C349A0">
              <w:rPr>
                <w:sz w:val="28"/>
                <w:szCs w:val="28"/>
              </w:rPr>
              <w:t>a) de un grup criminal organizat sau de o organizaţie criminală ori în favoarea acestora;</w:t>
            </w:r>
          </w:p>
          <w:p w:rsidR="000974AB" w:rsidRPr="00C349A0" w:rsidRDefault="00D60C70" w:rsidP="000974AB">
            <w:pPr>
              <w:tabs>
                <w:tab w:val="left" w:pos="0"/>
              </w:tabs>
              <w:ind w:firstLine="743"/>
              <w:jc w:val="both"/>
              <w:rPr>
                <w:color w:val="000000"/>
                <w:sz w:val="28"/>
                <w:szCs w:val="28"/>
              </w:rPr>
            </w:pPr>
            <w:r w:rsidRPr="00C349A0">
              <w:rPr>
                <w:color w:val="000000"/>
                <w:sz w:val="28"/>
                <w:szCs w:val="28"/>
              </w:rPr>
              <w:t>b) în proporţii deosebit de mari</w:t>
            </w:r>
          </w:p>
          <w:p w:rsidR="00D60C70" w:rsidRPr="00C349A0" w:rsidRDefault="00D60C70" w:rsidP="000974AB">
            <w:pPr>
              <w:tabs>
                <w:tab w:val="left" w:pos="0"/>
              </w:tabs>
              <w:ind w:firstLine="743"/>
              <w:jc w:val="both"/>
              <w:rPr>
                <w:color w:val="000000"/>
                <w:sz w:val="28"/>
                <w:szCs w:val="28"/>
              </w:rPr>
            </w:pPr>
            <w:r w:rsidRPr="00C349A0">
              <w:rPr>
                <w:color w:val="000000"/>
                <w:sz w:val="28"/>
                <w:szCs w:val="28"/>
              </w:rPr>
              <w:t>se pedepsesc cu închisoare de la 5 la 9 ani, iar persoana juridică se pedepseşte cu amendă în mărime de la 3000 la 6000 unităţi convenţionale cu privarea de dreptul de a exercita o anumită activitate sau cu lichidarea persoanei juridice.</w:t>
            </w:r>
          </w:p>
          <w:p w:rsidR="00313E1B" w:rsidRPr="00C349A0" w:rsidRDefault="00313E1B" w:rsidP="000974AB">
            <w:pPr>
              <w:tabs>
                <w:tab w:val="left" w:pos="0"/>
              </w:tabs>
              <w:ind w:firstLine="743"/>
              <w:jc w:val="both"/>
              <w:rPr>
                <w:sz w:val="28"/>
                <w:szCs w:val="28"/>
              </w:rPr>
            </w:pPr>
          </w:p>
          <w:p w:rsidR="00D60C70" w:rsidRPr="00C349A0" w:rsidRDefault="00D60C70" w:rsidP="006D2458">
            <w:pPr>
              <w:ind w:firstLine="720"/>
              <w:jc w:val="both"/>
              <w:rPr>
                <w:sz w:val="28"/>
                <w:szCs w:val="28"/>
              </w:rPr>
            </w:pPr>
            <w:r w:rsidRPr="00C349A0">
              <w:rPr>
                <w:sz w:val="28"/>
                <w:szCs w:val="28"/>
              </w:rPr>
              <w:t>(3) Fabricarea, comercializarea articolelor din metale şi pietre preţioase fără marcare lor cu semnul de marcare de stat sau cu marcajul fals</w:t>
            </w:r>
          </w:p>
          <w:p w:rsidR="00D60C70" w:rsidRPr="00C349A0" w:rsidRDefault="00D60C70" w:rsidP="006D2458">
            <w:pPr>
              <w:ind w:firstLine="720"/>
              <w:jc w:val="both"/>
              <w:rPr>
                <w:sz w:val="28"/>
                <w:szCs w:val="28"/>
              </w:rPr>
            </w:pPr>
            <w:r w:rsidRPr="00C349A0">
              <w:rPr>
                <w:sz w:val="28"/>
                <w:szCs w:val="28"/>
              </w:rPr>
              <w:t>se pedepseşte cu amendă în mărime de l</w:t>
            </w:r>
            <w:r w:rsidR="00D13819" w:rsidRPr="00C349A0">
              <w:rPr>
                <w:sz w:val="28"/>
                <w:szCs w:val="28"/>
                <w:lang w:val="ru-RU"/>
              </w:rPr>
              <w:t>а</w:t>
            </w:r>
            <w:r w:rsidRPr="00C349A0">
              <w:rPr>
                <w:sz w:val="28"/>
                <w:szCs w:val="28"/>
              </w:rPr>
              <w:t xml:space="preserve"> 600 la 1000 unităţi convenţionale sau cu închisoare pînă la 6 ani, iar persoana juridică se pedepseşte cu amendă în mărime de la 1000 la 4000  unităţi convenţionale cu privare de dreptul de a exercita o anumită activitate.</w:t>
            </w:r>
          </w:p>
          <w:p w:rsidR="00313E1B" w:rsidRPr="00C349A0" w:rsidRDefault="00313E1B" w:rsidP="006D2458">
            <w:pPr>
              <w:ind w:firstLine="720"/>
              <w:jc w:val="both"/>
              <w:rPr>
                <w:sz w:val="28"/>
                <w:szCs w:val="28"/>
              </w:rPr>
            </w:pPr>
          </w:p>
          <w:p w:rsidR="00D60C70" w:rsidRPr="00C349A0" w:rsidRDefault="00D60C70" w:rsidP="006D2458">
            <w:pPr>
              <w:ind w:firstLine="720"/>
              <w:jc w:val="both"/>
              <w:rPr>
                <w:sz w:val="28"/>
                <w:szCs w:val="28"/>
              </w:rPr>
            </w:pPr>
            <w:r w:rsidRPr="00C349A0">
              <w:rPr>
                <w:sz w:val="28"/>
                <w:szCs w:val="28"/>
              </w:rPr>
              <w:t>(4) Acţiunile prevăzute la alin.(3), săvîrşite:</w:t>
            </w:r>
          </w:p>
          <w:p w:rsidR="00D60C70" w:rsidRPr="00C349A0" w:rsidRDefault="00D60C70" w:rsidP="006D2458">
            <w:pPr>
              <w:ind w:firstLine="720"/>
              <w:jc w:val="both"/>
              <w:rPr>
                <w:sz w:val="28"/>
                <w:szCs w:val="28"/>
              </w:rPr>
            </w:pPr>
            <w:r w:rsidRPr="00C349A0">
              <w:rPr>
                <w:sz w:val="28"/>
                <w:szCs w:val="28"/>
              </w:rPr>
              <w:t>a) de un grup criminal organizat sau de o organizaţie criminală ori în favoarea acestora;</w:t>
            </w:r>
          </w:p>
          <w:p w:rsidR="00D60C70" w:rsidRPr="00C349A0" w:rsidRDefault="00D60C70" w:rsidP="006D2458">
            <w:pPr>
              <w:ind w:firstLine="720"/>
              <w:jc w:val="both"/>
              <w:rPr>
                <w:sz w:val="28"/>
                <w:szCs w:val="28"/>
              </w:rPr>
            </w:pPr>
            <w:r w:rsidRPr="00C349A0">
              <w:rPr>
                <w:sz w:val="28"/>
                <w:szCs w:val="28"/>
              </w:rPr>
              <w:t xml:space="preserve">b) în proporţii deosebit de mari </w:t>
            </w:r>
          </w:p>
          <w:p w:rsidR="00D60C70" w:rsidRPr="00C349A0" w:rsidRDefault="00D60C70" w:rsidP="006D2458">
            <w:pPr>
              <w:ind w:firstLine="720"/>
              <w:jc w:val="both"/>
              <w:rPr>
                <w:sz w:val="28"/>
                <w:szCs w:val="28"/>
              </w:rPr>
            </w:pPr>
            <w:r w:rsidRPr="00C349A0">
              <w:rPr>
                <w:sz w:val="28"/>
                <w:szCs w:val="28"/>
              </w:rPr>
              <w:t>se pedepsesc cu închisoare de la 7 la 15 ani cu privarea de a ocupa anumite funcţii sau de a exercita o anumită activitate pe un termen de la 3 la 5 ani, iar persoana juridică se pedepseşte cu amendă în mărime de la 8000 la 10000 unităţi convenţionale cu lichidarea acesteia.”.</w:t>
            </w:r>
          </w:p>
        </w:tc>
      </w:tr>
      <w:tr w:rsidR="00D60C70" w:rsidRPr="00C349A0" w:rsidTr="000065F8">
        <w:tc>
          <w:tcPr>
            <w:tcW w:w="9781" w:type="dxa"/>
          </w:tcPr>
          <w:p w:rsidR="00D60C70" w:rsidRPr="00C349A0" w:rsidRDefault="00D60C70" w:rsidP="00313E1B">
            <w:pPr>
              <w:jc w:val="both"/>
              <w:rPr>
                <w:sz w:val="28"/>
                <w:szCs w:val="28"/>
              </w:rPr>
            </w:pPr>
          </w:p>
        </w:tc>
      </w:tr>
      <w:tr w:rsidR="00D60C70" w:rsidRPr="00C349A0" w:rsidTr="000065F8">
        <w:tc>
          <w:tcPr>
            <w:tcW w:w="9781" w:type="dxa"/>
          </w:tcPr>
          <w:p w:rsidR="00D60C70" w:rsidRPr="00C349A0" w:rsidRDefault="00D60C70" w:rsidP="006D2458">
            <w:pPr>
              <w:ind w:firstLine="720"/>
              <w:jc w:val="both"/>
              <w:rPr>
                <w:bCs/>
                <w:sz w:val="28"/>
                <w:szCs w:val="28"/>
              </w:rPr>
            </w:pPr>
            <w:r w:rsidRPr="00C349A0">
              <w:rPr>
                <w:b/>
                <w:sz w:val="28"/>
                <w:szCs w:val="28"/>
              </w:rPr>
              <w:t>Art.X</w:t>
            </w:r>
            <w:r w:rsidR="00E90BA6" w:rsidRPr="00C349A0">
              <w:rPr>
                <w:b/>
                <w:sz w:val="28"/>
                <w:szCs w:val="28"/>
              </w:rPr>
              <w:t>I</w:t>
            </w:r>
            <w:r w:rsidRPr="00C349A0">
              <w:rPr>
                <w:sz w:val="28"/>
                <w:szCs w:val="28"/>
              </w:rPr>
              <w:t xml:space="preserve">. – </w:t>
            </w:r>
            <w:r w:rsidRPr="00C349A0">
              <w:rPr>
                <w:bCs/>
                <w:sz w:val="28"/>
                <w:szCs w:val="28"/>
              </w:rPr>
              <w:t>Codul cu privire la ştiinţă şi inovare al Republicii Moldova nr. 259-XV  din 15 iulie 2004</w:t>
            </w:r>
            <w:r w:rsidRPr="00C349A0">
              <w:rPr>
                <w:iCs/>
                <w:color w:val="000000" w:themeColor="text1"/>
                <w:sz w:val="28"/>
                <w:szCs w:val="28"/>
              </w:rPr>
              <w:t xml:space="preserve"> (Monitorul Oficial al R</w:t>
            </w:r>
            <w:r w:rsidR="004B2EFA" w:rsidRPr="00C349A0">
              <w:rPr>
                <w:iCs/>
                <w:color w:val="000000" w:themeColor="text1"/>
                <w:sz w:val="28"/>
                <w:szCs w:val="28"/>
              </w:rPr>
              <w:t>epublicii</w:t>
            </w:r>
            <w:r w:rsidRPr="00C349A0">
              <w:rPr>
                <w:iCs/>
                <w:color w:val="000000" w:themeColor="text1"/>
                <w:sz w:val="28"/>
                <w:szCs w:val="28"/>
              </w:rPr>
              <w:t xml:space="preserve"> Moldova, 2004,  nr.125-129, art.663), </w:t>
            </w:r>
            <w:r w:rsidRPr="00C349A0">
              <w:rPr>
                <w:sz w:val="28"/>
                <w:szCs w:val="28"/>
              </w:rPr>
              <w:t xml:space="preserve">cu modificările ulterioare, </w:t>
            </w:r>
            <w:r w:rsidRPr="00C349A0">
              <w:rPr>
                <w:bCs/>
                <w:sz w:val="28"/>
                <w:szCs w:val="28"/>
              </w:rPr>
              <w:t>se modifică după cum urmează:</w:t>
            </w:r>
          </w:p>
          <w:p w:rsidR="009A6235" w:rsidRPr="00C349A0" w:rsidRDefault="009A6235" w:rsidP="006D2458">
            <w:pPr>
              <w:ind w:firstLine="720"/>
              <w:jc w:val="both"/>
              <w:rPr>
                <w:bCs/>
                <w:sz w:val="28"/>
                <w:szCs w:val="28"/>
              </w:rPr>
            </w:pPr>
          </w:p>
        </w:tc>
      </w:tr>
      <w:tr w:rsidR="00D60C70" w:rsidRPr="00C349A0" w:rsidTr="000065F8">
        <w:tc>
          <w:tcPr>
            <w:tcW w:w="9781" w:type="dxa"/>
          </w:tcPr>
          <w:p w:rsidR="00D60C70" w:rsidRPr="00C349A0" w:rsidRDefault="00D60C70" w:rsidP="006D2458">
            <w:pPr>
              <w:pStyle w:val="tt"/>
              <w:ind w:firstLine="720"/>
              <w:jc w:val="both"/>
              <w:rPr>
                <w:b w:val="0"/>
                <w:sz w:val="28"/>
                <w:szCs w:val="28"/>
                <w:lang w:val="ro-RO"/>
              </w:rPr>
            </w:pPr>
            <w:r w:rsidRPr="00C349A0">
              <w:rPr>
                <w:b w:val="0"/>
                <w:sz w:val="28"/>
                <w:szCs w:val="28"/>
                <w:lang w:val="ro-RO"/>
              </w:rPr>
              <w:t>1. La articolul 74 litera e), cuvintele „masterat, doctorat şi” se exclud.</w:t>
            </w:r>
          </w:p>
          <w:p w:rsidR="009A6235" w:rsidRPr="00C349A0" w:rsidRDefault="009A6235" w:rsidP="006D2458">
            <w:pPr>
              <w:pStyle w:val="tt"/>
              <w:ind w:firstLine="720"/>
              <w:jc w:val="both"/>
              <w:rPr>
                <w:b w:val="0"/>
                <w:sz w:val="28"/>
                <w:szCs w:val="28"/>
                <w:lang w:val="ro-RO"/>
              </w:rPr>
            </w:pPr>
          </w:p>
        </w:tc>
      </w:tr>
      <w:tr w:rsidR="00D60C70" w:rsidRPr="00C349A0" w:rsidTr="000065F8">
        <w:tc>
          <w:tcPr>
            <w:tcW w:w="9781" w:type="dxa"/>
          </w:tcPr>
          <w:p w:rsidR="009A6235" w:rsidRPr="00C349A0" w:rsidRDefault="00D60C70" w:rsidP="004651DF">
            <w:pPr>
              <w:ind w:firstLine="720"/>
              <w:jc w:val="both"/>
              <w:rPr>
                <w:color w:val="000000" w:themeColor="text1"/>
                <w:sz w:val="28"/>
                <w:szCs w:val="28"/>
              </w:rPr>
            </w:pPr>
            <w:r w:rsidRPr="00C349A0">
              <w:rPr>
                <w:color w:val="000000" w:themeColor="text1"/>
                <w:sz w:val="28"/>
                <w:szCs w:val="28"/>
              </w:rPr>
              <w:t xml:space="preserve">2. La articolul 86 litera s), cuvintele </w:t>
            </w:r>
            <w:r w:rsidRPr="00C349A0">
              <w:rPr>
                <w:sz w:val="28"/>
                <w:szCs w:val="28"/>
              </w:rPr>
              <w:t xml:space="preserve">„masteratului, doctoratului şi” </w:t>
            </w:r>
            <w:r w:rsidRPr="00C349A0">
              <w:rPr>
                <w:color w:val="000000" w:themeColor="text1"/>
                <w:sz w:val="28"/>
                <w:szCs w:val="28"/>
              </w:rPr>
              <w:t>se exclud.</w:t>
            </w:r>
          </w:p>
          <w:p w:rsidR="004651DF" w:rsidRPr="00C349A0" w:rsidRDefault="004651DF" w:rsidP="004651DF">
            <w:pPr>
              <w:ind w:firstLine="720"/>
              <w:jc w:val="both"/>
              <w:rPr>
                <w:color w:val="000000" w:themeColor="text1"/>
                <w:sz w:val="28"/>
                <w:szCs w:val="28"/>
              </w:rPr>
            </w:pPr>
          </w:p>
        </w:tc>
      </w:tr>
      <w:tr w:rsidR="00D60C70" w:rsidRPr="00C349A0" w:rsidTr="000065F8">
        <w:tc>
          <w:tcPr>
            <w:tcW w:w="9781" w:type="dxa"/>
          </w:tcPr>
          <w:p w:rsidR="00D60C70" w:rsidRPr="00C349A0" w:rsidRDefault="00D60C70" w:rsidP="006D2458">
            <w:pPr>
              <w:ind w:firstLine="720"/>
              <w:jc w:val="both"/>
              <w:rPr>
                <w:color w:val="000000" w:themeColor="text1"/>
                <w:sz w:val="28"/>
                <w:szCs w:val="28"/>
              </w:rPr>
            </w:pPr>
            <w:r w:rsidRPr="00C349A0">
              <w:rPr>
                <w:bCs/>
                <w:sz w:val="28"/>
                <w:szCs w:val="28"/>
              </w:rPr>
              <w:t xml:space="preserve">3. La articolul 104 litera c), </w:t>
            </w:r>
            <w:r w:rsidRPr="00C349A0">
              <w:rPr>
                <w:color w:val="000000" w:themeColor="text1"/>
                <w:sz w:val="28"/>
                <w:szCs w:val="28"/>
              </w:rPr>
              <w:t xml:space="preserve">cuvintele </w:t>
            </w:r>
            <w:r w:rsidRPr="00C349A0">
              <w:rPr>
                <w:sz w:val="28"/>
                <w:szCs w:val="28"/>
              </w:rPr>
              <w:t>„doctorat şi”</w:t>
            </w:r>
            <w:r w:rsidRPr="00C349A0">
              <w:rPr>
                <w:color w:val="000000" w:themeColor="text1"/>
                <w:sz w:val="28"/>
                <w:szCs w:val="28"/>
              </w:rPr>
              <w:t xml:space="preserve"> se exclud.</w:t>
            </w:r>
          </w:p>
          <w:p w:rsidR="00D60C70" w:rsidRPr="00C349A0" w:rsidRDefault="00D60C70" w:rsidP="006D2458">
            <w:pPr>
              <w:ind w:firstLine="720"/>
              <w:jc w:val="both"/>
              <w:rPr>
                <w:color w:val="000000" w:themeColor="text1"/>
                <w:sz w:val="28"/>
                <w:szCs w:val="28"/>
              </w:rPr>
            </w:pPr>
          </w:p>
        </w:tc>
      </w:tr>
      <w:tr w:rsidR="00D60C70" w:rsidRPr="00C349A0" w:rsidTr="000065F8">
        <w:tc>
          <w:tcPr>
            <w:tcW w:w="9781" w:type="dxa"/>
          </w:tcPr>
          <w:p w:rsidR="00D60C70" w:rsidRPr="00C349A0" w:rsidRDefault="00D60C70" w:rsidP="006D2458">
            <w:pPr>
              <w:ind w:firstLine="720"/>
              <w:jc w:val="both"/>
              <w:rPr>
                <w:color w:val="000000" w:themeColor="text1"/>
                <w:sz w:val="28"/>
                <w:szCs w:val="28"/>
              </w:rPr>
            </w:pPr>
            <w:r w:rsidRPr="00C349A0">
              <w:rPr>
                <w:bCs/>
                <w:sz w:val="28"/>
                <w:szCs w:val="28"/>
              </w:rPr>
              <w:t>4. La</w:t>
            </w:r>
            <w:r w:rsidRPr="00C349A0">
              <w:rPr>
                <w:color w:val="000000" w:themeColor="text1"/>
                <w:sz w:val="28"/>
                <w:szCs w:val="28"/>
              </w:rPr>
              <w:t xml:space="preserve"> articolul 125 litera h), cuvintele </w:t>
            </w:r>
            <w:r w:rsidRPr="00C349A0">
              <w:rPr>
                <w:sz w:val="28"/>
                <w:szCs w:val="28"/>
              </w:rPr>
              <w:t>„doctorantură şi” s</w:t>
            </w:r>
            <w:r w:rsidRPr="00C349A0">
              <w:rPr>
                <w:color w:val="000000" w:themeColor="text1"/>
                <w:sz w:val="28"/>
                <w:szCs w:val="28"/>
              </w:rPr>
              <w:t>e exclud.</w:t>
            </w:r>
          </w:p>
        </w:tc>
      </w:tr>
      <w:tr w:rsidR="00D60C70" w:rsidRPr="00C349A0" w:rsidTr="000065F8">
        <w:tc>
          <w:tcPr>
            <w:tcW w:w="9781" w:type="dxa"/>
          </w:tcPr>
          <w:p w:rsidR="00D60C70" w:rsidRPr="00C349A0" w:rsidRDefault="00D60C70" w:rsidP="006D2458">
            <w:pPr>
              <w:ind w:firstLine="720"/>
              <w:jc w:val="both"/>
              <w:rPr>
                <w:bCs/>
                <w:sz w:val="28"/>
                <w:szCs w:val="28"/>
              </w:rPr>
            </w:pPr>
          </w:p>
        </w:tc>
      </w:tr>
      <w:tr w:rsidR="00D60C70" w:rsidRPr="00C349A0" w:rsidTr="000065F8">
        <w:tc>
          <w:tcPr>
            <w:tcW w:w="9781" w:type="dxa"/>
          </w:tcPr>
          <w:p w:rsidR="00D60C70" w:rsidRPr="00C349A0" w:rsidRDefault="00D60C70" w:rsidP="006D2458">
            <w:pPr>
              <w:pStyle w:val="1"/>
              <w:spacing w:after="0" w:line="240" w:lineRule="auto"/>
              <w:ind w:left="0" w:firstLine="720"/>
              <w:contextualSpacing w:val="0"/>
              <w:jc w:val="both"/>
              <w:rPr>
                <w:lang w:val="ro-RO"/>
              </w:rPr>
            </w:pPr>
            <w:r w:rsidRPr="00C349A0">
              <w:rPr>
                <w:b/>
                <w:lang w:val="ro-RO"/>
              </w:rPr>
              <w:t>Art.X</w:t>
            </w:r>
            <w:r w:rsidR="00E90BA6" w:rsidRPr="00C349A0">
              <w:rPr>
                <w:b/>
                <w:lang w:val="ro-RO"/>
              </w:rPr>
              <w:t>I</w:t>
            </w:r>
            <w:r w:rsidRPr="00C349A0">
              <w:rPr>
                <w:b/>
                <w:lang w:val="ro-RO"/>
              </w:rPr>
              <w:t>I</w:t>
            </w:r>
            <w:r w:rsidRPr="00C349A0">
              <w:rPr>
                <w:lang w:val="ro-RO"/>
              </w:rPr>
              <w:t>. –</w:t>
            </w:r>
            <w:r w:rsidRPr="00C349A0">
              <w:rPr>
                <w:b/>
                <w:lang w:val="ro-RO"/>
              </w:rPr>
              <w:t xml:space="preserve"> </w:t>
            </w:r>
            <w:r w:rsidRPr="00C349A0">
              <w:rPr>
                <w:lang w:val="ro-RO"/>
              </w:rPr>
              <w:t>Legea nr.282-XV din 22 iulie 2004 privind regimul metalelor preţioase şi pietrelor preţioase (Monitorul Oficial al Republicii Moldova,  2004, nr.171-174, art.777), cu modificările ulterioare, se modifică și se completează după cum urmează:</w:t>
            </w:r>
          </w:p>
          <w:p w:rsidR="009A6235" w:rsidRPr="00C349A0" w:rsidRDefault="009A6235" w:rsidP="006D2458">
            <w:pPr>
              <w:pStyle w:val="1"/>
              <w:spacing w:after="0" w:line="240" w:lineRule="auto"/>
              <w:ind w:left="0" w:firstLine="720"/>
              <w:contextualSpacing w:val="0"/>
              <w:jc w:val="both"/>
              <w:rPr>
                <w:lang w:val="ro-RO"/>
              </w:rPr>
            </w:pPr>
          </w:p>
        </w:tc>
      </w:tr>
      <w:tr w:rsidR="00D60C70" w:rsidRPr="00C349A0" w:rsidTr="000065F8">
        <w:trPr>
          <w:trHeight w:val="322"/>
        </w:trPr>
        <w:tc>
          <w:tcPr>
            <w:tcW w:w="9781" w:type="dxa"/>
            <w:vMerge w:val="restart"/>
          </w:tcPr>
          <w:p w:rsidR="00D60C70" w:rsidRPr="00C349A0" w:rsidRDefault="00D60C70" w:rsidP="006D2458">
            <w:pPr>
              <w:pStyle w:val="1"/>
              <w:spacing w:after="0" w:line="240" w:lineRule="auto"/>
              <w:ind w:left="0" w:firstLine="720"/>
              <w:contextualSpacing w:val="0"/>
              <w:jc w:val="both"/>
              <w:rPr>
                <w:lang w:val="ro-RO"/>
              </w:rPr>
            </w:pPr>
            <w:r w:rsidRPr="00C349A0">
              <w:rPr>
                <w:lang w:val="ro-RO"/>
              </w:rPr>
              <w:t>1. Articolul 4:</w:t>
            </w:r>
          </w:p>
          <w:p w:rsidR="00750F0C" w:rsidRPr="00C349A0" w:rsidRDefault="00750F0C" w:rsidP="006D2458">
            <w:pPr>
              <w:pStyle w:val="1"/>
              <w:spacing w:after="0" w:line="240" w:lineRule="auto"/>
              <w:ind w:left="0" w:firstLine="720"/>
              <w:contextualSpacing w:val="0"/>
              <w:jc w:val="both"/>
              <w:rPr>
                <w:lang w:val="ro-RO"/>
              </w:rPr>
            </w:pPr>
          </w:p>
          <w:p w:rsidR="00D60C70" w:rsidRPr="00C349A0" w:rsidRDefault="00D60C70" w:rsidP="009E64E1">
            <w:pPr>
              <w:pStyle w:val="1"/>
              <w:spacing w:after="0" w:line="240" w:lineRule="auto"/>
              <w:ind w:left="0" w:firstLine="720"/>
              <w:contextualSpacing w:val="0"/>
              <w:jc w:val="both"/>
              <w:rPr>
                <w:lang w:val="ro-RO"/>
              </w:rPr>
            </w:pPr>
            <w:r w:rsidRPr="00C349A0">
              <w:rPr>
                <w:lang w:val="ro-RO"/>
              </w:rPr>
              <w:t xml:space="preserve">la noțiunea </w:t>
            </w:r>
            <w:r w:rsidRPr="00C349A0">
              <w:rPr>
                <w:i/>
                <w:iCs/>
                <w:lang w:val="ro-RO"/>
              </w:rPr>
              <w:t xml:space="preserve">articole din metale preţioase şi pietre preţioase, </w:t>
            </w:r>
            <w:r w:rsidRPr="00C349A0">
              <w:rPr>
                <w:iCs/>
                <w:lang w:val="ro-RO"/>
              </w:rPr>
              <w:t>cuvintele „</w:t>
            </w:r>
            <w:r w:rsidRPr="00C349A0">
              <w:rPr>
                <w:lang w:val="ro-RO"/>
              </w:rPr>
              <w:t>monede, lingouri” se exclud;</w:t>
            </w:r>
          </w:p>
          <w:p w:rsidR="00750F0C" w:rsidRPr="00C349A0" w:rsidRDefault="00750F0C" w:rsidP="009E64E1">
            <w:pPr>
              <w:pStyle w:val="1"/>
              <w:spacing w:after="0" w:line="240" w:lineRule="auto"/>
              <w:ind w:left="0" w:firstLine="720"/>
              <w:contextualSpacing w:val="0"/>
              <w:jc w:val="both"/>
              <w:rPr>
                <w:lang w:val="ro-RO"/>
              </w:rPr>
            </w:pPr>
          </w:p>
        </w:tc>
      </w:tr>
      <w:tr w:rsidR="00D60C70" w:rsidRPr="00C349A0" w:rsidTr="000065F8">
        <w:trPr>
          <w:trHeight w:val="322"/>
        </w:trPr>
        <w:tc>
          <w:tcPr>
            <w:tcW w:w="9781" w:type="dxa"/>
            <w:vMerge/>
          </w:tcPr>
          <w:p w:rsidR="00D60C70" w:rsidRPr="00C349A0" w:rsidRDefault="00D60C70" w:rsidP="006D2458">
            <w:pPr>
              <w:pStyle w:val="1"/>
              <w:spacing w:after="0" w:line="240" w:lineRule="auto"/>
              <w:ind w:left="0" w:firstLine="720"/>
              <w:contextualSpacing w:val="0"/>
              <w:jc w:val="both"/>
              <w:rPr>
                <w:lang w:val="ro-RO"/>
              </w:rPr>
            </w:pPr>
          </w:p>
        </w:tc>
      </w:tr>
      <w:tr w:rsidR="00D60C70" w:rsidRPr="00C349A0" w:rsidTr="000065F8">
        <w:tc>
          <w:tcPr>
            <w:tcW w:w="9781" w:type="dxa"/>
          </w:tcPr>
          <w:p w:rsidR="00D60C70" w:rsidRPr="00C349A0" w:rsidRDefault="00D60C70" w:rsidP="006D2458">
            <w:pPr>
              <w:ind w:firstLine="720"/>
              <w:jc w:val="both"/>
              <w:rPr>
                <w:sz w:val="28"/>
                <w:szCs w:val="28"/>
              </w:rPr>
            </w:pPr>
            <w:r w:rsidRPr="00C349A0">
              <w:rPr>
                <w:sz w:val="28"/>
                <w:szCs w:val="28"/>
              </w:rPr>
              <w:t>după noțiunea</w:t>
            </w:r>
            <w:r w:rsidRPr="00C349A0">
              <w:rPr>
                <w:i/>
                <w:sz w:val="28"/>
                <w:szCs w:val="28"/>
              </w:rPr>
              <w:t xml:space="preserve"> lingouri </w:t>
            </w:r>
            <w:r w:rsidRPr="00C349A0">
              <w:rPr>
                <w:sz w:val="28"/>
                <w:szCs w:val="28"/>
              </w:rPr>
              <w:t xml:space="preserve">se introduce noțiunea </w:t>
            </w:r>
            <w:r w:rsidR="00334CA8" w:rsidRPr="00C349A0">
              <w:rPr>
                <w:sz w:val="28"/>
                <w:szCs w:val="28"/>
              </w:rPr>
              <w:t>„</w:t>
            </w:r>
            <w:r w:rsidRPr="00C349A0">
              <w:rPr>
                <w:i/>
                <w:sz w:val="28"/>
                <w:szCs w:val="28"/>
              </w:rPr>
              <w:t>monede investiționale, comemorative</w:t>
            </w:r>
            <w:r w:rsidR="00334CA8" w:rsidRPr="00C349A0">
              <w:rPr>
                <w:i/>
                <w:sz w:val="28"/>
                <w:szCs w:val="28"/>
              </w:rPr>
              <w:t>”</w:t>
            </w:r>
            <w:r w:rsidRPr="00C349A0">
              <w:rPr>
                <w:i/>
                <w:sz w:val="28"/>
                <w:szCs w:val="28"/>
              </w:rPr>
              <w:t xml:space="preserve"> </w:t>
            </w:r>
            <w:r w:rsidRPr="00C349A0">
              <w:rPr>
                <w:sz w:val="28"/>
                <w:szCs w:val="28"/>
              </w:rPr>
              <w:t>cu următorul cuprins:</w:t>
            </w:r>
          </w:p>
          <w:p w:rsidR="00750F0C" w:rsidRPr="00C349A0" w:rsidRDefault="00750F0C" w:rsidP="006D2458">
            <w:pPr>
              <w:ind w:firstLine="720"/>
              <w:jc w:val="both"/>
              <w:rPr>
                <w:sz w:val="28"/>
                <w:szCs w:val="28"/>
              </w:rPr>
            </w:pPr>
          </w:p>
          <w:p w:rsidR="00D60C70" w:rsidRPr="00C349A0" w:rsidRDefault="00D60C70" w:rsidP="00E30B92">
            <w:pPr>
              <w:ind w:firstLine="720"/>
              <w:jc w:val="both"/>
              <w:rPr>
                <w:sz w:val="28"/>
                <w:szCs w:val="28"/>
              </w:rPr>
            </w:pPr>
            <w:r w:rsidRPr="00C349A0">
              <w:rPr>
                <w:i/>
                <w:sz w:val="28"/>
                <w:szCs w:val="28"/>
              </w:rPr>
              <w:t xml:space="preserve">„monede investiționale,comemorative – </w:t>
            </w:r>
            <w:r w:rsidRPr="00C349A0">
              <w:rPr>
                <w:sz w:val="28"/>
                <w:szCs w:val="28"/>
              </w:rPr>
              <w:t>fabricate din metale prețioase cu formă, greutate și titlu stabilit, ce corespund standardelor naționale și reglementărilor tehnice, în vigoare pe teritoriul Republicii Moldova, sau a standardelor internaționale, însoțite de certificate de autenticitate;”.</w:t>
            </w:r>
          </w:p>
        </w:tc>
      </w:tr>
      <w:tr w:rsidR="00D60C70" w:rsidRPr="00C349A0" w:rsidTr="000065F8">
        <w:tc>
          <w:tcPr>
            <w:tcW w:w="9781" w:type="dxa"/>
          </w:tcPr>
          <w:p w:rsidR="00D60C70" w:rsidRPr="00C349A0" w:rsidRDefault="00D60C70" w:rsidP="006D2458">
            <w:pPr>
              <w:pStyle w:val="1"/>
              <w:spacing w:after="0" w:line="240" w:lineRule="auto"/>
              <w:ind w:left="0" w:firstLine="720"/>
              <w:contextualSpacing w:val="0"/>
              <w:jc w:val="both"/>
              <w:rPr>
                <w:lang w:val="ro-RO"/>
              </w:rPr>
            </w:pPr>
          </w:p>
        </w:tc>
      </w:tr>
      <w:tr w:rsidR="00D60C70" w:rsidRPr="00C349A0" w:rsidTr="000065F8">
        <w:tc>
          <w:tcPr>
            <w:tcW w:w="9781" w:type="dxa"/>
          </w:tcPr>
          <w:p w:rsidR="00D60C70" w:rsidRPr="00C349A0" w:rsidRDefault="00D60C70" w:rsidP="006D2458">
            <w:pPr>
              <w:pStyle w:val="1"/>
              <w:spacing w:after="0" w:line="240" w:lineRule="auto"/>
              <w:ind w:left="0" w:firstLine="720"/>
              <w:contextualSpacing w:val="0"/>
              <w:jc w:val="both"/>
              <w:rPr>
                <w:lang w:val="ro-RO"/>
              </w:rPr>
            </w:pPr>
            <w:r w:rsidRPr="00C349A0">
              <w:rPr>
                <w:lang w:val="ro-RO"/>
              </w:rPr>
              <w:t>2. Articolul 17 alineatul (2):</w:t>
            </w:r>
          </w:p>
          <w:p w:rsidR="00750F0C" w:rsidRPr="00C349A0" w:rsidRDefault="00750F0C" w:rsidP="006D2458">
            <w:pPr>
              <w:pStyle w:val="1"/>
              <w:spacing w:after="0" w:line="240" w:lineRule="auto"/>
              <w:ind w:left="0" w:firstLine="720"/>
              <w:contextualSpacing w:val="0"/>
              <w:jc w:val="both"/>
              <w:rPr>
                <w:lang w:val="ro-RO"/>
              </w:rPr>
            </w:pPr>
          </w:p>
          <w:p w:rsidR="00D60C70" w:rsidRPr="00C349A0" w:rsidRDefault="00334CA8" w:rsidP="006D2458">
            <w:pPr>
              <w:pStyle w:val="1"/>
              <w:spacing w:after="0" w:line="240" w:lineRule="auto"/>
              <w:ind w:left="0" w:firstLine="720"/>
              <w:contextualSpacing w:val="0"/>
              <w:jc w:val="both"/>
              <w:rPr>
                <w:lang w:val="ro-RO"/>
              </w:rPr>
            </w:pPr>
            <w:r w:rsidRPr="00C349A0">
              <w:rPr>
                <w:lang w:val="ro-RO"/>
              </w:rPr>
              <w:t xml:space="preserve">la litera </w:t>
            </w:r>
            <w:r w:rsidR="00D60C70" w:rsidRPr="00C349A0">
              <w:rPr>
                <w:lang w:val="ro-RO"/>
              </w:rPr>
              <w:t>a), cuvîntul „comercializarea” se înlocuiește cu cuvintele „fabricarea articolelor din metale preţioase, comercializarea”;</w:t>
            </w:r>
          </w:p>
          <w:p w:rsidR="00550C7F" w:rsidRPr="00C349A0" w:rsidRDefault="00550C7F" w:rsidP="006D2458">
            <w:pPr>
              <w:pStyle w:val="1"/>
              <w:spacing w:after="0" w:line="240" w:lineRule="auto"/>
              <w:ind w:left="0" w:firstLine="720"/>
              <w:contextualSpacing w:val="0"/>
              <w:jc w:val="both"/>
              <w:rPr>
                <w:lang w:val="ro-RO"/>
              </w:rPr>
            </w:pPr>
          </w:p>
        </w:tc>
      </w:tr>
      <w:tr w:rsidR="00D60C70" w:rsidRPr="00C349A0" w:rsidTr="000065F8">
        <w:tc>
          <w:tcPr>
            <w:tcW w:w="9781" w:type="dxa"/>
          </w:tcPr>
          <w:p w:rsidR="00D60C70" w:rsidRPr="00C349A0" w:rsidRDefault="00334CA8" w:rsidP="00E30B92">
            <w:pPr>
              <w:pStyle w:val="1"/>
              <w:spacing w:after="0" w:line="240" w:lineRule="auto"/>
              <w:ind w:left="0" w:firstLine="720"/>
              <w:contextualSpacing w:val="0"/>
              <w:jc w:val="both"/>
              <w:rPr>
                <w:lang w:val="ro-RO"/>
              </w:rPr>
            </w:pPr>
            <w:r w:rsidRPr="00C349A0">
              <w:rPr>
                <w:lang w:val="ro-RO"/>
              </w:rPr>
              <w:t xml:space="preserve">la litera </w:t>
            </w:r>
            <w:r w:rsidR="00D60C70" w:rsidRPr="00C349A0">
              <w:rPr>
                <w:lang w:val="ro-RO"/>
              </w:rPr>
              <w:t>b), după cuvintele „de însoţire a” se introduc cuvintele „metalelor prețioase,”.</w:t>
            </w:r>
          </w:p>
        </w:tc>
      </w:tr>
      <w:tr w:rsidR="00D60C70" w:rsidRPr="00C349A0" w:rsidTr="000065F8">
        <w:tc>
          <w:tcPr>
            <w:tcW w:w="9781" w:type="dxa"/>
          </w:tcPr>
          <w:p w:rsidR="00D60C70" w:rsidRPr="00C349A0" w:rsidRDefault="00D60C70" w:rsidP="006D2458">
            <w:pPr>
              <w:pStyle w:val="1"/>
              <w:spacing w:after="0" w:line="240" w:lineRule="auto"/>
              <w:ind w:left="0" w:firstLine="720"/>
              <w:contextualSpacing w:val="0"/>
              <w:jc w:val="both"/>
              <w:rPr>
                <w:lang w:val="ro-RO"/>
              </w:rPr>
            </w:pPr>
          </w:p>
        </w:tc>
      </w:tr>
      <w:tr w:rsidR="00D60C70" w:rsidRPr="00C349A0" w:rsidTr="000065F8">
        <w:tc>
          <w:tcPr>
            <w:tcW w:w="9781" w:type="dxa"/>
          </w:tcPr>
          <w:p w:rsidR="00D60C70" w:rsidRPr="00C349A0" w:rsidRDefault="00D60C70" w:rsidP="006D2458">
            <w:pPr>
              <w:pStyle w:val="1"/>
              <w:spacing w:after="0" w:line="240" w:lineRule="auto"/>
              <w:ind w:left="0" w:firstLine="720"/>
              <w:contextualSpacing w:val="0"/>
              <w:jc w:val="both"/>
              <w:rPr>
                <w:lang w:val="ro-RO"/>
              </w:rPr>
            </w:pPr>
            <w:r w:rsidRPr="00C349A0">
              <w:rPr>
                <w:lang w:val="ro-RO"/>
              </w:rPr>
              <w:t>3. Articolul 19:</w:t>
            </w:r>
          </w:p>
          <w:p w:rsidR="00750F0C" w:rsidRPr="00C349A0" w:rsidRDefault="00750F0C" w:rsidP="006D2458">
            <w:pPr>
              <w:pStyle w:val="1"/>
              <w:spacing w:after="0" w:line="240" w:lineRule="auto"/>
              <w:ind w:left="0" w:firstLine="720"/>
              <w:contextualSpacing w:val="0"/>
              <w:jc w:val="both"/>
              <w:rPr>
                <w:lang w:val="ro-RO"/>
              </w:rPr>
            </w:pPr>
          </w:p>
          <w:p w:rsidR="00D60C70" w:rsidRPr="00C349A0" w:rsidRDefault="00D60C70" w:rsidP="006D2458">
            <w:pPr>
              <w:pStyle w:val="1"/>
              <w:spacing w:after="0" w:line="240" w:lineRule="auto"/>
              <w:ind w:left="0" w:firstLine="720"/>
              <w:contextualSpacing w:val="0"/>
              <w:jc w:val="both"/>
              <w:rPr>
                <w:lang w:val="ro-RO"/>
              </w:rPr>
            </w:pPr>
            <w:r w:rsidRPr="00C349A0">
              <w:rPr>
                <w:lang w:val="ro-RO"/>
              </w:rPr>
              <w:t>la alineatul (6), textul „Marcarea şi vînzarea articolelor din metale preţioase se efectuează doar în cazul cînd există documente de plată ce confirmă achitarea accizului.” se exclude;</w:t>
            </w:r>
          </w:p>
          <w:p w:rsidR="009A6235" w:rsidRPr="00C349A0" w:rsidRDefault="009A6235" w:rsidP="006D2458">
            <w:pPr>
              <w:pStyle w:val="1"/>
              <w:spacing w:after="0" w:line="240" w:lineRule="auto"/>
              <w:ind w:left="0" w:firstLine="720"/>
              <w:contextualSpacing w:val="0"/>
              <w:jc w:val="both"/>
              <w:rPr>
                <w:lang w:val="ro-RO"/>
              </w:rPr>
            </w:pPr>
          </w:p>
        </w:tc>
      </w:tr>
      <w:tr w:rsidR="00D60C70" w:rsidRPr="00C349A0" w:rsidTr="000065F8">
        <w:tc>
          <w:tcPr>
            <w:tcW w:w="9781" w:type="dxa"/>
          </w:tcPr>
          <w:p w:rsidR="00D60C70" w:rsidRPr="00C349A0" w:rsidRDefault="00D60C70" w:rsidP="006D2458">
            <w:pPr>
              <w:pStyle w:val="1"/>
              <w:spacing w:after="0" w:line="240" w:lineRule="auto"/>
              <w:ind w:left="0" w:firstLine="720"/>
              <w:contextualSpacing w:val="0"/>
              <w:jc w:val="both"/>
              <w:rPr>
                <w:lang w:val="ro-RO"/>
              </w:rPr>
            </w:pPr>
            <w:r w:rsidRPr="00C349A0">
              <w:rPr>
                <w:lang w:val="ro-RO"/>
              </w:rPr>
              <w:t>articolul se completează cu alineatul (6</w:t>
            </w:r>
            <w:r w:rsidRPr="00C349A0">
              <w:rPr>
                <w:vertAlign w:val="superscript"/>
                <w:lang w:val="ro-RO"/>
              </w:rPr>
              <w:t>1</w:t>
            </w:r>
            <w:r w:rsidRPr="00C349A0">
              <w:rPr>
                <w:lang w:val="ro-RO"/>
              </w:rPr>
              <w:t>) cu următorul cuprins:</w:t>
            </w:r>
          </w:p>
          <w:p w:rsidR="00750F0C" w:rsidRPr="00C349A0" w:rsidRDefault="00750F0C" w:rsidP="006D2458">
            <w:pPr>
              <w:pStyle w:val="1"/>
              <w:spacing w:after="0" w:line="240" w:lineRule="auto"/>
              <w:ind w:left="0" w:firstLine="720"/>
              <w:contextualSpacing w:val="0"/>
              <w:jc w:val="both"/>
              <w:rPr>
                <w:lang w:val="ro-RO"/>
              </w:rPr>
            </w:pPr>
          </w:p>
          <w:p w:rsidR="009A6235" w:rsidRPr="00C349A0" w:rsidRDefault="00D60C70" w:rsidP="00AA2ADA">
            <w:pPr>
              <w:pStyle w:val="1"/>
              <w:spacing w:after="0" w:line="240" w:lineRule="auto"/>
              <w:ind w:left="0" w:firstLine="720"/>
              <w:contextualSpacing w:val="0"/>
              <w:jc w:val="both"/>
              <w:rPr>
                <w:lang w:val="ro-RO"/>
              </w:rPr>
            </w:pPr>
            <w:r w:rsidRPr="00C349A0">
              <w:rPr>
                <w:lang w:val="ro-RO"/>
              </w:rPr>
              <w:t>„(6¹) Comercializarea articolelor din metale preţioase şi pietre preţioase, recepţionate în baza contractelor civile (contract de comision, bilet de amanet, chitanța pentru valorile achiziţionate), se efectuează de către persoanele juridice şi fizice care practică activitate de întreprinzător în cazul în care există certificat eliberat de Camera de Stat pentru Supravegherea Marcării, ce confirmă expertizarea și marcarea acestor articole.”.</w:t>
            </w:r>
          </w:p>
        </w:tc>
      </w:tr>
      <w:tr w:rsidR="00D60C70" w:rsidRPr="00C349A0" w:rsidTr="000065F8">
        <w:tc>
          <w:tcPr>
            <w:tcW w:w="9781" w:type="dxa"/>
          </w:tcPr>
          <w:p w:rsidR="00D60C70" w:rsidRPr="00C349A0" w:rsidRDefault="00D60C70" w:rsidP="006D2458">
            <w:pPr>
              <w:pStyle w:val="1"/>
              <w:spacing w:after="0" w:line="240" w:lineRule="auto"/>
              <w:ind w:left="0" w:firstLine="720"/>
              <w:contextualSpacing w:val="0"/>
              <w:jc w:val="both"/>
              <w:rPr>
                <w:lang w:val="ro-RO"/>
              </w:rPr>
            </w:pPr>
            <w:r w:rsidRPr="00C349A0">
              <w:rPr>
                <w:lang w:val="ro-RO"/>
              </w:rPr>
              <w:t>4. Anexa nr.1:</w:t>
            </w:r>
          </w:p>
          <w:p w:rsidR="00750F0C" w:rsidRPr="00C349A0" w:rsidRDefault="00750F0C" w:rsidP="006D2458">
            <w:pPr>
              <w:pStyle w:val="1"/>
              <w:spacing w:after="0" w:line="240" w:lineRule="auto"/>
              <w:ind w:left="0" w:firstLine="720"/>
              <w:contextualSpacing w:val="0"/>
              <w:jc w:val="both"/>
              <w:rPr>
                <w:lang w:val="ro-RO"/>
              </w:rPr>
            </w:pPr>
          </w:p>
          <w:p w:rsidR="009A6235" w:rsidRPr="00C349A0" w:rsidRDefault="00D60C70" w:rsidP="006D2458">
            <w:pPr>
              <w:pStyle w:val="1"/>
              <w:spacing w:after="0" w:line="240" w:lineRule="auto"/>
              <w:ind w:left="0" w:firstLine="720"/>
              <w:contextualSpacing w:val="0"/>
              <w:jc w:val="both"/>
              <w:rPr>
                <w:lang w:val="ro-RO"/>
              </w:rPr>
            </w:pPr>
            <w:r w:rsidRPr="00C349A0">
              <w:rPr>
                <w:lang w:val="ro-RO"/>
              </w:rPr>
              <w:t>punctul 1 se completează cu litera c</w:t>
            </w:r>
            <w:r w:rsidRPr="00C349A0">
              <w:rPr>
                <w:vertAlign w:val="superscript"/>
                <w:lang w:val="ro-RO"/>
              </w:rPr>
              <w:t>1</w:t>
            </w:r>
            <w:r w:rsidRPr="00C349A0">
              <w:rPr>
                <w:lang w:val="ro-RO"/>
              </w:rPr>
              <w:t>) cu următorul cuprins:</w:t>
            </w:r>
          </w:p>
          <w:p w:rsidR="002A01D4" w:rsidRPr="00C349A0" w:rsidRDefault="002A01D4" w:rsidP="006D2458">
            <w:pPr>
              <w:pStyle w:val="1"/>
              <w:spacing w:after="0" w:line="240" w:lineRule="auto"/>
              <w:ind w:left="0" w:firstLine="720"/>
              <w:contextualSpacing w:val="0"/>
              <w:jc w:val="both"/>
              <w:rPr>
                <w:lang w:val="ro-RO"/>
              </w:rPr>
            </w:pPr>
          </w:p>
          <w:p w:rsidR="00B30378" w:rsidRPr="00C349A0" w:rsidRDefault="00B30378" w:rsidP="006D2458">
            <w:pPr>
              <w:pStyle w:val="1"/>
              <w:spacing w:after="0" w:line="240" w:lineRule="auto"/>
              <w:ind w:left="0" w:firstLine="720"/>
              <w:contextualSpacing w:val="0"/>
              <w:jc w:val="both"/>
              <w:rPr>
                <w:lang w:val="ro-RO"/>
              </w:rPr>
            </w:pPr>
          </w:p>
        </w:tc>
      </w:tr>
      <w:tr w:rsidR="00D60C70" w:rsidRPr="00C349A0" w:rsidTr="000065F8">
        <w:tc>
          <w:tcPr>
            <w:tcW w:w="9781" w:type="dxa"/>
          </w:tcPr>
          <w:tbl>
            <w:tblPr>
              <w:tblStyle w:val="a3"/>
              <w:tblW w:w="8788" w:type="dxa"/>
              <w:tblInd w:w="596" w:type="dxa"/>
              <w:tblLook w:val="04A0"/>
            </w:tblPr>
            <w:tblGrid>
              <w:gridCol w:w="582"/>
              <w:gridCol w:w="5684"/>
              <w:gridCol w:w="1246"/>
              <w:gridCol w:w="1276"/>
            </w:tblGrid>
            <w:tr w:rsidR="00D60C70" w:rsidRPr="00C349A0" w:rsidTr="00EE02A0">
              <w:trPr>
                <w:trHeight w:val="160"/>
              </w:trPr>
              <w:tc>
                <w:tcPr>
                  <w:tcW w:w="582" w:type="dxa"/>
                  <w:tcBorders>
                    <w:top w:val="single" w:sz="4" w:space="0" w:color="auto"/>
                  </w:tcBorders>
                </w:tcPr>
                <w:p w:rsidR="00D60C70" w:rsidRPr="00C349A0" w:rsidRDefault="003D162D" w:rsidP="00EE02A0">
                  <w:pPr>
                    <w:jc w:val="center"/>
                    <w:rPr>
                      <w:bCs/>
                      <w:sz w:val="20"/>
                      <w:szCs w:val="20"/>
                    </w:rPr>
                  </w:pPr>
                  <w:r w:rsidRPr="00C349A0">
                    <w:rPr>
                      <w:bCs/>
                      <w:sz w:val="20"/>
                      <w:szCs w:val="20"/>
                    </w:rPr>
                    <w:lastRenderedPageBreak/>
                    <w:t>n</w:t>
                  </w:r>
                  <w:r w:rsidR="00D60C70" w:rsidRPr="00C349A0">
                    <w:rPr>
                      <w:bCs/>
                      <w:sz w:val="20"/>
                      <w:szCs w:val="20"/>
                    </w:rPr>
                    <w:t>r.</w:t>
                  </w:r>
                  <w:r w:rsidR="00D60C70" w:rsidRPr="00C349A0">
                    <w:rPr>
                      <w:bCs/>
                      <w:sz w:val="20"/>
                      <w:szCs w:val="20"/>
                    </w:rPr>
                    <w:br/>
                    <w:t>crt.</w:t>
                  </w:r>
                </w:p>
              </w:tc>
              <w:tc>
                <w:tcPr>
                  <w:tcW w:w="5684" w:type="dxa"/>
                  <w:tcBorders>
                    <w:top w:val="single" w:sz="4" w:space="0" w:color="auto"/>
                  </w:tcBorders>
                </w:tcPr>
                <w:p w:rsidR="00D60C70" w:rsidRPr="00C349A0" w:rsidRDefault="00D60C70" w:rsidP="006D2458">
                  <w:pPr>
                    <w:ind w:firstLine="720"/>
                    <w:jc w:val="center"/>
                    <w:rPr>
                      <w:bCs/>
                      <w:sz w:val="20"/>
                      <w:szCs w:val="20"/>
                    </w:rPr>
                  </w:pPr>
                  <w:r w:rsidRPr="00C349A0">
                    <w:rPr>
                      <w:bCs/>
                      <w:sz w:val="20"/>
                      <w:szCs w:val="20"/>
                    </w:rPr>
                    <w:t>Servicii prestate de Camera de Stat pentru Supravegherea</w:t>
                  </w:r>
                  <w:r w:rsidRPr="00C349A0">
                    <w:rPr>
                      <w:bCs/>
                      <w:sz w:val="20"/>
                      <w:szCs w:val="20"/>
                    </w:rPr>
                    <w:br/>
                    <w:t>Marcării de pe lîngă Ministerul Finanţelor</w:t>
                  </w:r>
                </w:p>
              </w:tc>
              <w:tc>
                <w:tcPr>
                  <w:tcW w:w="1246" w:type="dxa"/>
                  <w:tcBorders>
                    <w:top w:val="single" w:sz="4" w:space="0" w:color="auto"/>
                  </w:tcBorders>
                </w:tcPr>
                <w:p w:rsidR="00D60C70" w:rsidRPr="00C349A0" w:rsidRDefault="00D60C70" w:rsidP="00EE02A0">
                  <w:pPr>
                    <w:jc w:val="center"/>
                    <w:rPr>
                      <w:bCs/>
                      <w:sz w:val="18"/>
                      <w:szCs w:val="18"/>
                    </w:rPr>
                  </w:pPr>
                  <w:r w:rsidRPr="00C349A0">
                    <w:rPr>
                      <w:bCs/>
                      <w:sz w:val="18"/>
                      <w:szCs w:val="18"/>
                    </w:rPr>
                    <w:t>Unitatea de</w:t>
                  </w:r>
                  <w:r w:rsidRPr="00C349A0">
                    <w:rPr>
                      <w:bCs/>
                      <w:sz w:val="18"/>
                      <w:szCs w:val="18"/>
                    </w:rPr>
                    <w:br/>
                    <w:t>măsură</w:t>
                  </w:r>
                </w:p>
              </w:tc>
              <w:tc>
                <w:tcPr>
                  <w:tcW w:w="1276" w:type="dxa"/>
                  <w:tcBorders>
                    <w:top w:val="single" w:sz="4" w:space="0" w:color="auto"/>
                  </w:tcBorders>
                </w:tcPr>
                <w:p w:rsidR="00D60C70" w:rsidRPr="00C349A0" w:rsidRDefault="00D60C70" w:rsidP="00EE02A0">
                  <w:pPr>
                    <w:jc w:val="center"/>
                    <w:rPr>
                      <w:bCs/>
                      <w:sz w:val="18"/>
                      <w:szCs w:val="18"/>
                    </w:rPr>
                  </w:pPr>
                  <w:r w:rsidRPr="00C349A0">
                    <w:rPr>
                      <w:bCs/>
                      <w:sz w:val="18"/>
                      <w:szCs w:val="18"/>
                    </w:rPr>
                    <w:t xml:space="preserve">Tariful </w:t>
                  </w:r>
                  <w:r w:rsidRPr="00C349A0">
                    <w:rPr>
                      <w:bCs/>
                      <w:sz w:val="18"/>
                      <w:szCs w:val="18"/>
                    </w:rPr>
                    <w:br/>
                    <w:t>(în lei)</w:t>
                  </w:r>
                </w:p>
              </w:tc>
            </w:tr>
            <w:tr w:rsidR="00D60C70" w:rsidRPr="00C349A0" w:rsidTr="00D63C00">
              <w:trPr>
                <w:trHeight w:val="160"/>
              </w:trPr>
              <w:tc>
                <w:tcPr>
                  <w:tcW w:w="582" w:type="dxa"/>
                </w:tcPr>
                <w:p w:rsidR="00D60C70" w:rsidRPr="00C349A0" w:rsidRDefault="00D63C00" w:rsidP="00D63C00">
                  <w:pPr>
                    <w:jc w:val="center"/>
                    <w:rPr>
                      <w:bCs/>
                      <w:sz w:val="20"/>
                      <w:szCs w:val="20"/>
                    </w:rPr>
                  </w:pPr>
                  <w:r w:rsidRPr="00C349A0">
                    <w:rPr>
                      <w:bCs/>
                      <w:sz w:val="20"/>
                      <w:szCs w:val="20"/>
                    </w:rPr>
                    <w:t>1</w:t>
                  </w:r>
                </w:p>
              </w:tc>
              <w:tc>
                <w:tcPr>
                  <w:tcW w:w="5684" w:type="dxa"/>
                </w:tcPr>
                <w:p w:rsidR="00D60C70" w:rsidRPr="00C349A0" w:rsidRDefault="00D60C70" w:rsidP="006D2458">
                  <w:pPr>
                    <w:ind w:firstLine="720"/>
                    <w:jc w:val="center"/>
                    <w:rPr>
                      <w:bCs/>
                      <w:sz w:val="20"/>
                      <w:szCs w:val="20"/>
                    </w:rPr>
                  </w:pPr>
                  <w:r w:rsidRPr="00C349A0">
                    <w:rPr>
                      <w:bCs/>
                      <w:sz w:val="20"/>
                      <w:szCs w:val="20"/>
                    </w:rPr>
                    <w:t>2</w:t>
                  </w:r>
                </w:p>
              </w:tc>
              <w:tc>
                <w:tcPr>
                  <w:tcW w:w="1246" w:type="dxa"/>
                </w:tcPr>
                <w:p w:rsidR="00D60C70" w:rsidRPr="00C349A0" w:rsidRDefault="00D60C70" w:rsidP="00D63C00">
                  <w:pPr>
                    <w:jc w:val="center"/>
                    <w:rPr>
                      <w:bCs/>
                      <w:sz w:val="20"/>
                      <w:szCs w:val="20"/>
                    </w:rPr>
                  </w:pPr>
                  <w:r w:rsidRPr="00C349A0">
                    <w:rPr>
                      <w:bCs/>
                      <w:sz w:val="20"/>
                      <w:szCs w:val="20"/>
                    </w:rPr>
                    <w:t>3</w:t>
                  </w:r>
                </w:p>
              </w:tc>
              <w:tc>
                <w:tcPr>
                  <w:tcW w:w="1276" w:type="dxa"/>
                </w:tcPr>
                <w:p w:rsidR="00D60C70" w:rsidRPr="00C349A0" w:rsidRDefault="00D60C70" w:rsidP="00D63C00">
                  <w:pPr>
                    <w:jc w:val="center"/>
                    <w:rPr>
                      <w:bCs/>
                      <w:sz w:val="20"/>
                      <w:szCs w:val="20"/>
                    </w:rPr>
                  </w:pPr>
                  <w:r w:rsidRPr="00C349A0">
                    <w:rPr>
                      <w:bCs/>
                      <w:sz w:val="20"/>
                      <w:szCs w:val="20"/>
                    </w:rPr>
                    <w:t>4</w:t>
                  </w:r>
                </w:p>
              </w:tc>
            </w:tr>
            <w:tr w:rsidR="00D60C70" w:rsidRPr="00C349A0" w:rsidTr="003A112F">
              <w:tc>
                <w:tcPr>
                  <w:tcW w:w="582" w:type="dxa"/>
                </w:tcPr>
                <w:p w:rsidR="00D60C70" w:rsidRPr="00C349A0" w:rsidRDefault="003A112F" w:rsidP="003A112F">
                  <w:pPr>
                    <w:pStyle w:val="ac"/>
                    <w:tabs>
                      <w:tab w:val="left" w:pos="708"/>
                      <w:tab w:val="left" w:pos="1122"/>
                    </w:tabs>
                    <w:jc w:val="center"/>
                    <w:rPr>
                      <w:b/>
                      <w:color w:val="000000"/>
                      <w:sz w:val="18"/>
                      <w:szCs w:val="18"/>
                    </w:rPr>
                  </w:pPr>
                  <w:r w:rsidRPr="00C349A0">
                    <w:rPr>
                      <w:color w:val="000000"/>
                      <w:sz w:val="18"/>
                      <w:szCs w:val="18"/>
                    </w:rPr>
                    <w:t>1.</w:t>
                  </w:r>
                </w:p>
              </w:tc>
              <w:tc>
                <w:tcPr>
                  <w:tcW w:w="5684" w:type="dxa"/>
                </w:tcPr>
                <w:p w:rsidR="00D60C70" w:rsidRPr="00C349A0" w:rsidRDefault="00D60C70" w:rsidP="00D63C00">
                  <w:pPr>
                    <w:jc w:val="both"/>
                    <w:rPr>
                      <w:sz w:val="20"/>
                      <w:szCs w:val="20"/>
                    </w:rPr>
                  </w:pPr>
                  <w:r w:rsidRPr="00C349A0">
                    <w:rPr>
                      <w:b/>
                      <w:bCs/>
                      <w:sz w:val="20"/>
                      <w:szCs w:val="20"/>
                    </w:rPr>
                    <w:t>„c</w:t>
                  </w:r>
                  <w:r w:rsidRPr="00C349A0">
                    <w:rPr>
                      <w:b/>
                      <w:bCs/>
                      <w:sz w:val="20"/>
                      <w:szCs w:val="20"/>
                      <w:vertAlign w:val="superscript"/>
                    </w:rPr>
                    <w:t>1</w:t>
                  </w:r>
                  <w:r w:rsidRPr="00C349A0">
                    <w:rPr>
                      <w:b/>
                      <w:bCs/>
                      <w:sz w:val="20"/>
                      <w:szCs w:val="20"/>
                    </w:rPr>
                    <w:t>) pentru persoanele fizice, care nu practică activitate de întreprinzător în domeniul  metalelor preţioase:</w:t>
                  </w:r>
                </w:p>
              </w:tc>
              <w:tc>
                <w:tcPr>
                  <w:tcW w:w="1246" w:type="dxa"/>
                </w:tcPr>
                <w:p w:rsidR="00D60C70" w:rsidRPr="00C349A0" w:rsidRDefault="00D60C70" w:rsidP="006D2458">
                  <w:pPr>
                    <w:tabs>
                      <w:tab w:val="left" w:pos="1122"/>
                    </w:tabs>
                    <w:ind w:firstLine="720"/>
                    <w:jc w:val="center"/>
                    <w:rPr>
                      <w:b/>
                      <w:bCs/>
                      <w:sz w:val="20"/>
                      <w:szCs w:val="20"/>
                    </w:rPr>
                  </w:pPr>
                </w:p>
              </w:tc>
              <w:tc>
                <w:tcPr>
                  <w:tcW w:w="1276" w:type="dxa"/>
                </w:tcPr>
                <w:p w:rsidR="00D60C70" w:rsidRPr="00C349A0" w:rsidRDefault="00D60C70" w:rsidP="006D2458">
                  <w:pPr>
                    <w:pStyle w:val="ac"/>
                    <w:tabs>
                      <w:tab w:val="left" w:pos="708"/>
                      <w:tab w:val="left" w:pos="1122"/>
                    </w:tabs>
                    <w:ind w:firstLine="720"/>
                    <w:rPr>
                      <w:b/>
                      <w:color w:val="000000"/>
                      <w:sz w:val="20"/>
                      <w:szCs w:val="20"/>
                    </w:rPr>
                  </w:pPr>
                </w:p>
              </w:tc>
            </w:tr>
            <w:tr w:rsidR="00D60C70" w:rsidRPr="00C349A0" w:rsidTr="00EE02A0">
              <w:tc>
                <w:tcPr>
                  <w:tcW w:w="582" w:type="dxa"/>
                </w:tcPr>
                <w:p w:rsidR="00D60C70" w:rsidRPr="00C349A0" w:rsidRDefault="00D60C70" w:rsidP="006D2458">
                  <w:pPr>
                    <w:pStyle w:val="ac"/>
                    <w:tabs>
                      <w:tab w:val="left" w:pos="708"/>
                      <w:tab w:val="left" w:pos="1122"/>
                    </w:tabs>
                    <w:ind w:firstLine="720"/>
                    <w:jc w:val="both"/>
                    <w:rPr>
                      <w:sz w:val="18"/>
                      <w:szCs w:val="18"/>
                    </w:rPr>
                  </w:pPr>
                </w:p>
              </w:tc>
              <w:tc>
                <w:tcPr>
                  <w:tcW w:w="5684" w:type="dxa"/>
                </w:tcPr>
                <w:p w:rsidR="00D60C70" w:rsidRPr="00C349A0" w:rsidRDefault="00D60C70" w:rsidP="00EE02A0">
                  <w:pPr>
                    <w:pStyle w:val="ac"/>
                    <w:tabs>
                      <w:tab w:val="left" w:pos="708"/>
                      <w:tab w:val="left" w:pos="1122"/>
                    </w:tabs>
                    <w:jc w:val="both"/>
                    <w:rPr>
                      <w:sz w:val="20"/>
                      <w:szCs w:val="20"/>
                    </w:rPr>
                  </w:pPr>
                  <w:r w:rsidRPr="00C349A0">
                    <w:rPr>
                      <w:sz w:val="20"/>
                      <w:szCs w:val="20"/>
                    </w:rPr>
                    <w:t>din aur, platină, paladiu:</w:t>
                  </w:r>
                </w:p>
              </w:tc>
              <w:tc>
                <w:tcPr>
                  <w:tcW w:w="1246" w:type="dxa"/>
                </w:tcPr>
                <w:p w:rsidR="00D60C70" w:rsidRPr="00C349A0" w:rsidRDefault="00D60C70" w:rsidP="006D2458">
                  <w:pPr>
                    <w:pStyle w:val="ac"/>
                    <w:tabs>
                      <w:tab w:val="left" w:pos="708"/>
                      <w:tab w:val="left" w:pos="1122"/>
                    </w:tabs>
                    <w:ind w:firstLine="720"/>
                    <w:jc w:val="both"/>
                    <w:rPr>
                      <w:sz w:val="20"/>
                      <w:szCs w:val="20"/>
                    </w:rPr>
                  </w:pPr>
                </w:p>
              </w:tc>
              <w:tc>
                <w:tcPr>
                  <w:tcW w:w="1276" w:type="dxa"/>
                </w:tcPr>
                <w:p w:rsidR="00D60C70" w:rsidRPr="00C349A0" w:rsidRDefault="00D60C70" w:rsidP="006D2458">
                  <w:pPr>
                    <w:pStyle w:val="ac"/>
                    <w:tabs>
                      <w:tab w:val="left" w:pos="708"/>
                      <w:tab w:val="left" w:pos="1122"/>
                    </w:tabs>
                    <w:ind w:firstLine="720"/>
                    <w:jc w:val="both"/>
                    <w:rPr>
                      <w:sz w:val="20"/>
                      <w:szCs w:val="20"/>
                    </w:rPr>
                  </w:pPr>
                </w:p>
              </w:tc>
            </w:tr>
            <w:tr w:rsidR="00D60C70" w:rsidRPr="00C349A0" w:rsidTr="00EE02A0">
              <w:tc>
                <w:tcPr>
                  <w:tcW w:w="582" w:type="dxa"/>
                </w:tcPr>
                <w:p w:rsidR="00D60C70" w:rsidRPr="00C349A0" w:rsidRDefault="00D60C70" w:rsidP="006D2458">
                  <w:pPr>
                    <w:pStyle w:val="ac"/>
                    <w:tabs>
                      <w:tab w:val="left" w:pos="708"/>
                      <w:tab w:val="left" w:pos="1122"/>
                    </w:tabs>
                    <w:ind w:firstLine="720"/>
                    <w:jc w:val="both"/>
                    <w:rPr>
                      <w:sz w:val="18"/>
                      <w:szCs w:val="18"/>
                    </w:rPr>
                  </w:pPr>
                </w:p>
              </w:tc>
              <w:tc>
                <w:tcPr>
                  <w:tcW w:w="5684" w:type="dxa"/>
                </w:tcPr>
                <w:p w:rsidR="00D60C70" w:rsidRPr="00C349A0" w:rsidRDefault="00D60C70" w:rsidP="006D2458">
                  <w:pPr>
                    <w:pStyle w:val="ac"/>
                    <w:tabs>
                      <w:tab w:val="left" w:pos="708"/>
                      <w:tab w:val="left" w:pos="1122"/>
                    </w:tabs>
                    <w:ind w:firstLine="720"/>
                    <w:jc w:val="both"/>
                    <w:rPr>
                      <w:sz w:val="20"/>
                      <w:szCs w:val="20"/>
                    </w:rPr>
                  </w:pPr>
                  <w:r w:rsidRPr="00C349A0">
                    <w:rPr>
                      <w:sz w:val="20"/>
                      <w:szCs w:val="20"/>
                    </w:rPr>
                    <w:t>cu greutatea de pînă la 3,00 grame inclusiv</w:t>
                  </w:r>
                </w:p>
              </w:tc>
              <w:tc>
                <w:tcPr>
                  <w:tcW w:w="1246" w:type="dxa"/>
                </w:tcPr>
                <w:p w:rsidR="00D60C70" w:rsidRPr="00C349A0" w:rsidRDefault="00D60C70" w:rsidP="00EE02A0">
                  <w:pPr>
                    <w:jc w:val="center"/>
                    <w:rPr>
                      <w:sz w:val="20"/>
                      <w:szCs w:val="20"/>
                    </w:rPr>
                  </w:pPr>
                  <w:r w:rsidRPr="00C349A0">
                    <w:rPr>
                      <w:sz w:val="20"/>
                      <w:szCs w:val="20"/>
                    </w:rPr>
                    <w:t>o unitate</w:t>
                  </w:r>
                </w:p>
              </w:tc>
              <w:tc>
                <w:tcPr>
                  <w:tcW w:w="1276" w:type="dxa"/>
                </w:tcPr>
                <w:p w:rsidR="00D60C70" w:rsidRPr="00C349A0" w:rsidRDefault="00D60C70" w:rsidP="00EE02A0">
                  <w:pPr>
                    <w:tabs>
                      <w:tab w:val="left" w:pos="1122"/>
                    </w:tabs>
                    <w:jc w:val="center"/>
                    <w:rPr>
                      <w:bCs/>
                      <w:sz w:val="20"/>
                      <w:szCs w:val="20"/>
                    </w:rPr>
                  </w:pPr>
                  <w:r w:rsidRPr="00C349A0">
                    <w:rPr>
                      <w:bCs/>
                      <w:sz w:val="20"/>
                      <w:szCs w:val="20"/>
                    </w:rPr>
                    <w:t>24-00</w:t>
                  </w:r>
                </w:p>
              </w:tc>
            </w:tr>
            <w:tr w:rsidR="00D60C70" w:rsidRPr="00C349A0" w:rsidTr="00EE02A0">
              <w:tc>
                <w:tcPr>
                  <w:tcW w:w="582" w:type="dxa"/>
                </w:tcPr>
                <w:p w:rsidR="00D60C70" w:rsidRPr="00C349A0" w:rsidRDefault="00D60C70" w:rsidP="006D2458">
                  <w:pPr>
                    <w:pStyle w:val="ac"/>
                    <w:tabs>
                      <w:tab w:val="left" w:pos="708"/>
                      <w:tab w:val="left" w:pos="1122"/>
                    </w:tabs>
                    <w:ind w:firstLine="720"/>
                    <w:jc w:val="both"/>
                    <w:rPr>
                      <w:sz w:val="18"/>
                      <w:szCs w:val="18"/>
                    </w:rPr>
                  </w:pPr>
                </w:p>
              </w:tc>
              <w:tc>
                <w:tcPr>
                  <w:tcW w:w="5684" w:type="dxa"/>
                </w:tcPr>
                <w:p w:rsidR="00D60C70" w:rsidRPr="00C349A0" w:rsidRDefault="00D60C70" w:rsidP="006D2458">
                  <w:pPr>
                    <w:pStyle w:val="ac"/>
                    <w:tabs>
                      <w:tab w:val="left" w:pos="708"/>
                      <w:tab w:val="left" w:pos="1122"/>
                    </w:tabs>
                    <w:ind w:firstLine="720"/>
                    <w:jc w:val="both"/>
                    <w:rPr>
                      <w:sz w:val="20"/>
                      <w:szCs w:val="20"/>
                    </w:rPr>
                  </w:pPr>
                  <w:r w:rsidRPr="00C349A0">
                    <w:rPr>
                      <w:sz w:val="20"/>
                      <w:szCs w:val="20"/>
                    </w:rPr>
                    <w:t>cu greutatea de la 3,01 la 10.00 grame</w:t>
                  </w:r>
                </w:p>
              </w:tc>
              <w:tc>
                <w:tcPr>
                  <w:tcW w:w="1246" w:type="dxa"/>
                </w:tcPr>
                <w:p w:rsidR="00D60C70" w:rsidRPr="00C349A0" w:rsidRDefault="00D60C70" w:rsidP="00EE02A0">
                  <w:pPr>
                    <w:jc w:val="center"/>
                    <w:rPr>
                      <w:sz w:val="20"/>
                      <w:szCs w:val="20"/>
                    </w:rPr>
                  </w:pPr>
                  <w:r w:rsidRPr="00C349A0">
                    <w:rPr>
                      <w:sz w:val="20"/>
                      <w:szCs w:val="20"/>
                    </w:rPr>
                    <w:t>un gram</w:t>
                  </w:r>
                </w:p>
              </w:tc>
              <w:tc>
                <w:tcPr>
                  <w:tcW w:w="1276" w:type="dxa"/>
                </w:tcPr>
                <w:p w:rsidR="00D60C70" w:rsidRPr="00C349A0" w:rsidRDefault="00D60C70" w:rsidP="00EE02A0">
                  <w:pPr>
                    <w:tabs>
                      <w:tab w:val="left" w:pos="1122"/>
                    </w:tabs>
                    <w:jc w:val="center"/>
                    <w:rPr>
                      <w:bCs/>
                      <w:sz w:val="20"/>
                      <w:szCs w:val="20"/>
                    </w:rPr>
                  </w:pPr>
                  <w:r w:rsidRPr="00C349A0">
                    <w:rPr>
                      <w:bCs/>
                      <w:sz w:val="20"/>
                      <w:szCs w:val="20"/>
                    </w:rPr>
                    <w:t>9-60</w:t>
                  </w:r>
                </w:p>
              </w:tc>
            </w:tr>
            <w:tr w:rsidR="00D60C70" w:rsidRPr="00C349A0" w:rsidTr="00EE02A0">
              <w:tc>
                <w:tcPr>
                  <w:tcW w:w="582" w:type="dxa"/>
                </w:tcPr>
                <w:p w:rsidR="00D60C70" w:rsidRPr="00C349A0" w:rsidRDefault="00D60C70" w:rsidP="006D2458">
                  <w:pPr>
                    <w:pStyle w:val="ac"/>
                    <w:tabs>
                      <w:tab w:val="left" w:pos="708"/>
                      <w:tab w:val="left" w:pos="1122"/>
                    </w:tabs>
                    <w:ind w:firstLine="720"/>
                    <w:jc w:val="both"/>
                    <w:rPr>
                      <w:sz w:val="18"/>
                      <w:szCs w:val="18"/>
                    </w:rPr>
                  </w:pPr>
                </w:p>
              </w:tc>
              <w:tc>
                <w:tcPr>
                  <w:tcW w:w="5684" w:type="dxa"/>
                </w:tcPr>
                <w:p w:rsidR="00D60C70" w:rsidRPr="00C349A0" w:rsidRDefault="00D60C70" w:rsidP="006D2458">
                  <w:pPr>
                    <w:pStyle w:val="ac"/>
                    <w:tabs>
                      <w:tab w:val="left" w:pos="708"/>
                      <w:tab w:val="left" w:pos="1122"/>
                    </w:tabs>
                    <w:ind w:firstLine="720"/>
                    <w:jc w:val="both"/>
                    <w:rPr>
                      <w:sz w:val="20"/>
                      <w:szCs w:val="20"/>
                    </w:rPr>
                  </w:pPr>
                  <w:r w:rsidRPr="00C349A0">
                    <w:rPr>
                      <w:sz w:val="20"/>
                      <w:szCs w:val="20"/>
                    </w:rPr>
                    <w:t xml:space="preserve">cu greutatea de peste </w:t>
                  </w:r>
                  <w:smartTag w:uri="urn:schemas-microsoft-com:office:smarttags" w:element="metricconverter">
                    <w:smartTagPr>
                      <w:attr w:name="ProductID" w:val="10,00 grame"/>
                    </w:smartTagPr>
                    <w:r w:rsidRPr="00C349A0">
                      <w:rPr>
                        <w:sz w:val="20"/>
                        <w:szCs w:val="20"/>
                      </w:rPr>
                      <w:t>10,00 grame</w:t>
                    </w:r>
                  </w:smartTag>
                </w:p>
              </w:tc>
              <w:tc>
                <w:tcPr>
                  <w:tcW w:w="1246" w:type="dxa"/>
                </w:tcPr>
                <w:p w:rsidR="00D60C70" w:rsidRPr="00C349A0" w:rsidRDefault="00D60C70" w:rsidP="00EE02A0">
                  <w:pPr>
                    <w:jc w:val="center"/>
                    <w:rPr>
                      <w:sz w:val="20"/>
                      <w:szCs w:val="20"/>
                    </w:rPr>
                  </w:pPr>
                  <w:r w:rsidRPr="00C349A0">
                    <w:rPr>
                      <w:sz w:val="20"/>
                      <w:szCs w:val="20"/>
                    </w:rPr>
                    <w:t>un gram</w:t>
                  </w:r>
                </w:p>
              </w:tc>
              <w:tc>
                <w:tcPr>
                  <w:tcW w:w="1276" w:type="dxa"/>
                </w:tcPr>
                <w:p w:rsidR="00D60C70" w:rsidRPr="00C349A0" w:rsidRDefault="00D60C70" w:rsidP="00EE02A0">
                  <w:pPr>
                    <w:tabs>
                      <w:tab w:val="left" w:pos="1122"/>
                    </w:tabs>
                    <w:jc w:val="center"/>
                    <w:rPr>
                      <w:bCs/>
                      <w:sz w:val="20"/>
                      <w:szCs w:val="20"/>
                    </w:rPr>
                  </w:pPr>
                  <w:r w:rsidRPr="00C349A0">
                    <w:rPr>
                      <w:bCs/>
                      <w:sz w:val="20"/>
                      <w:szCs w:val="20"/>
                    </w:rPr>
                    <w:t>10-80</w:t>
                  </w:r>
                </w:p>
              </w:tc>
            </w:tr>
            <w:tr w:rsidR="00D60C70" w:rsidRPr="00C349A0" w:rsidTr="00EE02A0">
              <w:tc>
                <w:tcPr>
                  <w:tcW w:w="582" w:type="dxa"/>
                </w:tcPr>
                <w:p w:rsidR="00D60C70" w:rsidRPr="00C349A0" w:rsidRDefault="00D60C70" w:rsidP="006D2458">
                  <w:pPr>
                    <w:pStyle w:val="ac"/>
                    <w:tabs>
                      <w:tab w:val="left" w:pos="708"/>
                      <w:tab w:val="left" w:pos="1122"/>
                    </w:tabs>
                    <w:ind w:firstLine="720"/>
                    <w:jc w:val="both"/>
                    <w:rPr>
                      <w:sz w:val="18"/>
                      <w:szCs w:val="18"/>
                    </w:rPr>
                  </w:pPr>
                </w:p>
              </w:tc>
              <w:tc>
                <w:tcPr>
                  <w:tcW w:w="5684" w:type="dxa"/>
                </w:tcPr>
                <w:p w:rsidR="00D60C70" w:rsidRPr="00C349A0" w:rsidRDefault="00D60C70" w:rsidP="006D2458">
                  <w:pPr>
                    <w:pStyle w:val="ac"/>
                    <w:tabs>
                      <w:tab w:val="left" w:pos="708"/>
                      <w:tab w:val="left" w:pos="1122"/>
                    </w:tabs>
                    <w:ind w:firstLine="720"/>
                    <w:jc w:val="both"/>
                    <w:rPr>
                      <w:sz w:val="20"/>
                      <w:szCs w:val="20"/>
                    </w:rPr>
                  </w:pPr>
                  <w:r w:rsidRPr="00C349A0">
                    <w:rPr>
                      <w:sz w:val="20"/>
                      <w:szCs w:val="20"/>
                    </w:rPr>
                    <w:t>cu detalii de diferite culori</w:t>
                  </w:r>
                </w:p>
              </w:tc>
              <w:tc>
                <w:tcPr>
                  <w:tcW w:w="1246" w:type="dxa"/>
                </w:tcPr>
                <w:p w:rsidR="00D60C70" w:rsidRPr="00C349A0" w:rsidRDefault="00D60C70" w:rsidP="00EE02A0">
                  <w:pPr>
                    <w:jc w:val="center"/>
                    <w:rPr>
                      <w:sz w:val="20"/>
                      <w:szCs w:val="20"/>
                    </w:rPr>
                  </w:pPr>
                  <w:r w:rsidRPr="00C349A0">
                    <w:rPr>
                      <w:sz w:val="20"/>
                      <w:szCs w:val="20"/>
                    </w:rPr>
                    <w:t>un gram</w:t>
                  </w:r>
                </w:p>
              </w:tc>
              <w:tc>
                <w:tcPr>
                  <w:tcW w:w="1276" w:type="dxa"/>
                </w:tcPr>
                <w:p w:rsidR="00D60C70" w:rsidRPr="00C349A0" w:rsidRDefault="00D60C70" w:rsidP="00EE02A0">
                  <w:pPr>
                    <w:tabs>
                      <w:tab w:val="left" w:pos="1122"/>
                    </w:tabs>
                    <w:jc w:val="center"/>
                    <w:rPr>
                      <w:bCs/>
                      <w:sz w:val="20"/>
                      <w:szCs w:val="20"/>
                    </w:rPr>
                  </w:pPr>
                  <w:r w:rsidRPr="00C349A0">
                    <w:rPr>
                      <w:bCs/>
                      <w:sz w:val="20"/>
                      <w:szCs w:val="20"/>
                    </w:rPr>
                    <w:t>14-40</w:t>
                  </w:r>
                </w:p>
              </w:tc>
            </w:tr>
            <w:tr w:rsidR="00D60C70" w:rsidRPr="00C349A0" w:rsidTr="00EE02A0">
              <w:tc>
                <w:tcPr>
                  <w:tcW w:w="582" w:type="dxa"/>
                </w:tcPr>
                <w:p w:rsidR="00D60C70" w:rsidRPr="00C349A0" w:rsidRDefault="00D60C70" w:rsidP="006D2458">
                  <w:pPr>
                    <w:pStyle w:val="ac"/>
                    <w:tabs>
                      <w:tab w:val="left" w:pos="708"/>
                      <w:tab w:val="left" w:pos="1122"/>
                    </w:tabs>
                    <w:ind w:firstLine="720"/>
                    <w:jc w:val="both"/>
                    <w:rPr>
                      <w:sz w:val="18"/>
                      <w:szCs w:val="18"/>
                    </w:rPr>
                  </w:pPr>
                </w:p>
              </w:tc>
              <w:tc>
                <w:tcPr>
                  <w:tcW w:w="5684" w:type="dxa"/>
                </w:tcPr>
                <w:p w:rsidR="00D60C70" w:rsidRPr="00C349A0" w:rsidRDefault="00D60C70" w:rsidP="00EE02A0">
                  <w:pPr>
                    <w:pStyle w:val="ac"/>
                    <w:tabs>
                      <w:tab w:val="left" w:pos="708"/>
                      <w:tab w:val="left" w:pos="1122"/>
                    </w:tabs>
                    <w:jc w:val="both"/>
                    <w:rPr>
                      <w:sz w:val="20"/>
                      <w:szCs w:val="20"/>
                    </w:rPr>
                  </w:pPr>
                  <w:r w:rsidRPr="00C349A0">
                    <w:rPr>
                      <w:sz w:val="20"/>
                      <w:szCs w:val="20"/>
                    </w:rPr>
                    <w:t>din argint cu greutatea:</w:t>
                  </w:r>
                </w:p>
              </w:tc>
              <w:tc>
                <w:tcPr>
                  <w:tcW w:w="1246" w:type="dxa"/>
                </w:tcPr>
                <w:p w:rsidR="00D60C70" w:rsidRPr="00C349A0" w:rsidRDefault="00D60C70" w:rsidP="00EE02A0">
                  <w:pPr>
                    <w:ind w:firstLine="720"/>
                    <w:jc w:val="center"/>
                    <w:rPr>
                      <w:sz w:val="20"/>
                      <w:szCs w:val="20"/>
                    </w:rPr>
                  </w:pPr>
                </w:p>
              </w:tc>
              <w:tc>
                <w:tcPr>
                  <w:tcW w:w="1276" w:type="dxa"/>
                </w:tcPr>
                <w:p w:rsidR="00D60C70" w:rsidRPr="00C349A0" w:rsidRDefault="00D60C70" w:rsidP="00EE02A0">
                  <w:pPr>
                    <w:tabs>
                      <w:tab w:val="left" w:pos="1122"/>
                    </w:tabs>
                    <w:ind w:firstLine="720"/>
                    <w:jc w:val="center"/>
                    <w:rPr>
                      <w:bCs/>
                      <w:sz w:val="20"/>
                      <w:szCs w:val="20"/>
                    </w:rPr>
                  </w:pPr>
                </w:p>
              </w:tc>
            </w:tr>
            <w:tr w:rsidR="00D60C70" w:rsidRPr="00C349A0" w:rsidTr="00EE02A0">
              <w:tc>
                <w:tcPr>
                  <w:tcW w:w="582" w:type="dxa"/>
                </w:tcPr>
                <w:p w:rsidR="00D60C70" w:rsidRPr="00C349A0" w:rsidRDefault="00D60C70" w:rsidP="006D2458">
                  <w:pPr>
                    <w:pStyle w:val="a4"/>
                    <w:tabs>
                      <w:tab w:val="left" w:pos="708"/>
                      <w:tab w:val="left" w:pos="1122"/>
                    </w:tabs>
                    <w:ind w:firstLine="720"/>
                    <w:rPr>
                      <w:sz w:val="18"/>
                      <w:szCs w:val="18"/>
                    </w:rPr>
                  </w:pPr>
                </w:p>
              </w:tc>
              <w:tc>
                <w:tcPr>
                  <w:tcW w:w="5684" w:type="dxa"/>
                </w:tcPr>
                <w:p w:rsidR="00D60C70" w:rsidRPr="00C349A0" w:rsidRDefault="00D60C70" w:rsidP="00D63C00">
                  <w:pPr>
                    <w:pStyle w:val="ac"/>
                    <w:tabs>
                      <w:tab w:val="left" w:pos="708"/>
                      <w:tab w:val="left" w:pos="1122"/>
                    </w:tabs>
                    <w:ind w:firstLine="720"/>
                    <w:jc w:val="both"/>
                    <w:rPr>
                      <w:sz w:val="20"/>
                      <w:szCs w:val="20"/>
                    </w:rPr>
                  </w:pPr>
                  <w:r w:rsidRPr="00C349A0">
                    <w:rPr>
                      <w:sz w:val="20"/>
                      <w:szCs w:val="20"/>
                    </w:rPr>
                    <w:t>de pînă la 3,00 grame inclusiv</w:t>
                  </w:r>
                </w:p>
              </w:tc>
              <w:tc>
                <w:tcPr>
                  <w:tcW w:w="1246" w:type="dxa"/>
                </w:tcPr>
                <w:p w:rsidR="00D60C70" w:rsidRPr="00C349A0" w:rsidRDefault="00D60C70" w:rsidP="00EE02A0">
                  <w:pPr>
                    <w:jc w:val="center"/>
                    <w:rPr>
                      <w:sz w:val="20"/>
                      <w:szCs w:val="20"/>
                    </w:rPr>
                  </w:pPr>
                  <w:r w:rsidRPr="00C349A0">
                    <w:rPr>
                      <w:sz w:val="20"/>
                      <w:szCs w:val="20"/>
                    </w:rPr>
                    <w:t>o unitate</w:t>
                  </w:r>
                </w:p>
              </w:tc>
              <w:tc>
                <w:tcPr>
                  <w:tcW w:w="1276" w:type="dxa"/>
                </w:tcPr>
                <w:p w:rsidR="00D60C70" w:rsidRPr="00C349A0" w:rsidRDefault="00D60C70" w:rsidP="00EE02A0">
                  <w:pPr>
                    <w:tabs>
                      <w:tab w:val="left" w:pos="1122"/>
                    </w:tabs>
                    <w:jc w:val="center"/>
                    <w:rPr>
                      <w:bCs/>
                      <w:sz w:val="20"/>
                      <w:szCs w:val="20"/>
                    </w:rPr>
                  </w:pPr>
                  <w:r w:rsidRPr="00C349A0">
                    <w:rPr>
                      <w:bCs/>
                      <w:sz w:val="20"/>
                      <w:szCs w:val="20"/>
                    </w:rPr>
                    <w:t>12-00</w:t>
                  </w:r>
                </w:p>
              </w:tc>
            </w:tr>
            <w:tr w:rsidR="00D60C70" w:rsidRPr="00C349A0" w:rsidTr="00EE02A0">
              <w:tc>
                <w:tcPr>
                  <w:tcW w:w="582" w:type="dxa"/>
                </w:tcPr>
                <w:p w:rsidR="00D60C70" w:rsidRPr="00C349A0" w:rsidRDefault="00D60C70" w:rsidP="006D2458">
                  <w:pPr>
                    <w:pStyle w:val="a4"/>
                    <w:tabs>
                      <w:tab w:val="left" w:pos="708"/>
                      <w:tab w:val="left" w:pos="1122"/>
                    </w:tabs>
                    <w:ind w:firstLine="720"/>
                    <w:rPr>
                      <w:sz w:val="18"/>
                      <w:szCs w:val="18"/>
                    </w:rPr>
                  </w:pPr>
                </w:p>
              </w:tc>
              <w:tc>
                <w:tcPr>
                  <w:tcW w:w="5684" w:type="dxa"/>
                </w:tcPr>
                <w:p w:rsidR="00D60C70" w:rsidRPr="00C349A0" w:rsidRDefault="00D60C70" w:rsidP="006D2458">
                  <w:pPr>
                    <w:pStyle w:val="ac"/>
                    <w:tabs>
                      <w:tab w:val="left" w:pos="708"/>
                      <w:tab w:val="left" w:pos="1122"/>
                    </w:tabs>
                    <w:ind w:firstLine="720"/>
                    <w:jc w:val="both"/>
                    <w:rPr>
                      <w:sz w:val="20"/>
                      <w:szCs w:val="20"/>
                    </w:rPr>
                  </w:pPr>
                  <w:r w:rsidRPr="00C349A0">
                    <w:rPr>
                      <w:sz w:val="20"/>
                      <w:szCs w:val="20"/>
                    </w:rPr>
                    <w:t>de la 3,01 la 20,00 grame inclusiv</w:t>
                  </w:r>
                </w:p>
              </w:tc>
              <w:tc>
                <w:tcPr>
                  <w:tcW w:w="1246" w:type="dxa"/>
                  <w:vAlign w:val="center"/>
                </w:tcPr>
                <w:p w:rsidR="00D60C70" w:rsidRPr="00C349A0" w:rsidRDefault="00D60C70" w:rsidP="00EE02A0">
                  <w:pPr>
                    <w:jc w:val="center"/>
                    <w:rPr>
                      <w:sz w:val="20"/>
                      <w:szCs w:val="20"/>
                    </w:rPr>
                  </w:pPr>
                  <w:r w:rsidRPr="00C349A0">
                    <w:rPr>
                      <w:sz w:val="20"/>
                      <w:szCs w:val="20"/>
                    </w:rPr>
                    <w:t>un gram</w:t>
                  </w:r>
                </w:p>
              </w:tc>
              <w:tc>
                <w:tcPr>
                  <w:tcW w:w="1276" w:type="dxa"/>
                </w:tcPr>
                <w:p w:rsidR="00D60C70" w:rsidRPr="00C349A0" w:rsidRDefault="00D60C70" w:rsidP="00EE02A0">
                  <w:pPr>
                    <w:tabs>
                      <w:tab w:val="left" w:pos="1122"/>
                    </w:tabs>
                    <w:jc w:val="center"/>
                    <w:rPr>
                      <w:bCs/>
                      <w:sz w:val="20"/>
                      <w:szCs w:val="20"/>
                    </w:rPr>
                  </w:pPr>
                  <w:r w:rsidRPr="00C349A0">
                    <w:rPr>
                      <w:bCs/>
                      <w:sz w:val="20"/>
                      <w:szCs w:val="20"/>
                    </w:rPr>
                    <w:t>4-80</w:t>
                  </w:r>
                </w:p>
              </w:tc>
            </w:tr>
            <w:tr w:rsidR="00D60C70" w:rsidRPr="00C349A0" w:rsidTr="00EE02A0">
              <w:tc>
                <w:tcPr>
                  <w:tcW w:w="582" w:type="dxa"/>
                </w:tcPr>
                <w:p w:rsidR="00D60C70" w:rsidRPr="00C349A0" w:rsidRDefault="00D60C70" w:rsidP="006D2458">
                  <w:pPr>
                    <w:pStyle w:val="a4"/>
                    <w:tabs>
                      <w:tab w:val="left" w:pos="708"/>
                      <w:tab w:val="left" w:pos="1122"/>
                    </w:tabs>
                    <w:ind w:firstLine="720"/>
                    <w:rPr>
                      <w:sz w:val="18"/>
                      <w:szCs w:val="18"/>
                    </w:rPr>
                  </w:pPr>
                </w:p>
              </w:tc>
              <w:tc>
                <w:tcPr>
                  <w:tcW w:w="5684" w:type="dxa"/>
                </w:tcPr>
                <w:p w:rsidR="00D60C70" w:rsidRPr="00C349A0" w:rsidRDefault="00D60C70" w:rsidP="006D2458">
                  <w:pPr>
                    <w:pStyle w:val="ac"/>
                    <w:tabs>
                      <w:tab w:val="left" w:pos="708"/>
                      <w:tab w:val="left" w:pos="1122"/>
                    </w:tabs>
                    <w:ind w:firstLine="720"/>
                    <w:jc w:val="both"/>
                    <w:rPr>
                      <w:sz w:val="20"/>
                      <w:szCs w:val="20"/>
                    </w:rPr>
                  </w:pPr>
                  <w:r w:rsidRPr="00C349A0">
                    <w:rPr>
                      <w:sz w:val="20"/>
                      <w:szCs w:val="20"/>
                    </w:rPr>
                    <w:t>de peste 20,00 grame</w:t>
                  </w:r>
                </w:p>
              </w:tc>
              <w:tc>
                <w:tcPr>
                  <w:tcW w:w="1246" w:type="dxa"/>
                </w:tcPr>
                <w:p w:rsidR="00D60C70" w:rsidRPr="00C349A0" w:rsidRDefault="00D60C70" w:rsidP="00EE02A0">
                  <w:pPr>
                    <w:jc w:val="center"/>
                    <w:rPr>
                      <w:sz w:val="20"/>
                      <w:szCs w:val="20"/>
                    </w:rPr>
                  </w:pPr>
                  <w:r w:rsidRPr="00C349A0">
                    <w:rPr>
                      <w:sz w:val="20"/>
                      <w:szCs w:val="20"/>
                    </w:rPr>
                    <w:t>un gram</w:t>
                  </w:r>
                </w:p>
              </w:tc>
              <w:tc>
                <w:tcPr>
                  <w:tcW w:w="1276" w:type="dxa"/>
                </w:tcPr>
                <w:p w:rsidR="00D60C70" w:rsidRPr="00C349A0" w:rsidRDefault="00D60C70" w:rsidP="00EE02A0">
                  <w:pPr>
                    <w:tabs>
                      <w:tab w:val="left" w:pos="1122"/>
                    </w:tabs>
                    <w:rPr>
                      <w:bCs/>
                      <w:sz w:val="20"/>
                      <w:szCs w:val="20"/>
                    </w:rPr>
                  </w:pPr>
                  <w:r w:rsidRPr="00C349A0">
                    <w:rPr>
                      <w:bCs/>
                      <w:sz w:val="20"/>
                      <w:szCs w:val="20"/>
                    </w:rPr>
                    <w:t>48 lei + 1,20 lei pentru fiecare gram care depăşeşte 20 grame”;</w:t>
                  </w:r>
                </w:p>
              </w:tc>
            </w:tr>
          </w:tbl>
          <w:p w:rsidR="00D60C70" w:rsidRPr="00C349A0" w:rsidRDefault="00D60C70" w:rsidP="006D2458">
            <w:pPr>
              <w:pStyle w:val="1"/>
              <w:spacing w:after="0" w:line="240" w:lineRule="auto"/>
              <w:ind w:left="0" w:firstLine="720"/>
              <w:contextualSpacing w:val="0"/>
              <w:jc w:val="both"/>
              <w:rPr>
                <w:lang w:val="ro-RO"/>
              </w:rPr>
            </w:pPr>
          </w:p>
        </w:tc>
      </w:tr>
      <w:tr w:rsidR="00D60C70" w:rsidRPr="00C349A0" w:rsidTr="000065F8">
        <w:tc>
          <w:tcPr>
            <w:tcW w:w="9781" w:type="dxa"/>
          </w:tcPr>
          <w:p w:rsidR="003D162D" w:rsidRPr="00C349A0" w:rsidRDefault="003D162D" w:rsidP="006D2458">
            <w:pPr>
              <w:pStyle w:val="1"/>
              <w:spacing w:after="0" w:line="240" w:lineRule="auto"/>
              <w:ind w:left="0" w:firstLine="720"/>
              <w:contextualSpacing w:val="0"/>
              <w:jc w:val="both"/>
              <w:rPr>
                <w:lang w:val="ro-RO"/>
              </w:rPr>
            </w:pPr>
          </w:p>
          <w:p w:rsidR="00D60C70" w:rsidRPr="00C349A0" w:rsidRDefault="00D60C70" w:rsidP="006D2458">
            <w:pPr>
              <w:pStyle w:val="1"/>
              <w:spacing w:after="0" w:line="240" w:lineRule="auto"/>
              <w:ind w:left="0" w:firstLine="720"/>
              <w:contextualSpacing w:val="0"/>
              <w:jc w:val="both"/>
              <w:rPr>
                <w:lang w:val="ro-RO"/>
              </w:rPr>
            </w:pPr>
            <w:r w:rsidRPr="00C349A0">
              <w:rPr>
                <w:lang w:val="ro-RO"/>
              </w:rPr>
              <w:t>la notele:</w:t>
            </w:r>
          </w:p>
          <w:p w:rsidR="00750F0C" w:rsidRPr="00C349A0" w:rsidRDefault="00750F0C" w:rsidP="006D2458">
            <w:pPr>
              <w:pStyle w:val="1"/>
              <w:spacing w:after="0" w:line="240" w:lineRule="auto"/>
              <w:ind w:left="0" w:firstLine="720"/>
              <w:contextualSpacing w:val="0"/>
              <w:jc w:val="both"/>
              <w:rPr>
                <w:lang w:val="ro-RO"/>
              </w:rPr>
            </w:pPr>
          </w:p>
          <w:p w:rsidR="00D60C70" w:rsidRPr="00C349A0" w:rsidRDefault="00D60C70" w:rsidP="006D2458">
            <w:pPr>
              <w:pStyle w:val="1"/>
              <w:spacing w:after="0" w:line="240" w:lineRule="auto"/>
              <w:ind w:left="0" w:firstLine="720"/>
              <w:contextualSpacing w:val="0"/>
              <w:jc w:val="both"/>
              <w:rPr>
                <w:lang w:val="ro-RO"/>
              </w:rPr>
            </w:pPr>
            <w:r w:rsidRPr="00C349A0">
              <w:rPr>
                <w:lang w:val="ro-RO"/>
              </w:rPr>
              <w:t xml:space="preserve">punctul 3 se </w:t>
            </w:r>
            <w:r w:rsidR="00CA5422" w:rsidRPr="00C349A0">
              <w:t>abrogă</w:t>
            </w:r>
            <w:r w:rsidRPr="00C349A0">
              <w:rPr>
                <w:lang w:val="ro-RO"/>
              </w:rPr>
              <w:t>;</w:t>
            </w:r>
          </w:p>
          <w:p w:rsidR="00550C7F" w:rsidRPr="00C349A0" w:rsidRDefault="00550C7F" w:rsidP="006D2458">
            <w:pPr>
              <w:pStyle w:val="1"/>
              <w:spacing w:after="0" w:line="240" w:lineRule="auto"/>
              <w:ind w:left="0" w:firstLine="720"/>
              <w:contextualSpacing w:val="0"/>
              <w:jc w:val="both"/>
              <w:rPr>
                <w:lang w:val="ro-RO"/>
              </w:rPr>
            </w:pPr>
          </w:p>
        </w:tc>
      </w:tr>
      <w:tr w:rsidR="00D60C70" w:rsidRPr="00C349A0" w:rsidTr="000065F8">
        <w:tc>
          <w:tcPr>
            <w:tcW w:w="9781" w:type="dxa"/>
          </w:tcPr>
          <w:p w:rsidR="00D60C70" w:rsidRPr="00C349A0" w:rsidRDefault="00D60C70" w:rsidP="006D2458">
            <w:pPr>
              <w:pStyle w:val="1"/>
              <w:spacing w:after="0" w:line="240" w:lineRule="auto"/>
              <w:ind w:left="0" w:firstLine="720"/>
              <w:contextualSpacing w:val="0"/>
              <w:jc w:val="both"/>
              <w:rPr>
                <w:lang w:val="ro-RO"/>
              </w:rPr>
            </w:pPr>
            <w:r w:rsidRPr="00C349A0">
              <w:rPr>
                <w:lang w:val="ro-RO"/>
              </w:rPr>
              <w:t>la punctul 7, cuvintele „</w:t>
            </w:r>
            <w:r w:rsidRPr="00C349A0">
              <w:rPr>
                <w:rFonts w:eastAsia="Times New Roman"/>
                <w:lang w:val="ro-RO" w:eastAsia="ru-RU"/>
              </w:rPr>
              <w:t xml:space="preserve">Pentru probarea şi marcarea” </w:t>
            </w:r>
            <w:r w:rsidRPr="00C349A0">
              <w:rPr>
                <w:lang w:val="ro-RO"/>
              </w:rPr>
              <w:t>se înlocuiesc cu cuvintele „Pentru prestarea serviciilor”;</w:t>
            </w:r>
          </w:p>
          <w:p w:rsidR="003D162D" w:rsidRPr="00C349A0" w:rsidRDefault="003D162D" w:rsidP="006D2458">
            <w:pPr>
              <w:pStyle w:val="1"/>
              <w:spacing w:after="0" w:line="240" w:lineRule="auto"/>
              <w:ind w:left="0" w:firstLine="720"/>
              <w:contextualSpacing w:val="0"/>
              <w:jc w:val="both"/>
              <w:rPr>
                <w:lang w:val="ro-RO"/>
              </w:rPr>
            </w:pPr>
          </w:p>
        </w:tc>
      </w:tr>
      <w:tr w:rsidR="00D60C70" w:rsidRPr="00C349A0" w:rsidTr="000065F8">
        <w:tc>
          <w:tcPr>
            <w:tcW w:w="9781" w:type="dxa"/>
          </w:tcPr>
          <w:p w:rsidR="00D60C70" w:rsidRPr="00C349A0" w:rsidRDefault="00D60C70" w:rsidP="006D2458">
            <w:pPr>
              <w:pStyle w:val="1"/>
              <w:spacing w:after="0" w:line="240" w:lineRule="auto"/>
              <w:ind w:left="0" w:firstLine="720"/>
              <w:contextualSpacing w:val="0"/>
              <w:jc w:val="both"/>
              <w:rPr>
                <w:lang w:val="ro-RO"/>
              </w:rPr>
            </w:pPr>
            <w:r w:rsidRPr="00C349A0">
              <w:rPr>
                <w:lang w:val="ro-RO"/>
              </w:rPr>
              <w:t>punctul 10 va avea următorul cuprins:</w:t>
            </w:r>
          </w:p>
          <w:p w:rsidR="00750F0C" w:rsidRPr="00C349A0" w:rsidRDefault="00750F0C" w:rsidP="006D2458">
            <w:pPr>
              <w:pStyle w:val="1"/>
              <w:spacing w:after="0" w:line="240" w:lineRule="auto"/>
              <w:ind w:left="0" w:firstLine="720"/>
              <w:contextualSpacing w:val="0"/>
              <w:jc w:val="both"/>
              <w:rPr>
                <w:lang w:val="ro-RO"/>
              </w:rPr>
            </w:pPr>
          </w:p>
          <w:p w:rsidR="00D60C70" w:rsidRPr="00C349A0" w:rsidRDefault="00D60C70" w:rsidP="00B66345">
            <w:pPr>
              <w:pStyle w:val="1"/>
              <w:spacing w:after="0" w:line="240" w:lineRule="auto"/>
              <w:ind w:left="0" w:firstLine="720"/>
              <w:contextualSpacing w:val="0"/>
              <w:jc w:val="both"/>
              <w:rPr>
                <w:lang w:val="ro-RO"/>
              </w:rPr>
            </w:pPr>
            <w:r w:rsidRPr="00C349A0">
              <w:rPr>
                <w:lang w:val="ro-RO"/>
              </w:rPr>
              <w:t xml:space="preserve">„10. În cazul în care producătorul prezintă pentru probare şi marcare articole din metale preţioase ce nu corespund titlului declarat, Camera de Stat pentru Supravegherea Marcării </w:t>
            </w:r>
            <w:r w:rsidR="00B66345" w:rsidRPr="00C349A0">
              <w:rPr>
                <w:lang w:val="ro-RO"/>
              </w:rPr>
              <w:t>marchează</w:t>
            </w:r>
            <w:r w:rsidRPr="00C349A0">
              <w:rPr>
                <w:lang w:val="ro-RO"/>
              </w:rPr>
              <w:t xml:space="preserve"> articolele cu titlul următor inferior legal și încas</w:t>
            </w:r>
            <w:r w:rsidR="0054245B" w:rsidRPr="00C349A0">
              <w:rPr>
                <w:lang w:val="ro-RO"/>
              </w:rPr>
              <w:t>ează</w:t>
            </w:r>
            <w:r w:rsidRPr="00C349A0">
              <w:rPr>
                <w:lang w:val="ro-RO"/>
              </w:rPr>
              <w:t xml:space="preserve"> plata dublă pentru serviciile prestate. Articolele care se situează sub limita titlului legal, minim în vigoare, nu sînt admise marcării de stat, iar plata pentru serviciile prestate nu se restituie.”.</w:t>
            </w:r>
          </w:p>
        </w:tc>
      </w:tr>
      <w:tr w:rsidR="00D60C70" w:rsidRPr="00C349A0" w:rsidTr="000065F8">
        <w:tc>
          <w:tcPr>
            <w:tcW w:w="9781" w:type="dxa"/>
          </w:tcPr>
          <w:p w:rsidR="00D60C70" w:rsidRPr="00C349A0" w:rsidRDefault="00D60C70" w:rsidP="006D2458">
            <w:pPr>
              <w:pStyle w:val="1"/>
              <w:spacing w:after="0" w:line="240" w:lineRule="auto"/>
              <w:ind w:left="0" w:firstLine="720"/>
              <w:contextualSpacing w:val="0"/>
              <w:jc w:val="both"/>
              <w:rPr>
                <w:lang w:val="ro-RO"/>
              </w:rPr>
            </w:pPr>
          </w:p>
        </w:tc>
      </w:tr>
      <w:tr w:rsidR="00D60C70" w:rsidRPr="00C349A0" w:rsidTr="000065F8">
        <w:tc>
          <w:tcPr>
            <w:tcW w:w="9781" w:type="dxa"/>
          </w:tcPr>
          <w:p w:rsidR="00D60C70" w:rsidRPr="00C349A0" w:rsidRDefault="00D60C70" w:rsidP="006D2458">
            <w:pPr>
              <w:ind w:firstLine="720"/>
              <w:jc w:val="both"/>
              <w:rPr>
                <w:sz w:val="28"/>
                <w:szCs w:val="28"/>
              </w:rPr>
            </w:pPr>
            <w:r w:rsidRPr="00C349A0">
              <w:rPr>
                <w:b/>
                <w:sz w:val="28"/>
                <w:szCs w:val="28"/>
              </w:rPr>
              <w:t>Art.X</w:t>
            </w:r>
            <w:r w:rsidR="00E90BA6" w:rsidRPr="00C349A0">
              <w:rPr>
                <w:b/>
                <w:sz w:val="28"/>
                <w:szCs w:val="28"/>
              </w:rPr>
              <w:t>I</w:t>
            </w:r>
            <w:r w:rsidR="00574163" w:rsidRPr="00C349A0">
              <w:rPr>
                <w:b/>
                <w:sz w:val="28"/>
                <w:szCs w:val="28"/>
              </w:rPr>
              <w:t>II</w:t>
            </w:r>
            <w:r w:rsidRPr="00C349A0">
              <w:rPr>
                <w:b/>
                <w:sz w:val="28"/>
                <w:szCs w:val="28"/>
              </w:rPr>
              <w:t xml:space="preserve">. </w:t>
            </w:r>
            <w:r w:rsidR="00875DFD" w:rsidRPr="00C349A0">
              <w:rPr>
                <w:sz w:val="28"/>
                <w:szCs w:val="28"/>
              </w:rPr>
              <w:t>–</w:t>
            </w:r>
            <w:r w:rsidRPr="00C349A0">
              <w:rPr>
                <w:b/>
                <w:sz w:val="28"/>
                <w:szCs w:val="28"/>
              </w:rPr>
              <w:t xml:space="preserve"> </w:t>
            </w:r>
            <w:r w:rsidRPr="00C349A0">
              <w:rPr>
                <w:sz w:val="28"/>
                <w:szCs w:val="28"/>
              </w:rPr>
              <w:t>Articolul 80 din</w:t>
            </w:r>
            <w:r w:rsidRPr="00C349A0">
              <w:rPr>
                <w:b/>
                <w:sz w:val="28"/>
                <w:szCs w:val="28"/>
              </w:rPr>
              <w:t xml:space="preserve"> </w:t>
            </w:r>
            <w:r w:rsidRPr="00C349A0">
              <w:rPr>
                <w:sz w:val="28"/>
                <w:szCs w:val="28"/>
              </w:rPr>
              <w:t>Legea nr.436-XVI din 28 decembrie 2006 privind administraţia publică locală (Monitorul Oficial al Republicii Moldova, 2007,  nr.32-35, art.116), cu modificările ulterioare, se modific</w:t>
            </w:r>
            <w:r w:rsidR="009E64E1" w:rsidRPr="00C349A0">
              <w:rPr>
                <w:sz w:val="28"/>
                <w:szCs w:val="28"/>
              </w:rPr>
              <w:t>ă</w:t>
            </w:r>
            <w:r w:rsidRPr="00C349A0">
              <w:rPr>
                <w:sz w:val="28"/>
                <w:szCs w:val="28"/>
              </w:rPr>
              <w:t xml:space="preserve"> și se completează după cum urmează:</w:t>
            </w:r>
          </w:p>
          <w:p w:rsidR="003D162D" w:rsidRPr="00C349A0" w:rsidRDefault="003D162D" w:rsidP="006D2458">
            <w:pPr>
              <w:ind w:firstLine="720"/>
              <w:jc w:val="both"/>
              <w:rPr>
                <w:sz w:val="28"/>
                <w:szCs w:val="28"/>
              </w:rPr>
            </w:pPr>
          </w:p>
        </w:tc>
      </w:tr>
      <w:tr w:rsidR="00D60C70" w:rsidRPr="00C349A0" w:rsidTr="000065F8">
        <w:tc>
          <w:tcPr>
            <w:tcW w:w="9781" w:type="dxa"/>
          </w:tcPr>
          <w:p w:rsidR="00D60C70" w:rsidRPr="00C349A0" w:rsidRDefault="00D60C70" w:rsidP="006D2458">
            <w:pPr>
              <w:ind w:firstLine="720"/>
              <w:jc w:val="both"/>
              <w:rPr>
                <w:sz w:val="28"/>
                <w:szCs w:val="28"/>
              </w:rPr>
            </w:pPr>
            <w:r w:rsidRPr="00C349A0">
              <w:rPr>
                <w:sz w:val="28"/>
                <w:szCs w:val="28"/>
              </w:rPr>
              <w:t>alineatul unic devine alineatul (1);</w:t>
            </w:r>
          </w:p>
          <w:p w:rsidR="003D162D" w:rsidRPr="00C349A0" w:rsidRDefault="003D162D" w:rsidP="006D2458">
            <w:pPr>
              <w:ind w:firstLine="720"/>
              <w:jc w:val="both"/>
              <w:rPr>
                <w:sz w:val="28"/>
                <w:szCs w:val="28"/>
              </w:rPr>
            </w:pPr>
          </w:p>
          <w:p w:rsidR="001B417B" w:rsidRPr="00C349A0" w:rsidRDefault="001B417B" w:rsidP="001B417B">
            <w:pPr>
              <w:ind w:firstLine="743"/>
              <w:jc w:val="both"/>
              <w:rPr>
                <w:sz w:val="28"/>
                <w:szCs w:val="28"/>
              </w:rPr>
            </w:pPr>
            <w:r w:rsidRPr="00C349A0">
              <w:rPr>
                <w:sz w:val="28"/>
                <w:szCs w:val="28"/>
              </w:rPr>
              <w:t>articolul se completează cu alineatul (2) cu următorul cuprins:</w:t>
            </w:r>
          </w:p>
          <w:p w:rsidR="002A01D4" w:rsidRPr="00C349A0" w:rsidRDefault="002A01D4" w:rsidP="001B417B">
            <w:pPr>
              <w:ind w:firstLine="743"/>
              <w:jc w:val="both"/>
              <w:rPr>
                <w:sz w:val="28"/>
                <w:szCs w:val="28"/>
              </w:rPr>
            </w:pPr>
          </w:p>
          <w:p w:rsidR="00D60C70" w:rsidRPr="00C349A0" w:rsidRDefault="001B417B" w:rsidP="001B417B">
            <w:pPr>
              <w:ind w:firstLine="720"/>
              <w:jc w:val="both"/>
              <w:rPr>
                <w:sz w:val="28"/>
                <w:szCs w:val="28"/>
              </w:rPr>
            </w:pPr>
            <w:r w:rsidRPr="00C349A0">
              <w:rPr>
                <w:sz w:val="28"/>
                <w:szCs w:val="28"/>
              </w:rPr>
              <w:t>„(2) Întreprinderile municipale şi societăţile comerciale al căror capital social cuprinde și o cotă a proprietății administraţiei publice locale, vor transfera la bugetul local, pînă la 30 iunie inclusiv a anului imediat următor anului de gestiune, defalcări/dividende în mărimea numai mică de 30% din profitul net obţinut</w:t>
            </w:r>
            <w:r w:rsidR="006F6815" w:rsidRPr="00C349A0">
              <w:rPr>
                <w:sz w:val="28"/>
                <w:szCs w:val="28"/>
              </w:rPr>
              <w:t xml:space="preserve"> în anul </w:t>
            </w:r>
            <w:r w:rsidR="006F6815" w:rsidRPr="00C349A0">
              <w:rPr>
                <w:sz w:val="28"/>
                <w:szCs w:val="28"/>
              </w:rPr>
              <w:lastRenderedPageBreak/>
              <w:t>de gestiune</w:t>
            </w:r>
            <w:r w:rsidRPr="00C349A0">
              <w:rPr>
                <w:sz w:val="28"/>
                <w:szCs w:val="28"/>
              </w:rPr>
              <w:t>, pe baza deciziei consiliului local sau consiliului de administrație/hotărîrii adunării generale a acţionarilor. În acelaşi termen, raportul privind defalcările/dividendele în bugetul local calculate în funcţie de rezultatele activităţii întreprinderii municipale/societăţii comerciale se prezintă inspectoratului fiscal de stat teritorial. În caz de neachitare în termen la bugetul local a defalcărilor/dividendelor menţionate, organele Serviciului Fiscal de Stat vor aplica majorarea de întîrziere, precum şi executarea silită a obligaţiilor neonorate în termen, conform titlului V al Codului fiscal.”.</w:t>
            </w:r>
          </w:p>
        </w:tc>
      </w:tr>
      <w:tr w:rsidR="00D60C70" w:rsidRPr="00C349A0" w:rsidTr="000065F8">
        <w:tc>
          <w:tcPr>
            <w:tcW w:w="9781" w:type="dxa"/>
          </w:tcPr>
          <w:p w:rsidR="00D60C70" w:rsidRPr="00C349A0" w:rsidRDefault="00D60C70" w:rsidP="006D2458">
            <w:pPr>
              <w:pStyle w:val="1"/>
              <w:spacing w:after="0" w:line="240" w:lineRule="auto"/>
              <w:ind w:left="0" w:firstLine="720"/>
              <w:contextualSpacing w:val="0"/>
              <w:jc w:val="both"/>
              <w:rPr>
                <w:lang w:val="ro-RO"/>
              </w:rPr>
            </w:pPr>
          </w:p>
        </w:tc>
      </w:tr>
      <w:tr w:rsidR="00D60C70" w:rsidRPr="00C349A0" w:rsidTr="000065F8">
        <w:trPr>
          <w:trHeight w:val="322"/>
        </w:trPr>
        <w:tc>
          <w:tcPr>
            <w:tcW w:w="9781" w:type="dxa"/>
            <w:vMerge w:val="restart"/>
          </w:tcPr>
          <w:p w:rsidR="00D60C70" w:rsidRPr="00C349A0" w:rsidRDefault="00D60C70" w:rsidP="00E90BA6">
            <w:pPr>
              <w:ind w:firstLine="720"/>
              <w:jc w:val="both"/>
              <w:rPr>
                <w:sz w:val="28"/>
                <w:szCs w:val="28"/>
              </w:rPr>
            </w:pPr>
            <w:r w:rsidRPr="00C349A0">
              <w:rPr>
                <w:b/>
                <w:sz w:val="28"/>
                <w:szCs w:val="28"/>
              </w:rPr>
              <w:t>Art.X</w:t>
            </w:r>
            <w:r w:rsidR="00574163" w:rsidRPr="00C349A0">
              <w:rPr>
                <w:b/>
                <w:sz w:val="28"/>
                <w:szCs w:val="28"/>
              </w:rPr>
              <w:t>I</w:t>
            </w:r>
            <w:r w:rsidR="00E90BA6" w:rsidRPr="00C349A0">
              <w:rPr>
                <w:b/>
                <w:sz w:val="28"/>
                <w:szCs w:val="28"/>
              </w:rPr>
              <w:t>V</w:t>
            </w:r>
            <w:r w:rsidRPr="00C349A0">
              <w:rPr>
                <w:b/>
                <w:sz w:val="28"/>
                <w:szCs w:val="28"/>
              </w:rPr>
              <w:t xml:space="preserve">. </w:t>
            </w:r>
            <w:r w:rsidRPr="00C349A0">
              <w:rPr>
                <w:sz w:val="28"/>
                <w:szCs w:val="28"/>
              </w:rPr>
              <w:t>–</w:t>
            </w:r>
            <w:r w:rsidRPr="00C349A0">
              <w:rPr>
                <w:b/>
                <w:sz w:val="28"/>
                <w:szCs w:val="28"/>
              </w:rPr>
              <w:t xml:space="preserve"> </w:t>
            </w:r>
            <w:r w:rsidRPr="00C349A0">
              <w:rPr>
                <w:sz w:val="28"/>
                <w:szCs w:val="28"/>
              </w:rPr>
              <w:t>La articolul 13 din</w:t>
            </w:r>
            <w:r w:rsidRPr="00C349A0">
              <w:rPr>
                <w:b/>
                <w:sz w:val="28"/>
                <w:szCs w:val="28"/>
              </w:rPr>
              <w:t xml:space="preserve"> </w:t>
            </w:r>
            <w:r w:rsidRPr="00C349A0">
              <w:rPr>
                <w:sz w:val="28"/>
                <w:szCs w:val="28"/>
              </w:rPr>
              <w:t>Legea contabilității nr.113</w:t>
            </w:r>
            <w:r w:rsidR="00BB5A88" w:rsidRPr="00C349A0">
              <w:rPr>
                <w:sz w:val="28"/>
                <w:szCs w:val="28"/>
              </w:rPr>
              <w:t>-XVI</w:t>
            </w:r>
            <w:r w:rsidRPr="00C349A0">
              <w:rPr>
                <w:sz w:val="28"/>
                <w:szCs w:val="28"/>
              </w:rPr>
              <w:t xml:space="preserve"> din 27 aprilie 2007 (Monitorul Oficial al Republicii Moldova, 2007, nr.90-93, art.399), cu modificările ulterioare, alineatul (4) se </w:t>
            </w:r>
            <w:r w:rsidR="00A7552F" w:rsidRPr="00C349A0">
              <w:rPr>
                <w:sz w:val="28"/>
                <w:szCs w:val="28"/>
              </w:rPr>
              <w:t>abrogă.</w:t>
            </w:r>
          </w:p>
        </w:tc>
      </w:tr>
      <w:tr w:rsidR="00D60C70" w:rsidRPr="00C349A0" w:rsidTr="000065F8">
        <w:trPr>
          <w:trHeight w:val="322"/>
        </w:trPr>
        <w:tc>
          <w:tcPr>
            <w:tcW w:w="9781" w:type="dxa"/>
            <w:vMerge/>
          </w:tcPr>
          <w:p w:rsidR="00D60C70" w:rsidRPr="00C349A0" w:rsidRDefault="00D60C70" w:rsidP="006D2458">
            <w:pPr>
              <w:pStyle w:val="a4"/>
              <w:ind w:firstLine="720"/>
              <w:rPr>
                <w:sz w:val="28"/>
                <w:szCs w:val="28"/>
              </w:rPr>
            </w:pPr>
          </w:p>
        </w:tc>
      </w:tr>
      <w:tr w:rsidR="00D60C70" w:rsidRPr="00C349A0" w:rsidTr="000065F8">
        <w:tc>
          <w:tcPr>
            <w:tcW w:w="9781" w:type="dxa"/>
          </w:tcPr>
          <w:p w:rsidR="00D60C70" w:rsidRPr="00C349A0" w:rsidRDefault="00D60C70" w:rsidP="006D2458">
            <w:pPr>
              <w:pStyle w:val="1"/>
              <w:spacing w:after="0" w:line="240" w:lineRule="auto"/>
              <w:ind w:left="0" w:firstLine="720"/>
              <w:contextualSpacing w:val="0"/>
              <w:jc w:val="both"/>
              <w:rPr>
                <w:lang w:val="ro-RO"/>
              </w:rPr>
            </w:pPr>
          </w:p>
        </w:tc>
      </w:tr>
      <w:tr w:rsidR="00D60C70" w:rsidRPr="00C349A0" w:rsidTr="000065F8">
        <w:tc>
          <w:tcPr>
            <w:tcW w:w="9781" w:type="dxa"/>
          </w:tcPr>
          <w:p w:rsidR="00D60C70" w:rsidRPr="00C349A0" w:rsidRDefault="00D60C70" w:rsidP="00574163">
            <w:pPr>
              <w:pStyle w:val="a4"/>
              <w:ind w:firstLine="720"/>
              <w:rPr>
                <w:b/>
                <w:bCs/>
                <w:sz w:val="28"/>
                <w:szCs w:val="28"/>
              </w:rPr>
            </w:pPr>
            <w:r w:rsidRPr="00C349A0">
              <w:rPr>
                <w:b/>
                <w:sz w:val="28"/>
                <w:szCs w:val="28"/>
              </w:rPr>
              <w:t>Art.X</w:t>
            </w:r>
            <w:r w:rsidR="00E90BA6" w:rsidRPr="00C349A0">
              <w:rPr>
                <w:b/>
                <w:sz w:val="28"/>
                <w:szCs w:val="28"/>
              </w:rPr>
              <w:t>V</w:t>
            </w:r>
            <w:r w:rsidRPr="00C349A0">
              <w:rPr>
                <w:b/>
                <w:sz w:val="28"/>
                <w:szCs w:val="28"/>
              </w:rPr>
              <w:t xml:space="preserve">. </w:t>
            </w:r>
            <w:r w:rsidRPr="00C349A0">
              <w:rPr>
                <w:sz w:val="28"/>
                <w:szCs w:val="28"/>
              </w:rPr>
              <w:t>–</w:t>
            </w:r>
            <w:r w:rsidRPr="00C349A0">
              <w:rPr>
                <w:b/>
                <w:sz w:val="28"/>
                <w:szCs w:val="28"/>
              </w:rPr>
              <w:t xml:space="preserve"> </w:t>
            </w:r>
            <w:r w:rsidRPr="00C349A0">
              <w:rPr>
                <w:sz w:val="28"/>
                <w:szCs w:val="28"/>
              </w:rPr>
              <w:t xml:space="preserve">La articolul 25 din </w:t>
            </w:r>
            <w:r w:rsidRPr="00C349A0">
              <w:rPr>
                <w:bCs/>
                <w:sz w:val="28"/>
                <w:szCs w:val="28"/>
              </w:rPr>
              <w:t>Legea nr.158</w:t>
            </w:r>
            <w:r w:rsidR="0052483B" w:rsidRPr="00C349A0">
              <w:rPr>
                <w:bCs/>
                <w:sz w:val="28"/>
                <w:szCs w:val="28"/>
              </w:rPr>
              <w:t>-XVI</w:t>
            </w:r>
            <w:r w:rsidRPr="00C349A0">
              <w:rPr>
                <w:bCs/>
                <w:sz w:val="28"/>
                <w:szCs w:val="28"/>
              </w:rPr>
              <w:t xml:space="preserve"> din 4 iulie 2008 cu privire la funcţia publică şi statutul funcţionarului public </w:t>
            </w:r>
            <w:r w:rsidRPr="00C349A0">
              <w:rPr>
                <w:sz w:val="28"/>
                <w:szCs w:val="28"/>
              </w:rPr>
              <w:t>(Monitorul Oficial al Republicii Moldova, 2008, nr.230-232, art.840), cu modificările ulterioare, alineatul (</w:t>
            </w:r>
            <w:r w:rsidR="0054245B" w:rsidRPr="00C349A0">
              <w:rPr>
                <w:sz w:val="28"/>
                <w:szCs w:val="28"/>
              </w:rPr>
              <w:t>2</w:t>
            </w:r>
            <w:r w:rsidRPr="00C349A0">
              <w:rPr>
                <w:sz w:val="28"/>
                <w:szCs w:val="28"/>
              </w:rPr>
              <w:t>)</w:t>
            </w:r>
            <w:r w:rsidR="0054245B" w:rsidRPr="00C349A0">
              <w:rPr>
                <w:sz w:val="28"/>
                <w:szCs w:val="28"/>
              </w:rPr>
              <w:t xml:space="preserve"> litera c)</w:t>
            </w:r>
            <w:r w:rsidRPr="00C349A0">
              <w:rPr>
                <w:sz w:val="28"/>
                <w:szCs w:val="28"/>
              </w:rPr>
              <w:t>, cuvintele „şi de reprezentare a statului în societăţile economice” se exclud.</w:t>
            </w:r>
          </w:p>
        </w:tc>
      </w:tr>
      <w:tr w:rsidR="00D60C70" w:rsidRPr="00C349A0" w:rsidTr="000065F8">
        <w:tc>
          <w:tcPr>
            <w:tcW w:w="9781" w:type="dxa"/>
          </w:tcPr>
          <w:p w:rsidR="00D60C70" w:rsidRPr="00C349A0" w:rsidRDefault="00D60C70" w:rsidP="006D2458">
            <w:pPr>
              <w:pStyle w:val="1"/>
              <w:spacing w:after="0" w:line="240" w:lineRule="auto"/>
              <w:ind w:left="0" w:firstLine="720"/>
              <w:contextualSpacing w:val="0"/>
              <w:jc w:val="both"/>
              <w:rPr>
                <w:lang w:val="ro-RO"/>
              </w:rPr>
            </w:pPr>
          </w:p>
        </w:tc>
      </w:tr>
      <w:tr w:rsidR="00D60C70" w:rsidRPr="00C349A0" w:rsidTr="000065F8">
        <w:tc>
          <w:tcPr>
            <w:tcW w:w="9781" w:type="dxa"/>
          </w:tcPr>
          <w:p w:rsidR="00D60C70" w:rsidRPr="00C349A0" w:rsidRDefault="00D60C70" w:rsidP="006D2458">
            <w:pPr>
              <w:pStyle w:val="a4"/>
              <w:ind w:firstLine="720"/>
              <w:rPr>
                <w:sz w:val="28"/>
                <w:szCs w:val="28"/>
              </w:rPr>
            </w:pPr>
            <w:r w:rsidRPr="00C349A0">
              <w:rPr>
                <w:b/>
                <w:sz w:val="28"/>
                <w:szCs w:val="28"/>
              </w:rPr>
              <w:t>Art.X</w:t>
            </w:r>
            <w:r w:rsidR="00E90BA6" w:rsidRPr="00C349A0">
              <w:rPr>
                <w:b/>
                <w:sz w:val="28"/>
                <w:szCs w:val="28"/>
              </w:rPr>
              <w:t>VI</w:t>
            </w:r>
            <w:r w:rsidRPr="00C349A0">
              <w:rPr>
                <w:b/>
                <w:sz w:val="28"/>
                <w:szCs w:val="28"/>
              </w:rPr>
              <w:t xml:space="preserve">. </w:t>
            </w:r>
            <w:r w:rsidR="00875DFD" w:rsidRPr="00C349A0">
              <w:rPr>
                <w:sz w:val="28"/>
                <w:szCs w:val="28"/>
              </w:rPr>
              <w:t>–</w:t>
            </w:r>
            <w:r w:rsidRPr="00C349A0">
              <w:rPr>
                <w:b/>
                <w:sz w:val="28"/>
                <w:szCs w:val="28"/>
              </w:rPr>
              <w:t xml:space="preserve"> </w:t>
            </w:r>
            <w:r w:rsidRPr="00C349A0">
              <w:rPr>
                <w:bCs/>
                <w:sz w:val="28"/>
                <w:szCs w:val="28"/>
              </w:rPr>
              <w:t xml:space="preserve">Codul contravenţional al Republicii Moldova nr.218-XVI din 24 octombrie 2008 </w:t>
            </w:r>
            <w:r w:rsidRPr="00C349A0">
              <w:rPr>
                <w:sz w:val="28"/>
                <w:szCs w:val="28"/>
              </w:rPr>
              <w:t xml:space="preserve">(Monitorul Oficial al Republicii Moldova, 2009, nr.3-6, art.15), cu modificările ulterioare,  se modifică </w:t>
            </w:r>
            <w:r w:rsidR="00195A63" w:rsidRPr="00C349A0">
              <w:rPr>
                <w:sz w:val="28"/>
                <w:szCs w:val="28"/>
              </w:rPr>
              <w:t xml:space="preserve">și se completează </w:t>
            </w:r>
            <w:r w:rsidRPr="00C349A0">
              <w:rPr>
                <w:sz w:val="28"/>
                <w:szCs w:val="28"/>
              </w:rPr>
              <w:t>după cum urmează:</w:t>
            </w:r>
          </w:p>
          <w:p w:rsidR="003D162D" w:rsidRPr="00C349A0" w:rsidRDefault="003D162D" w:rsidP="006D2458">
            <w:pPr>
              <w:pStyle w:val="a4"/>
              <w:ind w:firstLine="720"/>
              <w:rPr>
                <w:sz w:val="28"/>
                <w:szCs w:val="28"/>
              </w:rPr>
            </w:pPr>
          </w:p>
        </w:tc>
      </w:tr>
      <w:tr w:rsidR="00FA4F8B" w:rsidRPr="00C349A0" w:rsidTr="000065F8">
        <w:tc>
          <w:tcPr>
            <w:tcW w:w="9781" w:type="dxa"/>
          </w:tcPr>
          <w:p w:rsidR="00FA4F8B" w:rsidRPr="00C349A0" w:rsidRDefault="00FA4F8B" w:rsidP="00FA4F8B">
            <w:pPr>
              <w:pStyle w:val="a4"/>
              <w:ind w:firstLine="743"/>
              <w:rPr>
                <w:sz w:val="28"/>
                <w:szCs w:val="28"/>
              </w:rPr>
            </w:pPr>
            <w:r w:rsidRPr="00C349A0">
              <w:rPr>
                <w:sz w:val="28"/>
                <w:szCs w:val="28"/>
              </w:rPr>
              <w:t>1. Codul se completează cu articolul 274</w:t>
            </w:r>
            <w:r w:rsidRPr="00C349A0">
              <w:rPr>
                <w:sz w:val="28"/>
                <w:szCs w:val="28"/>
                <w:vertAlign w:val="superscript"/>
              </w:rPr>
              <w:t>1</w:t>
            </w:r>
            <w:r w:rsidRPr="00C349A0">
              <w:rPr>
                <w:sz w:val="28"/>
                <w:szCs w:val="28"/>
              </w:rPr>
              <w:t xml:space="preserve"> cu următorul cuprins:</w:t>
            </w:r>
          </w:p>
          <w:p w:rsidR="002A01D4" w:rsidRPr="00C349A0" w:rsidRDefault="002A01D4" w:rsidP="00FA4F8B">
            <w:pPr>
              <w:pStyle w:val="a4"/>
              <w:ind w:firstLine="743"/>
              <w:rPr>
                <w:sz w:val="28"/>
                <w:szCs w:val="28"/>
              </w:rPr>
            </w:pPr>
          </w:p>
          <w:p w:rsidR="00FA4F8B" w:rsidRPr="00C349A0" w:rsidRDefault="00FA4F8B" w:rsidP="00FA4F8B">
            <w:pPr>
              <w:pStyle w:val="a4"/>
              <w:ind w:firstLine="743"/>
              <w:rPr>
                <w:sz w:val="28"/>
                <w:szCs w:val="28"/>
              </w:rPr>
            </w:pPr>
            <w:r w:rsidRPr="00C349A0">
              <w:rPr>
                <w:sz w:val="28"/>
                <w:szCs w:val="28"/>
              </w:rPr>
              <w:t>„Articolul 274</w:t>
            </w:r>
            <w:r w:rsidRPr="00C349A0">
              <w:rPr>
                <w:sz w:val="28"/>
                <w:szCs w:val="28"/>
                <w:vertAlign w:val="superscript"/>
              </w:rPr>
              <w:t>1</w:t>
            </w:r>
            <w:r w:rsidRPr="00C349A0">
              <w:rPr>
                <w:sz w:val="28"/>
                <w:szCs w:val="28"/>
              </w:rPr>
              <w:t>. Încălcarea legislației privind societățile pe acțiuni</w:t>
            </w:r>
          </w:p>
          <w:p w:rsidR="002A01D4" w:rsidRPr="00C349A0" w:rsidRDefault="002A01D4" w:rsidP="00FA4F8B">
            <w:pPr>
              <w:pStyle w:val="a4"/>
              <w:ind w:firstLine="743"/>
              <w:rPr>
                <w:sz w:val="28"/>
                <w:szCs w:val="28"/>
              </w:rPr>
            </w:pPr>
          </w:p>
          <w:p w:rsidR="00FA4F8B" w:rsidRPr="00C349A0" w:rsidRDefault="00FA4F8B" w:rsidP="00FA4F8B">
            <w:pPr>
              <w:pStyle w:val="a4"/>
              <w:ind w:firstLine="743"/>
              <w:rPr>
                <w:sz w:val="28"/>
                <w:szCs w:val="28"/>
              </w:rPr>
            </w:pPr>
            <w:r w:rsidRPr="00C349A0">
              <w:rPr>
                <w:sz w:val="28"/>
                <w:szCs w:val="28"/>
              </w:rPr>
              <w:t>Neexecutarea sau executarea necorespunzătoare a cerinţelor legislației privind societățile pe acțiuni</w:t>
            </w:r>
          </w:p>
          <w:p w:rsidR="00FA4F8B" w:rsidRPr="00C349A0" w:rsidRDefault="00FA4F8B" w:rsidP="00FA4F8B">
            <w:pPr>
              <w:pStyle w:val="a4"/>
              <w:ind w:firstLine="1735"/>
              <w:rPr>
                <w:sz w:val="28"/>
                <w:szCs w:val="28"/>
              </w:rPr>
            </w:pPr>
            <w:r w:rsidRPr="00C349A0">
              <w:rPr>
                <w:sz w:val="28"/>
                <w:szCs w:val="28"/>
              </w:rPr>
              <w:t>se sancţionează cu amendă de la 50 la 500 de unităţi aplicată persoanelor cu funcții de răspundere.”.</w:t>
            </w:r>
          </w:p>
          <w:p w:rsidR="00A806E3" w:rsidRPr="00C349A0" w:rsidRDefault="00A806E3" w:rsidP="00FA4F8B">
            <w:pPr>
              <w:pStyle w:val="a4"/>
              <w:ind w:firstLine="1735"/>
              <w:rPr>
                <w:b/>
                <w:sz w:val="28"/>
                <w:szCs w:val="28"/>
              </w:rPr>
            </w:pPr>
          </w:p>
        </w:tc>
      </w:tr>
      <w:tr w:rsidR="00D60C70" w:rsidRPr="00C349A0" w:rsidTr="000065F8">
        <w:tc>
          <w:tcPr>
            <w:tcW w:w="9781" w:type="dxa"/>
          </w:tcPr>
          <w:p w:rsidR="00D60C70" w:rsidRPr="00C349A0" w:rsidRDefault="00FA4F8B" w:rsidP="006D2458">
            <w:pPr>
              <w:ind w:firstLine="720"/>
              <w:jc w:val="both"/>
              <w:rPr>
                <w:sz w:val="28"/>
                <w:szCs w:val="28"/>
              </w:rPr>
            </w:pPr>
            <w:r w:rsidRPr="00C349A0">
              <w:rPr>
                <w:sz w:val="28"/>
                <w:szCs w:val="28"/>
              </w:rPr>
              <w:t>2</w:t>
            </w:r>
            <w:r w:rsidR="00D60C70" w:rsidRPr="00C349A0">
              <w:rPr>
                <w:sz w:val="28"/>
                <w:szCs w:val="28"/>
              </w:rPr>
              <w:t>. Articolul 282:</w:t>
            </w:r>
          </w:p>
          <w:p w:rsidR="0075103F" w:rsidRPr="00C349A0" w:rsidRDefault="0075103F" w:rsidP="006D2458">
            <w:pPr>
              <w:ind w:firstLine="720"/>
              <w:jc w:val="both"/>
              <w:rPr>
                <w:sz w:val="28"/>
                <w:szCs w:val="28"/>
              </w:rPr>
            </w:pPr>
          </w:p>
          <w:p w:rsidR="00D60C70" w:rsidRPr="00C349A0" w:rsidRDefault="00D60C70" w:rsidP="006D2458">
            <w:pPr>
              <w:ind w:firstLine="720"/>
              <w:jc w:val="both"/>
              <w:rPr>
                <w:sz w:val="28"/>
                <w:szCs w:val="28"/>
              </w:rPr>
            </w:pPr>
            <w:r w:rsidRPr="00C349A0">
              <w:rPr>
                <w:sz w:val="28"/>
                <w:szCs w:val="28"/>
              </w:rPr>
              <w:t xml:space="preserve"> în denumire, după cuvintele „în articole şi resturi” se introduc cuvintele  „  , de fabricare”;</w:t>
            </w:r>
          </w:p>
          <w:p w:rsidR="00550C7F" w:rsidRPr="00C349A0" w:rsidRDefault="00550C7F" w:rsidP="006D2458">
            <w:pPr>
              <w:ind w:firstLine="720"/>
              <w:jc w:val="both"/>
              <w:rPr>
                <w:sz w:val="28"/>
                <w:szCs w:val="28"/>
              </w:rPr>
            </w:pPr>
          </w:p>
        </w:tc>
      </w:tr>
      <w:tr w:rsidR="00D60C70" w:rsidRPr="00C349A0" w:rsidTr="000065F8">
        <w:tc>
          <w:tcPr>
            <w:tcW w:w="9781" w:type="dxa"/>
          </w:tcPr>
          <w:p w:rsidR="00D60C70" w:rsidRPr="00C349A0" w:rsidRDefault="00D60C70" w:rsidP="006D2458">
            <w:pPr>
              <w:pStyle w:val="a4"/>
              <w:ind w:firstLine="720"/>
              <w:rPr>
                <w:sz w:val="28"/>
                <w:szCs w:val="28"/>
              </w:rPr>
            </w:pPr>
            <w:r w:rsidRPr="00C349A0">
              <w:rPr>
                <w:sz w:val="28"/>
                <w:szCs w:val="28"/>
              </w:rPr>
              <w:t>alineatul (5):</w:t>
            </w:r>
          </w:p>
          <w:p w:rsidR="0075103F" w:rsidRPr="00C349A0" w:rsidRDefault="0075103F" w:rsidP="006D2458">
            <w:pPr>
              <w:pStyle w:val="a4"/>
              <w:ind w:firstLine="720"/>
              <w:rPr>
                <w:sz w:val="28"/>
                <w:szCs w:val="28"/>
              </w:rPr>
            </w:pPr>
          </w:p>
          <w:p w:rsidR="00D60C70" w:rsidRPr="00C349A0" w:rsidRDefault="00D60C70" w:rsidP="006D2458">
            <w:pPr>
              <w:pStyle w:val="a4"/>
              <w:ind w:firstLine="720"/>
              <w:rPr>
                <w:sz w:val="28"/>
                <w:szCs w:val="28"/>
              </w:rPr>
            </w:pPr>
            <w:r w:rsidRPr="00C349A0">
              <w:rPr>
                <w:sz w:val="28"/>
                <w:szCs w:val="28"/>
              </w:rPr>
              <w:t>în dispoziție, cuvîntul „</w:t>
            </w:r>
            <w:r w:rsidR="0054245B" w:rsidRPr="00C349A0">
              <w:rPr>
                <w:sz w:val="28"/>
                <w:szCs w:val="28"/>
              </w:rPr>
              <w:t>C</w:t>
            </w:r>
            <w:r w:rsidRPr="00C349A0">
              <w:rPr>
                <w:sz w:val="28"/>
                <w:szCs w:val="28"/>
              </w:rPr>
              <w:t>omercializarea” se înlocuiește cu cuvintele „</w:t>
            </w:r>
            <w:r w:rsidR="0054245B" w:rsidRPr="00C349A0">
              <w:rPr>
                <w:sz w:val="28"/>
                <w:szCs w:val="28"/>
              </w:rPr>
              <w:t>F</w:t>
            </w:r>
            <w:r w:rsidRPr="00C349A0">
              <w:rPr>
                <w:sz w:val="28"/>
                <w:szCs w:val="28"/>
              </w:rPr>
              <w:t>abricarea, comercializarea”, iar după cuvintele „Republicii Moldova” se introduce textul „</w:t>
            </w:r>
            <w:r w:rsidR="0054245B" w:rsidRPr="00C349A0">
              <w:rPr>
                <w:sz w:val="28"/>
                <w:szCs w:val="28"/>
              </w:rPr>
              <w:t xml:space="preserve"> ,</w:t>
            </w:r>
            <w:r w:rsidRPr="00C349A0">
              <w:rPr>
                <w:sz w:val="28"/>
                <w:szCs w:val="28"/>
              </w:rPr>
              <w:t xml:space="preserve"> cu semnul de marcare fals”;</w:t>
            </w:r>
          </w:p>
          <w:p w:rsidR="00550C7F" w:rsidRPr="00C349A0" w:rsidRDefault="00550C7F" w:rsidP="006D2458">
            <w:pPr>
              <w:pStyle w:val="a4"/>
              <w:ind w:firstLine="720"/>
              <w:rPr>
                <w:sz w:val="28"/>
                <w:szCs w:val="28"/>
              </w:rPr>
            </w:pPr>
          </w:p>
        </w:tc>
      </w:tr>
      <w:tr w:rsidR="00D60C70" w:rsidRPr="00C349A0" w:rsidTr="000065F8">
        <w:tc>
          <w:tcPr>
            <w:tcW w:w="9781" w:type="dxa"/>
          </w:tcPr>
          <w:p w:rsidR="00D60C70" w:rsidRPr="00C349A0" w:rsidRDefault="00D60C70" w:rsidP="006D2458">
            <w:pPr>
              <w:pStyle w:val="a4"/>
              <w:ind w:firstLine="720"/>
              <w:rPr>
                <w:sz w:val="28"/>
                <w:szCs w:val="28"/>
              </w:rPr>
            </w:pPr>
            <w:r w:rsidRPr="00C349A0">
              <w:rPr>
                <w:sz w:val="28"/>
                <w:szCs w:val="28"/>
              </w:rPr>
              <w:t>în sancțiune, textul „de la 150 la 500 de unităţi convenţionale” se înlocuiește cu textul „în mărime de 100% din valoarea de piaţă a articolelor nemarcate sau cu marcaj fals”.</w:t>
            </w:r>
          </w:p>
          <w:p w:rsidR="003D162D" w:rsidRPr="00C349A0" w:rsidRDefault="003D162D" w:rsidP="006D2458">
            <w:pPr>
              <w:pStyle w:val="a4"/>
              <w:ind w:firstLine="720"/>
              <w:rPr>
                <w:sz w:val="28"/>
                <w:szCs w:val="28"/>
              </w:rPr>
            </w:pPr>
          </w:p>
        </w:tc>
      </w:tr>
      <w:tr w:rsidR="00D60C70" w:rsidRPr="00C349A0" w:rsidTr="000065F8">
        <w:tc>
          <w:tcPr>
            <w:tcW w:w="9781" w:type="dxa"/>
          </w:tcPr>
          <w:p w:rsidR="00D60C70" w:rsidRPr="00C349A0" w:rsidRDefault="00FA4F8B" w:rsidP="006D2458">
            <w:pPr>
              <w:shd w:val="clear" w:color="auto" w:fill="FFFFFF"/>
              <w:ind w:firstLine="720"/>
              <w:jc w:val="both"/>
              <w:rPr>
                <w:sz w:val="28"/>
                <w:szCs w:val="28"/>
              </w:rPr>
            </w:pPr>
            <w:r w:rsidRPr="00C349A0">
              <w:rPr>
                <w:sz w:val="28"/>
                <w:szCs w:val="28"/>
              </w:rPr>
              <w:lastRenderedPageBreak/>
              <w:t>3</w:t>
            </w:r>
            <w:r w:rsidR="00D60C70" w:rsidRPr="00C349A0">
              <w:rPr>
                <w:sz w:val="28"/>
                <w:szCs w:val="28"/>
              </w:rPr>
              <w:t>. Articolul 295:</w:t>
            </w:r>
          </w:p>
          <w:p w:rsidR="0075103F" w:rsidRPr="00C349A0" w:rsidRDefault="0075103F" w:rsidP="006D2458">
            <w:pPr>
              <w:shd w:val="clear" w:color="auto" w:fill="FFFFFF"/>
              <w:ind w:firstLine="720"/>
              <w:jc w:val="both"/>
              <w:rPr>
                <w:sz w:val="28"/>
                <w:szCs w:val="28"/>
              </w:rPr>
            </w:pPr>
          </w:p>
          <w:p w:rsidR="00D60C70" w:rsidRPr="00C349A0" w:rsidRDefault="00D60C70" w:rsidP="006D2458">
            <w:pPr>
              <w:shd w:val="clear" w:color="auto" w:fill="FFFFFF"/>
              <w:ind w:firstLine="720"/>
              <w:jc w:val="both"/>
              <w:rPr>
                <w:sz w:val="28"/>
                <w:szCs w:val="28"/>
              </w:rPr>
            </w:pPr>
            <w:r w:rsidRPr="00C349A0">
              <w:rPr>
                <w:sz w:val="28"/>
                <w:szCs w:val="28"/>
              </w:rPr>
              <w:t>în sancţiunea  alineatului (4), textul „de la 5 la 10” se înlocuiește cu textul „de la 25 la 75”;</w:t>
            </w:r>
          </w:p>
          <w:p w:rsidR="00550C7F" w:rsidRPr="00C349A0" w:rsidRDefault="00550C7F" w:rsidP="006D2458">
            <w:pPr>
              <w:shd w:val="clear" w:color="auto" w:fill="FFFFFF"/>
              <w:ind w:firstLine="720"/>
              <w:jc w:val="both"/>
              <w:rPr>
                <w:sz w:val="28"/>
                <w:szCs w:val="28"/>
              </w:rPr>
            </w:pPr>
          </w:p>
        </w:tc>
      </w:tr>
      <w:tr w:rsidR="00D60C70" w:rsidRPr="00C349A0" w:rsidTr="000065F8">
        <w:tc>
          <w:tcPr>
            <w:tcW w:w="9781" w:type="dxa"/>
          </w:tcPr>
          <w:p w:rsidR="00D60C70" w:rsidRPr="00C349A0" w:rsidRDefault="00D60C70" w:rsidP="006D2458">
            <w:pPr>
              <w:shd w:val="clear" w:color="auto" w:fill="FFFFFF"/>
              <w:ind w:firstLine="720"/>
              <w:jc w:val="both"/>
              <w:rPr>
                <w:sz w:val="28"/>
                <w:szCs w:val="28"/>
              </w:rPr>
            </w:pPr>
            <w:r w:rsidRPr="00C349A0">
              <w:rPr>
                <w:sz w:val="28"/>
                <w:szCs w:val="28"/>
              </w:rPr>
              <w:t>în sancţiunea  alineatului (6), textul „de la 10 la 20” se înlocuiește cu textul „de la 25 la 50”.</w:t>
            </w:r>
          </w:p>
          <w:p w:rsidR="003D162D" w:rsidRPr="00C349A0" w:rsidRDefault="003D162D" w:rsidP="006D2458">
            <w:pPr>
              <w:shd w:val="clear" w:color="auto" w:fill="FFFFFF"/>
              <w:ind w:firstLine="720"/>
              <w:jc w:val="both"/>
              <w:rPr>
                <w:sz w:val="28"/>
                <w:szCs w:val="28"/>
              </w:rPr>
            </w:pPr>
          </w:p>
        </w:tc>
      </w:tr>
      <w:tr w:rsidR="00D60C70" w:rsidRPr="00C349A0" w:rsidTr="000065F8">
        <w:tc>
          <w:tcPr>
            <w:tcW w:w="9781" w:type="dxa"/>
          </w:tcPr>
          <w:p w:rsidR="00D60C70" w:rsidRPr="00C349A0" w:rsidRDefault="00FA4F8B" w:rsidP="006D2458">
            <w:pPr>
              <w:shd w:val="clear" w:color="auto" w:fill="FFFFFF"/>
              <w:ind w:firstLine="720"/>
              <w:jc w:val="both"/>
              <w:rPr>
                <w:sz w:val="28"/>
                <w:szCs w:val="28"/>
              </w:rPr>
            </w:pPr>
            <w:r w:rsidRPr="00C349A0">
              <w:rPr>
                <w:sz w:val="28"/>
                <w:szCs w:val="28"/>
              </w:rPr>
              <w:t>4</w:t>
            </w:r>
            <w:r w:rsidR="00D60C70" w:rsidRPr="00C349A0">
              <w:rPr>
                <w:sz w:val="28"/>
                <w:szCs w:val="28"/>
              </w:rPr>
              <w:t>. Codul se completează cu articolul 295</w:t>
            </w:r>
            <w:r w:rsidR="00D60C70" w:rsidRPr="00C349A0">
              <w:rPr>
                <w:sz w:val="28"/>
                <w:szCs w:val="28"/>
                <w:vertAlign w:val="superscript"/>
              </w:rPr>
              <w:t>1</w:t>
            </w:r>
            <w:r w:rsidR="00D60C70" w:rsidRPr="00C349A0">
              <w:rPr>
                <w:sz w:val="28"/>
                <w:szCs w:val="28"/>
              </w:rPr>
              <w:t xml:space="preserve"> cu următorul cuprins:</w:t>
            </w:r>
          </w:p>
          <w:p w:rsidR="0075103F" w:rsidRPr="00C349A0" w:rsidRDefault="0075103F" w:rsidP="006D2458">
            <w:pPr>
              <w:shd w:val="clear" w:color="auto" w:fill="FFFFFF"/>
              <w:ind w:firstLine="720"/>
              <w:jc w:val="both"/>
              <w:rPr>
                <w:sz w:val="28"/>
                <w:szCs w:val="28"/>
              </w:rPr>
            </w:pPr>
          </w:p>
          <w:p w:rsidR="00D60C70" w:rsidRPr="00C349A0" w:rsidRDefault="00D60C70" w:rsidP="006D2458">
            <w:pPr>
              <w:ind w:firstLine="720"/>
              <w:jc w:val="both"/>
              <w:rPr>
                <w:sz w:val="28"/>
                <w:szCs w:val="28"/>
              </w:rPr>
            </w:pPr>
            <w:r w:rsidRPr="00C349A0">
              <w:rPr>
                <w:sz w:val="28"/>
                <w:szCs w:val="28"/>
              </w:rPr>
              <w:t>„Articolul 295</w:t>
            </w:r>
            <w:r w:rsidRPr="00C349A0">
              <w:rPr>
                <w:sz w:val="28"/>
                <w:szCs w:val="28"/>
                <w:vertAlign w:val="superscript"/>
              </w:rPr>
              <w:t>1</w:t>
            </w:r>
            <w:r w:rsidRPr="00C349A0">
              <w:rPr>
                <w:sz w:val="28"/>
                <w:szCs w:val="28"/>
              </w:rPr>
              <w:t>. Încălcarea procedurii de raportare a informaţiei necesare pentru monitorizarea datoriei publice</w:t>
            </w:r>
          </w:p>
          <w:p w:rsidR="00313E1B" w:rsidRPr="00C349A0" w:rsidRDefault="00313E1B" w:rsidP="006D2458">
            <w:pPr>
              <w:ind w:firstLine="720"/>
              <w:jc w:val="both"/>
              <w:rPr>
                <w:sz w:val="28"/>
                <w:szCs w:val="28"/>
              </w:rPr>
            </w:pPr>
          </w:p>
          <w:p w:rsidR="00D60C70" w:rsidRPr="00C349A0" w:rsidRDefault="00D60C70" w:rsidP="006D2458">
            <w:pPr>
              <w:pStyle w:val="a4"/>
              <w:ind w:firstLine="720"/>
              <w:rPr>
                <w:sz w:val="28"/>
                <w:szCs w:val="28"/>
              </w:rPr>
            </w:pPr>
            <w:r w:rsidRPr="00C349A0">
              <w:rPr>
                <w:sz w:val="28"/>
                <w:szCs w:val="28"/>
              </w:rPr>
              <w:t>Neîndeplinirea cerințelor, stabilite în actele normative în vigoare, privind raportarea informaţiei necesare pentru monitorizarea datoriei publice, a obligaţiunilor condiţionale ce rezultă din contractele de garanţie de stat şi a operaţiilor ce ţin de recreditarea de stat</w:t>
            </w:r>
          </w:p>
          <w:p w:rsidR="00D60C70" w:rsidRPr="00C349A0" w:rsidRDefault="00D60C70" w:rsidP="006D2458">
            <w:pPr>
              <w:pStyle w:val="a4"/>
              <w:ind w:firstLine="720"/>
              <w:rPr>
                <w:sz w:val="28"/>
                <w:szCs w:val="28"/>
              </w:rPr>
            </w:pPr>
            <w:r w:rsidRPr="00C349A0">
              <w:rPr>
                <w:sz w:val="28"/>
                <w:szCs w:val="28"/>
              </w:rPr>
              <w:t xml:space="preserve">           se sancţionează cu amendă de la 25 la 75 de unităţi convenţionale aplicată persoanei cu funcţie de răspundere.”</w:t>
            </w:r>
            <w:r w:rsidR="004B4E42" w:rsidRPr="00C349A0">
              <w:rPr>
                <w:sz w:val="28"/>
                <w:szCs w:val="28"/>
              </w:rPr>
              <w:t>.</w:t>
            </w:r>
          </w:p>
          <w:p w:rsidR="004B4E42" w:rsidRPr="00C349A0" w:rsidRDefault="004B4E42" w:rsidP="006D2458">
            <w:pPr>
              <w:pStyle w:val="a4"/>
              <w:ind w:firstLine="720"/>
              <w:rPr>
                <w:sz w:val="28"/>
                <w:szCs w:val="28"/>
              </w:rPr>
            </w:pPr>
          </w:p>
        </w:tc>
      </w:tr>
      <w:tr w:rsidR="00A4593A" w:rsidRPr="00C349A0" w:rsidTr="000065F8">
        <w:tc>
          <w:tcPr>
            <w:tcW w:w="9781" w:type="dxa"/>
          </w:tcPr>
          <w:p w:rsidR="00A4593A" w:rsidRPr="00C349A0" w:rsidRDefault="00A4593A" w:rsidP="006D2458">
            <w:pPr>
              <w:shd w:val="clear" w:color="auto" w:fill="FFFFFF"/>
              <w:ind w:firstLine="720"/>
              <w:jc w:val="both"/>
              <w:rPr>
                <w:sz w:val="28"/>
                <w:szCs w:val="28"/>
              </w:rPr>
            </w:pPr>
            <w:r w:rsidRPr="00C349A0">
              <w:rPr>
                <w:sz w:val="28"/>
                <w:szCs w:val="28"/>
              </w:rPr>
              <w:t>5.</w:t>
            </w:r>
            <w:r w:rsidR="00E85748" w:rsidRPr="00C349A0">
              <w:rPr>
                <w:sz w:val="28"/>
                <w:szCs w:val="28"/>
              </w:rPr>
              <w:t xml:space="preserve"> </w:t>
            </w:r>
            <w:r w:rsidRPr="00C349A0">
              <w:rPr>
                <w:sz w:val="28"/>
                <w:szCs w:val="28"/>
              </w:rPr>
              <w:t>La articolul 297 alineatul (3),  cuvintele „datoriilor debitoare” se înlocuiesc cu cuvîntul „creanțelor”.</w:t>
            </w:r>
          </w:p>
          <w:p w:rsidR="00A4593A" w:rsidRPr="00C349A0" w:rsidRDefault="00A4593A" w:rsidP="006D2458">
            <w:pPr>
              <w:shd w:val="clear" w:color="auto" w:fill="FFFFFF"/>
              <w:ind w:firstLine="720"/>
              <w:jc w:val="both"/>
              <w:rPr>
                <w:sz w:val="28"/>
                <w:szCs w:val="28"/>
              </w:rPr>
            </w:pPr>
          </w:p>
        </w:tc>
      </w:tr>
      <w:tr w:rsidR="004033B1" w:rsidRPr="00C349A0" w:rsidTr="000065F8">
        <w:tc>
          <w:tcPr>
            <w:tcW w:w="9781" w:type="dxa"/>
          </w:tcPr>
          <w:p w:rsidR="004033B1" w:rsidRPr="00C349A0" w:rsidRDefault="00A4593A" w:rsidP="004033B1">
            <w:pPr>
              <w:shd w:val="clear" w:color="auto" w:fill="FFFFFF"/>
              <w:ind w:firstLine="743"/>
              <w:jc w:val="both"/>
              <w:rPr>
                <w:sz w:val="28"/>
                <w:szCs w:val="28"/>
              </w:rPr>
            </w:pPr>
            <w:r w:rsidRPr="00C349A0">
              <w:rPr>
                <w:sz w:val="28"/>
                <w:szCs w:val="28"/>
              </w:rPr>
              <w:t>6</w:t>
            </w:r>
            <w:r w:rsidR="004033B1" w:rsidRPr="00C349A0">
              <w:rPr>
                <w:sz w:val="28"/>
                <w:szCs w:val="28"/>
              </w:rPr>
              <w:t>. Codul se completează cu articolul 297</w:t>
            </w:r>
            <w:r w:rsidR="004033B1" w:rsidRPr="00C349A0">
              <w:rPr>
                <w:sz w:val="28"/>
                <w:szCs w:val="28"/>
                <w:vertAlign w:val="superscript"/>
              </w:rPr>
              <w:t>1</w:t>
            </w:r>
            <w:r w:rsidR="004033B1" w:rsidRPr="00C349A0">
              <w:rPr>
                <w:sz w:val="28"/>
                <w:szCs w:val="28"/>
              </w:rPr>
              <w:t xml:space="preserve"> cu următorul cuprins:</w:t>
            </w:r>
          </w:p>
          <w:p w:rsidR="00AA2ADA" w:rsidRPr="00C349A0" w:rsidRDefault="00AA2ADA" w:rsidP="004033B1">
            <w:pPr>
              <w:shd w:val="clear" w:color="auto" w:fill="FFFFFF"/>
              <w:ind w:firstLine="743"/>
              <w:jc w:val="both"/>
              <w:rPr>
                <w:sz w:val="28"/>
                <w:szCs w:val="28"/>
              </w:rPr>
            </w:pPr>
          </w:p>
          <w:p w:rsidR="004033B1" w:rsidRPr="00C349A0" w:rsidRDefault="004033B1" w:rsidP="004033B1">
            <w:pPr>
              <w:pStyle w:val="a4"/>
              <w:ind w:firstLine="743"/>
              <w:rPr>
                <w:sz w:val="28"/>
                <w:szCs w:val="28"/>
              </w:rPr>
            </w:pPr>
            <w:r w:rsidRPr="00C349A0">
              <w:rPr>
                <w:sz w:val="28"/>
                <w:szCs w:val="28"/>
              </w:rPr>
              <w:t>„Articolul 297</w:t>
            </w:r>
            <w:r w:rsidRPr="00C349A0">
              <w:rPr>
                <w:sz w:val="28"/>
                <w:szCs w:val="28"/>
                <w:vertAlign w:val="superscript"/>
              </w:rPr>
              <w:t>1</w:t>
            </w:r>
            <w:r w:rsidRPr="00C349A0">
              <w:rPr>
                <w:sz w:val="28"/>
                <w:szCs w:val="28"/>
              </w:rPr>
              <w:t xml:space="preserve">. Admiterea creanțelor cu termen de prescripție expirat </w:t>
            </w:r>
          </w:p>
          <w:p w:rsidR="002A01D4" w:rsidRPr="00C349A0" w:rsidRDefault="002A01D4" w:rsidP="004033B1">
            <w:pPr>
              <w:pStyle w:val="a4"/>
              <w:ind w:firstLine="743"/>
              <w:rPr>
                <w:b/>
                <w:bCs/>
                <w:sz w:val="28"/>
                <w:szCs w:val="28"/>
              </w:rPr>
            </w:pPr>
          </w:p>
          <w:p w:rsidR="004033B1" w:rsidRPr="00C349A0" w:rsidRDefault="004033B1" w:rsidP="004033B1">
            <w:pPr>
              <w:pStyle w:val="a4"/>
              <w:ind w:firstLine="743"/>
              <w:rPr>
                <w:sz w:val="28"/>
                <w:szCs w:val="28"/>
              </w:rPr>
            </w:pPr>
            <w:r w:rsidRPr="00C349A0">
              <w:rPr>
                <w:sz w:val="28"/>
                <w:szCs w:val="28"/>
              </w:rPr>
              <w:t xml:space="preserve">Admiterea de către </w:t>
            </w:r>
            <w:r w:rsidRPr="00C349A0">
              <w:rPr>
                <w:sz w:val="28"/>
                <w:szCs w:val="28"/>
                <w:lang w:val="ro-MO"/>
              </w:rPr>
              <w:t xml:space="preserve">întreprinderile de stat/municipale, societăţile comerciale </w:t>
            </w:r>
            <w:r w:rsidR="006F6815" w:rsidRPr="00C349A0">
              <w:rPr>
                <w:sz w:val="28"/>
                <w:szCs w:val="28"/>
                <w:lang w:val="ro-MO"/>
              </w:rPr>
              <w:t>al căror capital social cuprinde și o cotă a proprietății</w:t>
            </w:r>
            <w:r w:rsidRPr="00C349A0">
              <w:rPr>
                <w:sz w:val="28"/>
                <w:szCs w:val="28"/>
                <w:lang w:val="ro-MO"/>
              </w:rPr>
              <w:t xml:space="preserve"> statului/unităţii administrativ-teritoriale și afiliate</w:t>
            </w:r>
            <w:r w:rsidR="008D5F04" w:rsidRPr="00C349A0">
              <w:rPr>
                <w:sz w:val="28"/>
                <w:szCs w:val="28"/>
                <w:lang w:val="ro-MO"/>
              </w:rPr>
              <w:t>le</w:t>
            </w:r>
            <w:r w:rsidRPr="00C349A0">
              <w:rPr>
                <w:sz w:val="28"/>
                <w:szCs w:val="28"/>
                <w:lang w:val="ro-MO"/>
              </w:rPr>
              <w:t xml:space="preserve"> lor a creanțelor </w:t>
            </w:r>
            <w:r w:rsidRPr="00C349A0">
              <w:rPr>
                <w:sz w:val="28"/>
                <w:szCs w:val="28"/>
              </w:rPr>
              <w:t xml:space="preserve">cu termen de prescripție expirat </w:t>
            </w:r>
          </w:p>
          <w:p w:rsidR="004033B1" w:rsidRPr="00C349A0" w:rsidRDefault="004033B1" w:rsidP="004033B1">
            <w:pPr>
              <w:shd w:val="clear" w:color="auto" w:fill="FFFFFF"/>
              <w:ind w:firstLine="1451"/>
              <w:jc w:val="both"/>
              <w:rPr>
                <w:sz w:val="28"/>
                <w:szCs w:val="28"/>
              </w:rPr>
            </w:pPr>
            <w:r w:rsidRPr="00C349A0">
              <w:rPr>
                <w:sz w:val="28"/>
                <w:szCs w:val="28"/>
              </w:rPr>
              <w:t>se sancţionează cu amendă de la 190 la 500 de unităţi convenţionale aplicată persoanei cu funcţie de răspundere.”.</w:t>
            </w:r>
          </w:p>
          <w:p w:rsidR="004033B1" w:rsidRPr="00C349A0" w:rsidRDefault="004033B1" w:rsidP="004033B1">
            <w:pPr>
              <w:shd w:val="clear" w:color="auto" w:fill="FFFFFF"/>
              <w:ind w:firstLine="1451"/>
              <w:jc w:val="both"/>
              <w:rPr>
                <w:sz w:val="28"/>
                <w:szCs w:val="28"/>
              </w:rPr>
            </w:pPr>
          </w:p>
        </w:tc>
      </w:tr>
      <w:tr w:rsidR="00D60C70" w:rsidRPr="00C349A0" w:rsidTr="000065F8">
        <w:tc>
          <w:tcPr>
            <w:tcW w:w="9781" w:type="dxa"/>
          </w:tcPr>
          <w:p w:rsidR="00D60C70" w:rsidRPr="00C349A0" w:rsidRDefault="00A4593A" w:rsidP="006D2458">
            <w:pPr>
              <w:ind w:firstLine="720"/>
              <w:jc w:val="both"/>
              <w:rPr>
                <w:sz w:val="28"/>
                <w:szCs w:val="28"/>
              </w:rPr>
            </w:pPr>
            <w:r w:rsidRPr="00C349A0">
              <w:rPr>
                <w:sz w:val="28"/>
                <w:szCs w:val="28"/>
              </w:rPr>
              <w:t>7</w:t>
            </w:r>
            <w:r w:rsidR="00D60C70" w:rsidRPr="00C349A0">
              <w:rPr>
                <w:sz w:val="28"/>
                <w:szCs w:val="28"/>
              </w:rPr>
              <w:t>. Articolul 298:</w:t>
            </w:r>
          </w:p>
          <w:p w:rsidR="0075103F" w:rsidRPr="00C349A0" w:rsidRDefault="0075103F" w:rsidP="006D2458">
            <w:pPr>
              <w:ind w:firstLine="720"/>
              <w:jc w:val="both"/>
              <w:rPr>
                <w:sz w:val="28"/>
                <w:szCs w:val="28"/>
              </w:rPr>
            </w:pPr>
          </w:p>
          <w:p w:rsidR="00D60C70" w:rsidRPr="00C349A0" w:rsidRDefault="00D60C70" w:rsidP="006D2458">
            <w:pPr>
              <w:ind w:firstLine="720"/>
              <w:jc w:val="both"/>
              <w:rPr>
                <w:sz w:val="28"/>
                <w:szCs w:val="28"/>
              </w:rPr>
            </w:pPr>
            <w:r w:rsidRPr="00C349A0">
              <w:rPr>
                <w:sz w:val="28"/>
                <w:szCs w:val="28"/>
              </w:rPr>
              <w:t>în denumire, textul „şi de utilizare a mijloacelor bugetare” se înlocuiește  cu textul „de utilizare a mijloacelor bugetare  şi de gestionare a patrimoniului public”;</w:t>
            </w:r>
          </w:p>
          <w:p w:rsidR="00550C7F" w:rsidRPr="00C349A0" w:rsidRDefault="00550C7F" w:rsidP="006D2458">
            <w:pPr>
              <w:ind w:firstLine="720"/>
              <w:jc w:val="both"/>
              <w:rPr>
                <w:sz w:val="28"/>
                <w:szCs w:val="28"/>
              </w:rPr>
            </w:pPr>
          </w:p>
        </w:tc>
      </w:tr>
      <w:tr w:rsidR="00793412" w:rsidRPr="00C349A0" w:rsidTr="000065F8">
        <w:tc>
          <w:tcPr>
            <w:tcW w:w="9781" w:type="dxa"/>
          </w:tcPr>
          <w:p w:rsidR="00793412" w:rsidRPr="00C349A0" w:rsidRDefault="00793412" w:rsidP="00793412">
            <w:pPr>
              <w:ind w:firstLine="743"/>
              <w:jc w:val="both"/>
              <w:rPr>
                <w:sz w:val="28"/>
                <w:szCs w:val="28"/>
              </w:rPr>
            </w:pPr>
            <w:r w:rsidRPr="00C349A0">
              <w:rPr>
                <w:sz w:val="28"/>
                <w:szCs w:val="28"/>
              </w:rPr>
              <w:t>alineatul (4):</w:t>
            </w:r>
          </w:p>
          <w:p w:rsidR="002A01D4" w:rsidRPr="00C349A0" w:rsidRDefault="002A01D4" w:rsidP="00793412">
            <w:pPr>
              <w:ind w:firstLine="743"/>
              <w:jc w:val="both"/>
              <w:rPr>
                <w:sz w:val="28"/>
                <w:szCs w:val="28"/>
              </w:rPr>
            </w:pPr>
          </w:p>
          <w:p w:rsidR="00793412" w:rsidRPr="00C349A0" w:rsidRDefault="00793412" w:rsidP="00793412">
            <w:pPr>
              <w:ind w:firstLine="743"/>
              <w:jc w:val="both"/>
              <w:rPr>
                <w:sz w:val="28"/>
                <w:szCs w:val="28"/>
              </w:rPr>
            </w:pPr>
            <w:r w:rsidRPr="00C349A0">
              <w:rPr>
                <w:sz w:val="28"/>
                <w:szCs w:val="28"/>
              </w:rPr>
              <w:t>în dispoziție, după cuvintele „mijloacelor bugetare” se introduce textul „ , inclusiv în datoriile debitoare cu termenul de achitare expirat,”;</w:t>
            </w:r>
          </w:p>
          <w:p w:rsidR="00AA2ADA" w:rsidRPr="00C349A0" w:rsidRDefault="00AA2ADA" w:rsidP="00793412">
            <w:pPr>
              <w:ind w:firstLine="743"/>
              <w:jc w:val="both"/>
              <w:rPr>
                <w:sz w:val="28"/>
                <w:szCs w:val="28"/>
              </w:rPr>
            </w:pPr>
          </w:p>
          <w:p w:rsidR="00793412" w:rsidRPr="00C349A0" w:rsidRDefault="00793412" w:rsidP="00793412">
            <w:pPr>
              <w:ind w:firstLine="743"/>
              <w:jc w:val="both"/>
              <w:rPr>
                <w:sz w:val="28"/>
                <w:szCs w:val="28"/>
              </w:rPr>
            </w:pPr>
            <w:r w:rsidRPr="00C349A0">
              <w:rPr>
                <w:sz w:val="28"/>
                <w:szCs w:val="28"/>
              </w:rPr>
              <w:t>în sancţiune, cifrele „300” se înlocuiesc cu cifrele „500”;</w:t>
            </w:r>
          </w:p>
          <w:p w:rsidR="00793412" w:rsidRPr="00C349A0" w:rsidRDefault="00793412" w:rsidP="00793412">
            <w:pPr>
              <w:ind w:firstLine="743"/>
              <w:jc w:val="both"/>
              <w:rPr>
                <w:sz w:val="28"/>
                <w:szCs w:val="28"/>
              </w:rPr>
            </w:pPr>
          </w:p>
        </w:tc>
      </w:tr>
      <w:tr w:rsidR="00D60C70" w:rsidRPr="00C349A0" w:rsidTr="000065F8">
        <w:tc>
          <w:tcPr>
            <w:tcW w:w="9781" w:type="dxa"/>
          </w:tcPr>
          <w:p w:rsidR="00D60C70" w:rsidRPr="00C349A0" w:rsidRDefault="00D60C70" w:rsidP="006D2458">
            <w:pPr>
              <w:shd w:val="clear" w:color="auto" w:fill="FFFFFF"/>
              <w:ind w:firstLine="720"/>
              <w:jc w:val="both"/>
              <w:rPr>
                <w:sz w:val="28"/>
                <w:szCs w:val="28"/>
              </w:rPr>
            </w:pPr>
            <w:r w:rsidRPr="00C349A0">
              <w:rPr>
                <w:sz w:val="28"/>
                <w:szCs w:val="28"/>
              </w:rPr>
              <w:lastRenderedPageBreak/>
              <w:t>în dispoziția alineatului (5</w:t>
            </w:r>
            <w:r w:rsidRPr="00C349A0">
              <w:rPr>
                <w:sz w:val="28"/>
                <w:szCs w:val="28"/>
                <w:vertAlign w:val="superscript"/>
              </w:rPr>
              <w:t>1</w:t>
            </w:r>
            <w:r w:rsidRPr="00C349A0">
              <w:rPr>
                <w:sz w:val="28"/>
                <w:szCs w:val="28"/>
              </w:rPr>
              <w:t>), cuvîntul „arabile” se exclude;</w:t>
            </w:r>
          </w:p>
          <w:p w:rsidR="00550C7F" w:rsidRPr="00C349A0" w:rsidRDefault="00550C7F" w:rsidP="006D2458">
            <w:pPr>
              <w:shd w:val="clear" w:color="auto" w:fill="FFFFFF"/>
              <w:ind w:firstLine="720"/>
              <w:jc w:val="both"/>
              <w:rPr>
                <w:sz w:val="28"/>
                <w:szCs w:val="28"/>
              </w:rPr>
            </w:pPr>
          </w:p>
        </w:tc>
      </w:tr>
      <w:tr w:rsidR="00D60C70" w:rsidRPr="00C349A0" w:rsidTr="000065F8">
        <w:tc>
          <w:tcPr>
            <w:tcW w:w="9781" w:type="dxa"/>
          </w:tcPr>
          <w:p w:rsidR="00D60C70" w:rsidRPr="00C349A0" w:rsidRDefault="00D60C70" w:rsidP="006D2458">
            <w:pPr>
              <w:shd w:val="clear" w:color="auto" w:fill="FFFFFF"/>
              <w:ind w:firstLine="720"/>
              <w:jc w:val="both"/>
              <w:rPr>
                <w:sz w:val="28"/>
                <w:szCs w:val="28"/>
              </w:rPr>
            </w:pPr>
            <w:r w:rsidRPr="00C349A0">
              <w:rPr>
                <w:sz w:val="28"/>
                <w:szCs w:val="28"/>
              </w:rPr>
              <w:t>în dispoziția alineatului (5</w:t>
            </w:r>
            <w:r w:rsidRPr="00C349A0">
              <w:rPr>
                <w:sz w:val="28"/>
                <w:szCs w:val="28"/>
                <w:vertAlign w:val="superscript"/>
              </w:rPr>
              <w:t>2</w:t>
            </w:r>
            <w:r w:rsidRPr="00C349A0">
              <w:rPr>
                <w:sz w:val="28"/>
                <w:szCs w:val="28"/>
              </w:rPr>
              <w:t>), cuvîntul „Încălcarea” se înlocuiește cu textul „Neîncheierea contractelor sau încălcarea”, cuvintele „ , precum şi aferente” se înlocuiesc cu cuvîntul „și”,  iar cuvîntul „constată” se înlocuiește cu textul „precum şi neîncheierea contractelor sau încălcarea procedurii de dare în locaţiune a patrimon</w:t>
            </w:r>
            <w:r w:rsidR="000B7370" w:rsidRPr="00C349A0">
              <w:rPr>
                <w:sz w:val="28"/>
                <w:szCs w:val="28"/>
              </w:rPr>
              <w:t>iului public, constatate”.</w:t>
            </w:r>
          </w:p>
          <w:p w:rsidR="000B7370" w:rsidRPr="00C349A0" w:rsidRDefault="000B7370" w:rsidP="006D2458">
            <w:pPr>
              <w:shd w:val="clear" w:color="auto" w:fill="FFFFFF"/>
              <w:ind w:firstLine="720"/>
              <w:jc w:val="both"/>
              <w:rPr>
                <w:sz w:val="28"/>
                <w:szCs w:val="28"/>
              </w:rPr>
            </w:pPr>
          </w:p>
        </w:tc>
      </w:tr>
      <w:tr w:rsidR="00D60C70" w:rsidRPr="00C349A0" w:rsidTr="000065F8">
        <w:tc>
          <w:tcPr>
            <w:tcW w:w="9781" w:type="dxa"/>
          </w:tcPr>
          <w:p w:rsidR="00D60C70" w:rsidRPr="00C349A0" w:rsidRDefault="00A4593A" w:rsidP="006D2458">
            <w:pPr>
              <w:pStyle w:val="a4"/>
              <w:ind w:firstLine="720"/>
              <w:rPr>
                <w:bCs/>
                <w:sz w:val="28"/>
                <w:szCs w:val="28"/>
                <w:lang w:eastAsia="en-US"/>
              </w:rPr>
            </w:pPr>
            <w:r w:rsidRPr="00C349A0">
              <w:rPr>
                <w:bCs/>
                <w:sz w:val="28"/>
                <w:szCs w:val="28"/>
                <w:lang w:eastAsia="en-US"/>
              </w:rPr>
              <w:t>8</w:t>
            </w:r>
            <w:r w:rsidR="00D60C70" w:rsidRPr="00C349A0">
              <w:rPr>
                <w:bCs/>
                <w:sz w:val="28"/>
                <w:szCs w:val="28"/>
                <w:lang w:eastAsia="en-US"/>
              </w:rPr>
              <w:t xml:space="preserve">. La articolul 349 alineatul (1) în sancțiune, textul  </w:t>
            </w:r>
            <w:r w:rsidR="00D60C70" w:rsidRPr="00C349A0">
              <w:rPr>
                <w:sz w:val="28"/>
                <w:szCs w:val="28"/>
                <w:lang w:eastAsia="en-US"/>
              </w:rPr>
              <w:t>„de la 50 la 100” se înlocuiește cu textul „de la 200 la 500”.</w:t>
            </w:r>
          </w:p>
          <w:p w:rsidR="00D60C70" w:rsidRPr="00C349A0" w:rsidRDefault="00D60C70" w:rsidP="006D2458">
            <w:pPr>
              <w:pStyle w:val="a4"/>
              <w:ind w:firstLine="0"/>
              <w:rPr>
                <w:rStyle w:val="FontStyle31"/>
                <w:sz w:val="28"/>
                <w:szCs w:val="28"/>
                <w:lang w:eastAsia="ro-RO"/>
              </w:rPr>
            </w:pPr>
          </w:p>
        </w:tc>
      </w:tr>
      <w:tr w:rsidR="00D60C70" w:rsidRPr="00C349A0" w:rsidTr="000065F8">
        <w:tc>
          <w:tcPr>
            <w:tcW w:w="9781" w:type="dxa"/>
          </w:tcPr>
          <w:p w:rsidR="000B7370" w:rsidRPr="00C349A0" w:rsidRDefault="00AA2ADA" w:rsidP="000B7370">
            <w:pPr>
              <w:pStyle w:val="a4"/>
              <w:ind w:firstLine="743"/>
              <w:rPr>
                <w:bCs/>
                <w:sz w:val="28"/>
                <w:szCs w:val="28"/>
                <w:lang w:eastAsia="en-US"/>
              </w:rPr>
            </w:pPr>
            <w:r w:rsidRPr="00C349A0">
              <w:rPr>
                <w:bCs/>
                <w:sz w:val="28"/>
                <w:szCs w:val="28"/>
                <w:lang w:eastAsia="en-US"/>
              </w:rPr>
              <w:t>9</w:t>
            </w:r>
            <w:r w:rsidR="000B7370" w:rsidRPr="00C349A0">
              <w:rPr>
                <w:bCs/>
                <w:sz w:val="28"/>
                <w:szCs w:val="28"/>
                <w:lang w:eastAsia="en-US"/>
              </w:rPr>
              <w:t>. La articolul 402 dispoziția alineatului (1):</w:t>
            </w:r>
          </w:p>
          <w:p w:rsidR="002A01D4" w:rsidRPr="00C349A0" w:rsidRDefault="002A01D4" w:rsidP="000B7370">
            <w:pPr>
              <w:pStyle w:val="a4"/>
              <w:ind w:firstLine="743"/>
              <w:rPr>
                <w:bCs/>
                <w:sz w:val="28"/>
                <w:szCs w:val="28"/>
                <w:lang w:eastAsia="en-US"/>
              </w:rPr>
            </w:pPr>
          </w:p>
          <w:p w:rsidR="00D60C70" w:rsidRPr="00C349A0" w:rsidRDefault="000B7370" w:rsidP="00FE778F">
            <w:pPr>
              <w:pStyle w:val="a4"/>
              <w:ind w:firstLine="743"/>
              <w:rPr>
                <w:bCs/>
                <w:sz w:val="28"/>
                <w:szCs w:val="28"/>
                <w:lang w:eastAsia="en-US"/>
              </w:rPr>
            </w:pPr>
            <w:r w:rsidRPr="00C349A0">
              <w:rPr>
                <w:bCs/>
                <w:sz w:val="28"/>
                <w:szCs w:val="28"/>
                <w:lang w:eastAsia="en-US"/>
              </w:rPr>
              <w:t xml:space="preserve">în prima propoziție, </w:t>
            </w:r>
            <w:r w:rsidRPr="00C349A0">
              <w:rPr>
                <w:sz w:val="28"/>
                <w:szCs w:val="28"/>
                <w:lang w:val="ro-MO"/>
              </w:rPr>
              <w:t>textul „</w:t>
            </w:r>
            <w:r w:rsidR="006F6815" w:rsidRPr="00C349A0">
              <w:rPr>
                <w:sz w:val="28"/>
                <w:szCs w:val="28"/>
                <w:lang w:val="ro-MO"/>
              </w:rPr>
              <w:t>art.288</w:t>
            </w:r>
            <w:r w:rsidRPr="00C349A0">
              <w:rPr>
                <w:sz w:val="28"/>
                <w:szCs w:val="28"/>
                <w:lang w:val="ro-MO"/>
              </w:rPr>
              <w:t xml:space="preserve">”  se </w:t>
            </w:r>
            <w:r w:rsidR="006F6815" w:rsidRPr="00C349A0">
              <w:rPr>
                <w:sz w:val="28"/>
                <w:szCs w:val="28"/>
                <w:lang w:val="ro-MO"/>
              </w:rPr>
              <w:t>înlocuie</w:t>
            </w:r>
            <w:r w:rsidR="00FE778F" w:rsidRPr="00C349A0">
              <w:rPr>
                <w:sz w:val="28"/>
                <w:szCs w:val="28"/>
                <w:lang w:val="ro-MO"/>
              </w:rPr>
              <w:t>ște</w:t>
            </w:r>
            <w:r w:rsidR="006F6815" w:rsidRPr="00C349A0">
              <w:rPr>
                <w:sz w:val="28"/>
                <w:szCs w:val="28"/>
                <w:lang w:val="ro-MO"/>
              </w:rPr>
              <w:t xml:space="preserve"> cu textul</w:t>
            </w:r>
            <w:r w:rsidRPr="00C349A0">
              <w:rPr>
                <w:sz w:val="28"/>
                <w:szCs w:val="28"/>
                <w:lang w:val="ro-MO"/>
              </w:rPr>
              <w:t xml:space="preserve"> „</w:t>
            </w:r>
            <w:r w:rsidR="006F6815" w:rsidRPr="00C349A0">
              <w:rPr>
                <w:sz w:val="28"/>
                <w:szCs w:val="28"/>
                <w:lang w:val="ro-MO"/>
              </w:rPr>
              <w:t>art.</w:t>
            </w:r>
            <w:r w:rsidRPr="00C349A0">
              <w:rPr>
                <w:sz w:val="28"/>
                <w:szCs w:val="28"/>
                <w:lang w:val="ro-MO"/>
              </w:rPr>
              <w:t>274</w:t>
            </w:r>
            <w:r w:rsidRPr="00C349A0">
              <w:rPr>
                <w:sz w:val="28"/>
                <w:szCs w:val="28"/>
                <w:vertAlign w:val="superscript"/>
                <w:lang w:val="ro-MO"/>
              </w:rPr>
              <w:t>1</w:t>
            </w:r>
            <w:r w:rsidRPr="00C349A0">
              <w:rPr>
                <w:sz w:val="28"/>
                <w:szCs w:val="28"/>
                <w:lang w:val="ro-MO"/>
              </w:rPr>
              <w:t>,</w:t>
            </w:r>
            <w:r w:rsidR="006F6815" w:rsidRPr="00C349A0">
              <w:rPr>
                <w:sz w:val="28"/>
                <w:szCs w:val="28"/>
                <w:lang w:val="ro-MO"/>
              </w:rPr>
              <w:t xml:space="preserve"> 288</w:t>
            </w:r>
            <w:r w:rsidRPr="00C349A0">
              <w:rPr>
                <w:sz w:val="28"/>
                <w:szCs w:val="28"/>
                <w:lang w:val="ro-MO"/>
              </w:rPr>
              <w:t xml:space="preserve">”, </w:t>
            </w:r>
            <w:r w:rsidRPr="00C349A0">
              <w:rPr>
                <w:bCs/>
                <w:sz w:val="28"/>
                <w:szCs w:val="28"/>
                <w:lang w:eastAsia="en-US"/>
              </w:rPr>
              <w:t>după sintagma „</w:t>
            </w:r>
            <w:r w:rsidRPr="00C349A0">
              <w:rPr>
                <w:sz w:val="28"/>
                <w:szCs w:val="28"/>
              </w:rPr>
              <w:t>293</w:t>
            </w:r>
            <w:r w:rsidRPr="00C349A0">
              <w:rPr>
                <w:sz w:val="28"/>
                <w:szCs w:val="28"/>
                <w:vertAlign w:val="superscript"/>
              </w:rPr>
              <w:t>1</w:t>
            </w:r>
            <w:r w:rsidRPr="00C349A0">
              <w:rPr>
                <w:sz w:val="28"/>
                <w:szCs w:val="28"/>
              </w:rPr>
              <w:t>,”  se introduce sintagma „295</w:t>
            </w:r>
            <w:r w:rsidRPr="00C349A0">
              <w:rPr>
                <w:sz w:val="28"/>
                <w:szCs w:val="28"/>
                <w:vertAlign w:val="superscript"/>
              </w:rPr>
              <w:t>1</w:t>
            </w:r>
            <w:r w:rsidRPr="00C349A0">
              <w:rPr>
                <w:sz w:val="28"/>
                <w:szCs w:val="28"/>
              </w:rPr>
              <w:t xml:space="preserve">,”, </w:t>
            </w:r>
            <w:r w:rsidRPr="00C349A0">
              <w:rPr>
                <w:sz w:val="28"/>
                <w:szCs w:val="28"/>
                <w:lang w:val="ro-MO"/>
              </w:rPr>
              <w:t>după sintagma „297,” se introduce sintagma „297</w:t>
            </w:r>
            <w:r w:rsidRPr="00C349A0">
              <w:rPr>
                <w:sz w:val="28"/>
                <w:szCs w:val="28"/>
                <w:vertAlign w:val="superscript"/>
                <w:lang w:val="ro-MO"/>
              </w:rPr>
              <w:t>1</w:t>
            </w:r>
            <w:r w:rsidRPr="00C349A0">
              <w:rPr>
                <w:sz w:val="28"/>
                <w:szCs w:val="28"/>
                <w:lang w:val="ro-MO"/>
              </w:rPr>
              <w:t>,”</w:t>
            </w:r>
            <w:r w:rsidRPr="00C349A0">
              <w:rPr>
                <w:sz w:val="28"/>
                <w:szCs w:val="28"/>
              </w:rPr>
              <w:t xml:space="preserve"> </w:t>
            </w:r>
            <w:r w:rsidRPr="00C349A0">
              <w:rPr>
                <w:bCs/>
                <w:sz w:val="28"/>
                <w:szCs w:val="28"/>
                <w:lang w:eastAsia="en-US"/>
              </w:rPr>
              <w:t>textul „349 alin.(1)” se exclude, iar în a doua propoziție, după sintagma „</w:t>
            </w:r>
            <w:r w:rsidRPr="00C349A0">
              <w:rPr>
                <w:sz w:val="28"/>
                <w:szCs w:val="28"/>
              </w:rPr>
              <w:t>327</w:t>
            </w:r>
            <w:r w:rsidRPr="00C349A0">
              <w:rPr>
                <w:sz w:val="28"/>
                <w:szCs w:val="28"/>
                <w:vertAlign w:val="superscript"/>
              </w:rPr>
              <w:t>1</w:t>
            </w:r>
            <w:r w:rsidR="003A7EF6" w:rsidRPr="00C349A0">
              <w:rPr>
                <w:sz w:val="28"/>
                <w:szCs w:val="28"/>
              </w:rPr>
              <w:t>,</w:t>
            </w:r>
            <w:r w:rsidRPr="00C349A0">
              <w:rPr>
                <w:sz w:val="28"/>
                <w:szCs w:val="28"/>
              </w:rPr>
              <w:t xml:space="preserve">”  se introduce textul </w:t>
            </w:r>
            <w:r w:rsidRPr="00C349A0">
              <w:rPr>
                <w:bCs/>
                <w:sz w:val="28"/>
                <w:szCs w:val="28"/>
                <w:lang w:eastAsia="en-US"/>
              </w:rPr>
              <w:t>„349 alin.(1)</w:t>
            </w:r>
            <w:r w:rsidR="003A7EF6" w:rsidRPr="00C349A0">
              <w:rPr>
                <w:bCs/>
                <w:sz w:val="28"/>
                <w:szCs w:val="28"/>
                <w:lang w:eastAsia="en-US"/>
              </w:rPr>
              <w:t>,</w:t>
            </w:r>
            <w:r w:rsidRPr="00C349A0">
              <w:rPr>
                <w:bCs/>
                <w:sz w:val="28"/>
                <w:szCs w:val="28"/>
                <w:lang w:eastAsia="en-US"/>
              </w:rPr>
              <w:t>”.</w:t>
            </w:r>
          </w:p>
        </w:tc>
      </w:tr>
      <w:tr w:rsidR="00D60C70" w:rsidRPr="00C349A0" w:rsidTr="000065F8">
        <w:tc>
          <w:tcPr>
            <w:tcW w:w="9781" w:type="dxa"/>
          </w:tcPr>
          <w:p w:rsidR="00D60C70" w:rsidRPr="00C349A0" w:rsidRDefault="00D60C70" w:rsidP="006D2458">
            <w:pPr>
              <w:shd w:val="clear" w:color="auto" w:fill="FFFFFF"/>
              <w:ind w:firstLine="720"/>
              <w:jc w:val="both"/>
              <w:rPr>
                <w:sz w:val="28"/>
                <w:szCs w:val="28"/>
              </w:rPr>
            </w:pPr>
          </w:p>
        </w:tc>
      </w:tr>
      <w:tr w:rsidR="00D60C70" w:rsidRPr="00C349A0" w:rsidTr="000065F8">
        <w:tc>
          <w:tcPr>
            <w:tcW w:w="9781" w:type="dxa"/>
          </w:tcPr>
          <w:p w:rsidR="00D60C70" w:rsidRPr="00C349A0" w:rsidRDefault="00D60C70" w:rsidP="006D2458">
            <w:pPr>
              <w:pStyle w:val="a4"/>
              <w:ind w:firstLine="720"/>
              <w:rPr>
                <w:bCs/>
                <w:sz w:val="28"/>
                <w:szCs w:val="28"/>
              </w:rPr>
            </w:pPr>
            <w:r w:rsidRPr="00C349A0">
              <w:rPr>
                <w:b/>
                <w:bCs/>
                <w:sz w:val="28"/>
                <w:szCs w:val="28"/>
              </w:rPr>
              <w:t>Art.X</w:t>
            </w:r>
            <w:r w:rsidR="00E90BA6" w:rsidRPr="00C349A0">
              <w:rPr>
                <w:b/>
                <w:bCs/>
                <w:sz w:val="28"/>
                <w:szCs w:val="28"/>
              </w:rPr>
              <w:t>V</w:t>
            </w:r>
            <w:r w:rsidRPr="00C349A0">
              <w:rPr>
                <w:b/>
                <w:bCs/>
                <w:sz w:val="28"/>
                <w:szCs w:val="28"/>
              </w:rPr>
              <w:t>II.</w:t>
            </w:r>
            <w:r w:rsidRPr="00C349A0">
              <w:rPr>
                <w:bCs/>
                <w:sz w:val="28"/>
                <w:szCs w:val="28"/>
              </w:rPr>
              <w:t xml:space="preserve"> – </w:t>
            </w:r>
            <w:r w:rsidRPr="00C349A0">
              <w:rPr>
                <w:sz w:val="28"/>
                <w:szCs w:val="28"/>
              </w:rPr>
              <w:t xml:space="preserve">Legea nr.229 din 23 septembrie 2010 privind controlul financiar public intern </w:t>
            </w:r>
            <w:r w:rsidRPr="00C349A0">
              <w:rPr>
                <w:bCs/>
                <w:sz w:val="28"/>
                <w:szCs w:val="28"/>
              </w:rPr>
              <w:t>(Monitorul Oficial al Republicii Moldova, 2010, nr.231-234, art.730) se modifică după cum urmează:</w:t>
            </w:r>
          </w:p>
          <w:p w:rsidR="004B4E42" w:rsidRPr="00C349A0" w:rsidRDefault="004B4E42" w:rsidP="006D2458">
            <w:pPr>
              <w:pStyle w:val="a4"/>
              <w:ind w:firstLine="720"/>
              <w:rPr>
                <w:bCs/>
                <w:sz w:val="28"/>
                <w:szCs w:val="28"/>
              </w:rPr>
            </w:pPr>
          </w:p>
        </w:tc>
      </w:tr>
      <w:tr w:rsidR="00D60C70" w:rsidRPr="00C349A0" w:rsidTr="000065F8">
        <w:trPr>
          <w:trHeight w:val="322"/>
        </w:trPr>
        <w:tc>
          <w:tcPr>
            <w:tcW w:w="9781" w:type="dxa"/>
            <w:vMerge w:val="restart"/>
          </w:tcPr>
          <w:p w:rsidR="00D60C70" w:rsidRPr="00C349A0" w:rsidRDefault="00D60C70" w:rsidP="006D2458">
            <w:pPr>
              <w:pStyle w:val="a4"/>
              <w:ind w:firstLine="720"/>
              <w:rPr>
                <w:bCs/>
                <w:sz w:val="28"/>
                <w:szCs w:val="28"/>
              </w:rPr>
            </w:pPr>
            <w:r w:rsidRPr="00C349A0">
              <w:rPr>
                <w:bCs/>
                <w:sz w:val="28"/>
                <w:szCs w:val="28"/>
              </w:rPr>
              <w:t>1. Articolul 14:</w:t>
            </w:r>
          </w:p>
          <w:p w:rsidR="0075103F" w:rsidRPr="00C349A0" w:rsidRDefault="0075103F" w:rsidP="006D2458">
            <w:pPr>
              <w:pStyle w:val="a4"/>
              <w:ind w:firstLine="720"/>
              <w:rPr>
                <w:bCs/>
                <w:sz w:val="28"/>
                <w:szCs w:val="28"/>
              </w:rPr>
            </w:pPr>
          </w:p>
          <w:p w:rsidR="00D60C70" w:rsidRPr="00C349A0" w:rsidRDefault="00D60C70" w:rsidP="006D2458">
            <w:pPr>
              <w:pStyle w:val="a4"/>
              <w:ind w:firstLine="720"/>
              <w:rPr>
                <w:bCs/>
                <w:sz w:val="28"/>
                <w:szCs w:val="28"/>
              </w:rPr>
            </w:pPr>
            <w:r w:rsidRPr="00C349A0">
              <w:rPr>
                <w:bCs/>
                <w:sz w:val="28"/>
                <w:szCs w:val="28"/>
              </w:rPr>
              <w:t xml:space="preserve">alineatul (1) se </w:t>
            </w:r>
            <w:r w:rsidR="00A7552F" w:rsidRPr="00C349A0">
              <w:rPr>
                <w:sz w:val="28"/>
                <w:szCs w:val="28"/>
              </w:rPr>
              <w:t>abrogă</w:t>
            </w:r>
            <w:r w:rsidRPr="00C349A0">
              <w:rPr>
                <w:bCs/>
                <w:sz w:val="28"/>
                <w:szCs w:val="28"/>
              </w:rPr>
              <w:t>;</w:t>
            </w:r>
          </w:p>
          <w:p w:rsidR="00550C7F" w:rsidRPr="00C349A0" w:rsidRDefault="00550C7F" w:rsidP="006D2458">
            <w:pPr>
              <w:pStyle w:val="a4"/>
              <w:ind w:firstLine="720"/>
              <w:rPr>
                <w:bCs/>
                <w:sz w:val="28"/>
                <w:szCs w:val="28"/>
              </w:rPr>
            </w:pPr>
          </w:p>
        </w:tc>
      </w:tr>
      <w:tr w:rsidR="00D60C70" w:rsidRPr="00C349A0" w:rsidTr="000065F8">
        <w:trPr>
          <w:trHeight w:val="322"/>
        </w:trPr>
        <w:tc>
          <w:tcPr>
            <w:tcW w:w="9781" w:type="dxa"/>
            <w:vMerge/>
          </w:tcPr>
          <w:p w:rsidR="00D60C70" w:rsidRPr="00C349A0" w:rsidRDefault="00D60C70" w:rsidP="006D2458">
            <w:pPr>
              <w:pStyle w:val="a4"/>
              <w:ind w:firstLine="720"/>
              <w:rPr>
                <w:bCs/>
                <w:sz w:val="28"/>
                <w:szCs w:val="28"/>
              </w:rPr>
            </w:pPr>
          </w:p>
        </w:tc>
      </w:tr>
      <w:tr w:rsidR="00D60C70" w:rsidRPr="00C349A0" w:rsidTr="000065F8">
        <w:tc>
          <w:tcPr>
            <w:tcW w:w="9781" w:type="dxa"/>
          </w:tcPr>
          <w:p w:rsidR="00D60C70" w:rsidRPr="00C349A0" w:rsidRDefault="00D60C70" w:rsidP="006D2458">
            <w:pPr>
              <w:pStyle w:val="a4"/>
              <w:ind w:firstLine="720"/>
              <w:rPr>
                <w:bCs/>
                <w:sz w:val="28"/>
                <w:szCs w:val="28"/>
              </w:rPr>
            </w:pPr>
            <w:r w:rsidRPr="00C349A0">
              <w:rPr>
                <w:bCs/>
                <w:sz w:val="28"/>
                <w:szCs w:val="28"/>
              </w:rPr>
              <w:t xml:space="preserve">la alineatul (3), litera l) se </w:t>
            </w:r>
            <w:r w:rsidR="00A7552F" w:rsidRPr="00C349A0">
              <w:rPr>
                <w:sz w:val="28"/>
                <w:szCs w:val="28"/>
              </w:rPr>
              <w:t>abrogă.</w:t>
            </w:r>
          </w:p>
          <w:p w:rsidR="004B4E42" w:rsidRPr="00C349A0" w:rsidRDefault="004B4E42" w:rsidP="006D2458">
            <w:pPr>
              <w:pStyle w:val="a4"/>
              <w:ind w:firstLine="720"/>
              <w:rPr>
                <w:bCs/>
                <w:sz w:val="28"/>
                <w:szCs w:val="28"/>
              </w:rPr>
            </w:pPr>
          </w:p>
        </w:tc>
      </w:tr>
      <w:tr w:rsidR="00617A94" w:rsidRPr="00C349A0" w:rsidTr="000065F8">
        <w:tc>
          <w:tcPr>
            <w:tcW w:w="9781" w:type="dxa"/>
          </w:tcPr>
          <w:p w:rsidR="00617A94" w:rsidRPr="00C349A0" w:rsidRDefault="00617A94" w:rsidP="006D2458">
            <w:pPr>
              <w:pStyle w:val="a4"/>
              <w:ind w:firstLine="720"/>
              <w:rPr>
                <w:bCs/>
                <w:sz w:val="28"/>
                <w:szCs w:val="28"/>
              </w:rPr>
            </w:pPr>
            <w:r w:rsidRPr="00C349A0">
              <w:rPr>
                <w:sz w:val="28"/>
                <w:szCs w:val="28"/>
              </w:rPr>
              <w:t>2. La articolul 19 alineatul (1), cuvintele „sau a municipiului Bălţi” se exclud.</w:t>
            </w:r>
          </w:p>
        </w:tc>
      </w:tr>
      <w:tr w:rsidR="00617A94" w:rsidRPr="00C349A0" w:rsidTr="000065F8">
        <w:tc>
          <w:tcPr>
            <w:tcW w:w="9781" w:type="dxa"/>
          </w:tcPr>
          <w:p w:rsidR="00617A94" w:rsidRPr="00C349A0" w:rsidRDefault="00617A94" w:rsidP="006D2458">
            <w:pPr>
              <w:pStyle w:val="a4"/>
              <w:ind w:firstLine="720"/>
              <w:rPr>
                <w:bCs/>
                <w:sz w:val="28"/>
                <w:szCs w:val="28"/>
              </w:rPr>
            </w:pPr>
          </w:p>
        </w:tc>
      </w:tr>
      <w:tr w:rsidR="00D60C70" w:rsidRPr="00C349A0" w:rsidTr="000065F8">
        <w:tc>
          <w:tcPr>
            <w:tcW w:w="9781" w:type="dxa"/>
          </w:tcPr>
          <w:p w:rsidR="00D60C70" w:rsidRPr="00C349A0" w:rsidRDefault="00617A94" w:rsidP="006D2458">
            <w:pPr>
              <w:pStyle w:val="a4"/>
              <w:ind w:firstLine="720"/>
              <w:rPr>
                <w:sz w:val="28"/>
                <w:szCs w:val="28"/>
              </w:rPr>
            </w:pPr>
            <w:r w:rsidRPr="00C349A0">
              <w:rPr>
                <w:sz w:val="28"/>
                <w:szCs w:val="28"/>
              </w:rPr>
              <w:t>3</w:t>
            </w:r>
            <w:r w:rsidR="00D60C70" w:rsidRPr="00C349A0">
              <w:rPr>
                <w:sz w:val="28"/>
                <w:szCs w:val="28"/>
              </w:rPr>
              <w:t>. Articolul 22:</w:t>
            </w:r>
          </w:p>
          <w:p w:rsidR="0075103F" w:rsidRPr="00C349A0" w:rsidRDefault="0075103F" w:rsidP="006D2458">
            <w:pPr>
              <w:pStyle w:val="a4"/>
              <w:ind w:firstLine="720"/>
              <w:rPr>
                <w:sz w:val="28"/>
                <w:szCs w:val="28"/>
              </w:rPr>
            </w:pPr>
          </w:p>
        </w:tc>
      </w:tr>
      <w:tr w:rsidR="00D60C70" w:rsidRPr="00C349A0" w:rsidTr="000065F8">
        <w:tc>
          <w:tcPr>
            <w:tcW w:w="9781" w:type="dxa"/>
          </w:tcPr>
          <w:p w:rsidR="00D60C70" w:rsidRPr="00C349A0" w:rsidRDefault="00D60C70" w:rsidP="006D2458">
            <w:pPr>
              <w:pStyle w:val="a4"/>
              <w:ind w:firstLine="720"/>
              <w:rPr>
                <w:sz w:val="28"/>
                <w:szCs w:val="28"/>
              </w:rPr>
            </w:pPr>
            <w:r w:rsidRPr="00C349A0">
              <w:rPr>
                <w:sz w:val="28"/>
                <w:szCs w:val="28"/>
              </w:rPr>
              <w:t>la alineatul (1) litera c), cuvintele „pentru implementarea auditului” se înlocuiesc cu cuvintele „de audit”;</w:t>
            </w:r>
          </w:p>
          <w:p w:rsidR="00550C7F" w:rsidRPr="00C349A0" w:rsidRDefault="00550C7F" w:rsidP="006D2458">
            <w:pPr>
              <w:pStyle w:val="a4"/>
              <w:ind w:firstLine="720"/>
              <w:rPr>
                <w:sz w:val="28"/>
                <w:szCs w:val="28"/>
              </w:rPr>
            </w:pPr>
          </w:p>
        </w:tc>
      </w:tr>
      <w:tr w:rsidR="00D60C70" w:rsidRPr="00C349A0" w:rsidTr="000065F8">
        <w:tc>
          <w:tcPr>
            <w:tcW w:w="9781" w:type="dxa"/>
          </w:tcPr>
          <w:p w:rsidR="00D60C70" w:rsidRPr="00C349A0" w:rsidRDefault="00D60C70" w:rsidP="006D2458">
            <w:pPr>
              <w:pStyle w:val="a4"/>
              <w:ind w:firstLine="720"/>
              <w:rPr>
                <w:bCs/>
                <w:sz w:val="28"/>
                <w:szCs w:val="28"/>
              </w:rPr>
            </w:pPr>
            <w:r w:rsidRPr="00C349A0">
              <w:rPr>
                <w:sz w:val="28"/>
                <w:szCs w:val="28"/>
              </w:rPr>
              <w:t>la alineatul (2) literele j) şi k), cuvintele „pentru implementarea auditului” se înlocuiesc cu cuvintele „de audit”.</w:t>
            </w:r>
          </w:p>
        </w:tc>
      </w:tr>
      <w:tr w:rsidR="00D60C70" w:rsidRPr="00C349A0" w:rsidTr="000065F8">
        <w:tc>
          <w:tcPr>
            <w:tcW w:w="9781" w:type="dxa"/>
          </w:tcPr>
          <w:p w:rsidR="00D60C70" w:rsidRPr="00C349A0" w:rsidRDefault="00D60C70" w:rsidP="006D2458">
            <w:pPr>
              <w:pStyle w:val="a4"/>
              <w:ind w:firstLine="720"/>
              <w:rPr>
                <w:bCs/>
                <w:sz w:val="28"/>
                <w:szCs w:val="28"/>
              </w:rPr>
            </w:pPr>
          </w:p>
        </w:tc>
      </w:tr>
      <w:tr w:rsidR="00D60C70" w:rsidRPr="00C349A0" w:rsidTr="000065F8">
        <w:tc>
          <w:tcPr>
            <w:tcW w:w="9781" w:type="dxa"/>
          </w:tcPr>
          <w:p w:rsidR="006E1E9D" w:rsidRPr="00C349A0" w:rsidRDefault="00617A94" w:rsidP="006E1E9D">
            <w:pPr>
              <w:pStyle w:val="a4"/>
              <w:ind w:firstLine="720"/>
              <w:rPr>
                <w:bCs/>
                <w:sz w:val="28"/>
                <w:szCs w:val="28"/>
              </w:rPr>
            </w:pPr>
            <w:r w:rsidRPr="00C349A0">
              <w:rPr>
                <w:bCs/>
                <w:sz w:val="28"/>
                <w:szCs w:val="28"/>
              </w:rPr>
              <w:t>4</w:t>
            </w:r>
            <w:r w:rsidR="00D60C70" w:rsidRPr="00C349A0">
              <w:rPr>
                <w:bCs/>
                <w:sz w:val="28"/>
                <w:szCs w:val="28"/>
              </w:rPr>
              <w:t>. La articolul 29, litera h) va avea următorul cuprins:</w:t>
            </w:r>
          </w:p>
          <w:p w:rsidR="0075103F" w:rsidRPr="00C349A0" w:rsidRDefault="0075103F" w:rsidP="006E1E9D">
            <w:pPr>
              <w:pStyle w:val="a4"/>
              <w:ind w:firstLine="720"/>
              <w:rPr>
                <w:bCs/>
                <w:sz w:val="28"/>
                <w:szCs w:val="28"/>
              </w:rPr>
            </w:pPr>
          </w:p>
          <w:p w:rsidR="00D60C70" w:rsidRPr="00C349A0" w:rsidRDefault="00D60C70" w:rsidP="006E1E9D">
            <w:pPr>
              <w:pStyle w:val="a4"/>
              <w:ind w:firstLine="720"/>
              <w:rPr>
                <w:bCs/>
                <w:sz w:val="28"/>
                <w:szCs w:val="28"/>
              </w:rPr>
            </w:pPr>
            <w:r w:rsidRPr="00C349A0">
              <w:rPr>
                <w:bCs/>
                <w:sz w:val="28"/>
                <w:szCs w:val="28"/>
              </w:rPr>
              <w:t xml:space="preserve">„h) </w:t>
            </w:r>
            <w:r w:rsidRPr="00C349A0">
              <w:rPr>
                <w:sz w:val="28"/>
                <w:szCs w:val="28"/>
              </w:rPr>
              <w:t>avizează cartele de audit intern şi instrucţiunile de aplicare a Normelor metodologice de audit intern în sectorul public, specifice sectoarelor de activitate;”.</w:t>
            </w:r>
          </w:p>
        </w:tc>
      </w:tr>
      <w:tr w:rsidR="00D60C70" w:rsidRPr="00C349A0" w:rsidTr="000065F8">
        <w:tc>
          <w:tcPr>
            <w:tcW w:w="9781" w:type="dxa"/>
          </w:tcPr>
          <w:p w:rsidR="00D60C70" w:rsidRPr="00C349A0" w:rsidRDefault="00D60C70" w:rsidP="002A01D4">
            <w:pPr>
              <w:pStyle w:val="a4"/>
              <w:ind w:firstLine="0"/>
              <w:rPr>
                <w:bCs/>
                <w:sz w:val="28"/>
                <w:szCs w:val="28"/>
              </w:rPr>
            </w:pPr>
          </w:p>
        </w:tc>
      </w:tr>
      <w:tr w:rsidR="00D60C70" w:rsidRPr="00C349A0" w:rsidTr="000065F8">
        <w:tc>
          <w:tcPr>
            <w:tcW w:w="9781" w:type="dxa"/>
          </w:tcPr>
          <w:p w:rsidR="00D60C70" w:rsidRPr="00C349A0" w:rsidRDefault="00D60C70" w:rsidP="006D2458">
            <w:pPr>
              <w:ind w:firstLine="720"/>
              <w:jc w:val="both"/>
              <w:rPr>
                <w:sz w:val="28"/>
                <w:szCs w:val="28"/>
              </w:rPr>
            </w:pPr>
            <w:r w:rsidRPr="00C349A0">
              <w:rPr>
                <w:b/>
                <w:bCs/>
                <w:sz w:val="28"/>
                <w:szCs w:val="28"/>
              </w:rPr>
              <w:t>Art.X</w:t>
            </w:r>
            <w:r w:rsidR="00574163" w:rsidRPr="00C349A0">
              <w:rPr>
                <w:b/>
                <w:bCs/>
                <w:sz w:val="28"/>
                <w:szCs w:val="28"/>
              </w:rPr>
              <w:t>VII</w:t>
            </w:r>
            <w:r w:rsidR="00E90BA6" w:rsidRPr="00C349A0">
              <w:rPr>
                <w:b/>
                <w:bCs/>
                <w:sz w:val="28"/>
                <w:szCs w:val="28"/>
              </w:rPr>
              <w:t>I</w:t>
            </w:r>
            <w:r w:rsidRPr="00C349A0">
              <w:rPr>
                <w:b/>
                <w:bCs/>
                <w:sz w:val="28"/>
                <w:szCs w:val="28"/>
              </w:rPr>
              <w:t>.</w:t>
            </w:r>
            <w:r w:rsidRPr="00C349A0">
              <w:rPr>
                <w:bCs/>
                <w:sz w:val="28"/>
                <w:szCs w:val="28"/>
              </w:rPr>
              <w:t xml:space="preserve"> – Articolul 22 din Legea nr.231 din 23 septembrie 2010 cu privire </w:t>
            </w:r>
            <w:r w:rsidRPr="00C349A0">
              <w:rPr>
                <w:bCs/>
                <w:sz w:val="28"/>
                <w:szCs w:val="28"/>
              </w:rPr>
              <w:lastRenderedPageBreak/>
              <w:t xml:space="preserve">la comerţul interior (Monitorul Oficial al Republicii Moldova, 2010, nr.206-209, art.681), cu modificările ulterioare, se completează cu </w:t>
            </w:r>
            <w:r w:rsidRPr="00C349A0">
              <w:rPr>
                <w:sz w:val="28"/>
                <w:szCs w:val="28"/>
              </w:rPr>
              <w:t>alineatul (2</w:t>
            </w:r>
            <w:r w:rsidRPr="00C349A0">
              <w:rPr>
                <w:sz w:val="28"/>
                <w:szCs w:val="28"/>
                <w:vertAlign w:val="superscript"/>
              </w:rPr>
              <w:t>1</w:t>
            </w:r>
            <w:r w:rsidRPr="00C349A0">
              <w:rPr>
                <w:sz w:val="28"/>
                <w:szCs w:val="28"/>
              </w:rPr>
              <w:t>) cu următorul cuprins:</w:t>
            </w:r>
          </w:p>
          <w:p w:rsidR="004B4E42" w:rsidRPr="00C349A0" w:rsidRDefault="004B4E42" w:rsidP="006D2458">
            <w:pPr>
              <w:ind w:firstLine="720"/>
              <w:jc w:val="both"/>
              <w:rPr>
                <w:sz w:val="28"/>
                <w:szCs w:val="28"/>
              </w:rPr>
            </w:pPr>
          </w:p>
          <w:p w:rsidR="00D60C70" w:rsidRPr="00C349A0" w:rsidRDefault="00D60C70" w:rsidP="006D2458">
            <w:pPr>
              <w:ind w:firstLine="720"/>
              <w:jc w:val="both"/>
              <w:rPr>
                <w:b/>
                <w:bCs/>
                <w:sz w:val="28"/>
                <w:szCs w:val="28"/>
              </w:rPr>
            </w:pPr>
            <w:r w:rsidRPr="00C349A0">
              <w:rPr>
                <w:sz w:val="28"/>
                <w:szCs w:val="28"/>
              </w:rPr>
              <w:t>„(2</w:t>
            </w:r>
            <w:r w:rsidRPr="00C349A0">
              <w:rPr>
                <w:sz w:val="28"/>
                <w:szCs w:val="28"/>
                <w:vertAlign w:val="superscript"/>
              </w:rPr>
              <w:t>1</w:t>
            </w:r>
            <w:r w:rsidRPr="00C349A0">
              <w:rPr>
                <w:sz w:val="28"/>
                <w:szCs w:val="28"/>
              </w:rPr>
              <w:t>) În temeiul ordonanţelor organelor de drept conform atribuţiilor prevăzute de legislaţia în vigoare, Inspecţia financiară din subordinea Ministerului Finanţelor efectuează controale/revizii pe alte aspecte decît cele prevăzute în alin.(2).”.</w:t>
            </w:r>
          </w:p>
        </w:tc>
      </w:tr>
      <w:tr w:rsidR="00D60C70" w:rsidRPr="00C349A0" w:rsidTr="000065F8">
        <w:tc>
          <w:tcPr>
            <w:tcW w:w="9781" w:type="dxa"/>
          </w:tcPr>
          <w:p w:rsidR="00D60C70" w:rsidRPr="00C349A0" w:rsidRDefault="00D60C70" w:rsidP="006D2458">
            <w:pPr>
              <w:pStyle w:val="a4"/>
              <w:ind w:firstLine="720"/>
              <w:rPr>
                <w:bCs/>
                <w:sz w:val="28"/>
                <w:szCs w:val="28"/>
              </w:rPr>
            </w:pPr>
          </w:p>
        </w:tc>
      </w:tr>
      <w:tr w:rsidR="00264BF2" w:rsidRPr="00C349A0" w:rsidTr="000065F8">
        <w:tc>
          <w:tcPr>
            <w:tcW w:w="9781" w:type="dxa"/>
          </w:tcPr>
          <w:p w:rsidR="00264BF2" w:rsidRPr="00C349A0" w:rsidRDefault="00264BF2" w:rsidP="006D2458">
            <w:pPr>
              <w:pStyle w:val="a4"/>
              <w:ind w:firstLine="720"/>
              <w:rPr>
                <w:bCs/>
                <w:sz w:val="28"/>
                <w:szCs w:val="28"/>
              </w:rPr>
            </w:pPr>
            <w:r w:rsidRPr="00C349A0">
              <w:rPr>
                <w:b/>
                <w:bCs/>
                <w:sz w:val="28"/>
                <w:szCs w:val="28"/>
              </w:rPr>
              <w:t>Art.XIX.</w:t>
            </w:r>
            <w:r w:rsidRPr="00C349A0">
              <w:rPr>
                <w:bCs/>
                <w:sz w:val="28"/>
                <w:szCs w:val="28"/>
              </w:rPr>
              <w:t xml:space="preserve"> – La articolul 17 din Legea nr.48 din 22 martie 2012 privind sistemul de salarizare a funcţionarilor publici (Monitorul Oficial al Republicii Moldova, 2012, nr.63, art.213), cu modificările ulterioare, </w:t>
            </w:r>
            <w:r w:rsidRPr="00C349A0">
              <w:rPr>
                <w:sz w:val="28"/>
                <w:szCs w:val="28"/>
              </w:rPr>
              <w:t>cifrele „2014” se înlocuiesc cu cifrele „2016”.</w:t>
            </w:r>
          </w:p>
        </w:tc>
      </w:tr>
      <w:tr w:rsidR="00264BF2" w:rsidRPr="00C349A0" w:rsidTr="000065F8">
        <w:tc>
          <w:tcPr>
            <w:tcW w:w="9781" w:type="dxa"/>
          </w:tcPr>
          <w:p w:rsidR="00264BF2" w:rsidRPr="00C349A0" w:rsidRDefault="00264BF2" w:rsidP="006D2458">
            <w:pPr>
              <w:pStyle w:val="a4"/>
              <w:ind w:firstLine="720"/>
              <w:rPr>
                <w:bCs/>
                <w:sz w:val="28"/>
                <w:szCs w:val="28"/>
              </w:rPr>
            </w:pPr>
          </w:p>
        </w:tc>
      </w:tr>
      <w:tr w:rsidR="00D60C70" w:rsidRPr="00C349A0" w:rsidTr="000065F8">
        <w:tc>
          <w:tcPr>
            <w:tcW w:w="9781" w:type="dxa"/>
          </w:tcPr>
          <w:p w:rsidR="00D60C70" w:rsidRPr="00C349A0" w:rsidRDefault="004B4E42" w:rsidP="004B0B43">
            <w:pPr>
              <w:ind w:firstLine="743"/>
              <w:jc w:val="both"/>
              <w:rPr>
                <w:bCs/>
                <w:sz w:val="28"/>
                <w:szCs w:val="28"/>
              </w:rPr>
            </w:pPr>
            <w:r w:rsidRPr="00C349A0">
              <w:rPr>
                <w:b/>
                <w:bCs/>
                <w:sz w:val="28"/>
                <w:szCs w:val="28"/>
              </w:rPr>
              <w:t>Art.XX.</w:t>
            </w:r>
            <w:r w:rsidRPr="00C349A0">
              <w:rPr>
                <w:bCs/>
                <w:sz w:val="28"/>
                <w:szCs w:val="28"/>
              </w:rPr>
              <w:t xml:space="preserve"> – </w:t>
            </w:r>
            <w:r w:rsidR="00877420" w:rsidRPr="00C349A0">
              <w:rPr>
                <w:bCs/>
                <w:sz w:val="28"/>
                <w:szCs w:val="28"/>
              </w:rPr>
              <w:t xml:space="preserve">(1) Prezenta lege intră în vigoare </w:t>
            </w:r>
            <w:r w:rsidR="00046FF0" w:rsidRPr="00C349A0">
              <w:rPr>
                <w:bCs/>
                <w:sz w:val="28"/>
                <w:szCs w:val="28"/>
              </w:rPr>
              <w:t>la data publicării</w:t>
            </w:r>
            <w:r w:rsidR="00877420" w:rsidRPr="00C349A0">
              <w:rPr>
                <w:bCs/>
                <w:sz w:val="28"/>
                <w:szCs w:val="28"/>
              </w:rPr>
              <w:t xml:space="preserve">, cu excepția articolului </w:t>
            </w:r>
            <w:r w:rsidR="00046FF0" w:rsidRPr="00C349A0">
              <w:rPr>
                <w:bCs/>
                <w:sz w:val="28"/>
                <w:szCs w:val="28"/>
              </w:rPr>
              <w:t>X</w:t>
            </w:r>
            <w:r w:rsidR="002B6F28" w:rsidRPr="00C349A0">
              <w:rPr>
                <w:bCs/>
                <w:sz w:val="28"/>
                <w:szCs w:val="28"/>
              </w:rPr>
              <w:t>I</w:t>
            </w:r>
            <w:r w:rsidR="00877420" w:rsidRPr="00C349A0">
              <w:rPr>
                <w:bCs/>
                <w:sz w:val="28"/>
                <w:szCs w:val="28"/>
              </w:rPr>
              <w:t>I</w:t>
            </w:r>
            <w:r w:rsidR="00046FF0" w:rsidRPr="00C349A0">
              <w:rPr>
                <w:bCs/>
                <w:sz w:val="28"/>
                <w:szCs w:val="28"/>
              </w:rPr>
              <w:t xml:space="preserve"> punctul 3</w:t>
            </w:r>
            <w:r w:rsidR="005A558B" w:rsidRPr="00C349A0">
              <w:rPr>
                <w:sz w:val="28"/>
                <w:szCs w:val="28"/>
              </w:rPr>
              <w:t xml:space="preserve"> referitor la articolul</w:t>
            </w:r>
            <w:r w:rsidR="004B0B43" w:rsidRPr="00C349A0">
              <w:rPr>
                <w:sz w:val="28"/>
                <w:szCs w:val="28"/>
              </w:rPr>
              <w:t xml:space="preserve"> </w:t>
            </w:r>
            <w:r w:rsidR="005A558B" w:rsidRPr="00C349A0">
              <w:rPr>
                <w:sz w:val="28"/>
                <w:szCs w:val="28"/>
              </w:rPr>
              <w:t>19 alineatul (6)</w:t>
            </w:r>
            <w:r w:rsidR="004B0B43" w:rsidRPr="00C349A0">
              <w:rPr>
                <w:bCs/>
                <w:sz w:val="28"/>
                <w:szCs w:val="28"/>
              </w:rPr>
              <w:t>,</w:t>
            </w:r>
            <w:r w:rsidR="00877420" w:rsidRPr="00C349A0">
              <w:rPr>
                <w:bCs/>
                <w:sz w:val="28"/>
                <w:szCs w:val="28"/>
              </w:rPr>
              <w:t xml:space="preserve"> care se pun</w:t>
            </w:r>
            <w:r w:rsidR="004B2513" w:rsidRPr="00C349A0">
              <w:rPr>
                <w:bCs/>
                <w:sz w:val="28"/>
                <w:szCs w:val="28"/>
              </w:rPr>
              <w:t>e</w:t>
            </w:r>
            <w:r w:rsidR="00877420" w:rsidRPr="00C349A0">
              <w:rPr>
                <w:bCs/>
                <w:sz w:val="28"/>
                <w:szCs w:val="28"/>
              </w:rPr>
              <w:t xml:space="preserve"> în aplicare </w:t>
            </w:r>
            <w:r w:rsidR="004B0B43" w:rsidRPr="00C349A0">
              <w:rPr>
                <w:bCs/>
                <w:sz w:val="28"/>
                <w:szCs w:val="28"/>
              </w:rPr>
              <w:t>cu începere de la 1 ianuarie 2014</w:t>
            </w:r>
            <w:r w:rsidR="00877420" w:rsidRPr="00C349A0">
              <w:rPr>
                <w:bCs/>
                <w:sz w:val="28"/>
                <w:szCs w:val="28"/>
              </w:rPr>
              <w:t>.</w:t>
            </w:r>
          </w:p>
          <w:p w:rsidR="00BC19B2" w:rsidRPr="00C349A0" w:rsidRDefault="00BC19B2" w:rsidP="006D2458">
            <w:pPr>
              <w:ind w:firstLine="540"/>
              <w:jc w:val="both"/>
              <w:rPr>
                <w:bCs/>
                <w:sz w:val="28"/>
                <w:szCs w:val="28"/>
              </w:rPr>
            </w:pPr>
          </w:p>
        </w:tc>
      </w:tr>
      <w:tr w:rsidR="00877420" w:rsidRPr="004651DF" w:rsidTr="000065F8">
        <w:tc>
          <w:tcPr>
            <w:tcW w:w="9781" w:type="dxa"/>
          </w:tcPr>
          <w:p w:rsidR="00877420" w:rsidRPr="00C349A0" w:rsidRDefault="00877420" w:rsidP="006D2458">
            <w:pPr>
              <w:ind w:firstLine="540"/>
              <w:jc w:val="both"/>
              <w:rPr>
                <w:bCs/>
                <w:sz w:val="28"/>
                <w:szCs w:val="28"/>
              </w:rPr>
            </w:pPr>
            <w:r w:rsidRPr="00C349A0">
              <w:rPr>
                <w:bCs/>
                <w:iCs/>
                <w:sz w:val="28"/>
                <w:szCs w:val="28"/>
              </w:rPr>
              <w:t>(</w:t>
            </w:r>
            <w:r w:rsidRPr="00C349A0">
              <w:rPr>
                <w:bCs/>
                <w:sz w:val="28"/>
                <w:szCs w:val="28"/>
              </w:rPr>
              <w:t>2) Guvernul în termen de 2 luni de la data publicării prezentei legi va aduce actele sale normative în concordanţă cu prezenta lege.</w:t>
            </w:r>
          </w:p>
          <w:p w:rsidR="00046FF0" w:rsidRPr="00C349A0" w:rsidRDefault="00046FF0" w:rsidP="006D2458">
            <w:pPr>
              <w:ind w:firstLine="540"/>
              <w:jc w:val="both"/>
              <w:rPr>
                <w:bCs/>
                <w:sz w:val="28"/>
                <w:szCs w:val="28"/>
              </w:rPr>
            </w:pPr>
          </w:p>
          <w:p w:rsidR="00046FF0" w:rsidRPr="00C349A0" w:rsidRDefault="00046FF0" w:rsidP="006D2458">
            <w:pPr>
              <w:ind w:firstLine="540"/>
              <w:jc w:val="both"/>
              <w:rPr>
                <w:bCs/>
                <w:sz w:val="28"/>
                <w:szCs w:val="28"/>
              </w:rPr>
            </w:pPr>
          </w:p>
          <w:p w:rsidR="004B0B43" w:rsidRPr="004651DF" w:rsidRDefault="005A558B" w:rsidP="004B0B43">
            <w:pPr>
              <w:pStyle w:val="a4"/>
              <w:ind w:left="601"/>
              <w:rPr>
                <w:b/>
                <w:sz w:val="28"/>
                <w:szCs w:val="28"/>
              </w:rPr>
            </w:pPr>
            <w:r w:rsidRPr="00C349A0">
              <w:rPr>
                <w:sz w:val="18"/>
                <w:szCs w:val="18"/>
              </w:rPr>
              <w:br/>
            </w:r>
            <w:r w:rsidR="004B0B43" w:rsidRPr="00C349A0">
              <w:rPr>
                <w:b/>
                <w:bCs/>
                <w:sz w:val="28"/>
                <w:szCs w:val="28"/>
              </w:rPr>
              <w:t>Președintele Parlamentului</w:t>
            </w:r>
          </w:p>
          <w:p w:rsidR="00046FF0" w:rsidRPr="004651DF" w:rsidRDefault="00046FF0" w:rsidP="005A558B">
            <w:pPr>
              <w:ind w:firstLine="540"/>
              <w:jc w:val="both"/>
              <w:rPr>
                <w:b/>
                <w:bCs/>
                <w:sz w:val="28"/>
                <w:szCs w:val="28"/>
              </w:rPr>
            </w:pPr>
          </w:p>
        </w:tc>
      </w:tr>
    </w:tbl>
    <w:p w:rsidR="0086724E" w:rsidRPr="00AD06A8" w:rsidRDefault="0086724E" w:rsidP="006D2458">
      <w:pPr>
        <w:jc w:val="both"/>
        <w:rPr>
          <w:sz w:val="28"/>
          <w:szCs w:val="28"/>
        </w:rPr>
      </w:pPr>
    </w:p>
    <w:sectPr w:rsidR="0086724E" w:rsidRPr="00AD06A8" w:rsidSect="00D60C70">
      <w:headerReference w:type="default" r:id="rId8"/>
      <w:footerReference w:type="default" r:id="rId9"/>
      <w:pgSz w:w="11906" w:h="16838"/>
      <w:pgMar w:top="1134" w:right="568" w:bottom="1134" w:left="42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6591" w:rsidRDefault="006C6591" w:rsidP="00110064">
      <w:r>
        <w:separator/>
      </w:r>
    </w:p>
  </w:endnote>
  <w:endnote w:type="continuationSeparator" w:id="0">
    <w:p w:rsidR="006C6591" w:rsidRDefault="006C6591" w:rsidP="001100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96658"/>
      <w:docPartObj>
        <w:docPartGallery w:val="Page Numbers (Bottom of Page)"/>
        <w:docPartUnique/>
      </w:docPartObj>
    </w:sdtPr>
    <w:sdtEndPr>
      <w:rPr>
        <w:sz w:val="12"/>
        <w:szCs w:val="12"/>
      </w:rPr>
    </w:sdtEndPr>
    <w:sdtContent>
      <w:p w:rsidR="006F6815" w:rsidRPr="001D70C4" w:rsidRDefault="00B03098">
        <w:pPr>
          <w:pStyle w:val="aa"/>
          <w:jc w:val="right"/>
          <w:rPr>
            <w:sz w:val="12"/>
            <w:szCs w:val="12"/>
          </w:rPr>
        </w:pPr>
        <w:r w:rsidRPr="001D70C4">
          <w:rPr>
            <w:sz w:val="12"/>
            <w:szCs w:val="12"/>
          </w:rPr>
          <w:fldChar w:fldCharType="begin"/>
        </w:r>
        <w:r w:rsidR="006F6815" w:rsidRPr="001D70C4">
          <w:rPr>
            <w:sz w:val="12"/>
            <w:szCs w:val="12"/>
          </w:rPr>
          <w:instrText xml:space="preserve"> PAGE   \* MERGEFORMAT </w:instrText>
        </w:r>
        <w:r w:rsidRPr="001D70C4">
          <w:rPr>
            <w:sz w:val="12"/>
            <w:szCs w:val="12"/>
          </w:rPr>
          <w:fldChar w:fldCharType="separate"/>
        </w:r>
        <w:r w:rsidR="00C349A0">
          <w:rPr>
            <w:noProof/>
            <w:sz w:val="12"/>
            <w:szCs w:val="12"/>
          </w:rPr>
          <w:t>14</w:t>
        </w:r>
        <w:r w:rsidRPr="001D70C4">
          <w:rPr>
            <w:sz w:val="12"/>
            <w:szCs w:val="12"/>
          </w:rPr>
          <w:fldChar w:fldCharType="end"/>
        </w:r>
      </w:p>
    </w:sdtContent>
  </w:sdt>
  <w:p w:rsidR="006F6815" w:rsidRDefault="006F6815">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6591" w:rsidRDefault="006C6591" w:rsidP="00110064">
      <w:r>
        <w:separator/>
      </w:r>
    </w:p>
  </w:footnote>
  <w:footnote w:type="continuationSeparator" w:id="0">
    <w:p w:rsidR="006C6591" w:rsidRDefault="006C6591" w:rsidP="001100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815" w:rsidRPr="00C349A0" w:rsidRDefault="00B03098" w:rsidP="00DC651D">
    <w:pPr>
      <w:pStyle w:val="ac"/>
      <w:rPr>
        <w:color w:val="FFFFFF" w:themeColor="background1"/>
        <w:sz w:val="16"/>
        <w:szCs w:val="16"/>
      </w:rPr>
    </w:pPr>
    <w:fldSimple w:instr=" FILENAME  \* Lower \p  \* MERGEFORMAT ">
      <w:r w:rsidR="00264BF2" w:rsidRPr="00C349A0">
        <w:rPr>
          <w:noProof/>
          <w:color w:val="FFFFFF" w:themeColor="background1"/>
          <w:sz w:val="16"/>
          <w:szCs w:val="16"/>
        </w:rPr>
        <w:t>c:\users\nrotaru\desktop\proiect lege 2014\legea\ro\16.legea_ro_fara_lunar_sold_centru_salar total_sport_12,1+l48.docx</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116287"/>
    <w:multiLevelType w:val="hybridMultilevel"/>
    <w:tmpl w:val="5E38DEA2"/>
    <w:lvl w:ilvl="0" w:tplc="8DDEF18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C3B35E2"/>
    <w:multiLevelType w:val="hybridMultilevel"/>
    <w:tmpl w:val="6BA650AA"/>
    <w:lvl w:ilvl="0" w:tplc="3D88F5B2">
      <w:start w:val="1"/>
      <w:numFmt w:val="decimal"/>
      <w:lvlText w:val="(%1)"/>
      <w:lvlJc w:val="left"/>
      <w:pPr>
        <w:tabs>
          <w:tab w:val="num" w:pos="540"/>
        </w:tabs>
        <w:ind w:left="540" w:hanging="360"/>
      </w:pPr>
      <w:rPr>
        <w:rFonts w:hint="default"/>
      </w:rPr>
    </w:lvl>
    <w:lvl w:ilvl="1" w:tplc="1E261BCE">
      <w:start w:val="1"/>
      <w:numFmt w:val="decimal"/>
      <w:lvlText w:val="(%2)"/>
      <w:lvlJc w:val="left"/>
      <w:pPr>
        <w:tabs>
          <w:tab w:val="num" w:pos="2310"/>
        </w:tabs>
        <w:ind w:left="2310" w:hanging="1410"/>
      </w:pPr>
      <w:rPr>
        <w:rFonts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
    <w:nsid w:val="200220DD"/>
    <w:multiLevelType w:val="hybridMultilevel"/>
    <w:tmpl w:val="01AEAF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0F50107"/>
    <w:multiLevelType w:val="hybridMultilevel"/>
    <w:tmpl w:val="13BA2D70"/>
    <w:lvl w:ilvl="0" w:tplc="F9F828B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3460B14"/>
    <w:multiLevelType w:val="hybridMultilevel"/>
    <w:tmpl w:val="8736A6C8"/>
    <w:lvl w:ilvl="0" w:tplc="F9F828B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5EB0B9B"/>
    <w:multiLevelType w:val="hybridMultilevel"/>
    <w:tmpl w:val="CA443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C1A19F1"/>
    <w:multiLevelType w:val="hybridMultilevel"/>
    <w:tmpl w:val="A178F826"/>
    <w:lvl w:ilvl="0" w:tplc="EB20E33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B695F36"/>
    <w:multiLevelType w:val="hybridMultilevel"/>
    <w:tmpl w:val="9CACF6B8"/>
    <w:lvl w:ilvl="0" w:tplc="03206030">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 w:numId="6">
    <w:abstractNumId w:val="6"/>
  </w:num>
  <w:num w:numId="7">
    <w:abstractNumId w:val="5"/>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drawingGridHorizontalSpacing w:val="120"/>
  <w:displayHorizontalDrawingGridEvery w:val="2"/>
  <w:characterSpacingControl w:val="doNotCompress"/>
  <w:hdrShapeDefaults>
    <o:shapedefaults v:ext="edit" spidmax="459778"/>
  </w:hdrShapeDefaults>
  <w:footnotePr>
    <w:footnote w:id="-1"/>
    <w:footnote w:id="0"/>
  </w:footnotePr>
  <w:endnotePr>
    <w:endnote w:id="-1"/>
    <w:endnote w:id="0"/>
  </w:endnotePr>
  <w:compat/>
  <w:rsids>
    <w:rsidRoot w:val="0090625F"/>
    <w:rsid w:val="00001D30"/>
    <w:rsid w:val="000043FD"/>
    <w:rsid w:val="00005D50"/>
    <w:rsid w:val="000065F8"/>
    <w:rsid w:val="00007E20"/>
    <w:rsid w:val="00010BF4"/>
    <w:rsid w:val="000146A7"/>
    <w:rsid w:val="0001484F"/>
    <w:rsid w:val="00015048"/>
    <w:rsid w:val="000153F7"/>
    <w:rsid w:val="00015810"/>
    <w:rsid w:val="00016CED"/>
    <w:rsid w:val="000173FC"/>
    <w:rsid w:val="00017E13"/>
    <w:rsid w:val="00020694"/>
    <w:rsid w:val="0002208F"/>
    <w:rsid w:val="00022971"/>
    <w:rsid w:val="000250BC"/>
    <w:rsid w:val="0002636C"/>
    <w:rsid w:val="00027B1B"/>
    <w:rsid w:val="000302FB"/>
    <w:rsid w:val="00030565"/>
    <w:rsid w:val="00030875"/>
    <w:rsid w:val="00031F2B"/>
    <w:rsid w:val="00032512"/>
    <w:rsid w:val="000325BF"/>
    <w:rsid w:val="00032DCC"/>
    <w:rsid w:val="00036765"/>
    <w:rsid w:val="00036A79"/>
    <w:rsid w:val="00040C1C"/>
    <w:rsid w:val="00040F3E"/>
    <w:rsid w:val="00040F8E"/>
    <w:rsid w:val="00041F33"/>
    <w:rsid w:val="00045A17"/>
    <w:rsid w:val="00046FF0"/>
    <w:rsid w:val="00047922"/>
    <w:rsid w:val="000502FD"/>
    <w:rsid w:val="00051989"/>
    <w:rsid w:val="00053C89"/>
    <w:rsid w:val="000548AB"/>
    <w:rsid w:val="00054C1C"/>
    <w:rsid w:val="00055123"/>
    <w:rsid w:val="00055E8E"/>
    <w:rsid w:val="00056738"/>
    <w:rsid w:val="00060AA3"/>
    <w:rsid w:val="000610C0"/>
    <w:rsid w:val="0006244A"/>
    <w:rsid w:val="0006334A"/>
    <w:rsid w:val="0006419E"/>
    <w:rsid w:val="00066EC4"/>
    <w:rsid w:val="000700A1"/>
    <w:rsid w:val="00071249"/>
    <w:rsid w:val="00073F3B"/>
    <w:rsid w:val="00074389"/>
    <w:rsid w:val="00074C9D"/>
    <w:rsid w:val="00075CD8"/>
    <w:rsid w:val="0007732C"/>
    <w:rsid w:val="00077D52"/>
    <w:rsid w:val="00080D1E"/>
    <w:rsid w:val="00082108"/>
    <w:rsid w:val="0008295F"/>
    <w:rsid w:val="00084255"/>
    <w:rsid w:val="00084A3D"/>
    <w:rsid w:val="00087394"/>
    <w:rsid w:val="000875BC"/>
    <w:rsid w:val="0009011B"/>
    <w:rsid w:val="00090645"/>
    <w:rsid w:val="000910C2"/>
    <w:rsid w:val="00091332"/>
    <w:rsid w:val="000923C4"/>
    <w:rsid w:val="00092937"/>
    <w:rsid w:val="000929A1"/>
    <w:rsid w:val="00092D25"/>
    <w:rsid w:val="00094B76"/>
    <w:rsid w:val="000974AB"/>
    <w:rsid w:val="000A24A1"/>
    <w:rsid w:val="000A4A19"/>
    <w:rsid w:val="000A5D46"/>
    <w:rsid w:val="000A644B"/>
    <w:rsid w:val="000B03B1"/>
    <w:rsid w:val="000B179F"/>
    <w:rsid w:val="000B2205"/>
    <w:rsid w:val="000B254C"/>
    <w:rsid w:val="000B2738"/>
    <w:rsid w:val="000B2D99"/>
    <w:rsid w:val="000B3415"/>
    <w:rsid w:val="000B3471"/>
    <w:rsid w:val="000B378C"/>
    <w:rsid w:val="000B4D92"/>
    <w:rsid w:val="000B5627"/>
    <w:rsid w:val="000B7370"/>
    <w:rsid w:val="000B751F"/>
    <w:rsid w:val="000C1402"/>
    <w:rsid w:val="000C150F"/>
    <w:rsid w:val="000C171C"/>
    <w:rsid w:val="000C274E"/>
    <w:rsid w:val="000C2DAE"/>
    <w:rsid w:val="000C4891"/>
    <w:rsid w:val="000C76A1"/>
    <w:rsid w:val="000C7B0A"/>
    <w:rsid w:val="000D04D9"/>
    <w:rsid w:val="000D3548"/>
    <w:rsid w:val="000D35B8"/>
    <w:rsid w:val="000D3986"/>
    <w:rsid w:val="000D3D00"/>
    <w:rsid w:val="000D41F6"/>
    <w:rsid w:val="000D4265"/>
    <w:rsid w:val="000D5418"/>
    <w:rsid w:val="000D5C99"/>
    <w:rsid w:val="000D75BF"/>
    <w:rsid w:val="000D7962"/>
    <w:rsid w:val="000E24D2"/>
    <w:rsid w:val="000E2D63"/>
    <w:rsid w:val="000E2E53"/>
    <w:rsid w:val="000E2E98"/>
    <w:rsid w:val="000E4B53"/>
    <w:rsid w:val="000E4C34"/>
    <w:rsid w:val="000E5034"/>
    <w:rsid w:val="000E5FAC"/>
    <w:rsid w:val="000E65F7"/>
    <w:rsid w:val="000E7BF4"/>
    <w:rsid w:val="000F1819"/>
    <w:rsid w:val="000F296E"/>
    <w:rsid w:val="000F4E18"/>
    <w:rsid w:val="000F4FCA"/>
    <w:rsid w:val="000F5A14"/>
    <w:rsid w:val="000F7137"/>
    <w:rsid w:val="00101B9B"/>
    <w:rsid w:val="00102AB9"/>
    <w:rsid w:val="0010412A"/>
    <w:rsid w:val="00106BD7"/>
    <w:rsid w:val="00110064"/>
    <w:rsid w:val="00110319"/>
    <w:rsid w:val="001109FA"/>
    <w:rsid w:val="00110FA7"/>
    <w:rsid w:val="001112BA"/>
    <w:rsid w:val="00111A1B"/>
    <w:rsid w:val="00112FAB"/>
    <w:rsid w:val="00115066"/>
    <w:rsid w:val="001152EA"/>
    <w:rsid w:val="001157F6"/>
    <w:rsid w:val="00116B92"/>
    <w:rsid w:val="001179D3"/>
    <w:rsid w:val="00120982"/>
    <w:rsid w:val="00120CF8"/>
    <w:rsid w:val="00124193"/>
    <w:rsid w:val="001244C2"/>
    <w:rsid w:val="00124627"/>
    <w:rsid w:val="00124829"/>
    <w:rsid w:val="001257CD"/>
    <w:rsid w:val="00126CAE"/>
    <w:rsid w:val="00126CBC"/>
    <w:rsid w:val="00126E67"/>
    <w:rsid w:val="00126E7E"/>
    <w:rsid w:val="001304DF"/>
    <w:rsid w:val="001323C6"/>
    <w:rsid w:val="00132689"/>
    <w:rsid w:val="001334F7"/>
    <w:rsid w:val="001343D6"/>
    <w:rsid w:val="00134D35"/>
    <w:rsid w:val="00136BD2"/>
    <w:rsid w:val="00136CAA"/>
    <w:rsid w:val="00137063"/>
    <w:rsid w:val="00137FF9"/>
    <w:rsid w:val="00141308"/>
    <w:rsid w:val="001417C4"/>
    <w:rsid w:val="00143F0B"/>
    <w:rsid w:val="00145801"/>
    <w:rsid w:val="00150BB3"/>
    <w:rsid w:val="00150DAF"/>
    <w:rsid w:val="001511A8"/>
    <w:rsid w:val="001511D5"/>
    <w:rsid w:val="001519A2"/>
    <w:rsid w:val="00153000"/>
    <w:rsid w:val="001549C0"/>
    <w:rsid w:val="001566C4"/>
    <w:rsid w:val="00157F9B"/>
    <w:rsid w:val="0016049E"/>
    <w:rsid w:val="00160ED2"/>
    <w:rsid w:val="00162526"/>
    <w:rsid w:val="00163959"/>
    <w:rsid w:val="00167270"/>
    <w:rsid w:val="001674E7"/>
    <w:rsid w:val="0017070C"/>
    <w:rsid w:val="0017151F"/>
    <w:rsid w:val="00171D2B"/>
    <w:rsid w:val="0017654C"/>
    <w:rsid w:val="00176945"/>
    <w:rsid w:val="0018172C"/>
    <w:rsid w:val="00181CAA"/>
    <w:rsid w:val="00182340"/>
    <w:rsid w:val="00182576"/>
    <w:rsid w:val="0018257C"/>
    <w:rsid w:val="001827B0"/>
    <w:rsid w:val="00183ACC"/>
    <w:rsid w:val="0018588D"/>
    <w:rsid w:val="001866D3"/>
    <w:rsid w:val="001875D8"/>
    <w:rsid w:val="0019131A"/>
    <w:rsid w:val="00191E86"/>
    <w:rsid w:val="001936E3"/>
    <w:rsid w:val="00195A63"/>
    <w:rsid w:val="00196A12"/>
    <w:rsid w:val="001A0D72"/>
    <w:rsid w:val="001A14E8"/>
    <w:rsid w:val="001A1543"/>
    <w:rsid w:val="001A1DDF"/>
    <w:rsid w:val="001A1FCF"/>
    <w:rsid w:val="001A2B14"/>
    <w:rsid w:val="001A2FD5"/>
    <w:rsid w:val="001A5CB1"/>
    <w:rsid w:val="001A6723"/>
    <w:rsid w:val="001B1EB6"/>
    <w:rsid w:val="001B3AA9"/>
    <w:rsid w:val="001B417B"/>
    <w:rsid w:val="001B6426"/>
    <w:rsid w:val="001B7762"/>
    <w:rsid w:val="001D1FA7"/>
    <w:rsid w:val="001D3C11"/>
    <w:rsid w:val="001D4B33"/>
    <w:rsid w:val="001D5ACA"/>
    <w:rsid w:val="001D6337"/>
    <w:rsid w:val="001D6DFF"/>
    <w:rsid w:val="001D70C4"/>
    <w:rsid w:val="001D768A"/>
    <w:rsid w:val="001E00B5"/>
    <w:rsid w:val="001E2B1F"/>
    <w:rsid w:val="001E4287"/>
    <w:rsid w:val="001E49BB"/>
    <w:rsid w:val="001E5EBD"/>
    <w:rsid w:val="001E6A91"/>
    <w:rsid w:val="001F0F04"/>
    <w:rsid w:val="001F0F10"/>
    <w:rsid w:val="001F1D47"/>
    <w:rsid w:val="001F3F4D"/>
    <w:rsid w:val="001F5449"/>
    <w:rsid w:val="00200814"/>
    <w:rsid w:val="00201DFF"/>
    <w:rsid w:val="0020209F"/>
    <w:rsid w:val="00202733"/>
    <w:rsid w:val="00203128"/>
    <w:rsid w:val="00204AFB"/>
    <w:rsid w:val="002059C6"/>
    <w:rsid w:val="0020646A"/>
    <w:rsid w:val="00207598"/>
    <w:rsid w:val="002076A8"/>
    <w:rsid w:val="00207742"/>
    <w:rsid w:val="0021415A"/>
    <w:rsid w:val="00215564"/>
    <w:rsid w:val="00222D4C"/>
    <w:rsid w:val="00223A8E"/>
    <w:rsid w:val="00223BF2"/>
    <w:rsid w:val="00223C7C"/>
    <w:rsid w:val="00225205"/>
    <w:rsid w:val="002252EF"/>
    <w:rsid w:val="0023005D"/>
    <w:rsid w:val="002317F4"/>
    <w:rsid w:val="0023264C"/>
    <w:rsid w:val="00236487"/>
    <w:rsid w:val="00236699"/>
    <w:rsid w:val="002369CB"/>
    <w:rsid w:val="00236FB7"/>
    <w:rsid w:val="00237037"/>
    <w:rsid w:val="002372A5"/>
    <w:rsid w:val="00237B59"/>
    <w:rsid w:val="00237C5E"/>
    <w:rsid w:val="002433F5"/>
    <w:rsid w:val="00245898"/>
    <w:rsid w:val="00246B88"/>
    <w:rsid w:val="00250457"/>
    <w:rsid w:val="002515F5"/>
    <w:rsid w:val="00251E7A"/>
    <w:rsid w:val="00254436"/>
    <w:rsid w:val="002558F7"/>
    <w:rsid w:val="00255CD3"/>
    <w:rsid w:val="00255DEF"/>
    <w:rsid w:val="00257F57"/>
    <w:rsid w:val="00261A9A"/>
    <w:rsid w:val="00261CE6"/>
    <w:rsid w:val="00262316"/>
    <w:rsid w:val="00263198"/>
    <w:rsid w:val="00264BF2"/>
    <w:rsid w:val="00267323"/>
    <w:rsid w:val="0026799A"/>
    <w:rsid w:val="002712A0"/>
    <w:rsid w:val="00271D44"/>
    <w:rsid w:val="00271EAD"/>
    <w:rsid w:val="00272390"/>
    <w:rsid w:val="00272862"/>
    <w:rsid w:val="00272BD1"/>
    <w:rsid w:val="0027370D"/>
    <w:rsid w:val="002746B9"/>
    <w:rsid w:val="00275CAB"/>
    <w:rsid w:val="00281B29"/>
    <w:rsid w:val="00283C6B"/>
    <w:rsid w:val="00283EFD"/>
    <w:rsid w:val="002859ED"/>
    <w:rsid w:val="002908F1"/>
    <w:rsid w:val="00290EAF"/>
    <w:rsid w:val="002917D5"/>
    <w:rsid w:val="00291A58"/>
    <w:rsid w:val="0029442F"/>
    <w:rsid w:val="00295732"/>
    <w:rsid w:val="002972C2"/>
    <w:rsid w:val="002975C0"/>
    <w:rsid w:val="002A01D4"/>
    <w:rsid w:val="002A16E7"/>
    <w:rsid w:val="002A1F91"/>
    <w:rsid w:val="002A23DB"/>
    <w:rsid w:val="002A6111"/>
    <w:rsid w:val="002A6646"/>
    <w:rsid w:val="002A706C"/>
    <w:rsid w:val="002A72F2"/>
    <w:rsid w:val="002A761A"/>
    <w:rsid w:val="002A785D"/>
    <w:rsid w:val="002B00E4"/>
    <w:rsid w:val="002B0DAA"/>
    <w:rsid w:val="002B1624"/>
    <w:rsid w:val="002B354A"/>
    <w:rsid w:val="002B3937"/>
    <w:rsid w:val="002B43B5"/>
    <w:rsid w:val="002B4A4C"/>
    <w:rsid w:val="002B5319"/>
    <w:rsid w:val="002B646C"/>
    <w:rsid w:val="002B6989"/>
    <w:rsid w:val="002B6F28"/>
    <w:rsid w:val="002B734D"/>
    <w:rsid w:val="002C0DEF"/>
    <w:rsid w:val="002C1E38"/>
    <w:rsid w:val="002C227F"/>
    <w:rsid w:val="002C28C3"/>
    <w:rsid w:val="002C4EE2"/>
    <w:rsid w:val="002C6348"/>
    <w:rsid w:val="002C64DB"/>
    <w:rsid w:val="002C6C53"/>
    <w:rsid w:val="002C7AF2"/>
    <w:rsid w:val="002D0C91"/>
    <w:rsid w:val="002D1AF9"/>
    <w:rsid w:val="002D2077"/>
    <w:rsid w:val="002D2898"/>
    <w:rsid w:val="002D28EC"/>
    <w:rsid w:val="002D2CB3"/>
    <w:rsid w:val="002D2EE6"/>
    <w:rsid w:val="002D33AC"/>
    <w:rsid w:val="002D44FB"/>
    <w:rsid w:val="002D59EF"/>
    <w:rsid w:val="002D655E"/>
    <w:rsid w:val="002E140A"/>
    <w:rsid w:val="002E171A"/>
    <w:rsid w:val="002E2A0B"/>
    <w:rsid w:val="002E41BA"/>
    <w:rsid w:val="002E566A"/>
    <w:rsid w:val="002E5C20"/>
    <w:rsid w:val="002E6250"/>
    <w:rsid w:val="002E6351"/>
    <w:rsid w:val="002E68FB"/>
    <w:rsid w:val="002E6DE5"/>
    <w:rsid w:val="002E73BE"/>
    <w:rsid w:val="002E7B40"/>
    <w:rsid w:val="002E7CEF"/>
    <w:rsid w:val="002F0C9D"/>
    <w:rsid w:val="002F435A"/>
    <w:rsid w:val="002F5C82"/>
    <w:rsid w:val="002F7CAC"/>
    <w:rsid w:val="00300B4C"/>
    <w:rsid w:val="00300EBB"/>
    <w:rsid w:val="0030223C"/>
    <w:rsid w:val="00303911"/>
    <w:rsid w:val="00304F7D"/>
    <w:rsid w:val="00307DE8"/>
    <w:rsid w:val="00310E90"/>
    <w:rsid w:val="00312642"/>
    <w:rsid w:val="00313E1B"/>
    <w:rsid w:val="00316AD9"/>
    <w:rsid w:val="0032188D"/>
    <w:rsid w:val="003219D3"/>
    <w:rsid w:val="00321FAE"/>
    <w:rsid w:val="00322E1A"/>
    <w:rsid w:val="00325476"/>
    <w:rsid w:val="00325626"/>
    <w:rsid w:val="00325DE4"/>
    <w:rsid w:val="00326749"/>
    <w:rsid w:val="0032711B"/>
    <w:rsid w:val="00327942"/>
    <w:rsid w:val="00330CEA"/>
    <w:rsid w:val="00330FBD"/>
    <w:rsid w:val="003326F8"/>
    <w:rsid w:val="00333AED"/>
    <w:rsid w:val="00334557"/>
    <w:rsid w:val="00334CA8"/>
    <w:rsid w:val="00335800"/>
    <w:rsid w:val="00337281"/>
    <w:rsid w:val="00340AFE"/>
    <w:rsid w:val="0034144F"/>
    <w:rsid w:val="003429C0"/>
    <w:rsid w:val="0034697F"/>
    <w:rsid w:val="0035262E"/>
    <w:rsid w:val="003528FB"/>
    <w:rsid w:val="0035321A"/>
    <w:rsid w:val="00353CAF"/>
    <w:rsid w:val="00354BE7"/>
    <w:rsid w:val="00355F98"/>
    <w:rsid w:val="003602D1"/>
    <w:rsid w:val="00360812"/>
    <w:rsid w:val="00361C74"/>
    <w:rsid w:val="00361FB8"/>
    <w:rsid w:val="00364B14"/>
    <w:rsid w:val="00365E04"/>
    <w:rsid w:val="00366303"/>
    <w:rsid w:val="00366E76"/>
    <w:rsid w:val="00370069"/>
    <w:rsid w:val="0037046F"/>
    <w:rsid w:val="00371B1B"/>
    <w:rsid w:val="00372AD0"/>
    <w:rsid w:val="00372E41"/>
    <w:rsid w:val="00373113"/>
    <w:rsid w:val="003739E1"/>
    <w:rsid w:val="00374893"/>
    <w:rsid w:val="003767C6"/>
    <w:rsid w:val="003768DC"/>
    <w:rsid w:val="003775C6"/>
    <w:rsid w:val="00383C2F"/>
    <w:rsid w:val="00385016"/>
    <w:rsid w:val="00386296"/>
    <w:rsid w:val="00387862"/>
    <w:rsid w:val="00387893"/>
    <w:rsid w:val="00390250"/>
    <w:rsid w:val="00390355"/>
    <w:rsid w:val="00390752"/>
    <w:rsid w:val="00390CC1"/>
    <w:rsid w:val="00396F04"/>
    <w:rsid w:val="00397A86"/>
    <w:rsid w:val="00397E29"/>
    <w:rsid w:val="003A112F"/>
    <w:rsid w:val="003A3CB8"/>
    <w:rsid w:val="003A7B22"/>
    <w:rsid w:val="003A7EF6"/>
    <w:rsid w:val="003B044A"/>
    <w:rsid w:val="003B38DF"/>
    <w:rsid w:val="003B4A44"/>
    <w:rsid w:val="003B5425"/>
    <w:rsid w:val="003C0639"/>
    <w:rsid w:val="003C0DD9"/>
    <w:rsid w:val="003C1625"/>
    <w:rsid w:val="003C2D7E"/>
    <w:rsid w:val="003C3C6F"/>
    <w:rsid w:val="003C3E37"/>
    <w:rsid w:val="003C45F8"/>
    <w:rsid w:val="003C493F"/>
    <w:rsid w:val="003C4DF9"/>
    <w:rsid w:val="003C5AA1"/>
    <w:rsid w:val="003C6864"/>
    <w:rsid w:val="003C7438"/>
    <w:rsid w:val="003C755E"/>
    <w:rsid w:val="003D130D"/>
    <w:rsid w:val="003D162D"/>
    <w:rsid w:val="003D1A30"/>
    <w:rsid w:val="003D1C62"/>
    <w:rsid w:val="003D4011"/>
    <w:rsid w:val="003D4721"/>
    <w:rsid w:val="003D5E37"/>
    <w:rsid w:val="003D5E44"/>
    <w:rsid w:val="003D61AB"/>
    <w:rsid w:val="003D7394"/>
    <w:rsid w:val="003D7EC8"/>
    <w:rsid w:val="003E1E67"/>
    <w:rsid w:val="003E2CDF"/>
    <w:rsid w:val="003E2E71"/>
    <w:rsid w:val="003E4780"/>
    <w:rsid w:val="003E7B99"/>
    <w:rsid w:val="003F0057"/>
    <w:rsid w:val="003F1347"/>
    <w:rsid w:val="003F2327"/>
    <w:rsid w:val="003F243B"/>
    <w:rsid w:val="003F38BE"/>
    <w:rsid w:val="003F4613"/>
    <w:rsid w:val="003F627B"/>
    <w:rsid w:val="003F7073"/>
    <w:rsid w:val="0040087C"/>
    <w:rsid w:val="004009D2"/>
    <w:rsid w:val="004033B1"/>
    <w:rsid w:val="004035C0"/>
    <w:rsid w:val="00403A07"/>
    <w:rsid w:val="00404FF6"/>
    <w:rsid w:val="0040530E"/>
    <w:rsid w:val="00405DF2"/>
    <w:rsid w:val="00410535"/>
    <w:rsid w:val="004106E2"/>
    <w:rsid w:val="004134B5"/>
    <w:rsid w:val="00413992"/>
    <w:rsid w:val="00413F6E"/>
    <w:rsid w:val="004149F3"/>
    <w:rsid w:val="00415335"/>
    <w:rsid w:val="00416537"/>
    <w:rsid w:val="00416CBF"/>
    <w:rsid w:val="004209A6"/>
    <w:rsid w:val="00420F70"/>
    <w:rsid w:val="00421EF3"/>
    <w:rsid w:val="00422EBE"/>
    <w:rsid w:val="0042458D"/>
    <w:rsid w:val="00424CA8"/>
    <w:rsid w:val="00426068"/>
    <w:rsid w:val="004271C4"/>
    <w:rsid w:val="0043183B"/>
    <w:rsid w:val="004331E7"/>
    <w:rsid w:val="0043398A"/>
    <w:rsid w:val="0043569D"/>
    <w:rsid w:val="00435DCD"/>
    <w:rsid w:val="00436A4D"/>
    <w:rsid w:val="00437426"/>
    <w:rsid w:val="00437FD6"/>
    <w:rsid w:val="004404A5"/>
    <w:rsid w:val="0044093F"/>
    <w:rsid w:val="004418DA"/>
    <w:rsid w:val="0044256F"/>
    <w:rsid w:val="004439D4"/>
    <w:rsid w:val="0044409C"/>
    <w:rsid w:val="00444843"/>
    <w:rsid w:val="00445133"/>
    <w:rsid w:val="0044627D"/>
    <w:rsid w:val="0044641A"/>
    <w:rsid w:val="00450418"/>
    <w:rsid w:val="00451842"/>
    <w:rsid w:val="004529D2"/>
    <w:rsid w:val="00453013"/>
    <w:rsid w:val="004550A8"/>
    <w:rsid w:val="00457321"/>
    <w:rsid w:val="004651DF"/>
    <w:rsid w:val="00465C00"/>
    <w:rsid w:val="004678D8"/>
    <w:rsid w:val="00470288"/>
    <w:rsid w:val="004711F4"/>
    <w:rsid w:val="004715EC"/>
    <w:rsid w:val="004727CD"/>
    <w:rsid w:val="00473B4D"/>
    <w:rsid w:val="00475906"/>
    <w:rsid w:val="00476659"/>
    <w:rsid w:val="00480C8C"/>
    <w:rsid w:val="0048146E"/>
    <w:rsid w:val="0048172A"/>
    <w:rsid w:val="00481C4A"/>
    <w:rsid w:val="00483C5D"/>
    <w:rsid w:val="004842ED"/>
    <w:rsid w:val="00484ED0"/>
    <w:rsid w:val="004863E6"/>
    <w:rsid w:val="00487DFF"/>
    <w:rsid w:val="004912F9"/>
    <w:rsid w:val="00491F36"/>
    <w:rsid w:val="004921D9"/>
    <w:rsid w:val="00492AC5"/>
    <w:rsid w:val="00492DAE"/>
    <w:rsid w:val="004936DB"/>
    <w:rsid w:val="00494720"/>
    <w:rsid w:val="004969A4"/>
    <w:rsid w:val="00496DCC"/>
    <w:rsid w:val="004A0CF5"/>
    <w:rsid w:val="004A181E"/>
    <w:rsid w:val="004A1907"/>
    <w:rsid w:val="004A1B15"/>
    <w:rsid w:val="004A2D57"/>
    <w:rsid w:val="004A4284"/>
    <w:rsid w:val="004A453D"/>
    <w:rsid w:val="004A679D"/>
    <w:rsid w:val="004B0809"/>
    <w:rsid w:val="004B0B43"/>
    <w:rsid w:val="004B20D9"/>
    <w:rsid w:val="004B23E4"/>
    <w:rsid w:val="004B2513"/>
    <w:rsid w:val="004B2A92"/>
    <w:rsid w:val="004B2EFA"/>
    <w:rsid w:val="004B4671"/>
    <w:rsid w:val="004B4A35"/>
    <w:rsid w:val="004B4E42"/>
    <w:rsid w:val="004B5BEF"/>
    <w:rsid w:val="004B7AA0"/>
    <w:rsid w:val="004C06DC"/>
    <w:rsid w:val="004C0B14"/>
    <w:rsid w:val="004C0C77"/>
    <w:rsid w:val="004C129C"/>
    <w:rsid w:val="004C1BC2"/>
    <w:rsid w:val="004C6132"/>
    <w:rsid w:val="004C683F"/>
    <w:rsid w:val="004D15D8"/>
    <w:rsid w:val="004D188B"/>
    <w:rsid w:val="004D1F28"/>
    <w:rsid w:val="004D4BB1"/>
    <w:rsid w:val="004E0E3D"/>
    <w:rsid w:val="004E2203"/>
    <w:rsid w:val="004E3706"/>
    <w:rsid w:val="004E4A06"/>
    <w:rsid w:val="004F4526"/>
    <w:rsid w:val="004F461A"/>
    <w:rsid w:val="004F6633"/>
    <w:rsid w:val="004F7FE8"/>
    <w:rsid w:val="00500590"/>
    <w:rsid w:val="00500646"/>
    <w:rsid w:val="0050206B"/>
    <w:rsid w:val="005038DB"/>
    <w:rsid w:val="00503FBA"/>
    <w:rsid w:val="00504D9A"/>
    <w:rsid w:val="00505A72"/>
    <w:rsid w:val="00510DA9"/>
    <w:rsid w:val="00511ACD"/>
    <w:rsid w:val="005120E8"/>
    <w:rsid w:val="0051447D"/>
    <w:rsid w:val="00515EB1"/>
    <w:rsid w:val="0052483B"/>
    <w:rsid w:val="00525C9C"/>
    <w:rsid w:val="005267C6"/>
    <w:rsid w:val="0052729B"/>
    <w:rsid w:val="00527695"/>
    <w:rsid w:val="00530759"/>
    <w:rsid w:val="00536534"/>
    <w:rsid w:val="005369F8"/>
    <w:rsid w:val="00536B3E"/>
    <w:rsid w:val="00536DCC"/>
    <w:rsid w:val="0054013A"/>
    <w:rsid w:val="00540F10"/>
    <w:rsid w:val="0054245B"/>
    <w:rsid w:val="0054301A"/>
    <w:rsid w:val="00543D7B"/>
    <w:rsid w:val="005441BE"/>
    <w:rsid w:val="00545DEC"/>
    <w:rsid w:val="00546EA5"/>
    <w:rsid w:val="00547D18"/>
    <w:rsid w:val="00550C7F"/>
    <w:rsid w:val="005526B6"/>
    <w:rsid w:val="00552A86"/>
    <w:rsid w:val="005547AB"/>
    <w:rsid w:val="00554A6A"/>
    <w:rsid w:val="00556EC0"/>
    <w:rsid w:val="005601E9"/>
    <w:rsid w:val="00561144"/>
    <w:rsid w:val="00561CA3"/>
    <w:rsid w:val="005644A5"/>
    <w:rsid w:val="005654C1"/>
    <w:rsid w:val="005664A9"/>
    <w:rsid w:val="00574057"/>
    <w:rsid w:val="00574163"/>
    <w:rsid w:val="00574309"/>
    <w:rsid w:val="00575EF4"/>
    <w:rsid w:val="0057621A"/>
    <w:rsid w:val="00583A62"/>
    <w:rsid w:val="005858C7"/>
    <w:rsid w:val="00586375"/>
    <w:rsid w:val="005869FA"/>
    <w:rsid w:val="00590B64"/>
    <w:rsid w:val="005917BF"/>
    <w:rsid w:val="005931F4"/>
    <w:rsid w:val="00595D7F"/>
    <w:rsid w:val="00595E7C"/>
    <w:rsid w:val="00596A73"/>
    <w:rsid w:val="0059710D"/>
    <w:rsid w:val="00597456"/>
    <w:rsid w:val="005A03FC"/>
    <w:rsid w:val="005A0DFE"/>
    <w:rsid w:val="005A11F0"/>
    <w:rsid w:val="005A1863"/>
    <w:rsid w:val="005A1A63"/>
    <w:rsid w:val="005A1FC0"/>
    <w:rsid w:val="005A4B0A"/>
    <w:rsid w:val="005A558B"/>
    <w:rsid w:val="005A666B"/>
    <w:rsid w:val="005A6DBD"/>
    <w:rsid w:val="005B243C"/>
    <w:rsid w:val="005B249A"/>
    <w:rsid w:val="005B3680"/>
    <w:rsid w:val="005B52C0"/>
    <w:rsid w:val="005D0203"/>
    <w:rsid w:val="005D2614"/>
    <w:rsid w:val="005D3A59"/>
    <w:rsid w:val="005D40C9"/>
    <w:rsid w:val="005D5155"/>
    <w:rsid w:val="005D6723"/>
    <w:rsid w:val="005D7FD6"/>
    <w:rsid w:val="005E0086"/>
    <w:rsid w:val="005E5D31"/>
    <w:rsid w:val="005E7209"/>
    <w:rsid w:val="005F137F"/>
    <w:rsid w:val="005F1A00"/>
    <w:rsid w:val="005F348A"/>
    <w:rsid w:val="005F5107"/>
    <w:rsid w:val="005F679F"/>
    <w:rsid w:val="006003AB"/>
    <w:rsid w:val="006003BF"/>
    <w:rsid w:val="0060110B"/>
    <w:rsid w:val="006024E4"/>
    <w:rsid w:val="00602B3B"/>
    <w:rsid w:val="006039F9"/>
    <w:rsid w:val="00606386"/>
    <w:rsid w:val="00606827"/>
    <w:rsid w:val="006119CC"/>
    <w:rsid w:val="00614D9D"/>
    <w:rsid w:val="00615C1A"/>
    <w:rsid w:val="0061649B"/>
    <w:rsid w:val="006175CD"/>
    <w:rsid w:val="00617A94"/>
    <w:rsid w:val="00623E3E"/>
    <w:rsid w:val="00624DEF"/>
    <w:rsid w:val="00625C5A"/>
    <w:rsid w:val="00626A49"/>
    <w:rsid w:val="00627AFD"/>
    <w:rsid w:val="00627D6D"/>
    <w:rsid w:val="00630077"/>
    <w:rsid w:val="006307C7"/>
    <w:rsid w:val="0063184F"/>
    <w:rsid w:val="00632D0A"/>
    <w:rsid w:val="006336A3"/>
    <w:rsid w:val="006341A7"/>
    <w:rsid w:val="00635365"/>
    <w:rsid w:val="0063656B"/>
    <w:rsid w:val="00636810"/>
    <w:rsid w:val="00636D8B"/>
    <w:rsid w:val="00636E36"/>
    <w:rsid w:val="00642232"/>
    <w:rsid w:val="00644219"/>
    <w:rsid w:val="00644E91"/>
    <w:rsid w:val="00645780"/>
    <w:rsid w:val="00645BB7"/>
    <w:rsid w:val="0064704C"/>
    <w:rsid w:val="006473CB"/>
    <w:rsid w:val="00647484"/>
    <w:rsid w:val="00650558"/>
    <w:rsid w:val="006506B6"/>
    <w:rsid w:val="00651CA6"/>
    <w:rsid w:val="00652EFF"/>
    <w:rsid w:val="006532E3"/>
    <w:rsid w:val="00653D2C"/>
    <w:rsid w:val="00656A0E"/>
    <w:rsid w:val="006606EE"/>
    <w:rsid w:val="006612DD"/>
    <w:rsid w:val="006619B0"/>
    <w:rsid w:val="0066315D"/>
    <w:rsid w:val="00663DD1"/>
    <w:rsid w:val="00664A74"/>
    <w:rsid w:val="006658DD"/>
    <w:rsid w:val="00666E35"/>
    <w:rsid w:val="0067111E"/>
    <w:rsid w:val="0067167F"/>
    <w:rsid w:val="00673023"/>
    <w:rsid w:val="006741CC"/>
    <w:rsid w:val="00675365"/>
    <w:rsid w:val="0067537F"/>
    <w:rsid w:val="00676C40"/>
    <w:rsid w:val="00680045"/>
    <w:rsid w:val="006810B0"/>
    <w:rsid w:val="0068248D"/>
    <w:rsid w:val="00682788"/>
    <w:rsid w:val="006834CF"/>
    <w:rsid w:val="006835D1"/>
    <w:rsid w:val="00686262"/>
    <w:rsid w:val="00691A74"/>
    <w:rsid w:val="00692B28"/>
    <w:rsid w:val="00694281"/>
    <w:rsid w:val="00694904"/>
    <w:rsid w:val="00695C29"/>
    <w:rsid w:val="00695FF4"/>
    <w:rsid w:val="00696A70"/>
    <w:rsid w:val="006A01A7"/>
    <w:rsid w:val="006A0F5B"/>
    <w:rsid w:val="006A28A7"/>
    <w:rsid w:val="006A3CE6"/>
    <w:rsid w:val="006A41A9"/>
    <w:rsid w:val="006A5A14"/>
    <w:rsid w:val="006A63D7"/>
    <w:rsid w:val="006A77E2"/>
    <w:rsid w:val="006B08FB"/>
    <w:rsid w:val="006B4A11"/>
    <w:rsid w:val="006B63BF"/>
    <w:rsid w:val="006B6CB5"/>
    <w:rsid w:val="006C0F37"/>
    <w:rsid w:val="006C1BD2"/>
    <w:rsid w:val="006C2C22"/>
    <w:rsid w:val="006C2E0A"/>
    <w:rsid w:val="006C32FC"/>
    <w:rsid w:val="006C49F9"/>
    <w:rsid w:val="006C613C"/>
    <w:rsid w:val="006C6591"/>
    <w:rsid w:val="006C7517"/>
    <w:rsid w:val="006D0018"/>
    <w:rsid w:val="006D0583"/>
    <w:rsid w:val="006D226F"/>
    <w:rsid w:val="006D2458"/>
    <w:rsid w:val="006D5360"/>
    <w:rsid w:val="006D59B3"/>
    <w:rsid w:val="006D79C7"/>
    <w:rsid w:val="006D7EDA"/>
    <w:rsid w:val="006E068F"/>
    <w:rsid w:val="006E1636"/>
    <w:rsid w:val="006E1E9D"/>
    <w:rsid w:val="006E211C"/>
    <w:rsid w:val="006F3AEE"/>
    <w:rsid w:val="006F50E1"/>
    <w:rsid w:val="006F5B1B"/>
    <w:rsid w:val="006F6815"/>
    <w:rsid w:val="006F70A5"/>
    <w:rsid w:val="007005D2"/>
    <w:rsid w:val="007008B2"/>
    <w:rsid w:val="007008F2"/>
    <w:rsid w:val="00701016"/>
    <w:rsid w:val="00701268"/>
    <w:rsid w:val="00701E24"/>
    <w:rsid w:val="00702443"/>
    <w:rsid w:val="00703711"/>
    <w:rsid w:val="00703B0E"/>
    <w:rsid w:val="007048BF"/>
    <w:rsid w:val="00706D95"/>
    <w:rsid w:val="00706E49"/>
    <w:rsid w:val="007111A3"/>
    <w:rsid w:val="00711B0E"/>
    <w:rsid w:val="00713A66"/>
    <w:rsid w:val="00714DF6"/>
    <w:rsid w:val="00717625"/>
    <w:rsid w:val="00717B96"/>
    <w:rsid w:val="00720A6C"/>
    <w:rsid w:val="00721717"/>
    <w:rsid w:val="00721BCD"/>
    <w:rsid w:val="0072248A"/>
    <w:rsid w:val="00724AD1"/>
    <w:rsid w:val="00726E82"/>
    <w:rsid w:val="00730459"/>
    <w:rsid w:val="00731038"/>
    <w:rsid w:val="00733B5B"/>
    <w:rsid w:val="0073653E"/>
    <w:rsid w:val="00740263"/>
    <w:rsid w:val="00741535"/>
    <w:rsid w:val="00742898"/>
    <w:rsid w:val="00742B84"/>
    <w:rsid w:val="007436E7"/>
    <w:rsid w:val="007444AB"/>
    <w:rsid w:val="007449B4"/>
    <w:rsid w:val="00746481"/>
    <w:rsid w:val="00746A57"/>
    <w:rsid w:val="007501CC"/>
    <w:rsid w:val="00750F0C"/>
    <w:rsid w:val="00750FE4"/>
    <w:rsid w:val="0075103F"/>
    <w:rsid w:val="00752BE1"/>
    <w:rsid w:val="00752C09"/>
    <w:rsid w:val="00753844"/>
    <w:rsid w:val="007567D1"/>
    <w:rsid w:val="00756B46"/>
    <w:rsid w:val="0075725E"/>
    <w:rsid w:val="00760096"/>
    <w:rsid w:val="0076031F"/>
    <w:rsid w:val="00761478"/>
    <w:rsid w:val="00763515"/>
    <w:rsid w:val="00763A68"/>
    <w:rsid w:val="00764808"/>
    <w:rsid w:val="0076495E"/>
    <w:rsid w:val="00764F03"/>
    <w:rsid w:val="00772BCE"/>
    <w:rsid w:val="00772F6F"/>
    <w:rsid w:val="007732B2"/>
    <w:rsid w:val="00774D6E"/>
    <w:rsid w:val="0077793A"/>
    <w:rsid w:val="00777FA2"/>
    <w:rsid w:val="00782B32"/>
    <w:rsid w:val="0078330F"/>
    <w:rsid w:val="007842E8"/>
    <w:rsid w:val="0078491D"/>
    <w:rsid w:val="00784B81"/>
    <w:rsid w:val="00786F71"/>
    <w:rsid w:val="00791D40"/>
    <w:rsid w:val="00792111"/>
    <w:rsid w:val="00793412"/>
    <w:rsid w:val="00793944"/>
    <w:rsid w:val="00794656"/>
    <w:rsid w:val="00797262"/>
    <w:rsid w:val="00797B51"/>
    <w:rsid w:val="007A3FC8"/>
    <w:rsid w:val="007A4C1A"/>
    <w:rsid w:val="007A7559"/>
    <w:rsid w:val="007A76F4"/>
    <w:rsid w:val="007A78FA"/>
    <w:rsid w:val="007A79D3"/>
    <w:rsid w:val="007B10A6"/>
    <w:rsid w:val="007B2172"/>
    <w:rsid w:val="007B24BD"/>
    <w:rsid w:val="007B3C77"/>
    <w:rsid w:val="007B5A71"/>
    <w:rsid w:val="007B5B86"/>
    <w:rsid w:val="007B5CDB"/>
    <w:rsid w:val="007B5D4C"/>
    <w:rsid w:val="007B6041"/>
    <w:rsid w:val="007B7085"/>
    <w:rsid w:val="007B767C"/>
    <w:rsid w:val="007C05FF"/>
    <w:rsid w:val="007C06EA"/>
    <w:rsid w:val="007C2B00"/>
    <w:rsid w:val="007C2B76"/>
    <w:rsid w:val="007C3125"/>
    <w:rsid w:val="007C5118"/>
    <w:rsid w:val="007C52BC"/>
    <w:rsid w:val="007C5680"/>
    <w:rsid w:val="007C5685"/>
    <w:rsid w:val="007C5B92"/>
    <w:rsid w:val="007C663A"/>
    <w:rsid w:val="007C708B"/>
    <w:rsid w:val="007C77EC"/>
    <w:rsid w:val="007D0385"/>
    <w:rsid w:val="007D3CC7"/>
    <w:rsid w:val="007D3F72"/>
    <w:rsid w:val="007D4095"/>
    <w:rsid w:val="007D55F8"/>
    <w:rsid w:val="007D664C"/>
    <w:rsid w:val="007D6E91"/>
    <w:rsid w:val="007E0FFA"/>
    <w:rsid w:val="007E1528"/>
    <w:rsid w:val="007E20EE"/>
    <w:rsid w:val="007E2EB1"/>
    <w:rsid w:val="007E2F4E"/>
    <w:rsid w:val="007E4655"/>
    <w:rsid w:val="007E4F53"/>
    <w:rsid w:val="007E6E06"/>
    <w:rsid w:val="007E7A78"/>
    <w:rsid w:val="007F0E06"/>
    <w:rsid w:val="007F2210"/>
    <w:rsid w:val="007F2750"/>
    <w:rsid w:val="007F2FFF"/>
    <w:rsid w:val="007F4711"/>
    <w:rsid w:val="007F5AB2"/>
    <w:rsid w:val="007F7BCB"/>
    <w:rsid w:val="008016FE"/>
    <w:rsid w:val="008021F3"/>
    <w:rsid w:val="00802E33"/>
    <w:rsid w:val="00803DAF"/>
    <w:rsid w:val="00805BEB"/>
    <w:rsid w:val="00810BDE"/>
    <w:rsid w:val="0081123F"/>
    <w:rsid w:val="0081376F"/>
    <w:rsid w:val="00816B7E"/>
    <w:rsid w:val="00817473"/>
    <w:rsid w:val="00820631"/>
    <w:rsid w:val="00820B73"/>
    <w:rsid w:val="0082215A"/>
    <w:rsid w:val="0082252F"/>
    <w:rsid w:val="00824355"/>
    <w:rsid w:val="008247D5"/>
    <w:rsid w:val="00825299"/>
    <w:rsid w:val="0082535F"/>
    <w:rsid w:val="008255AB"/>
    <w:rsid w:val="00825608"/>
    <w:rsid w:val="00825EB1"/>
    <w:rsid w:val="00825FD5"/>
    <w:rsid w:val="00830189"/>
    <w:rsid w:val="00831516"/>
    <w:rsid w:val="00832370"/>
    <w:rsid w:val="008323B3"/>
    <w:rsid w:val="00832448"/>
    <w:rsid w:val="008328C4"/>
    <w:rsid w:val="008339F6"/>
    <w:rsid w:val="00834FE0"/>
    <w:rsid w:val="00836FB5"/>
    <w:rsid w:val="00840510"/>
    <w:rsid w:val="00841969"/>
    <w:rsid w:val="00844F3F"/>
    <w:rsid w:val="008460AA"/>
    <w:rsid w:val="008461AC"/>
    <w:rsid w:val="00846EDD"/>
    <w:rsid w:val="008476CB"/>
    <w:rsid w:val="00851C0E"/>
    <w:rsid w:val="00852295"/>
    <w:rsid w:val="00852A1E"/>
    <w:rsid w:val="00854D9A"/>
    <w:rsid w:val="00862E52"/>
    <w:rsid w:val="00863A8D"/>
    <w:rsid w:val="00863BCB"/>
    <w:rsid w:val="008646FB"/>
    <w:rsid w:val="008659E9"/>
    <w:rsid w:val="00865E40"/>
    <w:rsid w:val="008661DD"/>
    <w:rsid w:val="00866D1D"/>
    <w:rsid w:val="0086724E"/>
    <w:rsid w:val="008675C5"/>
    <w:rsid w:val="00870349"/>
    <w:rsid w:val="00870553"/>
    <w:rsid w:val="00871371"/>
    <w:rsid w:val="00872C5C"/>
    <w:rsid w:val="0087312E"/>
    <w:rsid w:val="00873397"/>
    <w:rsid w:val="008756EC"/>
    <w:rsid w:val="00875D84"/>
    <w:rsid w:val="00875DFD"/>
    <w:rsid w:val="00877420"/>
    <w:rsid w:val="008774CA"/>
    <w:rsid w:val="00880BAE"/>
    <w:rsid w:val="00881F6A"/>
    <w:rsid w:val="00882110"/>
    <w:rsid w:val="008833E1"/>
    <w:rsid w:val="00883D11"/>
    <w:rsid w:val="00886C0E"/>
    <w:rsid w:val="00887379"/>
    <w:rsid w:val="00887DA0"/>
    <w:rsid w:val="00891571"/>
    <w:rsid w:val="00893835"/>
    <w:rsid w:val="008A04D9"/>
    <w:rsid w:val="008A2756"/>
    <w:rsid w:val="008A2D84"/>
    <w:rsid w:val="008A34D4"/>
    <w:rsid w:val="008A34DE"/>
    <w:rsid w:val="008A5AF9"/>
    <w:rsid w:val="008B0A1D"/>
    <w:rsid w:val="008B15BB"/>
    <w:rsid w:val="008B18BE"/>
    <w:rsid w:val="008B53D9"/>
    <w:rsid w:val="008B5B94"/>
    <w:rsid w:val="008B5E77"/>
    <w:rsid w:val="008C00C6"/>
    <w:rsid w:val="008C0B7C"/>
    <w:rsid w:val="008C2C6B"/>
    <w:rsid w:val="008C68AA"/>
    <w:rsid w:val="008D25BA"/>
    <w:rsid w:val="008D2DA2"/>
    <w:rsid w:val="008D300B"/>
    <w:rsid w:val="008D5B55"/>
    <w:rsid w:val="008D5F04"/>
    <w:rsid w:val="008D64BA"/>
    <w:rsid w:val="008E0E39"/>
    <w:rsid w:val="008E102F"/>
    <w:rsid w:val="008E2014"/>
    <w:rsid w:val="008E2FAF"/>
    <w:rsid w:val="008E327F"/>
    <w:rsid w:val="008E3991"/>
    <w:rsid w:val="008E4B10"/>
    <w:rsid w:val="008E59FB"/>
    <w:rsid w:val="008E6C8E"/>
    <w:rsid w:val="008E7996"/>
    <w:rsid w:val="008E7BC9"/>
    <w:rsid w:val="008E7C52"/>
    <w:rsid w:val="008F06EC"/>
    <w:rsid w:val="008F2324"/>
    <w:rsid w:val="008F279F"/>
    <w:rsid w:val="008F2A80"/>
    <w:rsid w:val="008F2E80"/>
    <w:rsid w:val="008F3600"/>
    <w:rsid w:val="008F5303"/>
    <w:rsid w:val="008F55F6"/>
    <w:rsid w:val="008F6A6E"/>
    <w:rsid w:val="008F7F23"/>
    <w:rsid w:val="00900911"/>
    <w:rsid w:val="00900959"/>
    <w:rsid w:val="00900A7F"/>
    <w:rsid w:val="00901544"/>
    <w:rsid w:val="00901681"/>
    <w:rsid w:val="00902716"/>
    <w:rsid w:val="0090300C"/>
    <w:rsid w:val="00903C70"/>
    <w:rsid w:val="00903CCC"/>
    <w:rsid w:val="00904044"/>
    <w:rsid w:val="0090435E"/>
    <w:rsid w:val="009052CE"/>
    <w:rsid w:val="00905E23"/>
    <w:rsid w:val="00905F1A"/>
    <w:rsid w:val="0090625F"/>
    <w:rsid w:val="009073E0"/>
    <w:rsid w:val="00907E0C"/>
    <w:rsid w:val="00910F83"/>
    <w:rsid w:val="0091240A"/>
    <w:rsid w:val="0091295D"/>
    <w:rsid w:val="009139EC"/>
    <w:rsid w:val="00913B9A"/>
    <w:rsid w:val="00914C0C"/>
    <w:rsid w:val="00914D8A"/>
    <w:rsid w:val="00915C28"/>
    <w:rsid w:val="00917602"/>
    <w:rsid w:val="009206E6"/>
    <w:rsid w:val="00921688"/>
    <w:rsid w:val="0092173C"/>
    <w:rsid w:val="00921800"/>
    <w:rsid w:val="009220E0"/>
    <w:rsid w:val="009232CF"/>
    <w:rsid w:val="00923768"/>
    <w:rsid w:val="0092428D"/>
    <w:rsid w:val="009316BA"/>
    <w:rsid w:val="009333BC"/>
    <w:rsid w:val="00935CC4"/>
    <w:rsid w:val="00935D11"/>
    <w:rsid w:val="00935F06"/>
    <w:rsid w:val="00936A1A"/>
    <w:rsid w:val="0093740B"/>
    <w:rsid w:val="00937D93"/>
    <w:rsid w:val="00941B98"/>
    <w:rsid w:val="00942DDC"/>
    <w:rsid w:val="00943BA3"/>
    <w:rsid w:val="009442C5"/>
    <w:rsid w:val="00944856"/>
    <w:rsid w:val="009454FE"/>
    <w:rsid w:val="00946103"/>
    <w:rsid w:val="00946907"/>
    <w:rsid w:val="00951627"/>
    <w:rsid w:val="0095168C"/>
    <w:rsid w:val="00952B6A"/>
    <w:rsid w:val="0095328B"/>
    <w:rsid w:val="0095391A"/>
    <w:rsid w:val="00953ABC"/>
    <w:rsid w:val="00953F62"/>
    <w:rsid w:val="009548ED"/>
    <w:rsid w:val="00956026"/>
    <w:rsid w:val="00957EDA"/>
    <w:rsid w:val="00962093"/>
    <w:rsid w:val="0096544F"/>
    <w:rsid w:val="009661A3"/>
    <w:rsid w:val="0096674B"/>
    <w:rsid w:val="00967E92"/>
    <w:rsid w:val="00970262"/>
    <w:rsid w:val="0097035C"/>
    <w:rsid w:val="0097266F"/>
    <w:rsid w:val="00973E52"/>
    <w:rsid w:val="00974874"/>
    <w:rsid w:val="00974C10"/>
    <w:rsid w:val="0097666E"/>
    <w:rsid w:val="009810E1"/>
    <w:rsid w:val="00981FFA"/>
    <w:rsid w:val="009830B8"/>
    <w:rsid w:val="00983EE7"/>
    <w:rsid w:val="00984846"/>
    <w:rsid w:val="00984CC7"/>
    <w:rsid w:val="009854C7"/>
    <w:rsid w:val="009856B6"/>
    <w:rsid w:val="00985961"/>
    <w:rsid w:val="00987945"/>
    <w:rsid w:val="0099298F"/>
    <w:rsid w:val="00993B65"/>
    <w:rsid w:val="00993D31"/>
    <w:rsid w:val="00994991"/>
    <w:rsid w:val="00994DB3"/>
    <w:rsid w:val="0099688F"/>
    <w:rsid w:val="009A1382"/>
    <w:rsid w:val="009A2004"/>
    <w:rsid w:val="009A2160"/>
    <w:rsid w:val="009A21AE"/>
    <w:rsid w:val="009A2EBD"/>
    <w:rsid w:val="009A60AD"/>
    <w:rsid w:val="009A6235"/>
    <w:rsid w:val="009B03AF"/>
    <w:rsid w:val="009B0BAD"/>
    <w:rsid w:val="009B30AB"/>
    <w:rsid w:val="009B5A1A"/>
    <w:rsid w:val="009B69F8"/>
    <w:rsid w:val="009C01C5"/>
    <w:rsid w:val="009C12E2"/>
    <w:rsid w:val="009C33FA"/>
    <w:rsid w:val="009C38D4"/>
    <w:rsid w:val="009C547E"/>
    <w:rsid w:val="009C7CE8"/>
    <w:rsid w:val="009D0C27"/>
    <w:rsid w:val="009D381B"/>
    <w:rsid w:val="009D5BFB"/>
    <w:rsid w:val="009D7954"/>
    <w:rsid w:val="009E0048"/>
    <w:rsid w:val="009E0330"/>
    <w:rsid w:val="009E23B8"/>
    <w:rsid w:val="009E531C"/>
    <w:rsid w:val="009E55F2"/>
    <w:rsid w:val="009E60B6"/>
    <w:rsid w:val="009E64E1"/>
    <w:rsid w:val="009E650A"/>
    <w:rsid w:val="009E6813"/>
    <w:rsid w:val="009E75D5"/>
    <w:rsid w:val="009F035A"/>
    <w:rsid w:val="009F13F6"/>
    <w:rsid w:val="009F18F7"/>
    <w:rsid w:val="009F1CA3"/>
    <w:rsid w:val="009F3B50"/>
    <w:rsid w:val="009F3ECC"/>
    <w:rsid w:val="009F5D34"/>
    <w:rsid w:val="009F6BCC"/>
    <w:rsid w:val="009F712F"/>
    <w:rsid w:val="00A01119"/>
    <w:rsid w:val="00A013DD"/>
    <w:rsid w:val="00A06506"/>
    <w:rsid w:val="00A067CD"/>
    <w:rsid w:val="00A067D7"/>
    <w:rsid w:val="00A06DA5"/>
    <w:rsid w:val="00A0709B"/>
    <w:rsid w:val="00A07605"/>
    <w:rsid w:val="00A11D2F"/>
    <w:rsid w:val="00A11EAF"/>
    <w:rsid w:val="00A12F61"/>
    <w:rsid w:val="00A131B7"/>
    <w:rsid w:val="00A13B6E"/>
    <w:rsid w:val="00A14BD1"/>
    <w:rsid w:val="00A159FC"/>
    <w:rsid w:val="00A16676"/>
    <w:rsid w:val="00A16B91"/>
    <w:rsid w:val="00A174AF"/>
    <w:rsid w:val="00A2282D"/>
    <w:rsid w:val="00A24A8B"/>
    <w:rsid w:val="00A25027"/>
    <w:rsid w:val="00A2619B"/>
    <w:rsid w:val="00A262DA"/>
    <w:rsid w:val="00A26439"/>
    <w:rsid w:val="00A3283E"/>
    <w:rsid w:val="00A32DB7"/>
    <w:rsid w:val="00A34517"/>
    <w:rsid w:val="00A3478F"/>
    <w:rsid w:val="00A3566C"/>
    <w:rsid w:val="00A3624B"/>
    <w:rsid w:val="00A362CA"/>
    <w:rsid w:val="00A37B0D"/>
    <w:rsid w:val="00A41715"/>
    <w:rsid w:val="00A422F8"/>
    <w:rsid w:val="00A42854"/>
    <w:rsid w:val="00A44A88"/>
    <w:rsid w:val="00A44CB5"/>
    <w:rsid w:val="00A450A9"/>
    <w:rsid w:val="00A4593A"/>
    <w:rsid w:val="00A45A5C"/>
    <w:rsid w:val="00A51A21"/>
    <w:rsid w:val="00A53198"/>
    <w:rsid w:val="00A546F5"/>
    <w:rsid w:val="00A556D7"/>
    <w:rsid w:val="00A56D45"/>
    <w:rsid w:val="00A57047"/>
    <w:rsid w:val="00A60CED"/>
    <w:rsid w:val="00A62F1E"/>
    <w:rsid w:val="00A6528C"/>
    <w:rsid w:val="00A65C6F"/>
    <w:rsid w:val="00A67375"/>
    <w:rsid w:val="00A70052"/>
    <w:rsid w:val="00A706F0"/>
    <w:rsid w:val="00A7212C"/>
    <w:rsid w:val="00A72499"/>
    <w:rsid w:val="00A733D8"/>
    <w:rsid w:val="00A74805"/>
    <w:rsid w:val="00A74F29"/>
    <w:rsid w:val="00A7552F"/>
    <w:rsid w:val="00A7634C"/>
    <w:rsid w:val="00A806E3"/>
    <w:rsid w:val="00A818DF"/>
    <w:rsid w:val="00A826C8"/>
    <w:rsid w:val="00A82BF0"/>
    <w:rsid w:val="00A837C0"/>
    <w:rsid w:val="00A84319"/>
    <w:rsid w:val="00A87605"/>
    <w:rsid w:val="00A915A4"/>
    <w:rsid w:val="00A91617"/>
    <w:rsid w:val="00A95699"/>
    <w:rsid w:val="00A95C83"/>
    <w:rsid w:val="00A96517"/>
    <w:rsid w:val="00A96920"/>
    <w:rsid w:val="00AA005D"/>
    <w:rsid w:val="00AA017B"/>
    <w:rsid w:val="00AA1189"/>
    <w:rsid w:val="00AA1649"/>
    <w:rsid w:val="00AA2ADA"/>
    <w:rsid w:val="00AA409E"/>
    <w:rsid w:val="00AA54D3"/>
    <w:rsid w:val="00AA5792"/>
    <w:rsid w:val="00AA720E"/>
    <w:rsid w:val="00AA7BFD"/>
    <w:rsid w:val="00AB0057"/>
    <w:rsid w:val="00AB02A7"/>
    <w:rsid w:val="00AB0405"/>
    <w:rsid w:val="00AB147C"/>
    <w:rsid w:val="00AB1DDB"/>
    <w:rsid w:val="00AB2330"/>
    <w:rsid w:val="00AB3D5F"/>
    <w:rsid w:val="00AB52B1"/>
    <w:rsid w:val="00AB5EFD"/>
    <w:rsid w:val="00AB7BD2"/>
    <w:rsid w:val="00AC0078"/>
    <w:rsid w:val="00AC3A04"/>
    <w:rsid w:val="00AC51D5"/>
    <w:rsid w:val="00AC71DE"/>
    <w:rsid w:val="00AD01E1"/>
    <w:rsid w:val="00AD06A8"/>
    <w:rsid w:val="00AD4C02"/>
    <w:rsid w:val="00AD5C2F"/>
    <w:rsid w:val="00AD6851"/>
    <w:rsid w:val="00AD6B9F"/>
    <w:rsid w:val="00AE09F1"/>
    <w:rsid w:val="00AE1353"/>
    <w:rsid w:val="00AE14B8"/>
    <w:rsid w:val="00AE3E64"/>
    <w:rsid w:val="00AE3FCC"/>
    <w:rsid w:val="00AE400B"/>
    <w:rsid w:val="00AE4E99"/>
    <w:rsid w:val="00AE5468"/>
    <w:rsid w:val="00AE5597"/>
    <w:rsid w:val="00AE720D"/>
    <w:rsid w:val="00AF0168"/>
    <w:rsid w:val="00AF4309"/>
    <w:rsid w:val="00AF648D"/>
    <w:rsid w:val="00AF6F93"/>
    <w:rsid w:val="00B0066C"/>
    <w:rsid w:val="00B00A4F"/>
    <w:rsid w:val="00B01269"/>
    <w:rsid w:val="00B03098"/>
    <w:rsid w:val="00B03B58"/>
    <w:rsid w:val="00B068D3"/>
    <w:rsid w:val="00B076AA"/>
    <w:rsid w:val="00B07DD8"/>
    <w:rsid w:val="00B10117"/>
    <w:rsid w:val="00B1019F"/>
    <w:rsid w:val="00B1123F"/>
    <w:rsid w:val="00B13A48"/>
    <w:rsid w:val="00B13B52"/>
    <w:rsid w:val="00B14825"/>
    <w:rsid w:val="00B16452"/>
    <w:rsid w:val="00B171CE"/>
    <w:rsid w:val="00B17989"/>
    <w:rsid w:val="00B17A8E"/>
    <w:rsid w:val="00B2190D"/>
    <w:rsid w:val="00B25119"/>
    <w:rsid w:val="00B30378"/>
    <w:rsid w:val="00B31555"/>
    <w:rsid w:val="00B341EA"/>
    <w:rsid w:val="00B341F3"/>
    <w:rsid w:val="00B36C07"/>
    <w:rsid w:val="00B41271"/>
    <w:rsid w:val="00B4395B"/>
    <w:rsid w:val="00B44FAF"/>
    <w:rsid w:val="00B45391"/>
    <w:rsid w:val="00B4773C"/>
    <w:rsid w:val="00B50437"/>
    <w:rsid w:val="00B518D1"/>
    <w:rsid w:val="00B53A3B"/>
    <w:rsid w:val="00B55119"/>
    <w:rsid w:val="00B601AE"/>
    <w:rsid w:val="00B6025F"/>
    <w:rsid w:val="00B613CA"/>
    <w:rsid w:val="00B613CD"/>
    <w:rsid w:val="00B61546"/>
    <w:rsid w:val="00B63352"/>
    <w:rsid w:val="00B6550D"/>
    <w:rsid w:val="00B655A2"/>
    <w:rsid w:val="00B66345"/>
    <w:rsid w:val="00B66493"/>
    <w:rsid w:val="00B709FE"/>
    <w:rsid w:val="00B74F4C"/>
    <w:rsid w:val="00B758EE"/>
    <w:rsid w:val="00B75B26"/>
    <w:rsid w:val="00B7715B"/>
    <w:rsid w:val="00B77639"/>
    <w:rsid w:val="00B77FB9"/>
    <w:rsid w:val="00B8288A"/>
    <w:rsid w:val="00B82EE0"/>
    <w:rsid w:val="00B8699D"/>
    <w:rsid w:val="00B86DF2"/>
    <w:rsid w:val="00B87109"/>
    <w:rsid w:val="00B910EA"/>
    <w:rsid w:val="00B926FF"/>
    <w:rsid w:val="00B929CA"/>
    <w:rsid w:val="00B9579F"/>
    <w:rsid w:val="00B95A03"/>
    <w:rsid w:val="00B95C25"/>
    <w:rsid w:val="00B95CF4"/>
    <w:rsid w:val="00B95F65"/>
    <w:rsid w:val="00B96253"/>
    <w:rsid w:val="00B968C3"/>
    <w:rsid w:val="00B9701A"/>
    <w:rsid w:val="00BA00A0"/>
    <w:rsid w:val="00BA0859"/>
    <w:rsid w:val="00BA13CB"/>
    <w:rsid w:val="00BA236F"/>
    <w:rsid w:val="00BA395F"/>
    <w:rsid w:val="00BA524E"/>
    <w:rsid w:val="00BA53ED"/>
    <w:rsid w:val="00BA6153"/>
    <w:rsid w:val="00BA63DB"/>
    <w:rsid w:val="00BB0820"/>
    <w:rsid w:val="00BB0845"/>
    <w:rsid w:val="00BB3418"/>
    <w:rsid w:val="00BB4BB6"/>
    <w:rsid w:val="00BB5A88"/>
    <w:rsid w:val="00BB702F"/>
    <w:rsid w:val="00BB7941"/>
    <w:rsid w:val="00BB7A42"/>
    <w:rsid w:val="00BC0257"/>
    <w:rsid w:val="00BC125D"/>
    <w:rsid w:val="00BC19B2"/>
    <w:rsid w:val="00BC1DC8"/>
    <w:rsid w:val="00BC2593"/>
    <w:rsid w:val="00BC2AC9"/>
    <w:rsid w:val="00BC3E35"/>
    <w:rsid w:val="00BC3E45"/>
    <w:rsid w:val="00BC3FB4"/>
    <w:rsid w:val="00BC427C"/>
    <w:rsid w:val="00BC4FA4"/>
    <w:rsid w:val="00BC5B8C"/>
    <w:rsid w:val="00BD1C47"/>
    <w:rsid w:val="00BD2772"/>
    <w:rsid w:val="00BD285F"/>
    <w:rsid w:val="00BD2C9E"/>
    <w:rsid w:val="00BD437B"/>
    <w:rsid w:val="00BD72C2"/>
    <w:rsid w:val="00BE0456"/>
    <w:rsid w:val="00BE0DB3"/>
    <w:rsid w:val="00BE0E39"/>
    <w:rsid w:val="00BE19E1"/>
    <w:rsid w:val="00BE31F0"/>
    <w:rsid w:val="00BE52FD"/>
    <w:rsid w:val="00BE65C1"/>
    <w:rsid w:val="00BE6D0B"/>
    <w:rsid w:val="00BE7AD7"/>
    <w:rsid w:val="00BF07E5"/>
    <w:rsid w:val="00BF2D3A"/>
    <w:rsid w:val="00BF38BB"/>
    <w:rsid w:val="00BF57C9"/>
    <w:rsid w:val="00BF7BCF"/>
    <w:rsid w:val="00C011A2"/>
    <w:rsid w:val="00C017C5"/>
    <w:rsid w:val="00C03FDE"/>
    <w:rsid w:val="00C05473"/>
    <w:rsid w:val="00C0617D"/>
    <w:rsid w:val="00C06192"/>
    <w:rsid w:val="00C06A25"/>
    <w:rsid w:val="00C126AF"/>
    <w:rsid w:val="00C12EC5"/>
    <w:rsid w:val="00C12F41"/>
    <w:rsid w:val="00C13539"/>
    <w:rsid w:val="00C138E1"/>
    <w:rsid w:val="00C15FEF"/>
    <w:rsid w:val="00C20A20"/>
    <w:rsid w:val="00C20A7F"/>
    <w:rsid w:val="00C23228"/>
    <w:rsid w:val="00C23E78"/>
    <w:rsid w:val="00C2419D"/>
    <w:rsid w:val="00C24293"/>
    <w:rsid w:val="00C24DC7"/>
    <w:rsid w:val="00C25BE7"/>
    <w:rsid w:val="00C25E16"/>
    <w:rsid w:val="00C329D3"/>
    <w:rsid w:val="00C33097"/>
    <w:rsid w:val="00C349A0"/>
    <w:rsid w:val="00C34B68"/>
    <w:rsid w:val="00C36F61"/>
    <w:rsid w:val="00C373E3"/>
    <w:rsid w:val="00C417D6"/>
    <w:rsid w:val="00C50FB6"/>
    <w:rsid w:val="00C51121"/>
    <w:rsid w:val="00C51B62"/>
    <w:rsid w:val="00C53EEE"/>
    <w:rsid w:val="00C53F9F"/>
    <w:rsid w:val="00C546DF"/>
    <w:rsid w:val="00C54E8C"/>
    <w:rsid w:val="00C55234"/>
    <w:rsid w:val="00C55B5C"/>
    <w:rsid w:val="00C56B96"/>
    <w:rsid w:val="00C604C9"/>
    <w:rsid w:val="00C62FD1"/>
    <w:rsid w:val="00C64D4F"/>
    <w:rsid w:val="00C70197"/>
    <w:rsid w:val="00C71945"/>
    <w:rsid w:val="00C72A72"/>
    <w:rsid w:val="00C73FD4"/>
    <w:rsid w:val="00C76BD9"/>
    <w:rsid w:val="00C8043F"/>
    <w:rsid w:val="00C806A1"/>
    <w:rsid w:val="00C81A6B"/>
    <w:rsid w:val="00C82860"/>
    <w:rsid w:val="00C82A4C"/>
    <w:rsid w:val="00C8310E"/>
    <w:rsid w:val="00C85375"/>
    <w:rsid w:val="00C85C16"/>
    <w:rsid w:val="00C86D20"/>
    <w:rsid w:val="00C90ED7"/>
    <w:rsid w:val="00C92E5B"/>
    <w:rsid w:val="00C92F7C"/>
    <w:rsid w:val="00C973B4"/>
    <w:rsid w:val="00C9742F"/>
    <w:rsid w:val="00CA0179"/>
    <w:rsid w:val="00CA16D6"/>
    <w:rsid w:val="00CA220F"/>
    <w:rsid w:val="00CA2FAC"/>
    <w:rsid w:val="00CA3639"/>
    <w:rsid w:val="00CA4C84"/>
    <w:rsid w:val="00CA5422"/>
    <w:rsid w:val="00CA6000"/>
    <w:rsid w:val="00CA6191"/>
    <w:rsid w:val="00CA6E95"/>
    <w:rsid w:val="00CB2494"/>
    <w:rsid w:val="00CB4D16"/>
    <w:rsid w:val="00CB5223"/>
    <w:rsid w:val="00CB6516"/>
    <w:rsid w:val="00CB668B"/>
    <w:rsid w:val="00CB7014"/>
    <w:rsid w:val="00CB7399"/>
    <w:rsid w:val="00CC2408"/>
    <w:rsid w:val="00CC2834"/>
    <w:rsid w:val="00CC448F"/>
    <w:rsid w:val="00CC5BBD"/>
    <w:rsid w:val="00CD49D4"/>
    <w:rsid w:val="00CD61A1"/>
    <w:rsid w:val="00CD627A"/>
    <w:rsid w:val="00CD6A07"/>
    <w:rsid w:val="00CD7CE1"/>
    <w:rsid w:val="00CE2C61"/>
    <w:rsid w:val="00CE4F7E"/>
    <w:rsid w:val="00CE50A1"/>
    <w:rsid w:val="00CE755C"/>
    <w:rsid w:val="00CE7ABB"/>
    <w:rsid w:val="00CF0F90"/>
    <w:rsid w:val="00CF1ED9"/>
    <w:rsid w:val="00CF4145"/>
    <w:rsid w:val="00CF41BC"/>
    <w:rsid w:val="00CF480A"/>
    <w:rsid w:val="00CF57E4"/>
    <w:rsid w:val="00CF5889"/>
    <w:rsid w:val="00CF59F9"/>
    <w:rsid w:val="00CF66BE"/>
    <w:rsid w:val="00D012C5"/>
    <w:rsid w:val="00D01383"/>
    <w:rsid w:val="00D02E74"/>
    <w:rsid w:val="00D031C0"/>
    <w:rsid w:val="00D038F7"/>
    <w:rsid w:val="00D03E19"/>
    <w:rsid w:val="00D04479"/>
    <w:rsid w:val="00D04779"/>
    <w:rsid w:val="00D06216"/>
    <w:rsid w:val="00D06DF2"/>
    <w:rsid w:val="00D07697"/>
    <w:rsid w:val="00D113EE"/>
    <w:rsid w:val="00D13203"/>
    <w:rsid w:val="00D13819"/>
    <w:rsid w:val="00D175DD"/>
    <w:rsid w:val="00D17924"/>
    <w:rsid w:val="00D205EA"/>
    <w:rsid w:val="00D20D63"/>
    <w:rsid w:val="00D2185B"/>
    <w:rsid w:val="00D22CF9"/>
    <w:rsid w:val="00D23319"/>
    <w:rsid w:val="00D25CB8"/>
    <w:rsid w:val="00D25F9E"/>
    <w:rsid w:val="00D3026A"/>
    <w:rsid w:val="00D3033D"/>
    <w:rsid w:val="00D30B62"/>
    <w:rsid w:val="00D3196A"/>
    <w:rsid w:val="00D33669"/>
    <w:rsid w:val="00D34362"/>
    <w:rsid w:val="00D3487E"/>
    <w:rsid w:val="00D35713"/>
    <w:rsid w:val="00D36907"/>
    <w:rsid w:val="00D419C0"/>
    <w:rsid w:val="00D41DCE"/>
    <w:rsid w:val="00D4319C"/>
    <w:rsid w:val="00D4329A"/>
    <w:rsid w:val="00D44D10"/>
    <w:rsid w:val="00D4516B"/>
    <w:rsid w:val="00D461FF"/>
    <w:rsid w:val="00D46408"/>
    <w:rsid w:val="00D478C7"/>
    <w:rsid w:val="00D47F35"/>
    <w:rsid w:val="00D52701"/>
    <w:rsid w:val="00D543D7"/>
    <w:rsid w:val="00D548C3"/>
    <w:rsid w:val="00D54CDF"/>
    <w:rsid w:val="00D60C70"/>
    <w:rsid w:val="00D6244A"/>
    <w:rsid w:val="00D6275B"/>
    <w:rsid w:val="00D62A19"/>
    <w:rsid w:val="00D637C3"/>
    <w:rsid w:val="00D63C00"/>
    <w:rsid w:val="00D6466F"/>
    <w:rsid w:val="00D6539E"/>
    <w:rsid w:val="00D65513"/>
    <w:rsid w:val="00D657CB"/>
    <w:rsid w:val="00D66F6D"/>
    <w:rsid w:val="00D67371"/>
    <w:rsid w:val="00D707A0"/>
    <w:rsid w:val="00D70AB9"/>
    <w:rsid w:val="00D70CCE"/>
    <w:rsid w:val="00D70D98"/>
    <w:rsid w:val="00D73730"/>
    <w:rsid w:val="00D74586"/>
    <w:rsid w:val="00D75CC2"/>
    <w:rsid w:val="00D80146"/>
    <w:rsid w:val="00D80318"/>
    <w:rsid w:val="00D8104E"/>
    <w:rsid w:val="00D815E3"/>
    <w:rsid w:val="00D8177E"/>
    <w:rsid w:val="00D81A2A"/>
    <w:rsid w:val="00D82755"/>
    <w:rsid w:val="00D8390F"/>
    <w:rsid w:val="00D83AAF"/>
    <w:rsid w:val="00D84E60"/>
    <w:rsid w:val="00D866B8"/>
    <w:rsid w:val="00D875F6"/>
    <w:rsid w:val="00D9226E"/>
    <w:rsid w:val="00D94B5B"/>
    <w:rsid w:val="00D952A8"/>
    <w:rsid w:val="00D96207"/>
    <w:rsid w:val="00D975BE"/>
    <w:rsid w:val="00D97BA7"/>
    <w:rsid w:val="00DA0DD3"/>
    <w:rsid w:val="00DA1046"/>
    <w:rsid w:val="00DA1B9C"/>
    <w:rsid w:val="00DA2F0D"/>
    <w:rsid w:val="00DA3597"/>
    <w:rsid w:val="00DA414C"/>
    <w:rsid w:val="00DA4A24"/>
    <w:rsid w:val="00DA4B48"/>
    <w:rsid w:val="00DA4CDD"/>
    <w:rsid w:val="00DA5098"/>
    <w:rsid w:val="00DA77FE"/>
    <w:rsid w:val="00DB13C1"/>
    <w:rsid w:val="00DB195F"/>
    <w:rsid w:val="00DB2A4C"/>
    <w:rsid w:val="00DB35B6"/>
    <w:rsid w:val="00DB47D5"/>
    <w:rsid w:val="00DB556C"/>
    <w:rsid w:val="00DB6BC5"/>
    <w:rsid w:val="00DB7393"/>
    <w:rsid w:val="00DC1AA7"/>
    <w:rsid w:val="00DC2770"/>
    <w:rsid w:val="00DC325B"/>
    <w:rsid w:val="00DC37F3"/>
    <w:rsid w:val="00DC4212"/>
    <w:rsid w:val="00DC4CFB"/>
    <w:rsid w:val="00DC58D2"/>
    <w:rsid w:val="00DC651D"/>
    <w:rsid w:val="00DD1156"/>
    <w:rsid w:val="00DD26A9"/>
    <w:rsid w:val="00DD2C71"/>
    <w:rsid w:val="00DD3BC9"/>
    <w:rsid w:val="00DD3F65"/>
    <w:rsid w:val="00DD41DE"/>
    <w:rsid w:val="00DD429E"/>
    <w:rsid w:val="00DD47BD"/>
    <w:rsid w:val="00DD4A33"/>
    <w:rsid w:val="00DD4F61"/>
    <w:rsid w:val="00DD541F"/>
    <w:rsid w:val="00DD69E3"/>
    <w:rsid w:val="00DE391E"/>
    <w:rsid w:val="00DE41CE"/>
    <w:rsid w:val="00DE4C68"/>
    <w:rsid w:val="00DE4DB9"/>
    <w:rsid w:val="00DE4E80"/>
    <w:rsid w:val="00DE516F"/>
    <w:rsid w:val="00DE5623"/>
    <w:rsid w:val="00DE6089"/>
    <w:rsid w:val="00DE74AE"/>
    <w:rsid w:val="00DF15BE"/>
    <w:rsid w:val="00DF1879"/>
    <w:rsid w:val="00DF3EDD"/>
    <w:rsid w:val="00DF4EC4"/>
    <w:rsid w:val="00DF57D0"/>
    <w:rsid w:val="00DF5BC2"/>
    <w:rsid w:val="00DF6C1B"/>
    <w:rsid w:val="00DF7EFA"/>
    <w:rsid w:val="00E0046D"/>
    <w:rsid w:val="00E02C9B"/>
    <w:rsid w:val="00E02E1F"/>
    <w:rsid w:val="00E04CD4"/>
    <w:rsid w:val="00E07A87"/>
    <w:rsid w:val="00E1074D"/>
    <w:rsid w:val="00E12601"/>
    <w:rsid w:val="00E149F9"/>
    <w:rsid w:val="00E14E83"/>
    <w:rsid w:val="00E152E6"/>
    <w:rsid w:val="00E1666D"/>
    <w:rsid w:val="00E17661"/>
    <w:rsid w:val="00E20096"/>
    <w:rsid w:val="00E20B13"/>
    <w:rsid w:val="00E20DE7"/>
    <w:rsid w:val="00E224F0"/>
    <w:rsid w:val="00E23080"/>
    <w:rsid w:val="00E23123"/>
    <w:rsid w:val="00E23AE6"/>
    <w:rsid w:val="00E250CE"/>
    <w:rsid w:val="00E26691"/>
    <w:rsid w:val="00E271B1"/>
    <w:rsid w:val="00E27AB5"/>
    <w:rsid w:val="00E27DED"/>
    <w:rsid w:val="00E30702"/>
    <w:rsid w:val="00E30B92"/>
    <w:rsid w:val="00E31593"/>
    <w:rsid w:val="00E31FD8"/>
    <w:rsid w:val="00E3210E"/>
    <w:rsid w:val="00E339D3"/>
    <w:rsid w:val="00E37416"/>
    <w:rsid w:val="00E37937"/>
    <w:rsid w:val="00E42349"/>
    <w:rsid w:val="00E43601"/>
    <w:rsid w:val="00E43700"/>
    <w:rsid w:val="00E4399E"/>
    <w:rsid w:val="00E445A8"/>
    <w:rsid w:val="00E4565B"/>
    <w:rsid w:val="00E45901"/>
    <w:rsid w:val="00E46E9C"/>
    <w:rsid w:val="00E471E0"/>
    <w:rsid w:val="00E5018C"/>
    <w:rsid w:val="00E5060E"/>
    <w:rsid w:val="00E50CB6"/>
    <w:rsid w:val="00E527D2"/>
    <w:rsid w:val="00E531C9"/>
    <w:rsid w:val="00E5414F"/>
    <w:rsid w:val="00E54A43"/>
    <w:rsid w:val="00E54E31"/>
    <w:rsid w:val="00E5715C"/>
    <w:rsid w:val="00E6574F"/>
    <w:rsid w:val="00E65D26"/>
    <w:rsid w:val="00E6705B"/>
    <w:rsid w:val="00E70BEF"/>
    <w:rsid w:val="00E71190"/>
    <w:rsid w:val="00E71A2C"/>
    <w:rsid w:val="00E71EF8"/>
    <w:rsid w:val="00E72239"/>
    <w:rsid w:val="00E73024"/>
    <w:rsid w:val="00E75EFC"/>
    <w:rsid w:val="00E76D1F"/>
    <w:rsid w:val="00E772DE"/>
    <w:rsid w:val="00E808E0"/>
    <w:rsid w:val="00E80BDA"/>
    <w:rsid w:val="00E81551"/>
    <w:rsid w:val="00E85748"/>
    <w:rsid w:val="00E864BF"/>
    <w:rsid w:val="00E872C4"/>
    <w:rsid w:val="00E90924"/>
    <w:rsid w:val="00E909CE"/>
    <w:rsid w:val="00E90BA6"/>
    <w:rsid w:val="00E91B57"/>
    <w:rsid w:val="00E92E3E"/>
    <w:rsid w:val="00E92EA8"/>
    <w:rsid w:val="00E95734"/>
    <w:rsid w:val="00E95C03"/>
    <w:rsid w:val="00E96579"/>
    <w:rsid w:val="00E96F97"/>
    <w:rsid w:val="00E97309"/>
    <w:rsid w:val="00EA26C7"/>
    <w:rsid w:val="00EA2D49"/>
    <w:rsid w:val="00EA3661"/>
    <w:rsid w:val="00EA41AB"/>
    <w:rsid w:val="00EA5B3B"/>
    <w:rsid w:val="00EB07E0"/>
    <w:rsid w:val="00EB0C8B"/>
    <w:rsid w:val="00EB2714"/>
    <w:rsid w:val="00EB2979"/>
    <w:rsid w:val="00EB5CB3"/>
    <w:rsid w:val="00EB5E18"/>
    <w:rsid w:val="00EB6DA5"/>
    <w:rsid w:val="00EB7966"/>
    <w:rsid w:val="00EC3882"/>
    <w:rsid w:val="00EC3B3F"/>
    <w:rsid w:val="00EC4405"/>
    <w:rsid w:val="00EC57F7"/>
    <w:rsid w:val="00EC5B49"/>
    <w:rsid w:val="00EC62D7"/>
    <w:rsid w:val="00EC6CC6"/>
    <w:rsid w:val="00EC6D28"/>
    <w:rsid w:val="00ED1DE6"/>
    <w:rsid w:val="00ED6594"/>
    <w:rsid w:val="00ED681B"/>
    <w:rsid w:val="00ED6858"/>
    <w:rsid w:val="00ED79CA"/>
    <w:rsid w:val="00EE02A0"/>
    <w:rsid w:val="00EE21F6"/>
    <w:rsid w:val="00EE23E7"/>
    <w:rsid w:val="00EE297D"/>
    <w:rsid w:val="00EE3D89"/>
    <w:rsid w:val="00EE46D5"/>
    <w:rsid w:val="00EE5C4C"/>
    <w:rsid w:val="00EE5E86"/>
    <w:rsid w:val="00EE7EC2"/>
    <w:rsid w:val="00EF0508"/>
    <w:rsid w:val="00EF0F6E"/>
    <w:rsid w:val="00EF2C16"/>
    <w:rsid w:val="00EF319D"/>
    <w:rsid w:val="00EF3BB5"/>
    <w:rsid w:val="00EF4577"/>
    <w:rsid w:val="00EF49E9"/>
    <w:rsid w:val="00EF555E"/>
    <w:rsid w:val="00EF578C"/>
    <w:rsid w:val="00F01E1B"/>
    <w:rsid w:val="00F02177"/>
    <w:rsid w:val="00F03073"/>
    <w:rsid w:val="00F03ECA"/>
    <w:rsid w:val="00F0455D"/>
    <w:rsid w:val="00F05017"/>
    <w:rsid w:val="00F05879"/>
    <w:rsid w:val="00F05C82"/>
    <w:rsid w:val="00F05EC1"/>
    <w:rsid w:val="00F06CB6"/>
    <w:rsid w:val="00F06EC0"/>
    <w:rsid w:val="00F07E7C"/>
    <w:rsid w:val="00F1107B"/>
    <w:rsid w:val="00F11127"/>
    <w:rsid w:val="00F12237"/>
    <w:rsid w:val="00F147D1"/>
    <w:rsid w:val="00F14B73"/>
    <w:rsid w:val="00F14BE9"/>
    <w:rsid w:val="00F15A24"/>
    <w:rsid w:val="00F160FB"/>
    <w:rsid w:val="00F17FB8"/>
    <w:rsid w:val="00F218C8"/>
    <w:rsid w:val="00F21FD9"/>
    <w:rsid w:val="00F222C9"/>
    <w:rsid w:val="00F22661"/>
    <w:rsid w:val="00F22D81"/>
    <w:rsid w:val="00F24734"/>
    <w:rsid w:val="00F256B6"/>
    <w:rsid w:val="00F27089"/>
    <w:rsid w:val="00F27FCE"/>
    <w:rsid w:val="00F30927"/>
    <w:rsid w:val="00F30A1F"/>
    <w:rsid w:val="00F319C1"/>
    <w:rsid w:val="00F31B85"/>
    <w:rsid w:val="00F365F3"/>
    <w:rsid w:val="00F40936"/>
    <w:rsid w:val="00F41A9F"/>
    <w:rsid w:val="00F41CB2"/>
    <w:rsid w:val="00F41DE0"/>
    <w:rsid w:val="00F42581"/>
    <w:rsid w:val="00F43611"/>
    <w:rsid w:val="00F43727"/>
    <w:rsid w:val="00F45F56"/>
    <w:rsid w:val="00F469FC"/>
    <w:rsid w:val="00F47ED8"/>
    <w:rsid w:val="00F53D3D"/>
    <w:rsid w:val="00F5529F"/>
    <w:rsid w:val="00F55509"/>
    <w:rsid w:val="00F56647"/>
    <w:rsid w:val="00F6292F"/>
    <w:rsid w:val="00F630E4"/>
    <w:rsid w:val="00F63BB4"/>
    <w:rsid w:val="00F65115"/>
    <w:rsid w:val="00F65967"/>
    <w:rsid w:val="00F65CE4"/>
    <w:rsid w:val="00F65E3D"/>
    <w:rsid w:val="00F67DAB"/>
    <w:rsid w:val="00F711B5"/>
    <w:rsid w:val="00F716E1"/>
    <w:rsid w:val="00F73078"/>
    <w:rsid w:val="00F731C7"/>
    <w:rsid w:val="00F74971"/>
    <w:rsid w:val="00F757D9"/>
    <w:rsid w:val="00F7584D"/>
    <w:rsid w:val="00F76EBC"/>
    <w:rsid w:val="00F80DFD"/>
    <w:rsid w:val="00F8302E"/>
    <w:rsid w:val="00F83F85"/>
    <w:rsid w:val="00F87356"/>
    <w:rsid w:val="00F92F52"/>
    <w:rsid w:val="00F93150"/>
    <w:rsid w:val="00F935C2"/>
    <w:rsid w:val="00F94646"/>
    <w:rsid w:val="00F96ABB"/>
    <w:rsid w:val="00FA0047"/>
    <w:rsid w:val="00FA24DE"/>
    <w:rsid w:val="00FA4B5B"/>
    <w:rsid w:val="00FA4F8B"/>
    <w:rsid w:val="00FA63C3"/>
    <w:rsid w:val="00FA756F"/>
    <w:rsid w:val="00FB0A4C"/>
    <w:rsid w:val="00FB1E24"/>
    <w:rsid w:val="00FB42C2"/>
    <w:rsid w:val="00FB6378"/>
    <w:rsid w:val="00FB6CD6"/>
    <w:rsid w:val="00FC10E6"/>
    <w:rsid w:val="00FC2824"/>
    <w:rsid w:val="00FC3C11"/>
    <w:rsid w:val="00FC3C95"/>
    <w:rsid w:val="00FC5D52"/>
    <w:rsid w:val="00FC68BF"/>
    <w:rsid w:val="00FC6B09"/>
    <w:rsid w:val="00FC7D9D"/>
    <w:rsid w:val="00FD0A46"/>
    <w:rsid w:val="00FD1111"/>
    <w:rsid w:val="00FD3718"/>
    <w:rsid w:val="00FD37FF"/>
    <w:rsid w:val="00FD3DB7"/>
    <w:rsid w:val="00FD5C0F"/>
    <w:rsid w:val="00FD6E1B"/>
    <w:rsid w:val="00FE00BA"/>
    <w:rsid w:val="00FE0CFC"/>
    <w:rsid w:val="00FE1B84"/>
    <w:rsid w:val="00FE304F"/>
    <w:rsid w:val="00FE336A"/>
    <w:rsid w:val="00FE36ED"/>
    <w:rsid w:val="00FE49A0"/>
    <w:rsid w:val="00FE5DE7"/>
    <w:rsid w:val="00FE6BD4"/>
    <w:rsid w:val="00FE778F"/>
    <w:rsid w:val="00FF0192"/>
    <w:rsid w:val="00FF0BD2"/>
    <w:rsid w:val="00FF0EFA"/>
    <w:rsid w:val="00FF125B"/>
    <w:rsid w:val="00FF16FC"/>
    <w:rsid w:val="00FF3C40"/>
    <w:rsid w:val="00FF60B3"/>
    <w:rsid w:val="00FF720C"/>
    <w:rsid w:val="00FF75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59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25F"/>
    <w:pPr>
      <w:spacing w:after="0" w:line="240" w:lineRule="auto"/>
    </w:pPr>
    <w:rPr>
      <w:rFonts w:ascii="Times New Roman" w:eastAsia="Times New Roman" w:hAnsi="Times New Roman" w:cs="Times New Roman"/>
      <w:sz w:val="24"/>
      <w:szCs w:val="24"/>
      <w:lang w:val="ro-RO" w:eastAsia="ru-RU"/>
    </w:rPr>
  </w:style>
  <w:style w:type="paragraph" w:styleId="2">
    <w:name w:val="heading 2"/>
    <w:basedOn w:val="a"/>
    <w:next w:val="a"/>
    <w:link w:val="20"/>
    <w:uiPriority w:val="9"/>
    <w:unhideWhenUsed/>
    <w:qFormat/>
    <w:rsid w:val="001E6A9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0625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aliases w:val="Знак, Знак,webb,Normal (Web)"/>
    <w:basedOn w:val="a"/>
    <w:link w:val="a5"/>
    <w:unhideWhenUsed/>
    <w:qFormat/>
    <w:rsid w:val="0090625F"/>
    <w:pPr>
      <w:ind w:firstLine="567"/>
      <w:jc w:val="both"/>
    </w:pPr>
  </w:style>
  <w:style w:type="paragraph" w:customStyle="1" w:styleId="1">
    <w:name w:val="Абзац списка1"/>
    <w:basedOn w:val="a"/>
    <w:qFormat/>
    <w:rsid w:val="00E72239"/>
    <w:pPr>
      <w:spacing w:after="200" w:line="276" w:lineRule="auto"/>
      <w:ind w:left="720"/>
      <w:contextualSpacing/>
    </w:pPr>
    <w:rPr>
      <w:rFonts w:eastAsia="Calibri"/>
      <w:sz w:val="28"/>
      <w:szCs w:val="28"/>
      <w:lang w:val="en-US" w:eastAsia="en-US"/>
    </w:rPr>
  </w:style>
  <w:style w:type="character" w:customStyle="1" w:styleId="a5">
    <w:name w:val="Обычный (веб) Знак"/>
    <w:aliases w:val="Знак Знак, Знак Знак,webb Знак,Normal (Web) Знак"/>
    <w:basedOn w:val="a0"/>
    <w:link w:val="a4"/>
    <w:locked/>
    <w:rsid w:val="0086724E"/>
    <w:rPr>
      <w:rFonts w:ascii="Times New Roman" w:eastAsia="Times New Roman" w:hAnsi="Times New Roman" w:cs="Times New Roman"/>
      <w:sz w:val="24"/>
      <w:szCs w:val="24"/>
      <w:lang w:eastAsia="ru-RU"/>
    </w:rPr>
  </w:style>
  <w:style w:type="paragraph" w:customStyle="1" w:styleId="tt">
    <w:name w:val="tt"/>
    <w:basedOn w:val="a"/>
    <w:rsid w:val="0086724E"/>
    <w:pPr>
      <w:jc w:val="center"/>
    </w:pPr>
    <w:rPr>
      <w:b/>
      <w:bCs/>
      <w:lang w:val="en-US" w:eastAsia="en-US"/>
    </w:rPr>
  </w:style>
  <w:style w:type="paragraph" w:styleId="a6">
    <w:name w:val="Body Text"/>
    <w:basedOn w:val="a"/>
    <w:link w:val="a7"/>
    <w:rsid w:val="0086724E"/>
    <w:pPr>
      <w:jc w:val="center"/>
    </w:pPr>
    <w:rPr>
      <w:rFonts w:ascii="Bookman Old Style" w:hAnsi="Bookman Old Style"/>
      <w:b/>
      <w:sz w:val="22"/>
      <w:szCs w:val="20"/>
      <w:lang w:eastAsia="en-US"/>
    </w:rPr>
  </w:style>
  <w:style w:type="character" w:customStyle="1" w:styleId="a7">
    <w:name w:val="Основной текст Знак"/>
    <w:basedOn w:val="a0"/>
    <w:link w:val="a6"/>
    <w:rsid w:val="0086724E"/>
    <w:rPr>
      <w:rFonts w:ascii="Bookman Old Style" w:eastAsia="Times New Roman" w:hAnsi="Bookman Old Style" w:cs="Times New Roman"/>
      <w:b/>
      <w:szCs w:val="20"/>
    </w:rPr>
  </w:style>
  <w:style w:type="paragraph" w:customStyle="1" w:styleId="cn">
    <w:name w:val="cn"/>
    <w:basedOn w:val="a"/>
    <w:uiPriority w:val="99"/>
    <w:rsid w:val="00BE0E39"/>
    <w:pPr>
      <w:jc w:val="center"/>
    </w:pPr>
  </w:style>
  <w:style w:type="paragraph" w:styleId="a8">
    <w:name w:val="Balloon Text"/>
    <w:basedOn w:val="a"/>
    <w:link w:val="a9"/>
    <w:semiHidden/>
    <w:rsid w:val="007B6041"/>
    <w:rPr>
      <w:rFonts w:ascii="Tahoma" w:hAnsi="Tahoma" w:cs="Tahoma"/>
      <w:sz w:val="16"/>
      <w:szCs w:val="16"/>
      <w:lang w:val="ru-RU"/>
    </w:rPr>
  </w:style>
  <w:style w:type="character" w:customStyle="1" w:styleId="a9">
    <w:name w:val="Текст выноски Знак"/>
    <w:basedOn w:val="a0"/>
    <w:link w:val="a8"/>
    <w:semiHidden/>
    <w:rsid w:val="007B6041"/>
    <w:rPr>
      <w:rFonts w:ascii="Tahoma" w:eastAsia="Times New Roman" w:hAnsi="Tahoma" w:cs="Tahoma"/>
      <w:sz w:val="16"/>
      <w:szCs w:val="16"/>
      <w:lang w:eastAsia="ru-RU"/>
    </w:rPr>
  </w:style>
  <w:style w:type="paragraph" w:styleId="aa">
    <w:name w:val="footer"/>
    <w:basedOn w:val="a"/>
    <w:link w:val="ab"/>
    <w:uiPriority w:val="99"/>
    <w:rsid w:val="00B03B58"/>
    <w:pPr>
      <w:tabs>
        <w:tab w:val="center" w:pos="4677"/>
        <w:tab w:val="right" w:pos="9355"/>
      </w:tabs>
    </w:pPr>
    <w:rPr>
      <w:lang w:val="ru-RU"/>
    </w:rPr>
  </w:style>
  <w:style w:type="character" w:customStyle="1" w:styleId="ab">
    <w:name w:val="Нижний колонтитул Знак"/>
    <w:basedOn w:val="a0"/>
    <w:link w:val="aa"/>
    <w:uiPriority w:val="99"/>
    <w:rsid w:val="00B03B58"/>
    <w:rPr>
      <w:rFonts w:ascii="Times New Roman" w:eastAsia="Times New Roman" w:hAnsi="Times New Roman" w:cs="Times New Roman"/>
      <w:sz w:val="24"/>
      <w:szCs w:val="24"/>
      <w:lang w:eastAsia="ru-RU"/>
    </w:rPr>
  </w:style>
  <w:style w:type="paragraph" w:customStyle="1" w:styleId="pb">
    <w:name w:val="pb"/>
    <w:basedOn w:val="a"/>
    <w:rsid w:val="001343D6"/>
    <w:pPr>
      <w:jc w:val="center"/>
    </w:pPr>
    <w:rPr>
      <w:i/>
      <w:iCs/>
      <w:color w:val="663300"/>
      <w:sz w:val="20"/>
      <w:szCs w:val="20"/>
      <w:lang w:val="ru-RU"/>
    </w:rPr>
  </w:style>
  <w:style w:type="paragraph" w:customStyle="1" w:styleId="md">
    <w:name w:val="md"/>
    <w:basedOn w:val="a"/>
    <w:rsid w:val="00C53EEE"/>
    <w:pPr>
      <w:ind w:firstLine="567"/>
      <w:jc w:val="both"/>
    </w:pPr>
    <w:rPr>
      <w:i/>
      <w:iCs/>
      <w:color w:val="663300"/>
      <w:sz w:val="20"/>
      <w:szCs w:val="20"/>
      <w:lang w:val="ru-RU"/>
    </w:rPr>
  </w:style>
  <w:style w:type="paragraph" w:styleId="ac">
    <w:name w:val="header"/>
    <w:basedOn w:val="a"/>
    <w:link w:val="ad"/>
    <w:unhideWhenUsed/>
    <w:rsid w:val="00110064"/>
    <w:pPr>
      <w:tabs>
        <w:tab w:val="center" w:pos="4677"/>
        <w:tab w:val="right" w:pos="9355"/>
      </w:tabs>
    </w:pPr>
  </w:style>
  <w:style w:type="character" w:customStyle="1" w:styleId="ad">
    <w:name w:val="Верхний колонтитул Знак"/>
    <w:basedOn w:val="a0"/>
    <w:link w:val="ac"/>
    <w:rsid w:val="00110064"/>
    <w:rPr>
      <w:rFonts w:ascii="Times New Roman" w:eastAsia="Times New Roman" w:hAnsi="Times New Roman" w:cs="Times New Roman"/>
      <w:sz w:val="24"/>
      <w:szCs w:val="24"/>
      <w:lang w:val="ro-RO" w:eastAsia="ru-RU"/>
    </w:rPr>
  </w:style>
  <w:style w:type="paragraph" w:styleId="ae">
    <w:name w:val="Title"/>
    <w:basedOn w:val="a"/>
    <w:link w:val="af"/>
    <w:qFormat/>
    <w:rsid w:val="00E02C9B"/>
    <w:pPr>
      <w:jc w:val="center"/>
    </w:pPr>
    <w:rPr>
      <w:sz w:val="28"/>
    </w:rPr>
  </w:style>
  <w:style w:type="character" w:customStyle="1" w:styleId="af">
    <w:name w:val="Название Знак"/>
    <w:basedOn w:val="a0"/>
    <w:link w:val="ae"/>
    <w:rsid w:val="00E02C9B"/>
    <w:rPr>
      <w:rFonts w:ascii="Times New Roman" w:eastAsia="Times New Roman" w:hAnsi="Times New Roman" w:cs="Times New Roman"/>
      <w:sz w:val="28"/>
      <w:szCs w:val="24"/>
      <w:lang w:val="ro-RO" w:eastAsia="ru-RU"/>
    </w:rPr>
  </w:style>
  <w:style w:type="paragraph" w:styleId="af0">
    <w:name w:val="List Paragraph"/>
    <w:basedOn w:val="a"/>
    <w:uiPriority w:val="34"/>
    <w:qFormat/>
    <w:rsid w:val="004A679D"/>
    <w:pPr>
      <w:ind w:left="720"/>
      <w:contextualSpacing/>
    </w:pPr>
    <w:rPr>
      <w:lang w:val="ru-RU"/>
    </w:rPr>
  </w:style>
  <w:style w:type="paragraph" w:styleId="af1">
    <w:name w:val="Intense Quote"/>
    <w:basedOn w:val="a"/>
    <w:next w:val="a"/>
    <w:link w:val="af2"/>
    <w:uiPriority w:val="30"/>
    <w:qFormat/>
    <w:rsid w:val="0032188D"/>
    <w:pPr>
      <w:pBdr>
        <w:bottom w:val="single" w:sz="4" w:space="4" w:color="4F81BD" w:themeColor="accent1"/>
      </w:pBdr>
      <w:spacing w:before="200" w:after="280"/>
      <w:ind w:left="936" w:right="936"/>
    </w:pPr>
    <w:rPr>
      <w:b/>
      <w:bCs/>
      <w:i/>
      <w:iCs/>
      <w:color w:val="4F81BD" w:themeColor="accent1"/>
    </w:rPr>
  </w:style>
  <w:style w:type="character" w:customStyle="1" w:styleId="af2">
    <w:name w:val="Выделенная цитата Знак"/>
    <w:basedOn w:val="a0"/>
    <w:link w:val="af1"/>
    <w:uiPriority w:val="30"/>
    <w:rsid w:val="0032188D"/>
    <w:rPr>
      <w:rFonts w:ascii="Times New Roman" w:eastAsia="Times New Roman" w:hAnsi="Times New Roman" w:cs="Times New Roman"/>
      <w:b/>
      <w:bCs/>
      <w:i/>
      <w:iCs/>
      <w:color w:val="4F81BD" w:themeColor="accent1"/>
      <w:sz w:val="24"/>
      <w:szCs w:val="24"/>
      <w:lang w:val="ro-RO" w:eastAsia="ru-RU"/>
    </w:rPr>
  </w:style>
  <w:style w:type="character" w:styleId="af3">
    <w:name w:val="Strong"/>
    <w:basedOn w:val="a0"/>
    <w:uiPriority w:val="22"/>
    <w:qFormat/>
    <w:rsid w:val="001E6A91"/>
    <w:rPr>
      <w:b/>
      <w:bCs/>
    </w:rPr>
  </w:style>
  <w:style w:type="character" w:styleId="af4">
    <w:name w:val="Emphasis"/>
    <w:basedOn w:val="a0"/>
    <w:uiPriority w:val="20"/>
    <w:qFormat/>
    <w:rsid w:val="001E6A91"/>
    <w:rPr>
      <w:i/>
      <w:iCs/>
    </w:rPr>
  </w:style>
  <w:style w:type="character" w:customStyle="1" w:styleId="20">
    <w:name w:val="Заголовок 2 Знак"/>
    <w:basedOn w:val="a0"/>
    <w:link w:val="2"/>
    <w:uiPriority w:val="9"/>
    <w:rsid w:val="001E6A91"/>
    <w:rPr>
      <w:rFonts w:asciiTheme="majorHAnsi" w:eastAsiaTheme="majorEastAsia" w:hAnsiTheme="majorHAnsi" w:cstheme="majorBidi"/>
      <w:b/>
      <w:bCs/>
      <w:color w:val="4F81BD" w:themeColor="accent1"/>
      <w:sz w:val="26"/>
      <w:szCs w:val="26"/>
      <w:lang w:val="ro-RO" w:eastAsia="ru-RU"/>
    </w:rPr>
  </w:style>
  <w:style w:type="paragraph" w:styleId="af5">
    <w:name w:val="No Spacing"/>
    <w:uiPriority w:val="1"/>
    <w:qFormat/>
    <w:rsid w:val="00327942"/>
    <w:pPr>
      <w:spacing w:after="0" w:line="240" w:lineRule="auto"/>
    </w:pPr>
    <w:rPr>
      <w:rFonts w:eastAsiaTheme="minorEastAsia"/>
      <w:lang w:eastAsia="zh-CN"/>
    </w:rPr>
  </w:style>
  <w:style w:type="character" w:customStyle="1" w:styleId="FontStyle31">
    <w:name w:val="Font Style31"/>
    <w:basedOn w:val="a0"/>
    <w:uiPriority w:val="99"/>
    <w:rsid w:val="00D65513"/>
    <w:rPr>
      <w:rFonts w:ascii="Times New Roman" w:hAnsi="Times New Roman" w:cs="Times New Roman"/>
      <w:sz w:val="26"/>
      <w:szCs w:val="26"/>
    </w:rPr>
  </w:style>
  <w:style w:type="paragraph" w:customStyle="1" w:styleId="Style2">
    <w:name w:val="Style2"/>
    <w:basedOn w:val="a"/>
    <w:uiPriority w:val="99"/>
    <w:rsid w:val="00974C10"/>
    <w:pPr>
      <w:widowControl w:val="0"/>
      <w:autoSpaceDE w:val="0"/>
      <w:autoSpaceDN w:val="0"/>
      <w:adjustRightInd w:val="0"/>
      <w:spacing w:line="321" w:lineRule="exact"/>
    </w:pPr>
    <w:rPr>
      <w:rFonts w:eastAsiaTheme="minorEastAsia"/>
      <w:lang w:val="ru-RU"/>
    </w:rPr>
  </w:style>
  <w:style w:type="character" w:customStyle="1" w:styleId="FontStyle32">
    <w:name w:val="Font Style32"/>
    <w:basedOn w:val="a0"/>
    <w:uiPriority w:val="99"/>
    <w:rsid w:val="00974C10"/>
    <w:rPr>
      <w:rFonts w:ascii="Times New Roman" w:hAnsi="Times New Roman" w:cs="Times New Roman"/>
      <w:b/>
      <w:bCs/>
      <w:sz w:val="26"/>
      <w:szCs w:val="26"/>
    </w:rPr>
  </w:style>
  <w:style w:type="character" w:customStyle="1" w:styleId="FontStyle39">
    <w:name w:val="Font Style39"/>
    <w:basedOn w:val="a0"/>
    <w:uiPriority w:val="99"/>
    <w:rsid w:val="00974C10"/>
    <w:rPr>
      <w:rFonts w:ascii="Times New Roman" w:hAnsi="Times New Roman" w:cs="Times New Roman"/>
      <w:sz w:val="26"/>
      <w:szCs w:val="26"/>
    </w:rPr>
  </w:style>
  <w:style w:type="paragraph" w:customStyle="1" w:styleId="Style11">
    <w:name w:val="Style11"/>
    <w:basedOn w:val="a"/>
    <w:uiPriority w:val="99"/>
    <w:rsid w:val="007A79D3"/>
    <w:pPr>
      <w:widowControl w:val="0"/>
      <w:autoSpaceDE w:val="0"/>
      <w:autoSpaceDN w:val="0"/>
      <w:adjustRightInd w:val="0"/>
      <w:spacing w:line="317" w:lineRule="exact"/>
      <w:jc w:val="center"/>
    </w:pPr>
    <w:rPr>
      <w:rFonts w:eastAsiaTheme="minorEastAsia"/>
      <w:lang w:val="ru-RU"/>
    </w:rPr>
  </w:style>
  <w:style w:type="paragraph" w:customStyle="1" w:styleId="Style22">
    <w:name w:val="Style22"/>
    <w:basedOn w:val="a"/>
    <w:uiPriority w:val="99"/>
    <w:rsid w:val="00246B88"/>
    <w:pPr>
      <w:widowControl w:val="0"/>
      <w:autoSpaceDE w:val="0"/>
      <w:autoSpaceDN w:val="0"/>
      <w:adjustRightInd w:val="0"/>
      <w:spacing w:line="321" w:lineRule="exact"/>
      <w:ind w:firstLine="581"/>
      <w:jc w:val="both"/>
    </w:pPr>
    <w:rPr>
      <w:rFonts w:eastAsiaTheme="minorEastAsia"/>
      <w:lang w:val="ru-RU"/>
    </w:rPr>
  </w:style>
  <w:style w:type="paragraph" w:customStyle="1" w:styleId="Style13">
    <w:name w:val="Style13"/>
    <w:basedOn w:val="a"/>
    <w:uiPriority w:val="99"/>
    <w:rsid w:val="00246B88"/>
    <w:pPr>
      <w:widowControl w:val="0"/>
      <w:autoSpaceDE w:val="0"/>
      <w:autoSpaceDN w:val="0"/>
      <w:adjustRightInd w:val="0"/>
      <w:spacing w:line="320" w:lineRule="exact"/>
      <w:jc w:val="both"/>
    </w:pPr>
    <w:rPr>
      <w:rFonts w:eastAsiaTheme="minorEastAsia"/>
      <w:lang w:val="ru-RU"/>
    </w:rPr>
  </w:style>
  <w:style w:type="paragraph" w:customStyle="1" w:styleId="nt">
    <w:name w:val="nt"/>
    <w:basedOn w:val="a"/>
    <w:rsid w:val="00893835"/>
    <w:pPr>
      <w:ind w:left="567" w:right="567" w:hanging="567"/>
      <w:jc w:val="both"/>
    </w:pPr>
    <w:rPr>
      <w:i/>
      <w:iCs/>
      <w:color w:val="663300"/>
      <w:sz w:val="20"/>
      <w:szCs w:val="20"/>
      <w:lang w:val="ru-RU"/>
    </w:rPr>
  </w:style>
  <w:style w:type="paragraph" w:styleId="af6">
    <w:name w:val="footnote text"/>
    <w:basedOn w:val="a"/>
    <w:link w:val="af7"/>
    <w:uiPriority w:val="99"/>
    <w:semiHidden/>
    <w:unhideWhenUsed/>
    <w:rsid w:val="004678D8"/>
    <w:rPr>
      <w:sz w:val="20"/>
      <w:szCs w:val="20"/>
    </w:rPr>
  </w:style>
  <w:style w:type="character" w:customStyle="1" w:styleId="af7">
    <w:name w:val="Текст сноски Знак"/>
    <w:basedOn w:val="a0"/>
    <w:link w:val="af6"/>
    <w:uiPriority w:val="99"/>
    <w:semiHidden/>
    <w:rsid w:val="004678D8"/>
    <w:rPr>
      <w:rFonts w:ascii="Times New Roman" w:eastAsia="Times New Roman" w:hAnsi="Times New Roman" w:cs="Times New Roman"/>
      <w:sz w:val="20"/>
      <w:szCs w:val="20"/>
      <w:lang w:val="ro-RO" w:eastAsia="ru-RU"/>
    </w:rPr>
  </w:style>
  <w:style w:type="character" w:styleId="af8">
    <w:name w:val="footnote reference"/>
    <w:basedOn w:val="a0"/>
    <w:uiPriority w:val="99"/>
    <w:semiHidden/>
    <w:unhideWhenUsed/>
    <w:rsid w:val="004678D8"/>
    <w:rPr>
      <w:vertAlign w:val="superscript"/>
    </w:rPr>
  </w:style>
  <w:style w:type="character" w:styleId="af9">
    <w:name w:val="Hyperlink"/>
    <w:basedOn w:val="a0"/>
    <w:uiPriority w:val="99"/>
    <w:semiHidden/>
    <w:unhideWhenUsed/>
    <w:rsid w:val="000F7137"/>
    <w:rPr>
      <w:color w:val="0000FF"/>
      <w:u w:val="single"/>
    </w:rPr>
  </w:style>
  <w:style w:type="paragraph" w:styleId="afa">
    <w:name w:val="Plain Text"/>
    <w:basedOn w:val="a"/>
    <w:link w:val="afb"/>
    <w:uiPriority w:val="99"/>
    <w:semiHidden/>
    <w:unhideWhenUsed/>
    <w:rsid w:val="00413992"/>
    <w:rPr>
      <w:rFonts w:ascii="Consolas" w:eastAsiaTheme="minorHAnsi" w:hAnsi="Consolas" w:cstheme="minorBidi"/>
      <w:sz w:val="21"/>
      <w:szCs w:val="21"/>
      <w:lang w:val="ru-RU" w:eastAsia="en-US"/>
    </w:rPr>
  </w:style>
  <w:style w:type="character" w:customStyle="1" w:styleId="afb">
    <w:name w:val="Текст Знак"/>
    <w:basedOn w:val="a0"/>
    <w:link w:val="afa"/>
    <w:uiPriority w:val="99"/>
    <w:semiHidden/>
    <w:rsid w:val="00413992"/>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43916235">
      <w:bodyDiv w:val="1"/>
      <w:marLeft w:val="0"/>
      <w:marRight w:val="0"/>
      <w:marTop w:val="0"/>
      <w:marBottom w:val="0"/>
      <w:divBdr>
        <w:top w:val="none" w:sz="0" w:space="0" w:color="auto"/>
        <w:left w:val="none" w:sz="0" w:space="0" w:color="auto"/>
        <w:bottom w:val="none" w:sz="0" w:space="0" w:color="auto"/>
        <w:right w:val="none" w:sz="0" w:space="0" w:color="auto"/>
      </w:divBdr>
    </w:div>
    <w:div w:id="84618785">
      <w:bodyDiv w:val="1"/>
      <w:marLeft w:val="0"/>
      <w:marRight w:val="0"/>
      <w:marTop w:val="0"/>
      <w:marBottom w:val="0"/>
      <w:divBdr>
        <w:top w:val="none" w:sz="0" w:space="0" w:color="auto"/>
        <w:left w:val="none" w:sz="0" w:space="0" w:color="auto"/>
        <w:bottom w:val="none" w:sz="0" w:space="0" w:color="auto"/>
        <w:right w:val="none" w:sz="0" w:space="0" w:color="auto"/>
      </w:divBdr>
    </w:div>
    <w:div w:id="91095078">
      <w:bodyDiv w:val="1"/>
      <w:marLeft w:val="0"/>
      <w:marRight w:val="0"/>
      <w:marTop w:val="0"/>
      <w:marBottom w:val="0"/>
      <w:divBdr>
        <w:top w:val="none" w:sz="0" w:space="0" w:color="auto"/>
        <w:left w:val="none" w:sz="0" w:space="0" w:color="auto"/>
        <w:bottom w:val="none" w:sz="0" w:space="0" w:color="auto"/>
        <w:right w:val="none" w:sz="0" w:space="0" w:color="auto"/>
      </w:divBdr>
    </w:div>
    <w:div w:id="124276760">
      <w:bodyDiv w:val="1"/>
      <w:marLeft w:val="0"/>
      <w:marRight w:val="0"/>
      <w:marTop w:val="0"/>
      <w:marBottom w:val="0"/>
      <w:divBdr>
        <w:top w:val="none" w:sz="0" w:space="0" w:color="auto"/>
        <w:left w:val="none" w:sz="0" w:space="0" w:color="auto"/>
        <w:bottom w:val="none" w:sz="0" w:space="0" w:color="auto"/>
        <w:right w:val="none" w:sz="0" w:space="0" w:color="auto"/>
      </w:divBdr>
    </w:div>
    <w:div w:id="141386352">
      <w:bodyDiv w:val="1"/>
      <w:marLeft w:val="0"/>
      <w:marRight w:val="0"/>
      <w:marTop w:val="0"/>
      <w:marBottom w:val="0"/>
      <w:divBdr>
        <w:top w:val="none" w:sz="0" w:space="0" w:color="auto"/>
        <w:left w:val="none" w:sz="0" w:space="0" w:color="auto"/>
        <w:bottom w:val="none" w:sz="0" w:space="0" w:color="auto"/>
        <w:right w:val="none" w:sz="0" w:space="0" w:color="auto"/>
      </w:divBdr>
    </w:div>
    <w:div w:id="157311531">
      <w:bodyDiv w:val="1"/>
      <w:marLeft w:val="0"/>
      <w:marRight w:val="0"/>
      <w:marTop w:val="0"/>
      <w:marBottom w:val="0"/>
      <w:divBdr>
        <w:top w:val="none" w:sz="0" w:space="0" w:color="auto"/>
        <w:left w:val="none" w:sz="0" w:space="0" w:color="auto"/>
        <w:bottom w:val="none" w:sz="0" w:space="0" w:color="auto"/>
        <w:right w:val="none" w:sz="0" w:space="0" w:color="auto"/>
      </w:divBdr>
    </w:div>
    <w:div w:id="185411156">
      <w:bodyDiv w:val="1"/>
      <w:marLeft w:val="0"/>
      <w:marRight w:val="0"/>
      <w:marTop w:val="0"/>
      <w:marBottom w:val="0"/>
      <w:divBdr>
        <w:top w:val="none" w:sz="0" w:space="0" w:color="auto"/>
        <w:left w:val="none" w:sz="0" w:space="0" w:color="auto"/>
        <w:bottom w:val="none" w:sz="0" w:space="0" w:color="auto"/>
        <w:right w:val="none" w:sz="0" w:space="0" w:color="auto"/>
      </w:divBdr>
    </w:div>
    <w:div w:id="219444448">
      <w:bodyDiv w:val="1"/>
      <w:marLeft w:val="0"/>
      <w:marRight w:val="0"/>
      <w:marTop w:val="0"/>
      <w:marBottom w:val="0"/>
      <w:divBdr>
        <w:top w:val="none" w:sz="0" w:space="0" w:color="auto"/>
        <w:left w:val="none" w:sz="0" w:space="0" w:color="auto"/>
        <w:bottom w:val="none" w:sz="0" w:space="0" w:color="auto"/>
        <w:right w:val="none" w:sz="0" w:space="0" w:color="auto"/>
      </w:divBdr>
    </w:div>
    <w:div w:id="294263747">
      <w:bodyDiv w:val="1"/>
      <w:marLeft w:val="0"/>
      <w:marRight w:val="0"/>
      <w:marTop w:val="0"/>
      <w:marBottom w:val="0"/>
      <w:divBdr>
        <w:top w:val="none" w:sz="0" w:space="0" w:color="auto"/>
        <w:left w:val="none" w:sz="0" w:space="0" w:color="auto"/>
        <w:bottom w:val="none" w:sz="0" w:space="0" w:color="auto"/>
        <w:right w:val="none" w:sz="0" w:space="0" w:color="auto"/>
      </w:divBdr>
    </w:div>
    <w:div w:id="313685016">
      <w:bodyDiv w:val="1"/>
      <w:marLeft w:val="0"/>
      <w:marRight w:val="0"/>
      <w:marTop w:val="0"/>
      <w:marBottom w:val="0"/>
      <w:divBdr>
        <w:top w:val="none" w:sz="0" w:space="0" w:color="auto"/>
        <w:left w:val="none" w:sz="0" w:space="0" w:color="auto"/>
        <w:bottom w:val="none" w:sz="0" w:space="0" w:color="auto"/>
        <w:right w:val="none" w:sz="0" w:space="0" w:color="auto"/>
      </w:divBdr>
    </w:div>
    <w:div w:id="317223071">
      <w:bodyDiv w:val="1"/>
      <w:marLeft w:val="0"/>
      <w:marRight w:val="0"/>
      <w:marTop w:val="0"/>
      <w:marBottom w:val="0"/>
      <w:divBdr>
        <w:top w:val="none" w:sz="0" w:space="0" w:color="auto"/>
        <w:left w:val="none" w:sz="0" w:space="0" w:color="auto"/>
        <w:bottom w:val="none" w:sz="0" w:space="0" w:color="auto"/>
        <w:right w:val="none" w:sz="0" w:space="0" w:color="auto"/>
      </w:divBdr>
    </w:div>
    <w:div w:id="324287961">
      <w:bodyDiv w:val="1"/>
      <w:marLeft w:val="0"/>
      <w:marRight w:val="0"/>
      <w:marTop w:val="0"/>
      <w:marBottom w:val="0"/>
      <w:divBdr>
        <w:top w:val="none" w:sz="0" w:space="0" w:color="auto"/>
        <w:left w:val="none" w:sz="0" w:space="0" w:color="auto"/>
        <w:bottom w:val="none" w:sz="0" w:space="0" w:color="auto"/>
        <w:right w:val="none" w:sz="0" w:space="0" w:color="auto"/>
      </w:divBdr>
    </w:div>
    <w:div w:id="342633118">
      <w:bodyDiv w:val="1"/>
      <w:marLeft w:val="0"/>
      <w:marRight w:val="0"/>
      <w:marTop w:val="0"/>
      <w:marBottom w:val="0"/>
      <w:divBdr>
        <w:top w:val="none" w:sz="0" w:space="0" w:color="auto"/>
        <w:left w:val="none" w:sz="0" w:space="0" w:color="auto"/>
        <w:bottom w:val="none" w:sz="0" w:space="0" w:color="auto"/>
        <w:right w:val="none" w:sz="0" w:space="0" w:color="auto"/>
      </w:divBdr>
    </w:div>
    <w:div w:id="354503343">
      <w:bodyDiv w:val="1"/>
      <w:marLeft w:val="0"/>
      <w:marRight w:val="0"/>
      <w:marTop w:val="0"/>
      <w:marBottom w:val="0"/>
      <w:divBdr>
        <w:top w:val="none" w:sz="0" w:space="0" w:color="auto"/>
        <w:left w:val="none" w:sz="0" w:space="0" w:color="auto"/>
        <w:bottom w:val="none" w:sz="0" w:space="0" w:color="auto"/>
        <w:right w:val="none" w:sz="0" w:space="0" w:color="auto"/>
      </w:divBdr>
    </w:div>
    <w:div w:id="357196829">
      <w:bodyDiv w:val="1"/>
      <w:marLeft w:val="0"/>
      <w:marRight w:val="0"/>
      <w:marTop w:val="0"/>
      <w:marBottom w:val="0"/>
      <w:divBdr>
        <w:top w:val="none" w:sz="0" w:space="0" w:color="auto"/>
        <w:left w:val="none" w:sz="0" w:space="0" w:color="auto"/>
        <w:bottom w:val="none" w:sz="0" w:space="0" w:color="auto"/>
        <w:right w:val="none" w:sz="0" w:space="0" w:color="auto"/>
      </w:divBdr>
    </w:div>
    <w:div w:id="379012818">
      <w:bodyDiv w:val="1"/>
      <w:marLeft w:val="0"/>
      <w:marRight w:val="0"/>
      <w:marTop w:val="0"/>
      <w:marBottom w:val="0"/>
      <w:divBdr>
        <w:top w:val="none" w:sz="0" w:space="0" w:color="auto"/>
        <w:left w:val="none" w:sz="0" w:space="0" w:color="auto"/>
        <w:bottom w:val="none" w:sz="0" w:space="0" w:color="auto"/>
        <w:right w:val="none" w:sz="0" w:space="0" w:color="auto"/>
      </w:divBdr>
    </w:div>
    <w:div w:id="396364896">
      <w:bodyDiv w:val="1"/>
      <w:marLeft w:val="0"/>
      <w:marRight w:val="0"/>
      <w:marTop w:val="0"/>
      <w:marBottom w:val="0"/>
      <w:divBdr>
        <w:top w:val="none" w:sz="0" w:space="0" w:color="auto"/>
        <w:left w:val="none" w:sz="0" w:space="0" w:color="auto"/>
        <w:bottom w:val="none" w:sz="0" w:space="0" w:color="auto"/>
        <w:right w:val="none" w:sz="0" w:space="0" w:color="auto"/>
      </w:divBdr>
    </w:div>
    <w:div w:id="398603220">
      <w:bodyDiv w:val="1"/>
      <w:marLeft w:val="0"/>
      <w:marRight w:val="0"/>
      <w:marTop w:val="0"/>
      <w:marBottom w:val="0"/>
      <w:divBdr>
        <w:top w:val="none" w:sz="0" w:space="0" w:color="auto"/>
        <w:left w:val="none" w:sz="0" w:space="0" w:color="auto"/>
        <w:bottom w:val="none" w:sz="0" w:space="0" w:color="auto"/>
        <w:right w:val="none" w:sz="0" w:space="0" w:color="auto"/>
      </w:divBdr>
    </w:div>
    <w:div w:id="441533637">
      <w:bodyDiv w:val="1"/>
      <w:marLeft w:val="0"/>
      <w:marRight w:val="0"/>
      <w:marTop w:val="0"/>
      <w:marBottom w:val="0"/>
      <w:divBdr>
        <w:top w:val="none" w:sz="0" w:space="0" w:color="auto"/>
        <w:left w:val="none" w:sz="0" w:space="0" w:color="auto"/>
        <w:bottom w:val="none" w:sz="0" w:space="0" w:color="auto"/>
        <w:right w:val="none" w:sz="0" w:space="0" w:color="auto"/>
      </w:divBdr>
    </w:div>
    <w:div w:id="445781243">
      <w:bodyDiv w:val="1"/>
      <w:marLeft w:val="0"/>
      <w:marRight w:val="0"/>
      <w:marTop w:val="0"/>
      <w:marBottom w:val="0"/>
      <w:divBdr>
        <w:top w:val="none" w:sz="0" w:space="0" w:color="auto"/>
        <w:left w:val="none" w:sz="0" w:space="0" w:color="auto"/>
        <w:bottom w:val="none" w:sz="0" w:space="0" w:color="auto"/>
        <w:right w:val="none" w:sz="0" w:space="0" w:color="auto"/>
      </w:divBdr>
    </w:div>
    <w:div w:id="455411245">
      <w:bodyDiv w:val="1"/>
      <w:marLeft w:val="0"/>
      <w:marRight w:val="0"/>
      <w:marTop w:val="0"/>
      <w:marBottom w:val="0"/>
      <w:divBdr>
        <w:top w:val="none" w:sz="0" w:space="0" w:color="auto"/>
        <w:left w:val="none" w:sz="0" w:space="0" w:color="auto"/>
        <w:bottom w:val="none" w:sz="0" w:space="0" w:color="auto"/>
        <w:right w:val="none" w:sz="0" w:space="0" w:color="auto"/>
      </w:divBdr>
    </w:div>
    <w:div w:id="464810974">
      <w:bodyDiv w:val="1"/>
      <w:marLeft w:val="0"/>
      <w:marRight w:val="0"/>
      <w:marTop w:val="0"/>
      <w:marBottom w:val="0"/>
      <w:divBdr>
        <w:top w:val="none" w:sz="0" w:space="0" w:color="auto"/>
        <w:left w:val="none" w:sz="0" w:space="0" w:color="auto"/>
        <w:bottom w:val="none" w:sz="0" w:space="0" w:color="auto"/>
        <w:right w:val="none" w:sz="0" w:space="0" w:color="auto"/>
      </w:divBdr>
    </w:div>
    <w:div w:id="469400709">
      <w:bodyDiv w:val="1"/>
      <w:marLeft w:val="0"/>
      <w:marRight w:val="0"/>
      <w:marTop w:val="0"/>
      <w:marBottom w:val="0"/>
      <w:divBdr>
        <w:top w:val="none" w:sz="0" w:space="0" w:color="auto"/>
        <w:left w:val="none" w:sz="0" w:space="0" w:color="auto"/>
        <w:bottom w:val="none" w:sz="0" w:space="0" w:color="auto"/>
        <w:right w:val="none" w:sz="0" w:space="0" w:color="auto"/>
      </w:divBdr>
    </w:div>
    <w:div w:id="485633223">
      <w:bodyDiv w:val="1"/>
      <w:marLeft w:val="0"/>
      <w:marRight w:val="0"/>
      <w:marTop w:val="0"/>
      <w:marBottom w:val="0"/>
      <w:divBdr>
        <w:top w:val="none" w:sz="0" w:space="0" w:color="auto"/>
        <w:left w:val="none" w:sz="0" w:space="0" w:color="auto"/>
        <w:bottom w:val="none" w:sz="0" w:space="0" w:color="auto"/>
        <w:right w:val="none" w:sz="0" w:space="0" w:color="auto"/>
      </w:divBdr>
    </w:div>
    <w:div w:id="493839418">
      <w:bodyDiv w:val="1"/>
      <w:marLeft w:val="0"/>
      <w:marRight w:val="0"/>
      <w:marTop w:val="0"/>
      <w:marBottom w:val="0"/>
      <w:divBdr>
        <w:top w:val="none" w:sz="0" w:space="0" w:color="auto"/>
        <w:left w:val="none" w:sz="0" w:space="0" w:color="auto"/>
        <w:bottom w:val="none" w:sz="0" w:space="0" w:color="auto"/>
        <w:right w:val="none" w:sz="0" w:space="0" w:color="auto"/>
      </w:divBdr>
    </w:div>
    <w:div w:id="541065674">
      <w:bodyDiv w:val="1"/>
      <w:marLeft w:val="0"/>
      <w:marRight w:val="0"/>
      <w:marTop w:val="0"/>
      <w:marBottom w:val="0"/>
      <w:divBdr>
        <w:top w:val="none" w:sz="0" w:space="0" w:color="auto"/>
        <w:left w:val="none" w:sz="0" w:space="0" w:color="auto"/>
        <w:bottom w:val="none" w:sz="0" w:space="0" w:color="auto"/>
        <w:right w:val="none" w:sz="0" w:space="0" w:color="auto"/>
      </w:divBdr>
    </w:div>
    <w:div w:id="542058550">
      <w:bodyDiv w:val="1"/>
      <w:marLeft w:val="0"/>
      <w:marRight w:val="0"/>
      <w:marTop w:val="0"/>
      <w:marBottom w:val="0"/>
      <w:divBdr>
        <w:top w:val="none" w:sz="0" w:space="0" w:color="auto"/>
        <w:left w:val="none" w:sz="0" w:space="0" w:color="auto"/>
        <w:bottom w:val="none" w:sz="0" w:space="0" w:color="auto"/>
        <w:right w:val="none" w:sz="0" w:space="0" w:color="auto"/>
      </w:divBdr>
    </w:div>
    <w:div w:id="545338970">
      <w:bodyDiv w:val="1"/>
      <w:marLeft w:val="0"/>
      <w:marRight w:val="0"/>
      <w:marTop w:val="0"/>
      <w:marBottom w:val="0"/>
      <w:divBdr>
        <w:top w:val="none" w:sz="0" w:space="0" w:color="auto"/>
        <w:left w:val="none" w:sz="0" w:space="0" w:color="auto"/>
        <w:bottom w:val="none" w:sz="0" w:space="0" w:color="auto"/>
        <w:right w:val="none" w:sz="0" w:space="0" w:color="auto"/>
      </w:divBdr>
    </w:div>
    <w:div w:id="550388677">
      <w:bodyDiv w:val="1"/>
      <w:marLeft w:val="0"/>
      <w:marRight w:val="0"/>
      <w:marTop w:val="0"/>
      <w:marBottom w:val="0"/>
      <w:divBdr>
        <w:top w:val="none" w:sz="0" w:space="0" w:color="auto"/>
        <w:left w:val="none" w:sz="0" w:space="0" w:color="auto"/>
        <w:bottom w:val="none" w:sz="0" w:space="0" w:color="auto"/>
        <w:right w:val="none" w:sz="0" w:space="0" w:color="auto"/>
      </w:divBdr>
    </w:div>
    <w:div w:id="570770597">
      <w:bodyDiv w:val="1"/>
      <w:marLeft w:val="0"/>
      <w:marRight w:val="0"/>
      <w:marTop w:val="0"/>
      <w:marBottom w:val="0"/>
      <w:divBdr>
        <w:top w:val="none" w:sz="0" w:space="0" w:color="auto"/>
        <w:left w:val="none" w:sz="0" w:space="0" w:color="auto"/>
        <w:bottom w:val="none" w:sz="0" w:space="0" w:color="auto"/>
        <w:right w:val="none" w:sz="0" w:space="0" w:color="auto"/>
      </w:divBdr>
    </w:div>
    <w:div w:id="579020304">
      <w:bodyDiv w:val="1"/>
      <w:marLeft w:val="0"/>
      <w:marRight w:val="0"/>
      <w:marTop w:val="0"/>
      <w:marBottom w:val="0"/>
      <w:divBdr>
        <w:top w:val="none" w:sz="0" w:space="0" w:color="auto"/>
        <w:left w:val="none" w:sz="0" w:space="0" w:color="auto"/>
        <w:bottom w:val="none" w:sz="0" w:space="0" w:color="auto"/>
        <w:right w:val="none" w:sz="0" w:space="0" w:color="auto"/>
      </w:divBdr>
    </w:div>
    <w:div w:id="594559465">
      <w:bodyDiv w:val="1"/>
      <w:marLeft w:val="0"/>
      <w:marRight w:val="0"/>
      <w:marTop w:val="0"/>
      <w:marBottom w:val="0"/>
      <w:divBdr>
        <w:top w:val="none" w:sz="0" w:space="0" w:color="auto"/>
        <w:left w:val="none" w:sz="0" w:space="0" w:color="auto"/>
        <w:bottom w:val="none" w:sz="0" w:space="0" w:color="auto"/>
        <w:right w:val="none" w:sz="0" w:space="0" w:color="auto"/>
      </w:divBdr>
    </w:div>
    <w:div w:id="602419390">
      <w:bodyDiv w:val="1"/>
      <w:marLeft w:val="0"/>
      <w:marRight w:val="0"/>
      <w:marTop w:val="0"/>
      <w:marBottom w:val="0"/>
      <w:divBdr>
        <w:top w:val="none" w:sz="0" w:space="0" w:color="auto"/>
        <w:left w:val="none" w:sz="0" w:space="0" w:color="auto"/>
        <w:bottom w:val="none" w:sz="0" w:space="0" w:color="auto"/>
        <w:right w:val="none" w:sz="0" w:space="0" w:color="auto"/>
      </w:divBdr>
    </w:div>
    <w:div w:id="622613987">
      <w:bodyDiv w:val="1"/>
      <w:marLeft w:val="0"/>
      <w:marRight w:val="0"/>
      <w:marTop w:val="0"/>
      <w:marBottom w:val="0"/>
      <w:divBdr>
        <w:top w:val="none" w:sz="0" w:space="0" w:color="auto"/>
        <w:left w:val="none" w:sz="0" w:space="0" w:color="auto"/>
        <w:bottom w:val="none" w:sz="0" w:space="0" w:color="auto"/>
        <w:right w:val="none" w:sz="0" w:space="0" w:color="auto"/>
      </w:divBdr>
    </w:div>
    <w:div w:id="689337170">
      <w:bodyDiv w:val="1"/>
      <w:marLeft w:val="0"/>
      <w:marRight w:val="0"/>
      <w:marTop w:val="0"/>
      <w:marBottom w:val="0"/>
      <w:divBdr>
        <w:top w:val="none" w:sz="0" w:space="0" w:color="auto"/>
        <w:left w:val="none" w:sz="0" w:space="0" w:color="auto"/>
        <w:bottom w:val="none" w:sz="0" w:space="0" w:color="auto"/>
        <w:right w:val="none" w:sz="0" w:space="0" w:color="auto"/>
      </w:divBdr>
    </w:div>
    <w:div w:id="692726132">
      <w:bodyDiv w:val="1"/>
      <w:marLeft w:val="0"/>
      <w:marRight w:val="0"/>
      <w:marTop w:val="0"/>
      <w:marBottom w:val="0"/>
      <w:divBdr>
        <w:top w:val="none" w:sz="0" w:space="0" w:color="auto"/>
        <w:left w:val="none" w:sz="0" w:space="0" w:color="auto"/>
        <w:bottom w:val="none" w:sz="0" w:space="0" w:color="auto"/>
        <w:right w:val="none" w:sz="0" w:space="0" w:color="auto"/>
      </w:divBdr>
    </w:div>
    <w:div w:id="698968228">
      <w:bodyDiv w:val="1"/>
      <w:marLeft w:val="0"/>
      <w:marRight w:val="0"/>
      <w:marTop w:val="0"/>
      <w:marBottom w:val="0"/>
      <w:divBdr>
        <w:top w:val="none" w:sz="0" w:space="0" w:color="auto"/>
        <w:left w:val="none" w:sz="0" w:space="0" w:color="auto"/>
        <w:bottom w:val="none" w:sz="0" w:space="0" w:color="auto"/>
        <w:right w:val="none" w:sz="0" w:space="0" w:color="auto"/>
      </w:divBdr>
    </w:div>
    <w:div w:id="738409647">
      <w:bodyDiv w:val="1"/>
      <w:marLeft w:val="0"/>
      <w:marRight w:val="0"/>
      <w:marTop w:val="0"/>
      <w:marBottom w:val="0"/>
      <w:divBdr>
        <w:top w:val="none" w:sz="0" w:space="0" w:color="auto"/>
        <w:left w:val="none" w:sz="0" w:space="0" w:color="auto"/>
        <w:bottom w:val="none" w:sz="0" w:space="0" w:color="auto"/>
        <w:right w:val="none" w:sz="0" w:space="0" w:color="auto"/>
      </w:divBdr>
    </w:div>
    <w:div w:id="756445427">
      <w:bodyDiv w:val="1"/>
      <w:marLeft w:val="0"/>
      <w:marRight w:val="0"/>
      <w:marTop w:val="0"/>
      <w:marBottom w:val="0"/>
      <w:divBdr>
        <w:top w:val="none" w:sz="0" w:space="0" w:color="auto"/>
        <w:left w:val="none" w:sz="0" w:space="0" w:color="auto"/>
        <w:bottom w:val="none" w:sz="0" w:space="0" w:color="auto"/>
        <w:right w:val="none" w:sz="0" w:space="0" w:color="auto"/>
      </w:divBdr>
    </w:div>
    <w:div w:id="775490911">
      <w:bodyDiv w:val="1"/>
      <w:marLeft w:val="0"/>
      <w:marRight w:val="0"/>
      <w:marTop w:val="0"/>
      <w:marBottom w:val="0"/>
      <w:divBdr>
        <w:top w:val="none" w:sz="0" w:space="0" w:color="auto"/>
        <w:left w:val="none" w:sz="0" w:space="0" w:color="auto"/>
        <w:bottom w:val="none" w:sz="0" w:space="0" w:color="auto"/>
        <w:right w:val="none" w:sz="0" w:space="0" w:color="auto"/>
      </w:divBdr>
    </w:div>
    <w:div w:id="814682421">
      <w:bodyDiv w:val="1"/>
      <w:marLeft w:val="0"/>
      <w:marRight w:val="0"/>
      <w:marTop w:val="0"/>
      <w:marBottom w:val="0"/>
      <w:divBdr>
        <w:top w:val="none" w:sz="0" w:space="0" w:color="auto"/>
        <w:left w:val="none" w:sz="0" w:space="0" w:color="auto"/>
        <w:bottom w:val="none" w:sz="0" w:space="0" w:color="auto"/>
        <w:right w:val="none" w:sz="0" w:space="0" w:color="auto"/>
      </w:divBdr>
    </w:div>
    <w:div w:id="830146469">
      <w:bodyDiv w:val="1"/>
      <w:marLeft w:val="0"/>
      <w:marRight w:val="0"/>
      <w:marTop w:val="0"/>
      <w:marBottom w:val="0"/>
      <w:divBdr>
        <w:top w:val="none" w:sz="0" w:space="0" w:color="auto"/>
        <w:left w:val="none" w:sz="0" w:space="0" w:color="auto"/>
        <w:bottom w:val="none" w:sz="0" w:space="0" w:color="auto"/>
        <w:right w:val="none" w:sz="0" w:space="0" w:color="auto"/>
      </w:divBdr>
    </w:div>
    <w:div w:id="846333213">
      <w:bodyDiv w:val="1"/>
      <w:marLeft w:val="0"/>
      <w:marRight w:val="0"/>
      <w:marTop w:val="0"/>
      <w:marBottom w:val="0"/>
      <w:divBdr>
        <w:top w:val="none" w:sz="0" w:space="0" w:color="auto"/>
        <w:left w:val="none" w:sz="0" w:space="0" w:color="auto"/>
        <w:bottom w:val="none" w:sz="0" w:space="0" w:color="auto"/>
        <w:right w:val="none" w:sz="0" w:space="0" w:color="auto"/>
      </w:divBdr>
    </w:div>
    <w:div w:id="869993317">
      <w:bodyDiv w:val="1"/>
      <w:marLeft w:val="0"/>
      <w:marRight w:val="0"/>
      <w:marTop w:val="0"/>
      <w:marBottom w:val="0"/>
      <w:divBdr>
        <w:top w:val="none" w:sz="0" w:space="0" w:color="auto"/>
        <w:left w:val="none" w:sz="0" w:space="0" w:color="auto"/>
        <w:bottom w:val="none" w:sz="0" w:space="0" w:color="auto"/>
        <w:right w:val="none" w:sz="0" w:space="0" w:color="auto"/>
      </w:divBdr>
    </w:div>
    <w:div w:id="873347308">
      <w:bodyDiv w:val="1"/>
      <w:marLeft w:val="0"/>
      <w:marRight w:val="0"/>
      <w:marTop w:val="0"/>
      <w:marBottom w:val="0"/>
      <w:divBdr>
        <w:top w:val="none" w:sz="0" w:space="0" w:color="auto"/>
        <w:left w:val="none" w:sz="0" w:space="0" w:color="auto"/>
        <w:bottom w:val="none" w:sz="0" w:space="0" w:color="auto"/>
        <w:right w:val="none" w:sz="0" w:space="0" w:color="auto"/>
      </w:divBdr>
    </w:div>
    <w:div w:id="892884090">
      <w:bodyDiv w:val="1"/>
      <w:marLeft w:val="0"/>
      <w:marRight w:val="0"/>
      <w:marTop w:val="0"/>
      <w:marBottom w:val="0"/>
      <w:divBdr>
        <w:top w:val="none" w:sz="0" w:space="0" w:color="auto"/>
        <w:left w:val="none" w:sz="0" w:space="0" w:color="auto"/>
        <w:bottom w:val="none" w:sz="0" w:space="0" w:color="auto"/>
        <w:right w:val="none" w:sz="0" w:space="0" w:color="auto"/>
      </w:divBdr>
    </w:div>
    <w:div w:id="901018651">
      <w:bodyDiv w:val="1"/>
      <w:marLeft w:val="0"/>
      <w:marRight w:val="0"/>
      <w:marTop w:val="0"/>
      <w:marBottom w:val="0"/>
      <w:divBdr>
        <w:top w:val="none" w:sz="0" w:space="0" w:color="auto"/>
        <w:left w:val="none" w:sz="0" w:space="0" w:color="auto"/>
        <w:bottom w:val="none" w:sz="0" w:space="0" w:color="auto"/>
        <w:right w:val="none" w:sz="0" w:space="0" w:color="auto"/>
      </w:divBdr>
    </w:div>
    <w:div w:id="906576258">
      <w:bodyDiv w:val="1"/>
      <w:marLeft w:val="0"/>
      <w:marRight w:val="0"/>
      <w:marTop w:val="0"/>
      <w:marBottom w:val="0"/>
      <w:divBdr>
        <w:top w:val="none" w:sz="0" w:space="0" w:color="auto"/>
        <w:left w:val="none" w:sz="0" w:space="0" w:color="auto"/>
        <w:bottom w:val="none" w:sz="0" w:space="0" w:color="auto"/>
        <w:right w:val="none" w:sz="0" w:space="0" w:color="auto"/>
      </w:divBdr>
    </w:div>
    <w:div w:id="920796411">
      <w:bodyDiv w:val="1"/>
      <w:marLeft w:val="0"/>
      <w:marRight w:val="0"/>
      <w:marTop w:val="0"/>
      <w:marBottom w:val="0"/>
      <w:divBdr>
        <w:top w:val="none" w:sz="0" w:space="0" w:color="auto"/>
        <w:left w:val="none" w:sz="0" w:space="0" w:color="auto"/>
        <w:bottom w:val="none" w:sz="0" w:space="0" w:color="auto"/>
        <w:right w:val="none" w:sz="0" w:space="0" w:color="auto"/>
      </w:divBdr>
    </w:div>
    <w:div w:id="930284184">
      <w:bodyDiv w:val="1"/>
      <w:marLeft w:val="0"/>
      <w:marRight w:val="0"/>
      <w:marTop w:val="0"/>
      <w:marBottom w:val="0"/>
      <w:divBdr>
        <w:top w:val="none" w:sz="0" w:space="0" w:color="auto"/>
        <w:left w:val="none" w:sz="0" w:space="0" w:color="auto"/>
        <w:bottom w:val="none" w:sz="0" w:space="0" w:color="auto"/>
        <w:right w:val="none" w:sz="0" w:space="0" w:color="auto"/>
      </w:divBdr>
    </w:div>
    <w:div w:id="930548807">
      <w:bodyDiv w:val="1"/>
      <w:marLeft w:val="0"/>
      <w:marRight w:val="0"/>
      <w:marTop w:val="0"/>
      <w:marBottom w:val="0"/>
      <w:divBdr>
        <w:top w:val="none" w:sz="0" w:space="0" w:color="auto"/>
        <w:left w:val="none" w:sz="0" w:space="0" w:color="auto"/>
        <w:bottom w:val="none" w:sz="0" w:space="0" w:color="auto"/>
        <w:right w:val="none" w:sz="0" w:space="0" w:color="auto"/>
      </w:divBdr>
    </w:div>
    <w:div w:id="930744995">
      <w:bodyDiv w:val="1"/>
      <w:marLeft w:val="0"/>
      <w:marRight w:val="0"/>
      <w:marTop w:val="0"/>
      <w:marBottom w:val="0"/>
      <w:divBdr>
        <w:top w:val="none" w:sz="0" w:space="0" w:color="auto"/>
        <w:left w:val="none" w:sz="0" w:space="0" w:color="auto"/>
        <w:bottom w:val="none" w:sz="0" w:space="0" w:color="auto"/>
        <w:right w:val="none" w:sz="0" w:space="0" w:color="auto"/>
      </w:divBdr>
    </w:div>
    <w:div w:id="947591430">
      <w:bodyDiv w:val="1"/>
      <w:marLeft w:val="0"/>
      <w:marRight w:val="0"/>
      <w:marTop w:val="0"/>
      <w:marBottom w:val="0"/>
      <w:divBdr>
        <w:top w:val="none" w:sz="0" w:space="0" w:color="auto"/>
        <w:left w:val="none" w:sz="0" w:space="0" w:color="auto"/>
        <w:bottom w:val="none" w:sz="0" w:space="0" w:color="auto"/>
        <w:right w:val="none" w:sz="0" w:space="0" w:color="auto"/>
      </w:divBdr>
    </w:div>
    <w:div w:id="1025911338">
      <w:bodyDiv w:val="1"/>
      <w:marLeft w:val="0"/>
      <w:marRight w:val="0"/>
      <w:marTop w:val="0"/>
      <w:marBottom w:val="0"/>
      <w:divBdr>
        <w:top w:val="none" w:sz="0" w:space="0" w:color="auto"/>
        <w:left w:val="none" w:sz="0" w:space="0" w:color="auto"/>
        <w:bottom w:val="none" w:sz="0" w:space="0" w:color="auto"/>
        <w:right w:val="none" w:sz="0" w:space="0" w:color="auto"/>
      </w:divBdr>
    </w:div>
    <w:div w:id="1026714249">
      <w:bodyDiv w:val="1"/>
      <w:marLeft w:val="0"/>
      <w:marRight w:val="0"/>
      <w:marTop w:val="0"/>
      <w:marBottom w:val="0"/>
      <w:divBdr>
        <w:top w:val="none" w:sz="0" w:space="0" w:color="auto"/>
        <w:left w:val="none" w:sz="0" w:space="0" w:color="auto"/>
        <w:bottom w:val="none" w:sz="0" w:space="0" w:color="auto"/>
        <w:right w:val="none" w:sz="0" w:space="0" w:color="auto"/>
      </w:divBdr>
    </w:div>
    <w:div w:id="1026906282">
      <w:bodyDiv w:val="1"/>
      <w:marLeft w:val="0"/>
      <w:marRight w:val="0"/>
      <w:marTop w:val="0"/>
      <w:marBottom w:val="0"/>
      <w:divBdr>
        <w:top w:val="none" w:sz="0" w:space="0" w:color="auto"/>
        <w:left w:val="none" w:sz="0" w:space="0" w:color="auto"/>
        <w:bottom w:val="none" w:sz="0" w:space="0" w:color="auto"/>
        <w:right w:val="none" w:sz="0" w:space="0" w:color="auto"/>
      </w:divBdr>
    </w:div>
    <w:div w:id="1033117338">
      <w:bodyDiv w:val="1"/>
      <w:marLeft w:val="0"/>
      <w:marRight w:val="0"/>
      <w:marTop w:val="0"/>
      <w:marBottom w:val="0"/>
      <w:divBdr>
        <w:top w:val="none" w:sz="0" w:space="0" w:color="auto"/>
        <w:left w:val="none" w:sz="0" w:space="0" w:color="auto"/>
        <w:bottom w:val="none" w:sz="0" w:space="0" w:color="auto"/>
        <w:right w:val="none" w:sz="0" w:space="0" w:color="auto"/>
      </w:divBdr>
    </w:div>
    <w:div w:id="1040323853">
      <w:bodyDiv w:val="1"/>
      <w:marLeft w:val="0"/>
      <w:marRight w:val="0"/>
      <w:marTop w:val="0"/>
      <w:marBottom w:val="0"/>
      <w:divBdr>
        <w:top w:val="none" w:sz="0" w:space="0" w:color="auto"/>
        <w:left w:val="none" w:sz="0" w:space="0" w:color="auto"/>
        <w:bottom w:val="none" w:sz="0" w:space="0" w:color="auto"/>
        <w:right w:val="none" w:sz="0" w:space="0" w:color="auto"/>
      </w:divBdr>
    </w:div>
    <w:div w:id="1089043252">
      <w:bodyDiv w:val="1"/>
      <w:marLeft w:val="0"/>
      <w:marRight w:val="0"/>
      <w:marTop w:val="0"/>
      <w:marBottom w:val="0"/>
      <w:divBdr>
        <w:top w:val="none" w:sz="0" w:space="0" w:color="auto"/>
        <w:left w:val="none" w:sz="0" w:space="0" w:color="auto"/>
        <w:bottom w:val="none" w:sz="0" w:space="0" w:color="auto"/>
        <w:right w:val="none" w:sz="0" w:space="0" w:color="auto"/>
      </w:divBdr>
    </w:div>
    <w:div w:id="1107196825">
      <w:bodyDiv w:val="1"/>
      <w:marLeft w:val="0"/>
      <w:marRight w:val="0"/>
      <w:marTop w:val="0"/>
      <w:marBottom w:val="0"/>
      <w:divBdr>
        <w:top w:val="none" w:sz="0" w:space="0" w:color="auto"/>
        <w:left w:val="none" w:sz="0" w:space="0" w:color="auto"/>
        <w:bottom w:val="none" w:sz="0" w:space="0" w:color="auto"/>
        <w:right w:val="none" w:sz="0" w:space="0" w:color="auto"/>
      </w:divBdr>
    </w:div>
    <w:div w:id="1153527663">
      <w:bodyDiv w:val="1"/>
      <w:marLeft w:val="0"/>
      <w:marRight w:val="0"/>
      <w:marTop w:val="0"/>
      <w:marBottom w:val="0"/>
      <w:divBdr>
        <w:top w:val="none" w:sz="0" w:space="0" w:color="auto"/>
        <w:left w:val="none" w:sz="0" w:space="0" w:color="auto"/>
        <w:bottom w:val="none" w:sz="0" w:space="0" w:color="auto"/>
        <w:right w:val="none" w:sz="0" w:space="0" w:color="auto"/>
      </w:divBdr>
    </w:div>
    <w:div w:id="1162817743">
      <w:bodyDiv w:val="1"/>
      <w:marLeft w:val="0"/>
      <w:marRight w:val="0"/>
      <w:marTop w:val="0"/>
      <w:marBottom w:val="0"/>
      <w:divBdr>
        <w:top w:val="none" w:sz="0" w:space="0" w:color="auto"/>
        <w:left w:val="none" w:sz="0" w:space="0" w:color="auto"/>
        <w:bottom w:val="none" w:sz="0" w:space="0" w:color="auto"/>
        <w:right w:val="none" w:sz="0" w:space="0" w:color="auto"/>
      </w:divBdr>
    </w:div>
    <w:div w:id="1167212543">
      <w:bodyDiv w:val="1"/>
      <w:marLeft w:val="0"/>
      <w:marRight w:val="0"/>
      <w:marTop w:val="0"/>
      <w:marBottom w:val="0"/>
      <w:divBdr>
        <w:top w:val="none" w:sz="0" w:space="0" w:color="auto"/>
        <w:left w:val="none" w:sz="0" w:space="0" w:color="auto"/>
        <w:bottom w:val="none" w:sz="0" w:space="0" w:color="auto"/>
        <w:right w:val="none" w:sz="0" w:space="0" w:color="auto"/>
      </w:divBdr>
    </w:div>
    <w:div w:id="1197700396">
      <w:bodyDiv w:val="1"/>
      <w:marLeft w:val="0"/>
      <w:marRight w:val="0"/>
      <w:marTop w:val="0"/>
      <w:marBottom w:val="0"/>
      <w:divBdr>
        <w:top w:val="none" w:sz="0" w:space="0" w:color="auto"/>
        <w:left w:val="none" w:sz="0" w:space="0" w:color="auto"/>
        <w:bottom w:val="none" w:sz="0" w:space="0" w:color="auto"/>
        <w:right w:val="none" w:sz="0" w:space="0" w:color="auto"/>
      </w:divBdr>
    </w:div>
    <w:div w:id="1221596904">
      <w:bodyDiv w:val="1"/>
      <w:marLeft w:val="0"/>
      <w:marRight w:val="0"/>
      <w:marTop w:val="0"/>
      <w:marBottom w:val="0"/>
      <w:divBdr>
        <w:top w:val="none" w:sz="0" w:space="0" w:color="auto"/>
        <w:left w:val="none" w:sz="0" w:space="0" w:color="auto"/>
        <w:bottom w:val="none" w:sz="0" w:space="0" w:color="auto"/>
        <w:right w:val="none" w:sz="0" w:space="0" w:color="auto"/>
      </w:divBdr>
    </w:div>
    <w:div w:id="1222517285">
      <w:bodyDiv w:val="1"/>
      <w:marLeft w:val="0"/>
      <w:marRight w:val="0"/>
      <w:marTop w:val="0"/>
      <w:marBottom w:val="0"/>
      <w:divBdr>
        <w:top w:val="none" w:sz="0" w:space="0" w:color="auto"/>
        <w:left w:val="none" w:sz="0" w:space="0" w:color="auto"/>
        <w:bottom w:val="none" w:sz="0" w:space="0" w:color="auto"/>
        <w:right w:val="none" w:sz="0" w:space="0" w:color="auto"/>
      </w:divBdr>
    </w:div>
    <w:div w:id="1250311379">
      <w:bodyDiv w:val="1"/>
      <w:marLeft w:val="0"/>
      <w:marRight w:val="0"/>
      <w:marTop w:val="0"/>
      <w:marBottom w:val="0"/>
      <w:divBdr>
        <w:top w:val="none" w:sz="0" w:space="0" w:color="auto"/>
        <w:left w:val="none" w:sz="0" w:space="0" w:color="auto"/>
        <w:bottom w:val="none" w:sz="0" w:space="0" w:color="auto"/>
        <w:right w:val="none" w:sz="0" w:space="0" w:color="auto"/>
      </w:divBdr>
    </w:div>
    <w:div w:id="1251885524">
      <w:bodyDiv w:val="1"/>
      <w:marLeft w:val="0"/>
      <w:marRight w:val="0"/>
      <w:marTop w:val="0"/>
      <w:marBottom w:val="0"/>
      <w:divBdr>
        <w:top w:val="none" w:sz="0" w:space="0" w:color="auto"/>
        <w:left w:val="none" w:sz="0" w:space="0" w:color="auto"/>
        <w:bottom w:val="none" w:sz="0" w:space="0" w:color="auto"/>
        <w:right w:val="none" w:sz="0" w:space="0" w:color="auto"/>
      </w:divBdr>
    </w:div>
    <w:div w:id="1254320738">
      <w:bodyDiv w:val="1"/>
      <w:marLeft w:val="0"/>
      <w:marRight w:val="0"/>
      <w:marTop w:val="0"/>
      <w:marBottom w:val="0"/>
      <w:divBdr>
        <w:top w:val="none" w:sz="0" w:space="0" w:color="auto"/>
        <w:left w:val="none" w:sz="0" w:space="0" w:color="auto"/>
        <w:bottom w:val="none" w:sz="0" w:space="0" w:color="auto"/>
        <w:right w:val="none" w:sz="0" w:space="0" w:color="auto"/>
      </w:divBdr>
    </w:div>
    <w:div w:id="1284772763">
      <w:bodyDiv w:val="1"/>
      <w:marLeft w:val="0"/>
      <w:marRight w:val="0"/>
      <w:marTop w:val="0"/>
      <w:marBottom w:val="0"/>
      <w:divBdr>
        <w:top w:val="none" w:sz="0" w:space="0" w:color="auto"/>
        <w:left w:val="none" w:sz="0" w:space="0" w:color="auto"/>
        <w:bottom w:val="none" w:sz="0" w:space="0" w:color="auto"/>
        <w:right w:val="none" w:sz="0" w:space="0" w:color="auto"/>
      </w:divBdr>
    </w:div>
    <w:div w:id="1350990006">
      <w:bodyDiv w:val="1"/>
      <w:marLeft w:val="0"/>
      <w:marRight w:val="0"/>
      <w:marTop w:val="0"/>
      <w:marBottom w:val="0"/>
      <w:divBdr>
        <w:top w:val="none" w:sz="0" w:space="0" w:color="auto"/>
        <w:left w:val="none" w:sz="0" w:space="0" w:color="auto"/>
        <w:bottom w:val="none" w:sz="0" w:space="0" w:color="auto"/>
        <w:right w:val="none" w:sz="0" w:space="0" w:color="auto"/>
      </w:divBdr>
    </w:div>
    <w:div w:id="1352607713">
      <w:bodyDiv w:val="1"/>
      <w:marLeft w:val="0"/>
      <w:marRight w:val="0"/>
      <w:marTop w:val="0"/>
      <w:marBottom w:val="0"/>
      <w:divBdr>
        <w:top w:val="none" w:sz="0" w:space="0" w:color="auto"/>
        <w:left w:val="none" w:sz="0" w:space="0" w:color="auto"/>
        <w:bottom w:val="none" w:sz="0" w:space="0" w:color="auto"/>
        <w:right w:val="none" w:sz="0" w:space="0" w:color="auto"/>
      </w:divBdr>
    </w:div>
    <w:div w:id="1375427937">
      <w:bodyDiv w:val="1"/>
      <w:marLeft w:val="0"/>
      <w:marRight w:val="0"/>
      <w:marTop w:val="0"/>
      <w:marBottom w:val="0"/>
      <w:divBdr>
        <w:top w:val="none" w:sz="0" w:space="0" w:color="auto"/>
        <w:left w:val="none" w:sz="0" w:space="0" w:color="auto"/>
        <w:bottom w:val="none" w:sz="0" w:space="0" w:color="auto"/>
        <w:right w:val="none" w:sz="0" w:space="0" w:color="auto"/>
      </w:divBdr>
    </w:div>
    <w:div w:id="1408765854">
      <w:bodyDiv w:val="1"/>
      <w:marLeft w:val="0"/>
      <w:marRight w:val="0"/>
      <w:marTop w:val="0"/>
      <w:marBottom w:val="0"/>
      <w:divBdr>
        <w:top w:val="none" w:sz="0" w:space="0" w:color="auto"/>
        <w:left w:val="none" w:sz="0" w:space="0" w:color="auto"/>
        <w:bottom w:val="none" w:sz="0" w:space="0" w:color="auto"/>
        <w:right w:val="none" w:sz="0" w:space="0" w:color="auto"/>
      </w:divBdr>
    </w:div>
    <w:div w:id="1417821099">
      <w:bodyDiv w:val="1"/>
      <w:marLeft w:val="0"/>
      <w:marRight w:val="0"/>
      <w:marTop w:val="0"/>
      <w:marBottom w:val="0"/>
      <w:divBdr>
        <w:top w:val="none" w:sz="0" w:space="0" w:color="auto"/>
        <w:left w:val="none" w:sz="0" w:space="0" w:color="auto"/>
        <w:bottom w:val="none" w:sz="0" w:space="0" w:color="auto"/>
        <w:right w:val="none" w:sz="0" w:space="0" w:color="auto"/>
      </w:divBdr>
    </w:div>
    <w:div w:id="1436093357">
      <w:bodyDiv w:val="1"/>
      <w:marLeft w:val="0"/>
      <w:marRight w:val="0"/>
      <w:marTop w:val="0"/>
      <w:marBottom w:val="0"/>
      <w:divBdr>
        <w:top w:val="none" w:sz="0" w:space="0" w:color="auto"/>
        <w:left w:val="none" w:sz="0" w:space="0" w:color="auto"/>
        <w:bottom w:val="none" w:sz="0" w:space="0" w:color="auto"/>
        <w:right w:val="none" w:sz="0" w:space="0" w:color="auto"/>
      </w:divBdr>
    </w:div>
    <w:div w:id="1464418659">
      <w:bodyDiv w:val="1"/>
      <w:marLeft w:val="0"/>
      <w:marRight w:val="0"/>
      <w:marTop w:val="0"/>
      <w:marBottom w:val="0"/>
      <w:divBdr>
        <w:top w:val="none" w:sz="0" w:space="0" w:color="auto"/>
        <w:left w:val="none" w:sz="0" w:space="0" w:color="auto"/>
        <w:bottom w:val="none" w:sz="0" w:space="0" w:color="auto"/>
        <w:right w:val="none" w:sz="0" w:space="0" w:color="auto"/>
      </w:divBdr>
    </w:div>
    <w:div w:id="1473209416">
      <w:bodyDiv w:val="1"/>
      <w:marLeft w:val="0"/>
      <w:marRight w:val="0"/>
      <w:marTop w:val="0"/>
      <w:marBottom w:val="0"/>
      <w:divBdr>
        <w:top w:val="none" w:sz="0" w:space="0" w:color="auto"/>
        <w:left w:val="none" w:sz="0" w:space="0" w:color="auto"/>
        <w:bottom w:val="none" w:sz="0" w:space="0" w:color="auto"/>
        <w:right w:val="none" w:sz="0" w:space="0" w:color="auto"/>
      </w:divBdr>
    </w:div>
    <w:div w:id="1495223306">
      <w:bodyDiv w:val="1"/>
      <w:marLeft w:val="0"/>
      <w:marRight w:val="0"/>
      <w:marTop w:val="0"/>
      <w:marBottom w:val="0"/>
      <w:divBdr>
        <w:top w:val="none" w:sz="0" w:space="0" w:color="auto"/>
        <w:left w:val="none" w:sz="0" w:space="0" w:color="auto"/>
        <w:bottom w:val="none" w:sz="0" w:space="0" w:color="auto"/>
        <w:right w:val="none" w:sz="0" w:space="0" w:color="auto"/>
      </w:divBdr>
    </w:div>
    <w:div w:id="1526478086">
      <w:bodyDiv w:val="1"/>
      <w:marLeft w:val="0"/>
      <w:marRight w:val="0"/>
      <w:marTop w:val="0"/>
      <w:marBottom w:val="0"/>
      <w:divBdr>
        <w:top w:val="none" w:sz="0" w:space="0" w:color="auto"/>
        <w:left w:val="none" w:sz="0" w:space="0" w:color="auto"/>
        <w:bottom w:val="none" w:sz="0" w:space="0" w:color="auto"/>
        <w:right w:val="none" w:sz="0" w:space="0" w:color="auto"/>
      </w:divBdr>
    </w:div>
    <w:div w:id="1539977543">
      <w:bodyDiv w:val="1"/>
      <w:marLeft w:val="0"/>
      <w:marRight w:val="0"/>
      <w:marTop w:val="0"/>
      <w:marBottom w:val="0"/>
      <w:divBdr>
        <w:top w:val="none" w:sz="0" w:space="0" w:color="auto"/>
        <w:left w:val="none" w:sz="0" w:space="0" w:color="auto"/>
        <w:bottom w:val="none" w:sz="0" w:space="0" w:color="auto"/>
        <w:right w:val="none" w:sz="0" w:space="0" w:color="auto"/>
      </w:divBdr>
    </w:div>
    <w:div w:id="1565529406">
      <w:bodyDiv w:val="1"/>
      <w:marLeft w:val="0"/>
      <w:marRight w:val="0"/>
      <w:marTop w:val="0"/>
      <w:marBottom w:val="0"/>
      <w:divBdr>
        <w:top w:val="none" w:sz="0" w:space="0" w:color="auto"/>
        <w:left w:val="none" w:sz="0" w:space="0" w:color="auto"/>
        <w:bottom w:val="none" w:sz="0" w:space="0" w:color="auto"/>
        <w:right w:val="none" w:sz="0" w:space="0" w:color="auto"/>
      </w:divBdr>
    </w:div>
    <w:div w:id="1574587050">
      <w:bodyDiv w:val="1"/>
      <w:marLeft w:val="0"/>
      <w:marRight w:val="0"/>
      <w:marTop w:val="0"/>
      <w:marBottom w:val="0"/>
      <w:divBdr>
        <w:top w:val="none" w:sz="0" w:space="0" w:color="auto"/>
        <w:left w:val="none" w:sz="0" w:space="0" w:color="auto"/>
        <w:bottom w:val="none" w:sz="0" w:space="0" w:color="auto"/>
        <w:right w:val="none" w:sz="0" w:space="0" w:color="auto"/>
      </w:divBdr>
    </w:div>
    <w:div w:id="1605653325">
      <w:bodyDiv w:val="1"/>
      <w:marLeft w:val="0"/>
      <w:marRight w:val="0"/>
      <w:marTop w:val="0"/>
      <w:marBottom w:val="0"/>
      <w:divBdr>
        <w:top w:val="none" w:sz="0" w:space="0" w:color="auto"/>
        <w:left w:val="none" w:sz="0" w:space="0" w:color="auto"/>
        <w:bottom w:val="none" w:sz="0" w:space="0" w:color="auto"/>
        <w:right w:val="none" w:sz="0" w:space="0" w:color="auto"/>
      </w:divBdr>
    </w:div>
    <w:div w:id="1632975954">
      <w:bodyDiv w:val="1"/>
      <w:marLeft w:val="0"/>
      <w:marRight w:val="0"/>
      <w:marTop w:val="0"/>
      <w:marBottom w:val="0"/>
      <w:divBdr>
        <w:top w:val="none" w:sz="0" w:space="0" w:color="auto"/>
        <w:left w:val="none" w:sz="0" w:space="0" w:color="auto"/>
        <w:bottom w:val="none" w:sz="0" w:space="0" w:color="auto"/>
        <w:right w:val="none" w:sz="0" w:space="0" w:color="auto"/>
      </w:divBdr>
    </w:div>
    <w:div w:id="1642075334">
      <w:bodyDiv w:val="1"/>
      <w:marLeft w:val="0"/>
      <w:marRight w:val="0"/>
      <w:marTop w:val="0"/>
      <w:marBottom w:val="0"/>
      <w:divBdr>
        <w:top w:val="none" w:sz="0" w:space="0" w:color="auto"/>
        <w:left w:val="none" w:sz="0" w:space="0" w:color="auto"/>
        <w:bottom w:val="none" w:sz="0" w:space="0" w:color="auto"/>
        <w:right w:val="none" w:sz="0" w:space="0" w:color="auto"/>
      </w:divBdr>
    </w:div>
    <w:div w:id="1646544586">
      <w:bodyDiv w:val="1"/>
      <w:marLeft w:val="0"/>
      <w:marRight w:val="0"/>
      <w:marTop w:val="0"/>
      <w:marBottom w:val="0"/>
      <w:divBdr>
        <w:top w:val="none" w:sz="0" w:space="0" w:color="auto"/>
        <w:left w:val="none" w:sz="0" w:space="0" w:color="auto"/>
        <w:bottom w:val="none" w:sz="0" w:space="0" w:color="auto"/>
        <w:right w:val="none" w:sz="0" w:space="0" w:color="auto"/>
      </w:divBdr>
    </w:div>
    <w:div w:id="1655375054">
      <w:bodyDiv w:val="1"/>
      <w:marLeft w:val="0"/>
      <w:marRight w:val="0"/>
      <w:marTop w:val="0"/>
      <w:marBottom w:val="0"/>
      <w:divBdr>
        <w:top w:val="none" w:sz="0" w:space="0" w:color="auto"/>
        <w:left w:val="none" w:sz="0" w:space="0" w:color="auto"/>
        <w:bottom w:val="none" w:sz="0" w:space="0" w:color="auto"/>
        <w:right w:val="none" w:sz="0" w:space="0" w:color="auto"/>
      </w:divBdr>
    </w:div>
    <w:div w:id="1674600533">
      <w:bodyDiv w:val="1"/>
      <w:marLeft w:val="0"/>
      <w:marRight w:val="0"/>
      <w:marTop w:val="0"/>
      <w:marBottom w:val="0"/>
      <w:divBdr>
        <w:top w:val="none" w:sz="0" w:space="0" w:color="auto"/>
        <w:left w:val="none" w:sz="0" w:space="0" w:color="auto"/>
        <w:bottom w:val="none" w:sz="0" w:space="0" w:color="auto"/>
        <w:right w:val="none" w:sz="0" w:space="0" w:color="auto"/>
      </w:divBdr>
    </w:div>
    <w:div w:id="1737556567">
      <w:bodyDiv w:val="1"/>
      <w:marLeft w:val="0"/>
      <w:marRight w:val="0"/>
      <w:marTop w:val="0"/>
      <w:marBottom w:val="0"/>
      <w:divBdr>
        <w:top w:val="none" w:sz="0" w:space="0" w:color="auto"/>
        <w:left w:val="none" w:sz="0" w:space="0" w:color="auto"/>
        <w:bottom w:val="none" w:sz="0" w:space="0" w:color="auto"/>
        <w:right w:val="none" w:sz="0" w:space="0" w:color="auto"/>
      </w:divBdr>
    </w:div>
    <w:div w:id="1757482976">
      <w:bodyDiv w:val="1"/>
      <w:marLeft w:val="0"/>
      <w:marRight w:val="0"/>
      <w:marTop w:val="0"/>
      <w:marBottom w:val="0"/>
      <w:divBdr>
        <w:top w:val="none" w:sz="0" w:space="0" w:color="auto"/>
        <w:left w:val="none" w:sz="0" w:space="0" w:color="auto"/>
        <w:bottom w:val="none" w:sz="0" w:space="0" w:color="auto"/>
        <w:right w:val="none" w:sz="0" w:space="0" w:color="auto"/>
      </w:divBdr>
    </w:div>
    <w:div w:id="1801725710">
      <w:bodyDiv w:val="1"/>
      <w:marLeft w:val="0"/>
      <w:marRight w:val="0"/>
      <w:marTop w:val="0"/>
      <w:marBottom w:val="0"/>
      <w:divBdr>
        <w:top w:val="none" w:sz="0" w:space="0" w:color="auto"/>
        <w:left w:val="none" w:sz="0" w:space="0" w:color="auto"/>
        <w:bottom w:val="none" w:sz="0" w:space="0" w:color="auto"/>
        <w:right w:val="none" w:sz="0" w:space="0" w:color="auto"/>
      </w:divBdr>
    </w:div>
    <w:div w:id="1909265922">
      <w:bodyDiv w:val="1"/>
      <w:marLeft w:val="0"/>
      <w:marRight w:val="0"/>
      <w:marTop w:val="0"/>
      <w:marBottom w:val="0"/>
      <w:divBdr>
        <w:top w:val="none" w:sz="0" w:space="0" w:color="auto"/>
        <w:left w:val="none" w:sz="0" w:space="0" w:color="auto"/>
        <w:bottom w:val="none" w:sz="0" w:space="0" w:color="auto"/>
        <w:right w:val="none" w:sz="0" w:space="0" w:color="auto"/>
      </w:divBdr>
    </w:div>
    <w:div w:id="1919241072">
      <w:bodyDiv w:val="1"/>
      <w:marLeft w:val="0"/>
      <w:marRight w:val="0"/>
      <w:marTop w:val="0"/>
      <w:marBottom w:val="0"/>
      <w:divBdr>
        <w:top w:val="none" w:sz="0" w:space="0" w:color="auto"/>
        <w:left w:val="none" w:sz="0" w:space="0" w:color="auto"/>
        <w:bottom w:val="none" w:sz="0" w:space="0" w:color="auto"/>
        <w:right w:val="none" w:sz="0" w:space="0" w:color="auto"/>
      </w:divBdr>
    </w:div>
    <w:div w:id="1974632308">
      <w:bodyDiv w:val="1"/>
      <w:marLeft w:val="0"/>
      <w:marRight w:val="0"/>
      <w:marTop w:val="0"/>
      <w:marBottom w:val="0"/>
      <w:divBdr>
        <w:top w:val="none" w:sz="0" w:space="0" w:color="auto"/>
        <w:left w:val="none" w:sz="0" w:space="0" w:color="auto"/>
        <w:bottom w:val="none" w:sz="0" w:space="0" w:color="auto"/>
        <w:right w:val="none" w:sz="0" w:space="0" w:color="auto"/>
      </w:divBdr>
    </w:div>
    <w:div w:id="1996713235">
      <w:bodyDiv w:val="1"/>
      <w:marLeft w:val="0"/>
      <w:marRight w:val="0"/>
      <w:marTop w:val="0"/>
      <w:marBottom w:val="0"/>
      <w:divBdr>
        <w:top w:val="none" w:sz="0" w:space="0" w:color="auto"/>
        <w:left w:val="none" w:sz="0" w:space="0" w:color="auto"/>
        <w:bottom w:val="none" w:sz="0" w:space="0" w:color="auto"/>
        <w:right w:val="none" w:sz="0" w:space="0" w:color="auto"/>
      </w:divBdr>
    </w:div>
    <w:div w:id="2008092174">
      <w:bodyDiv w:val="1"/>
      <w:marLeft w:val="0"/>
      <w:marRight w:val="0"/>
      <w:marTop w:val="0"/>
      <w:marBottom w:val="0"/>
      <w:divBdr>
        <w:top w:val="none" w:sz="0" w:space="0" w:color="auto"/>
        <w:left w:val="none" w:sz="0" w:space="0" w:color="auto"/>
        <w:bottom w:val="none" w:sz="0" w:space="0" w:color="auto"/>
        <w:right w:val="none" w:sz="0" w:space="0" w:color="auto"/>
      </w:divBdr>
    </w:div>
    <w:div w:id="2034649711">
      <w:bodyDiv w:val="1"/>
      <w:marLeft w:val="0"/>
      <w:marRight w:val="0"/>
      <w:marTop w:val="0"/>
      <w:marBottom w:val="0"/>
      <w:divBdr>
        <w:top w:val="none" w:sz="0" w:space="0" w:color="auto"/>
        <w:left w:val="none" w:sz="0" w:space="0" w:color="auto"/>
        <w:bottom w:val="none" w:sz="0" w:space="0" w:color="auto"/>
        <w:right w:val="none" w:sz="0" w:space="0" w:color="auto"/>
      </w:divBdr>
    </w:div>
    <w:div w:id="2036925343">
      <w:bodyDiv w:val="1"/>
      <w:marLeft w:val="0"/>
      <w:marRight w:val="0"/>
      <w:marTop w:val="0"/>
      <w:marBottom w:val="0"/>
      <w:divBdr>
        <w:top w:val="none" w:sz="0" w:space="0" w:color="auto"/>
        <w:left w:val="none" w:sz="0" w:space="0" w:color="auto"/>
        <w:bottom w:val="none" w:sz="0" w:space="0" w:color="auto"/>
        <w:right w:val="none" w:sz="0" w:space="0" w:color="auto"/>
      </w:divBdr>
    </w:div>
    <w:div w:id="2075159568">
      <w:bodyDiv w:val="1"/>
      <w:marLeft w:val="0"/>
      <w:marRight w:val="0"/>
      <w:marTop w:val="0"/>
      <w:marBottom w:val="0"/>
      <w:divBdr>
        <w:top w:val="none" w:sz="0" w:space="0" w:color="auto"/>
        <w:left w:val="none" w:sz="0" w:space="0" w:color="auto"/>
        <w:bottom w:val="none" w:sz="0" w:space="0" w:color="auto"/>
        <w:right w:val="none" w:sz="0" w:space="0" w:color="auto"/>
      </w:divBdr>
    </w:div>
    <w:div w:id="2086296396">
      <w:bodyDiv w:val="1"/>
      <w:marLeft w:val="0"/>
      <w:marRight w:val="0"/>
      <w:marTop w:val="0"/>
      <w:marBottom w:val="0"/>
      <w:divBdr>
        <w:top w:val="none" w:sz="0" w:space="0" w:color="auto"/>
        <w:left w:val="none" w:sz="0" w:space="0" w:color="auto"/>
        <w:bottom w:val="none" w:sz="0" w:space="0" w:color="auto"/>
        <w:right w:val="none" w:sz="0" w:space="0" w:color="auto"/>
      </w:divBdr>
    </w:div>
    <w:div w:id="212527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E1785-E228-4AD8-90AC-20DEA5EE5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4107</Words>
  <Characters>23414</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27467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Rotaru</dc:creator>
  <cp:lastModifiedBy>Nina Rotaru</cp:lastModifiedBy>
  <cp:revision>5</cp:revision>
  <cp:lastPrinted>2013-08-29T06:05:00Z</cp:lastPrinted>
  <dcterms:created xsi:type="dcterms:W3CDTF">2013-09-09T12:15:00Z</dcterms:created>
  <dcterms:modified xsi:type="dcterms:W3CDTF">2013-09-11T06:43:00Z</dcterms:modified>
</cp:coreProperties>
</file>