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8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1"/>
      </w:tblGrid>
      <w:tr w:rsidR="00C06116" w:rsidRPr="000821E2" w14:paraId="2BEB7052" w14:textId="77777777" w:rsidTr="00C06116">
        <w:tc>
          <w:tcPr>
            <w:tcW w:w="5000" w:type="pct"/>
          </w:tcPr>
          <w:p w14:paraId="0A1C95AB" w14:textId="77777777" w:rsidR="00C06116" w:rsidRPr="000821E2" w:rsidRDefault="00C06116" w:rsidP="00B41537">
            <w:pPr>
              <w:rPr>
                <w:rFonts w:ascii="Times New Roman" w:hAnsi="Times New Roman"/>
              </w:rPr>
            </w:pPr>
            <w:r w:rsidRPr="000821E2">
              <w:rPr>
                <w:rFonts w:ascii="Times New Roman" w:hAnsi="Times New Roman"/>
                <w:noProof/>
                <w:lang w:val="en-US" w:eastAsia="en-US"/>
              </w:rPr>
              <w:drawing>
                <wp:anchor distT="0" distB="0" distL="114300" distR="114300" simplePos="0" relativeHeight="251661312" behindDoc="0" locked="0" layoutInCell="0" allowOverlap="1" wp14:anchorId="7B36631E" wp14:editId="70855DAC">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5A67833" w14:textId="77777777" w:rsidR="00C06116" w:rsidRPr="000821E2" w:rsidRDefault="00C06116" w:rsidP="00B41537">
            <w:pPr>
              <w:rPr>
                <w:rFonts w:ascii="Times New Roman" w:hAnsi="Times New Roman"/>
              </w:rPr>
            </w:pPr>
          </w:p>
          <w:p w14:paraId="5E5DDD0B" w14:textId="77777777" w:rsidR="00C06116" w:rsidRPr="000821E2" w:rsidRDefault="00C06116" w:rsidP="00B41537">
            <w:pPr>
              <w:rPr>
                <w:rFonts w:ascii="Times New Roman" w:hAnsi="Times New Roman"/>
              </w:rPr>
            </w:pPr>
          </w:p>
          <w:p w14:paraId="51F5E8C1" w14:textId="77777777" w:rsidR="00C06116" w:rsidRPr="000821E2" w:rsidRDefault="00C06116" w:rsidP="00B41537">
            <w:pPr>
              <w:rPr>
                <w:rFonts w:ascii="Times New Roman" w:hAnsi="Times New Roman"/>
              </w:rPr>
            </w:pPr>
          </w:p>
          <w:p w14:paraId="61EF1452" w14:textId="77777777" w:rsidR="00C06116" w:rsidRPr="000821E2" w:rsidRDefault="00C06116" w:rsidP="00B41537">
            <w:pPr>
              <w:rPr>
                <w:rFonts w:ascii="Times New Roman" w:hAnsi="Times New Roman"/>
              </w:rPr>
            </w:pPr>
          </w:p>
        </w:tc>
      </w:tr>
      <w:tr w:rsidR="00C06116" w:rsidRPr="000821E2" w14:paraId="71D45E66" w14:textId="77777777" w:rsidTr="00C06116">
        <w:tc>
          <w:tcPr>
            <w:tcW w:w="5000" w:type="pct"/>
          </w:tcPr>
          <w:p w14:paraId="0240CE2A" w14:textId="77777777" w:rsidR="00C06116" w:rsidRPr="000821E2" w:rsidRDefault="00C06116" w:rsidP="00B41537">
            <w:pPr>
              <w:pStyle w:val="Heading8"/>
              <w:outlineLvl w:val="7"/>
              <w:rPr>
                <w:rFonts w:ascii="Times New Roman" w:hAnsi="Times New Roman" w:cs="Times New Roman"/>
                <w:color w:val="auto"/>
                <w:sz w:val="10"/>
                <w:lang w:val="ro-RO"/>
              </w:rPr>
            </w:pPr>
          </w:p>
          <w:p w14:paraId="0B31C29B" w14:textId="77777777" w:rsidR="00C06116" w:rsidRPr="000821E2" w:rsidRDefault="00C06116" w:rsidP="00B41537">
            <w:pPr>
              <w:pStyle w:val="Heading8"/>
              <w:ind w:firstLine="0"/>
              <w:jc w:val="center"/>
              <w:outlineLvl w:val="7"/>
              <w:rPr>
                <w:rFonts w:ascii="Times New Roman" w:hAnsi="Times New Roman" w:cs="Times New Roman"/>
                <w:color w:val="auto"/>
                <w:spacing w:val="20"/>
                <w:sz w:val="40"/>
                <w:szCs w:val="40"/>
                <w:lang w:val="ro-RO"/>
              </w:rPr>
            </w:pPr>
            <w:r w:rsidRPr="000821E2">
              <w:rPr>
                <w:rFonts w:ascii="Times New Roman" w:hAnsi="Times New Roman" w:cs="Times New Roman"/>
                <w:color w:val="auto"/>
                <w:spacing w:val="20"/>
                <w:sz w:val="40"/>
                <w:szCs w:val="40"/>
                <w:lang w:val="ro-RO"/>
              </w:rPr>
              <w:t>GUVERNUL  REPUBLICII  MOLDOVA</w:t>
            </w:r>
          </w:p>
          <w:p w14:paraId="0F036145" w14:textId="77777777" w:rsidR="00C06116" w:rsidRPr="000821E2" w:rsidRDefault="00C06116" w:rsidP="00B41537">
            <w:pPr>
              <w:jc w:val="center"/>
              <w:rPr>
                <w:rFonts w:ascii="Times New Roman" w:hAnsi="Times New Roman"/>
              </w:rPr>
            </w:pPr>
          </w:p>
          <w:p w14:paraId="0FB75DF1" w14:textId="77777777" w:rsidR="00C06116" w:rsidRPr="000821E2" w:rsidRDefault="00C06116" w:rsidP="00B41537">
            <w:pPr>
              <w:pStyle w:val="Heading8"/>
              <w:ind w:firstLine="0"/>
              <w:jc w:val="center"/>
              <w:outlineLvl w:val="7"/>
              <w:rPr>
                <w:rFonts w:ascii="Times New Roman" w:hAnsi="Times New Roman" w:cs="Times New Roman"/>
                <w:color w:val="auto"/>
                <w:sz w:val="34"/>
                <w:szCs w:val="34"/>
                <w:lang w:val="ro-RO"/>
              </w:rPr>
            </w:pPr>
            <w:r w:rsidRPr="000821E2">
              <w:rPr>
                <w:rFonts w:ascii="Times New Roman" w:hAnsi="Times New Roman" w:cs="Times New Roman"/>
                <w:color w:val="auto"/>
                <w:spacing w:val="40"/>
                <w:sz w:val="32"/>
                <w:szCs w:val="32"/>
                <w:lang w:val="ro-RO"/>
              </w:rPr>
              <w:t>HOTĂRÂRE</w:t>
            </w:r>
            <w:r w:rsidRPr="000821E2">
              <w:rPr>
                <w:rFonts w:ascii="Times New Roman" w:hAnsi="Times New Roman" w:cs="Times New Roman"/>
                <w:color w:val="auto"/>
                <w:sz w:val="34"/>
                <w:szCs w:val="34"/>
                <w:lang w:val="ro-RO"/>
              </w:rPr>
              <w:t xml:space="preserve"> </w:t>
            </w:r>
            <w:r w:rsidRPr="000821E2">
              <w:rPr>
                <w:rFonts w:ascii="Times New Roman" w:hAnsi="Times New Roman" w:cs="Times New Roman"/>
                <w:color w:val="auto"/>
                <w:sz w:val="32"/>
                <w:szCs w:val="32"/>
                <w:lang w:val="ro-RO"/>
              </w:rPr>
              <w:t>nr. ____</w:t>
            </w:r>
          </w:p>
          <w:p w14:paraId="089B8E87" w14:textId="77777777" w:rsidR="00C06116" w:rsidRPr="000821E2" w:rsidRDefault="00C06116" w:rsidP="00B41537">
            <w:pPr>
              <w:jc w:val="center"/>
              <w:rPr>
                <w:rFonts w:ascii="Times New Roman" w:hAnsi="Times New Roman"/>
              </w:rPr>
            </w:pPr>
          </w:p>
          <w:p w14:paraId="52B79411" w14:textId="77777777" w:rsidR="00C06116" w:rsidRPr="000821E2" w:rsidRDefault="00C06116" w:rsidP="00B41537">
            <w:pPr>
              <w:jc w:val="center"/>
              <w:rPr>
                <w:rFonts w:ascii="Times New Roman" w:hAnsi="Times New Roman"/>
                <w:b/>
                <w:sz w:val="28"/>
                <w:szCs w:val="28"/>
              </w:rPr>
            </w:pPr>
            <w:r w:rsidRPr="000821E2">
              <w:rPr>
                <w:rFonts w:ascii="Times New Roman" w:hAnsi="Times New Roman"/>
                <w:b/>
                <w:sz w:val="28"/>
                <w:szCs w:val="28"/>
                <w:u w:val="single"/>
              </w:rPr>
              <w:t>din                                        2023</w:t>
            </w:r>
          </w:p>
          <w:p w14:paraId="67B82927" w14:textId="77777777" w:rsidR="00C06116" w:rsidRPr="000821E2" w:rsidRDefault="00C06116" w:rsidP="00B41537">
            <w:pPr>
              <w:spacing w:before="120"/>
              <w:jc w:val="center"/>
              <w:rPr>
                <w:rFonts w:ascii="Times New Roman" w:hAnsi="Times New Roman"/>
                <w:b/>
              </w:rPr>
            </w:pPr>
            <w:r w:rsidRPr="000821E2">
              <w:rPr>
                <w:rFonts w:ascii="Times New Roman" w:hAnsi="Times New Roman"/>
                <w:b/>
              </w:rPr>
              <w:t>Chișinău</w:t>
            </w:r>
          </w:p>
          <w:p w14:paraId="1F0F9E94" w14:textId="77777777" w:rsidR="00C06116" w:rsidRPr="000821E2" w:rsidRDefault="00C06116" w:rsidP="00A82AF5">
            <w:pPr>
              <w:jc w:val="center"/>
              <w:rPr>
                <w:rFonts w:ascii="Times New Roman" w:hAnsi="Times New Roman"/>
                <w:b/>
              </w:rPr>
            </w:pPr>
          </w:p>
          <w:p w14:paraId="35434C56" w14:textId="4C1A4117" w:rsidR="00C06116" w:rsidRPr="000821E2" w:rsidRDefault="0021059C" w:rsidP="0021059C">
            <w:pPr>
              <w:shd w:val="clear" w:color="auto" w:fill="FFFFFF"/>
              <w:spacing w:before="165" w:after="165"/>
              <w:jc w:val="center"/>
              <w:outlineLvl w:val="3"/>
              <w:rPr>
                <w:rFonts w:ascii="Times New Roman" w:hAnsi="Times New Roman"/>
                <w:noProof/>
                <w:sz w:val="28"/>
                <w:szCs w:val="28"/>
              </w:rPr>
            </w:pPr>
            <w:r>
              <w:rPr>
                <w:rFonts w:ascii="Times New Roman" w:hAnsi="Times New Roman"/>
                <w:b/>
                <w:bCs/>
                <w:sz w:val="28"/>
                <w:szCs w:val="28"/>
                <w:lang w:eastAsia="en-GB"/>
              </w:rPr>
              <w:t>c</w:t>
            </w:r>
            <w:r w:rsidR="00A82AF5" w:rsidRPr="00A82AF5">
              <w:rPr>
                <w:rFonts w:ascii="Times New Roman" w:hAnsi="Times New Roman"/>
                <w:b/>
                <w:bCs/>
                <w:sz w:val="28"/>
                <w:szCs w:val="28"/>
                <w:lang w:eastAsia="en-GB"/>
              </w:rPr>
              <w:t>u privire la aprobarea Politicii naționale de siguranță a aviației civile</w:t>
            </w:r>
          </w:p>
        </w:tc>
      </w:tr>
    </w:tbl>
    <w:p w14:paraId="144825A4" w14:textId="4A69C0AB" w:rsidR="00AB55F8" w:rsidRDefault="00AB55F8" w:rsidP="00A82AF5">
      <w:pPr>
        <w:rPr>
          <w:rFonts w:ascii="Times New Roman" w:hAnsi="Times New Roman" w:cs="Times New Roman"/>
          <w:b/>
          <w:sz w:val="28"/>
          <w:szCs w:val="28"/>
        </w:rPr>
      </w:pPr>
    </w:p>
    <w:p w14:paraId="2ED8C338" w14:textId="6EB9B41F" w:rsidR="008F7B88" w:rsidRDefault="0021059C">
      <w:pPr>
        <w:ind w:firstLine="720"/>
        <w:jc w:val="both"/>
        <w:rPr>
          <w:rFonts w:ascii="Times New Roman" w:hAnsi="Times New Roman" w:cs="Times New Roman"/>
          <w:b/>
          <w:sz w:val="28"/>
          <w:szCs w:val="28"/>
        </w:rPr>
      </w:pPr>
      <w:r w:rsidRPr="0021059C">
        <w:rPr>
          <w:rFonts w:ascii="Times New Roman" w:hAnsi="Times New Roman" w:cs="Times New Roman"/>
          <w:sz w:val="28"/>
          <w:szCs w:val="28"/>
        </w:rPr>
        <w:t>În temeiul prevederilor art.6 alin.(3) lit.b) din Codul aerian al Republicii Moldova nr.301/2017 (Monitorul Oficial al Republicii Mold</w:t>
      </w:r>
      <w:r>
        <w:rPr>
          <w:rFonts w:ascii="Times New Roman" w:hAnsi="Times New Roman" w:cs="Times New Roman"/>
          <w:sz w:val="28"/>
          <w:szCs w:val="28"/>
        </w:rPr>
        <w:t xml:space="preserve">ova, 2018, nr.95-104, art. 189), </w:t>
      </w:r>
      <w:r w:rsidR="00036CFF">
        <w:rPr>
          <w:rFonts w:ascii="Times New Roman" w:hAnsi="Times New Roman" w:cs="Times New Roman"/>
          <w:sz w:val="28"/>
          <w:szCs w:val="28"/>
        </w:rPr>
        <w:t xml:space="preserve">Guvernul </w:t>
      </w:r>
      <w:r w:rsidR="00A82AF5">
        <w:rPr>
          <w:rFonts w:ascii="Times New Roman" w:hAnsi="Times New Roman" w:cs="Times New Roman"/>
          <w:sz w:val="28"/>
          <w:szCs w:val="28"/>
        </w:rPr>
        <w:t>HOTĂRĂȘTE</w:t>
      </w:r>
      <w:r w:rsidR="00036CFF">
        <w:rPr>
          <w:rFonts w:ascii="Times New Roman" w:hAnsi="Times New Roman" w:cs="Times New Roman"/>
          <w:sz w:val="28"/>
          <w:szCs w:val="28"/>
        </w:rPr>
        <w:t>:</w:t>
      </w:r>
    </w:p>
    <w:p w14:paraId="4CC60F7D" w14:textId="77777777" w:rsidR="008F7B88" w:rsidRPr="00083181" w:rsidRDefault="008F7B88">
      <w:pPr>
        <w:ind w:firstLine="720"/>
        <w:jc w:val="both"/>
        <w:rPr>
          <w:rFonts w:ascii="Times New Roman" w:hAnsi="Times New Roman" w:cs="Times New Roman"/>
          <w:sz w:val="28"/>
          <w:szCs w:val="28"/>
        </w:rPr>
      </w:pPr>
    </w:p>
    <w:p w14:paraId="1609D646" w14:textId="71F8BC8B" w:rsidR="006755BC" w:rsidRPr="00083181" w:rsidRDefault="00036CFF" w:rsidP="00083181">
      <w:pPr>
        <w:pStyle w:val="ListParagraph"/>
        <w:numPr>
          <w:ilvl w:val="0"/>
          <w:numId w:val="2"/>
        </w:numPr>
        <w:tabs>
          <w:tab w:val="left" w:pos="1080"/>
        </w:tabs>
        <w:ind w:left="0" w:firstLine="720"/>
        <w:jc w:val="both"/>
        <w:rPr>
          <w:sz w:val="28"/>
          <w:szCs w:val="28"/>
          <w:lang w:val="ro-RO"/>
        </w:rPr>
      </w:pPr>
      <w:r w:rsidRPr="00083181">
        <w:rPr>
          <w:sz w:val="28"/>
          <w:szCs w:val="28"/>
          <w:lang w:val="ro-RO"/>
        </w:rPr>
        <w:t xml:space="preserve">Se aprobă </w:t>
      </w:r>
      <w:r w:rsidR="00AB55F8" w:rsidRPr="00083181">
        <w:rPr>
          <w:sz w:val="28"/>
          <w:szCs w:val="28"/>
          <w:lang w:val="ro-RO"/>
        </w:rPr>
        <w:t>Politica națională de siguranță a aviației civile</w:t>
      </w:r>
      <w:r w:rsidR="00083181" w:rsidRPr="00083181">
        <w:rPr>
          <w:sz w:val="28"/>
          <w:szCs w:val="28"/>
          <w:lang w:val="ro-RO"/>
        </w:rPr>
        <w:t xml:space="preserve"> (</w:t>
      </w:r>
      <w:r w:rsidR="00433ACC" w:rsidRPr="00083181">
        <w:rPr>
          <w:sz w:val="28"/>
          <w:szCs w:val="28"/>
          <w:lang w:val="ro-RO"/>
        </w:rPr>
        <w:t>se anexează</w:t>
      </w:r>
      <w:r w:rsidRPr="00083181">
        <w:rPr>
          <w:sz w:val="28"/>
          <w:szCs w:val="28"/>
          <w:lang w:val="ro-RO"/>
        </w:rPr>
        <w:t>).</w:t>
      </w:r>
    </w:p>
    <w:p w14:paraId="57287216" w14:textId="68224A85" w:rsidR="008F7B88" w:rsidRPr="00083181" w:rsidRDefault="006755BC" w:rsidP="00083181">
      <w:pPr>
        <w:pStyle w:val="ListParagraph"/>
        <w:numPr>
          <w:ilvl w:val="0"/>
          <w:numId w:val="2"/>
        </w:numPr>
        <w:tabs>
          <w:tab w:val="left" w:pos="1080"/>
        </w:tabs>
        <w:ind w:left="0" w:firstLine="720"/>
        <w:jc w:val="both"/>
        <w:rPr>
          <w:sz w:val="28"/>
          <w:szCs w:val="28"/>
          <w:lang w:val="ro-RO"/>
        </w:rPr>
      </w:pPr>
      <w:r w:rsidRPr="00083181">
        <w:rPr>
          <w:sz w:val="28"/>
          <w:szCs w:val="28"/>
          <w:lang w:val="ro-RO"/>
        </w:rPr>
        <w:t xml:space="preserve">Controlul asupra executării </w:t>
      </w:r>
      <w:r w:rsidR="00036CFF" w:rsidRPr="00083181">
        <w:rPr>
          <w:sz w:val="28"/>
          <w:szCs w:val="28"/>
          <w:lang w:val="ro-RO"/>
        </w:rPr>
        <w:t>prezente</w:t>
      </w:r>
      <w:r w:rsidR="00E50D39" w:rsidRPr="00083181">
        <w:rPr>
          <w:sz w:val="28"/>
          <w:szCs w:val="28"/>
          <w:lang w:val="ro-RO"/>
        </w:rPr>
        <w:t xml:space="preserve">i </w:t>
      </w:r>
      <w:r w:rsidR="00B63848" w:rsidRPr="00083181">
        <w:rPr>
          <w:sz w:val="28"/>
          <w:szCs w:val="28"/>
          <w:lang w:val="ro-RO"/>
        </w:rPr>
        <w:t>hotărâri</w:t>
      </w:r>
      <w:r w:rsidR="00E50D39" w:rsidRPr="00083181">
        <w:rPr>
          <w:sz w:val="28"/>
          <w:szCs w:val="28"/>
          <w:lang w:val="ro-RO"/>
        </w:rPr>
        <w:t xml:space="preserve"> se pune în sarcina </w:t>
      </w:r>
      <w:r w:rsidR="00036CFF" w:rsidRPr="00083181">
        <w:rPr>
          <w:sz w:val="28"/>
          <w:szCs w:val="28"/>
          <w:lang w:val="ro-RO"/>
        </w:rPr>
        <w:t>Ministerul</w:t>
      </w:r>
      <w:r w:rsidR="00B64BAA" w:rsidRPr="00083181">
        <w:rPr>
          <w:sz w:val="28"/>
          <w:szCs w:val="28"/>
          <w:lang w:val="ro-RO"/>
        </w:rPr>
        <w:t>ui</w:t>
      </w:r>
      <w:r w:rsidR="00036CFF" w:rsidRPr="00083181">
        <w:rPr>
          <w:sz w:val="28"/>
          <w:szCs w:val="28"/>
          <w:lang w:val="ro-RO"/>
        </w:rPr>
        <w:t xml:space="preserve"> Infrastructurii și Dezvoltării Regionale.</w:t>
      </w:r>
    </w:p>
    <w:p w14:paraId="7F344DA7" w14:textId="3580BE57" w:rsidR="00DF38C2" w:rsidRPr="00083181" w:rsidRDefault="00DF38C2" w:rsidP="00083181">
      <w:pPr>
        <w:pStyle w:val="ListParagraph"/>
        <w:numPr>
          <w:ilvl w:val="0"/>
          <w:numId w:val="2"/>
        </w:numPr>
        <w:tabs>
          <w:tab w:val="left" w:pos="1080"/>
        </w:tabs>
        <w:ind w:left="0" w:firstLine="720"/>
        <w:jc w:val="both"/>
        <w:rPr>
          <w:sz w:val="28"/>
          <w:szCs w:val="28"/>
          <w:lang w:val="ro-RO"/>
        </w:rPr>
      </w:pPr>
      <w:r w:rsidRPr="00083181">
        <w:rPr>
          <w:sz w:val="28"/>
          <w:szCs w:val="28"/>
          <w:lang w:val="ro-RO"/>
        </w:rPr>
        <w:t>Prezenta Hotărâre intră în vigoare la data publicării în Monitorul Oficial al Republicii Moldova.</w:t>
      </w:r>
    </w:p>
    <w:p w14:paraId="45AD8E1C" w14:textId="77777777" w:rsidR="008F7B88" w:rsidRDefault="008F7B88">
      <w:pPr>
        <w:tabs>
          <w:tab w:val="left" w:pos="1080"/>
        </w:tabs>
        <w:ind w:firstLine="720"/>
        <w:jc w:val="both"/>
        <w:rPr>
          <w:rFonts w:ascii="Times New Roman" w:hAnsi="Times New Roman" w:cs="Times New Roman"/>
          <w:sz w:val="28"/>
          <w:szCs w:val="28"/>
        </w:rPr>
      </w:pPr>
    </w:p>
    <w:p w14:paraId="2E319307" w14:textId="77777777" w:rsidR="008F7B88" w:rsidRDefault="008F7B88">
      <w:pPr>
        <w:tabs>
          <w:tab w:val="left" w:pos="1080"/>
        </w:tabs>
        <w:ind w:firstLine="720"/>
        <w:jc w:val="both"/>
        <w:rPr>
          <w:rFonts w:ascii="Times New Roman" w:hAnsi="Times New Roman" w:cs="Times New Roman"/>
          <w:sz w:val="28"/>
          <w:szCs w:val="28"/>
        </w:rPr>
      </w:pPr>
    </w:p>
    <w:p w14:paraId="3EE238A1" w14:textId="77777777" w:rsidR="008F7B88" w:rsidRDefault="008F7B88" w:rsidP="00083181">
      <w:pPr>
        <w:rPr>
          <w:rFonts w:ascii="Times New Roman" w:hAnsi="Times New Roman" w:cs="Times New Roman"/>
          <w:b/>
          <w:sz w:val="28"/>
          <w:szCs w:val="28"/>
        </w:rPr>
      </w:pPr>
    </w:p>
    <w:p w14:paraId="07A33E1A" w14:textId="482AAC64" w:rsidR="008F7B88" w:rsidRDefault="00036CFF" w:rsidP="0021059C">
      <w:pPr>
        <w:ind w:firstLine="720"/>
        <w:rPr>
          <w:rFonts w:ascii="Times New Roman" w:hAnsi="Times New Roman" w:cs="Times New Roman"/>
          <w:b/>
          <w:sz w:val="28"/>
          <w:szCs w:val="28"/>
        </w:rPr>
      </w:pPr>
      <w:r>
        <w:rPr>
          <w:rFonts w:ascii="Times New Roman" w:hAnsi="Times New Roman" w:cs="Times New Roman"/>
          <w:b/>
          <w:sz w:val="28"/>
          <w:szCs w:val="28"/>
        </w:rPr>
        <w:t>PRIM-MINISTRU</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sidR="000932C5">
        <w:rPr>
          <w:rFonts w:ascii="Times New Roman" w:hAnsi="Times New Roman" w:cs="Times New Roman"/>
          <w:b/>
          <w:sz w:val="28"/>
          <w:szCs w:val="28"/>
        </w:rPr>
        <w:t>Dorin RECEAN</w:t>
      </w:r>
    </w:p>
    <w:p w14:paraId="2824432F" w14:textId="12322729" w:rsidR="00A82AF5" w:rsidRDefault="00A82AF5">
      <w:pPr>
        <w:rPr>
          <w:rFonts w:ascii="Times New Roman" w:hAnsi="Times New Roman" w:cs="Times New Roman"/>
          <w:b/>
          <w:sz w:val="28"/>
          <w:szCs w:val="28"/>
        </w:rPr>
      </w:pPr>
    </w:p>
    <w:p w14:paraId="28E6C5E3" w14:textId="77777777" w:rsidR="00A82AF5" w:rsidRDefault="00A82AF5" w:rsidP="0021059C">
      <w:pPr>
        <w:ind w:firstLine="720"/>
        <w:jc w:val="both"/>
        <w:rPr>
          <w:rFonts w:ascii="Times New Roman" w:hAnsi="Times New Roman" w:cs="Times New Roman"/>
          <w:b/>
          <w:bCs/>
          <w:sz w:val="28"/>
          <w:szCs w:val="28"/>
          <w:shd w:val="clear" w:color="auto" w:fill="FFFFFF"/>
          <w:lang w:eastAsia="en-GB"/>
        </w:rPr>
      </w:pPr>
      <w:r w:rsidRPr="000821E2">
        <w:rPr>
          <w:rFonts w:ascii="Times New Roman" w:hAnsi="Times New Roman" w:cs="Times New Roman"/>
          <w:b/>
          <w:bCs/>
          <w:sz w:val="28"/>
          <w:szCs w:val="28"/>
          <w:shd w:val="clear" w:color="auto" w:fill="FFFFFF"/>
          <w:lang w:eastAsia="en-GB"/>
        </w:rPr>
        <w:t>Contrasemnează:</w:t>
      </w:r>
    </w:p>
    <w:p w14:paraId="4C5789D6" w14:textId="77777777" w:rsidR="0021059C" w:rsidRPr="000821E2" w:rsidRDefault="0021059C" w:rsidP="0021059C">
      <w:pPr>
        <w:ind w:firstLine="720"/>
        <w:jc w:val="both"/>
        <w:rPr>
          <w:rFonts w:ascii="Times New Roman" w:hAnsi="Times New Roman" w:cs="Times New Roman"/>
          <w:b/>
          <w:bCs/>
          <w:sz w:val="28"/>
          <w:szCs w:val="28"/>
          <w:shd w:val="clear" w:color="auto" w:fill="FFFFFF"/>
          <w:lang w:eastAsia="en-GB"/>
        </w:rPr>
      </w:pPr>
    </w:p>
    <w:p w14:paraId="38426F01" w14:textId="7B2B8E82" w:rsidR="00A82AF5" w:rsidRPr="000821E2" w:rsidRDefault="00083181" w:rsidP="0021059C">
      <w:pPr>
        <w:ind w:firstLine="720"/>
        <w:rPr>
          <w:rFonts w:ascii="Times New Roman" w:hAnsi="Times New Roman" w:cs="Times New Roman"/>
          <w:sz w:val="28"/>
          <w:szCs w:val="28"/>
        </w:rPr>
      </w:pPr>
      <w:r>
        <w:rPr>
          <w:rFonts w:ascii="Times New Roman" w:hAnsi="Times New Roman" w:cs="Times New Roman"/>
          <w:sz w:val="28"/>
          <w:szCs w:val="28"/>
        </w:rPr>
        <w:t xml:space="preserve">Ministru </w:t>
      </w:r>
      <w:r w:rsidR="00A82AF5" w:rsidRPr="000821E2">
        <w:rPr>
          <w:rFonts w:ascii="Times New Roman" w:hAnsi="Times New Roman" w:cs="Times New Roman"/>
          <w:sz w:val="28"/>
          <w:szCs w:val="28"/>
        </w:rPr>
        <w:t xml:space="preserve">al infrastructurii </w:t>
      </w:r>
    </w:p>
    <w:p w14:paraId="67A95586" w14:textId="2C1A1CE0" w:rsidR="00A82AF5" w:rsidRPr="000821E2" w:rsidRDefault="00A82AF5" w:rsidP="0021059C">
      <w:pPr>
        <w:ind w:firstLine="720"/>
        <w:rPr>
          <w:rFonts w:ascii="Times New Roman" w:hAnsi="Times New Roman" w:cs="Times New Roman"/>
          <w:sz w:val="28"/>
          <w:szCs w:val="28"/>
        </w:rPr>
      </w:pPr>
      <w:r w:rsidRPr="000821E2">
        <w:rPr>
          <w:rFonts w:ascii="Times New Roman" w:hAnsi="Times New Roman" w:cs="Times New Roman"/>
          <w:sz w:val="28"/>
          <w:szCs w:val="28"/>
        </w:rPr>
        <w:t>și dezvoltării regionale</w:t>
      </w:r>
      <w:r w:rsidRPr="000821E2">
        <w:rPr>
          <w:rFonts w:ascii="Times New Roman" w:hAnsi="Times New Roman" w:cs="Times New Roman"/>
          <w:sz w:val="28"/>
          <w:szCs w:val="28"/>
        </w:rPr>
        <w:tab/>
        <w:t xml:space="preserve">                                </w:t>
      </w:r>
      <w:r w:rsidRPr="000821E2">
        <w:rPr>
          <w:rFonts w:ascii="Times New Roman" w:hAnsi="Times New Roman" w:cs="Times New Roman"/>
          <w:sz w:val="28"/>
          <w:szCs w:val="28"/>
        </w:rPr>
        <w:tab/>
      </w:r>
      <w:r w:rsidRPr="000821E2">
        <w:rPr>
          <w:rFonts w:ascii="Times New Roman" w:hAnsi="Times New Roman" w:cs="Times New Roman"/>
          <w:sz w:val="28"/>
          <w:szCs w:val="28"/>
        </w:rPr>
        <w:tab/>
      </w:r>
      <w:r>
        <w:rPr>
          <w:rFonts w:ascii="Times New Roman" w:hAnsi="Times New Roman" w:cs="Times New Roman"/>
          <w:sz w:val="28"/>
          <w:szCs w:val="28"/>
        </w:rPr>
        <w:t>Andrei SPÎNU</w:t>
      </w:r>
    </w:p>
    <w:p w14:paraId="29151581" w14:textId="77777777" w:rsidR="00A82AF5" w:rsidRDefault="00A82AF5">
      <w:pPr>
        <w:rPr>
          <w:rFonts w:ascii="Times New Roman" w:hAnsi="Times New Roman" w:cs="Times New Roman"/>
          <w:b/>
          <w:sz w:val="28"/>
          <w:szCs w:val="28"/>
        </w:rPr>
      </w:pPr>
    </w:p>
    <w:p w14:paraId="1C92151C" w14:textId="77777777" w:rsidR="008F7B88" w:rsidRDefault="008F7B88">
      <w:pPr>
        <w:jc w:val="center"/>
        <w:rPr>
          <w:rFonts w:ascii="Times New Roman" w:hAnsi="Times New Roman" w:cs="Times New Roman"/>
          <w:b/>
          <w:sz w:val="28"/>
          <w:szCs w:val="28"/>
        </w:rPr>
      </w:pPr>
    </w:p>
    <w:p w14:paraId="2B408659" w14:textId="77777777" w:rsidR="008F7B88" w:rsidRDefault="008F7B88">
      <w:pPr>
        <w:spacing w:line="276" w:lineRule="auto"/>
        <w:rPr>
          <w:rFonts w:ascii="Times New Roman" w:hAnsi="Times New Roman" w:cs="Times New Roman"/>
          <w:sz w:val="28"/>
          <w:szCs w:val="28"/>
        </w:rPr>
      </w:pPr>
    </w:p>
    <w:p w14:paraId="656EE07E" w14:textId="77777777" w:rsidR="00AB55F8" w:rsidRDefault="00AB55F8">
      <w:pPr>
        <w:spacing w:line="276" w:lineRule="auto"/>
        <w:rPr>
          <w:rFonts w:ascii="Times New Roman" w:hAnsi="Times New Roman" w:cs="Times New Roman"/>
          <w:sz w:val="28"/>
          <w:szCs w:val="28"/>
        </w:rPr>
      </w:pPr>
    </w:p>
    <w:p w14:paraId="69A72BA5" w14:textId="77777777" w:rsidR="00AB55F8" w:rsidRDefault="00AB55F8">
      <w:pPr>
        <w:spacing w:line="276" w:lineRule="auto"/>
        <w:rPr>
          <w:rFonts w:ascii="Times New Roman" w:hAnsi="Times New Roman" w:cs="Times New Roman"/>
          <w:sz w:val="28"/>
          <w:szCs w:val="28"/>
        </w:rPr>
      </w:pPr>
    </w:p>
    <w:p w14:paraId="4D424C08" w14:textId="77777777" w:rsidR="00AB55F8" w:rsidRDefault="00AB55F8">
      <w:pPr>
        <w:spacing w:line="276" w:lineRule="auto"/>
        <w:rPr>
          <w:rFonts w:ascii="Times New Roman" w:hAnsi="Times New Roman" w:cs="Times New Roman"/>
          <w:sz w:val="28"/>
          <w:szCs w:val="28"/>
        </w:rPr>
      </w:pPr>
    </w:p>
    <w:p w14:paraId="4E5F87BA" w14:textId="77777777" w:rsidR="0021059C" w:rsidRDefault="0021059C">
      <w:pPr>
        <w:spacing w:line="276" w:lineRule="auto"/>
        <w:rPr>
          <w:rFonts w:ascii="Times New Roman" w:hAnsi="Times New Roman" w:cs="Times New Roman"/>
          <w:sz w:val="28"/>
          <w:szCs w:val="28"/>
        </w:rPr>
      </w:pPr>
    </w:p>
    <w:p w14:paraId="1C28ADE2" w14:textId="77777777" w:rsidR="00DF38C2" w:rsidRDefault="00DF38C2">
      <w:pPr>
        <w:spacing w:line="276" w:lineRule="auto"/>
        <w:rPr>
          <w:rFonts w:ascii="Times New Roman" w:hAnsi="Times New Roman" w:cs="Times New Roman"/>
          <w:sz w:val="28"/>
          <w:szCs w:val="28"/>
        </w:rPr>
      </w:pPr>
    </w:p>
    <w:p w14:paraId="0CFCA20B" w14:textId="77777777" w:rsidR="00E50D39" w:rsidRDefault="00E50D39" w:rsidP="00390F9E">
      <w:pPr>
        <w:jc w:val="right"/>
        <w:rPr>
          <w:rFonts w:ascii="Times New Roman" w:eastAsia="Arial" w:hAnsi="Times New Roman" w:cs="Times New Roman"/>
          <w:bCs/>
          <w:sz w:val="28"/>
          <w:szCs w:val="28"/>
        </w:rPr>
      </w:pPr>
    </w:p>
    <w:p w14:paraId="2F60CE2D" w14:textId="57E273A1" w:rsidR="00390F9E" w:rsidRDefault="00A82AF5" w:rsidP="00390F9E">
      <w:pPr>
        <w:jc w:val="right"/>
        <w:rPr>
          <w:rFonts w:ascii="Times New Roman" w:eastAsia="Arial" w:hAnsi="Times New Roman" w:cs="Times New Roman"/>
          <w:bCs/>
          <w:sz w:val="28"/>
          <w:szCs w:val="28"/>
        </w:rPr>
      </w:pPr>
      <w:r>
        <w:rPr>
          <w:rFonts w:ascii="Times New Roman" w:eastAsia="Arial" w:hAnsi="Times New Roman" w:cs="Times New Roman"/>
          <w:bCs/>
          <w:sz w:val="28"/>
          <w:szCs w:val="28"/>
        </w:rPr>
        <w:lastRenderedPageBreak/>
        <w:t>Aprobat</w:t>
      </w:r>
    </w:p>
    <w:p w14:paraId="2FD273F5" w14:textId="0642509F" w:rsidR="00390F9E" w:rsidRDefault="0021059C" w:rsidP="00390F9E">
      <w:pPr>
        <w:jc w:val="right"/>
        <w:rPr>
          <w:rFonts w:ascii="Times New Roman" w:eastAsia="Arial" w:hAnsi="Times New Roman" w:cs="Times New Roman"/>
          <w:bCs/>
          <w:sz w:val="28"/>
          <w:szCs w:val="28"/>
        </w:rPr>
      </w:pPr>
      <w:r>
        <w:rPr>
          <w:rFonts w:ascii="Times New Roman" w:eastAsia="Arial" w:hAnsi="Times New Roman" w:cs="Times New Roman"/>
          <w:bCs/>
          <w:sz w:val="28"/>
          <w:szCs w:val="28"/>
        </w:rPr>
        <w:t>p</w:t>
      </w:r>
      <w:r w:rsidR="00A82AF5">
        <w:rPr>
          <w:rFonts w:ascii="Times New Roman" w:eastAsia="Arial" w:hAnsi="Times New Roman" w:cs="Times New Roman"/>
          <w:bCs/>
          <w:sz w:val="28"/>
          <w:szCs w:val="28"/>
        </w:rPr>
        <w:t>rin Hotărârea</w:t>
      </w:r>
      <w:r w:rsidR="00390F9E">
        <w:rPr>
          <w:rFonts w:ascii="Times New Roman" w:eastAsia="Arial" w:hAnsi="Times New Roman" w:cs="Times New Roman"/>
          <w:bCs/>
          <w:sz w:val="28"/>
          <w:szCs w:val="28"/>
        </w:rPr>
        <w:t xml:space="preserve"> Guvernului nr.</w:t>
      </w:r>
    </w:p>
    <w:p w14:paraId="37B74F27" w14:textId="77777777" w:rsidR="00390F9E" w:rsidRPr="00390F9E" w:rsidRDefault="00390F9E" w:rsidP="00390F9E">
      <w:pPr>
        <w:jc w:val="right"/>
        <w:rPr>
          <w:rFonts w:ascii="Times New Roman" w:eastAsia="Arial" w:hAnsi="Times New Roman" w:cs="Times New Roman"/>
          <w:bCs/>
          <w:sz w:val="28"/>
          <w:szCs w:val="28"/>
        </w:rPr>
      </w:pPr>
    </w:p>
    <w:p w14:paraId="0E645A25" w14:textId="77777777" w:rsidR="00390F9E" w:rsidRPr="00390F9E" w:rsidRDefault="00390F9E" w:rsidP="00390F9E">
      <w:pPr>
        <w:jc w:val="center"/>
        <w:rPr>
          <w:rFonts w:ascii="Times New Roman" w:hAnsi="Times New Roman" w:cs="Times New Roman"/>
          <w:sz w:val="28"/>
          <w:szCs w:val="28"/>
        </w:rPr>
      </w:pPr>
      <w:r w:rsidRPr="00390F9E">
        <w:rPr>
          <w:rFonts w:ascii="Times New Roman" w:eastAsia="Arial" w:hAnsi="Times New Roman" w:cs="Times New Roman"/>
          <w:b/>
          <w:bCs/>
          <w:sz w:val="28"/>
          <w:szCs w:val="28"/>
        </w:rPr>
        <w:t>Politica națională de siguranță a aviației civile</w:t>
      </w:r>
    </w:p>
    <w:p w14:paraId="3AE30227" w14:textId="77777777" w:rsidR="00390F9E" w:rsidRPr="00390F9E" w:rsidRDefault="00390F9E" w:rsidP="00390F9E">
      <w:pPr>
        <w:spacing w:line="324" w:lineRule="exact"/>
        <w:rPr>
          <w:rFonts w:ascii="Times New Roman" w:hAnsi="Times New Roman" w:cs="Times New Roman"/>
          <w:sz w:val="28"/>
          <w:szCs w:val="28"/>
        </w:rPr>
      </w:pPr>
    </w:p>
    <w:p w14:paraId="31D65B4D" w14:textId="7E2CB3DB" w:rsidR="00390F9E" w:rsidRPr="00390F9E" w:rsidRDefault="00390F9E" w:rsidP="00502AF9">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Pr="00390F9E">
        <w:rPr>
          <w:rFonts w:ascii="Times New Roman" w:hAnsi="Times New Roman" w:cs="Times New Roman"/>
          <w:sz w:val="28"/>
          <w:szCs w:val="28"/>
          <w:shd w:val="clear" w:color="auto" w:fill="FFFFFF"/>
        </w:rPr>
        <w:t xml:space="preserve">Politica națională de siguranță a aviației civile are </w:t>
      </w:r>
      <w:r w:rsidR="005A0741">
        <w:rPr>
          <w:rFonts w:ascii="Times New Roman" w:hAnsi="Times New Roman" w:cs="Times New Roman"/>
          <w:sz w:val="28"/>
          <w:szCs w:val="28"/>
          <w:shd w:val="clear" w:color="auto" w:fill="FFFFFF"/>
        </w:rPr>
        <w:t>drept</w:t>
      </w:r>
      <w:r w:rsidRPr="00390F9E">
        <w:rPr>
          <w:rFonts w:ascii="Times New Roman" w:hAnsi="Times New Roman" w:cs="Times New Roman"/>
          <w:sz w:val="28"/>
          <w:szCs w:val="28"/>
          <w:shd w:val="clear" w:color="auto" w:fill="FFFFFF"/>
        </w:rPr>
        <w:t xml:space="preserve"> obiectiv asigurarea unui nivel ridicat de performanță a siguranței și îmbunătățirea continuă a acest</w:t>
      </w:r>
      <w:r w:rsidR="005C77E3">
        <w:rPr>
          <w:rFonts w:ascii="Times New Roman" w:hAnsi="Times New Roman" w:cs="Times New Roman"/>
          <w:sz w:val="28"/>
          <w:szCs w:val="28"/>
          <w:shd w:val="clear" w:color="auto" w:fill="FFFFFF"/>
        </w:rPr>
        <w:t>e</w:t>
      </w:r>
      <w:r w:rsidRPr="00390F9E">
        <w:rPr>
          <w:rFonts w:ascii="Times New Roman" w:hAnsi="Times New Roman" w:cs="Times New Roman"/>
          <w:sz w:val="28"/>
          <w:szCs w:val="28"/>
          <w:shd w:val="clear" w:color="auto" w:fill="FFFFFF"/>
        </w:rPr>
        <w:t xml:space="preserve">ia, având la bază managementul eficient al siguranței activităților de aviație civilă. </w:t>
      </w:r>
      <w:r w:rsidRPr="00390F9E">
        <w:rPr>
          <w:rFonts w:ascii="Times New Roman" w:eastAsia="Arial" w:hAnsi="Times New Roman" w:cs="Times New Roman"/>
          <w:bCs/>
          <w:sz w:val="28"/>
          <w:szCs w:val="28"/>
        </w:rPr>
        <w:t>Statul se angajează să dezvolte și să pună în aplicare strategii optime, prevederi normative și procese care să asigure faptul că activitățile din domeniul aviației civile sunt desfășurate la cel mai înalt nivel de performanță a siguranței în aviația civilă și corespund standardelor naționale și internaționale.</w:t>
      </w:r>
    </w:p>
    <w:p w14:paraId="0779573E" w14:textId="77777777" w:rsidR="00390F9E" w:rsidRPr="00390F9E" w:rsidRDefault="00390F9E" w:rsidP="00390F9E">
      <w:pPr>
        <w:spacing w:line="276" w:lineRule="auto"/>
        <w:rPr>
          <w:rFonts w:ascii="Times New Roman" w:eastAsia="Arial" w:hAnsi="Times New Roman" w:cs="Times New Roman"/>
          <w:bCs/>
          <w:sz w:val="28"/>
          <w:szCs w:val="28"/>
        </w:rPr>
      </w:pPr>
    </w:p>
    <w:p w14:paraId="551496D3" w14:textId="63012C3C" w:rsidR="00390F9E"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w:t>
      </w:r>
      <w:r w:rsidRPr="00390F9E">
        <w:rPr>
          <w:rFonts w:ascii="Times New Roman" w:eastAsia="Arial" w:hAnsi="Times New Roman" w:cs="Times New Roman"/>
          <w:bCs/>
          <w:sz w:val="28"/>
          <w:szCs w:val="28"/>
        </w:rPr>
        <w:t xml:space="preserve">În acest sens, </w:t>
      </w:r>
      <w:r w:rsidR="00B64BAA">
        <w:rPr>
          <w:rFonts w:ascii="Times New Roman" w:eastAsia="Arial" w:hAnsi="Times New Roman" w:cs="Times New Roman"/>
          <w:bCs/>
          <w:sz w:val="28"/>
          <w:szCs w:val="28"/>
        </w:rPr>
        <w:t>s</w:t>
      </w:r>
      <w:r w:rsidRPr="00390F9E">
        <w:rPr>
          <w:rFonts w:ascii="Times New Roman" w:eastAsia="Arial" w:hAnsi="Times New Roman" w:cs="Times New Roman"/>
          <w:bCs/>
          <w:sz w:val="28"/>
          <w:szCs w:val="28"/>
        </w:rPr>
        <w:t>tatul se angajează:</w:t>
      </w:r>
    </w:p>
    <w:p w14:paraId="11EB0A6D" w14:textId="09CF7D19" w:rsidR="00390F9E" w:rsidRPr="00502AF9"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1) </w:t>
      </w:r>
      <w:r w:rsidRPr="00502AF9">
        <w:rPr>
          <w:rFonts w:ascii="Times New Roman" w:eastAsia="Arial" w:hAnsi="Times New Roman" w:cs="Times New Roman"/>
          <w:bCs/>
          <w:sz w:val="28"/>
          <w:szCs w:val="28"/>
        </w:rPr>
        <w:t>să transpună în cadrul normativ național standardele, practicile recomandate și procedurile Organizației Aviației Civile Internaționale și reglementările Uniunii Europene din domeniul aviației civile;</w:t>
      </w:r>
    </w:p>
    <w:p w14:paraId="00FBAF0C" w14:textId="6E9A6AAC" w:rsidR="00390F9E" w:rsidRDefault="00390F9E" w:rsidP="00502AF9">
      <w:pPr>
        <w:spacing w:line="276" w:lineRule="auto"/>
        <w:ind w:firstLine="720"/>
        <w:jc w:val="both"/>
        <w:rPr>
          <w:rFonts w:ascii="Times New Roman" w:eastAsia="Arial" w:hAnsi="Times New Roman" w:cs="Times New Roman"/>
          <w:bCs/>
          <w:sz w:val="28"/>
          <w:szCs w:val="28"/>
        </w:rPr>
      </w:pPr>
      <w:r w:rsidRPr="00502AF9">
        <w:rPr>
          <w:rFonts w:ascii="Times New Roman" w:eastAsia="Arial" w:hAnsi="Times New Roman" w:cs="Times New Roman"/>
          <w:bCs/>
          <w:sz w:val="28"/>
          <w:szCs w:val="28"/>
        </w:rPr>
        <w:t xml:space="preserve"> 2) </w:t>
      </w:r>
      <w:r w:rsidRPr="00390F9E">
        <w:rPr>
          <w:rFonts w:ascii="Times New Roman" w:eastAsia="Arial" w:hAnsi="Times New Roman" w:cs="Times New Roman"/>
          <w:bCs/>
          <w:sz w:val="28"/>
          <w:szCs w:val="28"/>
        </w:rPr>
        <w:t>să se asigure că</w:t>
      </w:r>
      <w:bookmarkStart w:id="0" w:name="_GoBack"/>
      <w:bookmarkEnd w:id="0"/>
      <w:r w:rsidRPr="00390F9E">
        <w:rPr>
          <w:rFonts w:ascii="Times New Roman" w:eastAsia="Arial" w:hAnsi="Times New Roman" w:cs="Times New Roman"/>
          <w:bCs/>
          <w:sz w:val="28"/>
          <w:szCs w:val="28"/>
        </w:rPr>
        <w:t xml:space="preserve"> agenții aeronautici</w:t>
      </w:r>
      <w:r w:rsidR="00091EEC">
        <w:rPr>
          <w:rFonts w:ascii="Times New Roman" w:eastAsia="Arial" w:hAnsi="Times New Roman" w:cs="Times New Roman"/>
          <w:bCs/>
          <w:sz w:val="28"/>
          <w:szCs w:val="28"/>
        </w:rPr>
        <w:t xml:space="preserve"> naționali</w:t>
      </w:r>
      <w:r w:rsidRPr="00390F9E">
        <w:rPr>
          <w:rFonts w:ascii="Times New Roman" w:eastAsia="Arial" w:hAnsi="Times New Roman" w:cs="Times New Roman"/>
          <w:bCs/>
          <w:sz w:val="28"/>
          <w:szCs w:val="28"/>
        </w:rPr>
        <w:t xml:space="preserve"> implementează și mențin sisteme de management ale siguranței corespunzătoare și că acestea rămân conforme cu cerințele aplicabile;</w:t>
      </w:r>
    </w:p>
    <w:p w14:paraId="527722B8" w14:textId="34FB46F7" w:rsidR="00390F9E" w:rsidRPr="00502AF9"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3) </w:t>
      </w:r>
      <w:r w:rsidRPr="00502AF9">
        <w:rPr>
          <w:rFonts w:ascii="Times New Roman" w:eastAsia="Arial" w:hAnsi="Times New Roman" w:cs="Times New Roman"/>
          <w:bCs/>
          <w:sz w:val="28"/>
          <w:szCs w:val="28"/>
        </w:rPr>
        <w:t>să identifice tendințele în evoluția gradului de siguranță al activităților aeronautice și să intervină în mod pro activ</w:t>
      </w:r>
      <w:r w:rsidR="00091EEC" w:rsidRPr="00502AF9">
        <w:rPr>
          <w:rFonts w:ascii="Times New Roman" w:eastAsia="Arial" w:hAnsi="Times New Roman" w:cs="Times New Roman"/>
          <w:bCs/>
          <w:sz w:val="28"/>
          <w:szCs w:val="28"/>
        </w:rPr>
        <w:t>,</w:t>
      </w:r>
      <w:r w:rsidRPr="00502AF9">
        <w:rPr>
          <w:rFonts w:ascii="Times New Roman" w:eastAsia="Arial" w:hAnsi="Times New Roman" w:cs="Times New Roman"/>
          <w:bCs/>
          <w:sz w:val="28"/>
          <w:szCs w:val="28"/>
        </w:rPr>
        <w:t xml:space="preserve"> </w:t>
      </w:r>
      <w:r w:rsidR="00091EEC" w:rsidRPr="00502AF9">
        <w:rPr>
          <w:rFonts w:ascii="Times New Roman" w:eastAsia="Arial" w:hAnsi="Times New Roman" w:cs="Times New Roman"/>
          <w:bCs/>
          <w:sz w:val="28"/>
          <w:szCs w:val="28"/>
        </w:rPr>
        <w:t>în</w:t>
      </w:r>
      <w:r w:rsidRPr="00502AF9">
        <w:rPr>
          <w:rFonts w:ascii="Times New Roman" w:eastAsia="Arial" w:hAnsi="Times New Roman" w:cs="Times New Roman"/>
          <w:bCs/>
          <w:sz w:val="28"/>
          <w:szCs w:val="28"/>
        </w:rPr>
        <w:t xml:space="preserve"> baza riscurilor identificate, </w:t>
      </w:r>
      <w:r w:rsidR="00091EEC" w:rsidRPr="00502AF9">
        <w:rPr>
          <w:rFonts w:ascii="Times New Roman" w:eastAsia="Arial" w:hAnsi="Times New Roman" w:cs="Times New Roman"/>
          <w:bCs/>
          <w:sz w:val="28"/>
          <w:szCs w:val="28"/>
        </w:rPr>
        <w:t xml:space="preserve">cu scopul de a </w:t>
      </w:r>
      <w:r w:rsidRPr="00502AF9">
        <w:rPr>
          <w:rFonts w:ascii="Times New Roman" w:eastAsia="Arial" w:hAnsi="Times New Roman" w:cs="Times New Roman"/>
          <w:bCs/>
          <w:sz w:val="28"/>
          <w:szCs w:val="28"/>
        </w:rPr>
        <w:t>reduce riscuri</w:t>
      </w:r>
      <w:r w:rsidR="00091EEC" w:rsidRPr="00502AF9">
        <w:rPr>
          <w:rFonts w:ascii="Times New Roman" w:eastAsia="Arial" w:hAnsi="Times New Roman" w:cs="Times New Roman"/>
          <w:bCs/>
          <w:sz w:val="28"/>
          <w:szCs w:val="28"/>
        </w:rPr>
        <w:t>le identificate</w:t>
      </w:r>
      <w:r w:rsidRPr="00502AF9">
        <w:rPr>
          <w:rFonts w:ascii="Times New Roman" w:eastAsia="Arial" w:hAnsi="Times New Roman" w:cs="Times New Roman"/>
          <w:bCs/>
          <w:sz w:val="28"/>
          <w:szCs w:val="28"/>
        </w:rPr>
        <w:t xml:space="preserve"> la un nivel minim acceptabil;</w:t>
      </w:r>
    </w:p>
    <w:p w14:paraId="3F7BD200" w14:textId="26DE3C96" w:rsidR="00390F9E" w:rsidRDefault="00390F9E" w:rsidP="00502AF9">
      <w:pPr>
        <w:spacing w:line="276" w:lineRule="auto"/>
        <w:ind w:firstLine="720"/>
        <w:jc w:val="both"/>
        <w:rPr>
          <w:rFonts w:ascii="Times New Roman" w:eastAsia="Arial" w:hAnsi="Times New Roman" w:cs="Times New Roman"/>
          <w:bCs/>
          <w:sz w:val="28"/>
          <w:szCs w:val="28"/>
        </w:rPr>
      </w:pPr>
      <w:r w:rsidRPr="00502AF9">
        <w:rPr>
          <w:rFonts w:ascii="Times New Roman" w:eastAsia="Arial" w:hAnsi="Times New Roman" w:cs="Times New Roman"/>
          <w:bCs/>
          <w:sz w:val="28"/>
          <w:szCs w:val="28"/>
        </w:rPr>
        <w:t xml:space="preserve"> 4) </w:t>
      </w:r>
      <w:r w:rsidRPr="00390F9E">
        <w:rPr>
          <w:rFonts w:ascii="Times New Roman" w:eastAsia="Arial" w:hAnsi="Times New Roman" w:cs="Times New Roman"/>
          <w:bCs/>
          <w:sz w:val="28"/>
          <w:szCs w:val="28"/>
        </w:rPr>
        <w:t xml:space="preserve">să asigure că </w:t>
      </w:r>
      <w:r w:rsidR="00091EEC">
        <w:rPr>
          <w:rFonts w:ascii="Times New Roman" w:eastAsia="Arial" w:hAnsi="Times New Roman" w:cs="Times New Roman"/>
          <w:bCs/>
          <w:sz w:val="28"/>
          <w:szCs w:val="28"/>
        </w:rPr>
        <w:t>a</w:t>
      </w:r>
      <w:r w:rsidRPr="00390F9E">
        <w:rPr>
          <w:rFonts w:ascii="Times New Roman" w:eastAsia="Arial" w:hAnsi="Times New Roman" w:cs="Times New Roman"/>
          <w:bCs/>
          <w:sz w:val="28"/>
          <w:szCs w:val="28"/>
        </w:rPr>
        <w:t>utoritatea administrativă de implementare și realizare a politicilor în domeniul aviației civile rămâne conformă cu cerințele privind supravegherea siguranței;</w:t>
      </w:r>
    </w:p>
    <w:p w14:paraId="0C34112F" w14:textId="0C94446C" w:rsidR="00390F9E"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5) </w:t>
      </w:r>
      <w:r w:rsidRPr="00390F9E">
        <w:rPr>
          <w:rFonts w:ascii="Times New Roman" w:eastAsia="Arial" w:hAnsi="Times New Roman" w:cs="Times New Roman"/>
          <w:bCs/>
          <w:sz w:val="28"/>
          <w:szCs w:val="28"/>
        </w:rPr>
        <w:t xml:space="preserve">să asigure revizuirea periodică a cadrului </w:t>
      </w:r>
      <w:r w:rsidR="00091EEC">
        <w:rPr>
          <w:rFonts w:ascii="Times New Roman" w:eastAsia="Arial" w:hAnsi="Times New Roman" w:cs="Times New Roman"/>
          <w:bCs/>
          <w:sz w:val="28"/>
          <w:szCs w:val="28"/>
        </w:rPr>
        <w:t>normativ național</w:t>
      </w:r>
      <w:r w:rsidRPr="00390F9E">
        <w:rPr>
          <w:rFonts w:ascii="Times New Roman" w:eastAsia="Arial" w:hAnsi="Times New Roman" w:cs="Times New Roman"/>
          <w:bCs/>
          <w:sz w:val="28"/>
          <w:szCs w:val="28"/>
        </w:rPr>
        <w:t xml:space="preserve"> privind siguranța aviației civile</w:t>
      </w:r>
      <w:r w:rsidR="00091EEC">
        <w:rPr>
          <w:rFonts w:ascii="Times New Roman" w:eastAsia="Arial" w:hAnsi="Times New Roman" w:cs="Times New Roman"/>
          <w:bCs/>
          <w:sz w:val="28"/>
          <w:szCs w:val="28"/>
        </w:rPr>
        <w:t xml:space="preserve">, </w:t>
      </w:r>
      <w:r w:rsidRPr="00390F9E">
        <w:rPr>
          <w:rFonts w:ascii="Times New Roman" w:eastAsia="Arial" w:hAnsi="Times New Roman" w:cs="Times New Roman"/>
          <w:bCs/>
          <w:sz w:val="28"/>
          <w:szCs w:val="28"/>
        </w:rPr>
        <w:t xml:space="preserve">pentru </w:t>
      </w:r>
      <w:r w:rsidR="00091EEC">
        <w:rPr>
          <w:rFonts w:ascii="Times New Roman" w:eastAsia="Arial" w:hAnsi="Times New Roman" w:cs="Times New Roman"/>
          <w:bCs/>
          <w:sz w:val="28"/>
          <w:szCs w:val="28"/>
        </w:rPr>
        <w:t xml:space="preserve">a </w:t>
      </w:r>
      <w:r w:rsidRPr="00390F9E">
        <w:rPr>
          <w:rFonts w:ascii="Times New Roman" w:eastAsia="Arial" w:hAnsi="Times New Roman" w:cs="Times New Roman"/>
          <w:bCs/>
          <w:sz w:val="28"/>
          <w:szCs w:val="28"/>
        </w:rPr>
        <w:t>asigura</w:t>
      </w:r>
      <w:r w:rsidR="00091EEC">
        <w:rPr>
          <w:rFonts w:ascii="Times New Roman" w:eastAsia="Arial" w:hAnsi="Times New Roman" w:cs="Times New Roman"/>
          <w:bCs/>
          <w:sz w:val="28"/>
          <w:szCs w:val="28"/>
        </w:rPr>
        <w:t xml:space="preserve"> o</w:t>
      </w:r>
      <w:r w:rsidRPr="00390F9E">
        <w:rPr>
          <w:rFonts w:ascii="Times New Roman" w:eastAsia="Arial" w:hAnsi="Times New Roman" w:cs="Times New Roman"/>
          <w:bCs/>
          <w:sz w:val="28"/>
          <w:szCs w:val="28"/>
        </w:rPr>
        <w:t xml:space="preserve"> relevanț</w:t>
      </w:r>
      <w:r w:rsidR="00091EEC">
        <w:rPr>
          <w:rFonts w:ascii="Times New Roman" w:eastAsia="Arial" w:hAnsi="Times New Roman" w:cs="Times New Roman"/>
          <w:bCs/>
          <w:sz w:val="28"/>
          <w:szCs w:val="28"/>
        </w:rPr>
        <w:t>ă</w:t>
      </w:r>
      <w:r w:rsidRPr="00390F9E">
        <w:rPr>
          <w:rFonts w:ascii="Times New Roman" w:eastAsia="Arial" w:hAnsi="Times New Roman" w:cs="Times New Roman"/>
          <w:bCs/>
          <w:sz w:val="28"/>
          <w:szCs w:val="28"/>
        </w:rPr>
        <w:t xml:space="preserve"> și corespunder</w:t>
      </w:r>
      <w:r w:rsidR="00091EEC">
        <w:rPr>
          <w:rFonts w:ascii="Times New Roman" w:eastAsia="Arial" w:hAnsi="Times New Roman" w:cs="Times New Roman"/>
          <w:bCs/>
          <w:sz w:val="28"/>
          <w:szCs w:val="28"/>
        </w:rPr>
        <w:t>e</w:t>
      </w:r>
      <w:r w:rsidRPr="00390F9E">
        <w:rPr>
          <w:rFonts w:ascii="Times New Roman" w:eastAsia="Arial" w:hAnsi="Times New Roman" w:cs="Times New Roman"/>
          <w:bCs/>
          <w:sz w:val="28"/>
          <w:szCs w:val="28"/>
        </w:rPr>
        <w:t xml:space="preserve"> </w:t>
      </w:r>
      <w:r w:rsidR="00091EEC">
        <w:rPr>
          <w:rFonts w:ascii="Times New Roman" w:eastAsia="Arial" w:hAnsi="Times New Roman" w:cs="Times New Roman"/>
          <w:bCs/>
          <w:sz w:val="28"/>
          <w:szCs w:val="28"/>
        </w:rPr>
        <w:t xml:space="preserve">cu </w:t>
      </w:r>
      <w:r w:rsidR="00502AF9" w:rsidRPr="00390F9E">
        <w:rPr>
          <w:rFonts w:ascii="Times New Roman" w:eastAsia="Arial" w:hAnsi="Times New Roman" w:cs="Times New Roman"/>
          <w:bCs/>
          <w:sz w:val="28"/>
          <w:szCs w:val="28"/>
        </w:rPr>
        <w:t>cerințel</w:t>
      </w:r>
      <w:r w:rsidR="00502AF9">
        <w:rPr>
          <w:rFonts w:ascii="Times New Roman" w:eastAsia="Arial" w:hAnsi="Times New Roman" w:cs="Times New Roman"/>
          <w:bCs/>
          <w:sz w:val="28"/>
          <w:szCs w:val="28"/>
        </w:rPr>
        <w:t>e</w:t>
      </w:r>
      <w:r w:rsidR="00502AF9" w:rsidRPr="00390F9E">
        <w:rPr>
          <w:rFonts w:ascii="Times New Roman" w:eastAsia="Arial" w:hAnsi="Times New Roman" w:cs="Times New Roman"/>
          <w:bCs/>
          <w:sz w:val="28"/>
          <w:szCs w:val="28"/>
        </w:rPr>
        <w:t xml:space="preserve"> </w:t>
      </w:r>
      <w:r w:rsidRPr="00390F9E">
        <w:rPr>
          <w:rFonts w:ascii="Times New Roman" w:eastAsia="Arial" w:hAnsi="Times New Roman" w:cs="Times New Roman"/>
          <w:bCs/>
          <w:sz w:val="28"/>
          <w:szCs w:val="28"/>
        </w:rPr>
        <w:t>aplicabile internaționale și regionale;</w:t>
      </w:r>
    </w:p>
    <w:p w14:paraId="448400FB" w14:textId="0D13F261" w:rsidR="00390F9E"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6) </w:t>
      </w:r>
      <w:r w:rsidRPr="00390F9E">
        <w:rPr>
          <w:rFonts w:ascii="Times New Roman" w:eastAsia="Arial" w:hAnsi="Times New Roman" w:cs="Times New Roman"/>
          <w:bCs/>
          <w:sz w:val="28"/>
          <w:szCs w:val="28"/>
        </w:rPr>
        <w:t xml:space="preserve">să dezvolte și consolideze o cultură a siguranței </w:t>
      </w:r>
      <w:r w:rsidR="00091EEC">
        <w:rPr>
          <w:rFonts w:ascii="Times New Roman" w:eastAsia="Arial" w:hAnsi="Times New Roman" w:cs="Times New Roman"/>
          <w:bCs/>
          <w:sz w:val="28"/>
          <w:szCs w:val="28"/>
        </w:rPr>
        <w:t>aviației civile la nivel național prin</w:t>
      </w:r>
      <w:r w:rsidRPr="00390F9E">
        <w:rPr>
          <w:rFonts w:ascii="Times New Roman" w:eastAsia="Arial" w:hAnsi="Times New Roman" w:cs="Times New Roman"/>
          <w:bCs/>
          <w:sz w:val="28"/>
          <w:szCs w:val="28"/>
        </w:rPr>
        <w:t xml:space="preserve"> promovarea valorilor managementului eficient al siguranței și principiul</w:t>
      </w:r>
      <w:r w:rsidR="00502AF9">
        <w:rPr>
          <w:rFonts w:ascii="Times New Roman" w:eastAsia="Arial" w:hAnsi="Times New Roman" w:cs="Times New Roman"/>
          <w:bCs/>
          <w:sz w:val="28"/>
          <w:szCs w:val="28"/>
        </w:rPr>
        <w:t>ui</w:t>
      </w:r>
      <w:r w:rsidRPr="00390F9E">
        <w:rPr>
          <w:rFonts w:ascii="Times New Roman" w:eastAsia="Arial" w:hAnsi="Times New Roman" w:cs="Times New Roman"/>
          <w:bCs/>
          <w:sz w:val="28"/>
          <w:szCs w:val="28"/>
        </w:rPr>
        <w:t xml:space="preserve"> conform căruia siguranța are prioritate față de cerințele operaționale și comerciale;</w:t>
      </w:r>
    </w:p>
    <w:p w14:paraId="17266CE9" w14:textId="51461CE6" w:rsidR="00390F9E" w:rsidRDefault="00390F9E" w:rsidP="00502AF9">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 7) </w:t>
      </w:r>
      <w:r w:rsidRPr="00390F9E">
        <w:rPr>
          <w:rFonts w:ascii="Times New Roman" w:eastAsia="Arial" w:hAnsi="Times New Roman" w:cs="Times New Roman"/>
          <w:bCs/>
          <w:sz w:val="28"/>
          <w:szCs w:val="28"/>
        </w:rPr>
        <w:t xml:space="preserve">să </w:t>
      </w:r>
      <w:r w:rsidR="00091EEC">
        <w:rPr>
          <w:rFonts w:ascii="Times New Roman" w:eastAsia="Arial" w:hAnsi="Times New Roman" w:cs="Times New Roman"/>
          <w:bCs/>
          <w:sz w:val="28"/>
          <w:szCs w:val="28"/>
        </w:rPr>
        <w:t xml:space="preserve">asigure o </w:t>
      </w:r>
      <w:r w:rsidRPr="00390F9E">
        <w:rPr>
          <w:rFonts w:ascii="Times New Roman" w:eastAsia="Arial" w:hAnsi="Times New Roman" w:cs="Times New Roman"/>
          <w:bCs/>
          <w:sz w:val="28"/>
          <w:szCs w:val="28"/>
        </w:rPr>
        <w:t>monitoriz</w:t>
      </w:r>
      <w:r w:rsidR="00091EEC">
        <w:rPr>
          <w:rFonts w:ascii="Times New Roman" w:eastAsia="Arial" w:hAnsi="Times New Roman" w:cs="Times New Roman"/>
          <w:bCs/>
          <w:sz w:val="28"/>
          <w:szCs w:val="28"/>
        </w:rPr>
        <w:t>are</w:t>
      </w:r>
      <w:r w:rsidRPr="00390F9E">
        <w:rPr>
          <w:rFonts w:ascii="Times New Roman" w:eastAsia="Arial" w:hAnsi="Times New Roman" w:cs="Times New Roman"/>
          <w:bCs/>
          <w:sz w:val="28"/>
          <w:szCs w:val="28"/>
        </w:rPr>
        <w:t xml:space="preserve"> continu</w:t>
      </w:r>
      <w:r w:rsidR="00091EEC">
        <w:rPr>
          <w:rFonts w:ascii="Times New Roman" w:eastAsia="Arial" w:hAnsi="Times New Roman" w:cs="Times New Roman"/>
          <w:bCs/>
          <w:sz w:val="28"/>
          <w:szCs w:val="28"/>
        </w:rPr>
        <w:t>ă a</w:t>
      </w:r>
      <w:r w:rsidRPr="00390F9E">
        <w:rPr>
          <w:rFonts w:ascii="Times New Roman" w:eastAsia="Arial" w:hAnsi="Times New Roman" w:cs="Times New Roman"/>
          <w:bCs/>
          <w:sz w:val="28"/>
          <w:szCs w:val="28"/>
        </w:rPr>
        <w:t xml:space="preserve"> </w:t>
      </w:r>
      <w:r w:rsidR="00091EEC">
        <w:rPr>
          <w:rFonts w:ascii="Times New Roman" w:eastAsia="Arial" w:hAnsi="Times New Roman" w:cs="Times New Roman"/>
          <w:bCs/>
          <w:sz w:val="28"/>
          <w:szCs w:val="28"/>
        </w:rPr>
        <w:t xml:space="preserve">nivelului de </w:t>
      </w:r>
      <w:r w:rsidRPr="00390F9E">
        <w:rPr>
          <w:rFonts w:ascii="Times New Roman" w:eastAsia="Arial" w:hAnsi="Times New Roman" w:cs="Times New Roman"/>
          <w:bCs/>
          <w:sz w:val="28"/>
          <w:szCs w:val="28"/>
        </w:rPr>
        <w:t>performanț</w:t>
      </w:r>
      <w:r w:rsidR="00091EEC">
        <w:rPr>
          <w:rFonts w:ascii="Times New Roman" w:eastAsia="Arial" w:hAnsi="Times New Roman" w:cs="Times New Roman"/>
          <w:bCs/>
          <w:sz w:val="28"/>
          <w:szCs w:val="28"/>
        </w:rPr>
        <w:t>ă a</w:t>
      </w:r>
      <w:r w:rsidRPr="00390F9E">
        <w:rPr>
          <w:rFonts w:ascii="Times New Roman" w:eastAsia="Arial" w:hAnsi="Times New Roman" w:cs="Times New Roman"/>
          <w:bCs/>
          <w:sz w:val="28"/>
          <w:szCs w:val="28"/>
        </w:rPr>
        <w:t xml:space="preserve"> siguranței sistemului național de aviație civilă</w:t>
      </w:r>
      <w:r w:rsidR="00091EEC">
        <w:rPr>
          <w:rFonts w:ascii="Times New Roman" w:eastAsia="Arial" w:hAnsi="Times New Roman" w:cs="Times New Roman"/>
          <w:bCs/>
          <w:sz w:val="28"/>
          <w:szCs w:val="28"/>
        </w:rPr>
        <w:t xml:space="preserve"> în baza</w:t>
      </w:r>
      <w:r w:rsidRPr="00390F9E">
        <w:rPr>
          <w:rFonts w:ascii="Times New Roman" w:eastAsia="Arial" w:hAnsi="Times New Roman" w:cs="Times New Roman"/>
          <w:bCs/>
          <w:sz w:val="28"/>
          <w:szCs w:val="28"/>
        </w:rPr>
        <w:t xml:space="preserve"> indicatori</w:t>
      </w:r>
      <w:r w:rsidR="00091EEC">
        <w:rPr>
          <w:rFonts w:ascii="Times New Roman" w:eastAsia="Arial" w:hAnsi="Times New Roman" w:cs="Times New Roman"/>
          <w:bCs/>
          <w:sz w:val="28"/>
          <w:szCs w:val="28"/>
        </w:rPr>
        <w:t>lor</w:t>
      </w:r>
      <w:r w:rsidRPr="00390F9E">
        <w:rPr>
          <w:rFonts w:ascii="Times New Roman" w:eastAsia="Arial" w:hAnsi="Times New Roman" w:cs="Times New Roman"/>
          <w:bCs/>
          <w:sz w:val="28"/>
          <w:szCs w:val="28"/>
        </w:rPr>
        <w:t xml:space="preserve"> de siguranță stabiliți la nivel național, cât și </w:t>
      </w:r>
      <w:r w:rsidR="00091EEC">
        <w:rPr>
          <w:rFonts w:ascii="Times New Roman" w:eastAsia="Arial" w:hAnsi="Times New Roman" w:cs="Times New Roman"/>
          <w:bCs/>
          <w:sz w:val="28"/>
          <w:szCs w:val="28"/>
        </w:rPr>
        <w:t>în baza</w:t>
      </w:r>
      <w:r w:rsidRPr="00390F9E">
        <w:rPr>
          <w:rFonts w:ascii="Times New Roman" w:eastAsia="Arial" w:hAnsi="Times New Roman" w:cs="Times New Roman"/>
          <w:bCs/>
          <w:sz w:val="28"/>
          <w:szCs w:val="28"/>
        </w:rPr>
        <w:t xml:space="preserve"> indicatori</w:t>
      </w:r>
      <w:r w:rsidR="00091EEC">
        <w:rPr>
          <w:rFonts w:ascii="Times New Roman" w:eastAsia="Arial" w:hAnsi="Times New Roman" w:cs="Times New Roman"/>
          <w:bCs/>
          <w:sz w:val="28"/>
          <w:szCs w:val="28"/>
        </w:rPr>
        <w:t>lor</w:t>
      </w:r>
      <w:r w:rsidRPr="00390F9E">
        <w:rPr>
          <w:rFonts w:ascii="Times New Roman" w:eastAsia="Arial" w:hAnsi="Times New Roman" w:cs="Times New Roman"/>
          <w:bCs/>
          <w:sz w:val="28"/>
          <w:szCs w:val="28"/>
        </w:rPr>
        <w:t xml:space="preserve"> de performanță a siguranței stabiliți la nivelul agenților aeronautici;</w:t>
      </w:r>
    </w:p>
    <w:p w14:paraId="382CE450" w14:textId="45EDA986" w:rsidR="00390F9E" w:rsidRDefault="00390F9E" w:rsidP="006755BC">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8) s</w:t>
      </w:r>
      <w:r w:rsidRPr="00390F9E">
        <w:rPr>
          <w:rFonts w:ascii="Times New Roman" w:eastAsia="Arial" w:hAnsi="Times New Roman" w:cs="Times New Roman"/>
          <w:bCs/>
          <w:sz w:val="28"/>
          <w:szCs w:val="28"/>
        </w:rPr>
        <w:t>ă stabilească atribuțiile și responsabilitățile tuturor părților interesate privind implementarea și menținerea Programului național de siguranță a zborurilor;</w:t>
      </w:r>
    </w:p>
    <w:p w14:paraId="2D3F9759" w14:textId="498D4415" w:rsidR="00390F9E" w:rsidRDefault="00390F9E" w:rsidP="006755BC">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lastRenderedPageBreak/>
        <w:t xml:space="preserve">9) </w:t>
      </w:r>
      <w:r w:rsidRPr="00390F9E">
        <w:rPr>
          <w:rFonts w:ascii="Times New Roman" w:eastAsia="Arial" w:hAnsi="Times New Roman" w:cs="Times New Roman"/>
          <w:bCs/>
          <w:sz w:val="28"/>
          <w:szCs w:val="28"/>
        </w:rPr>
        <w:t>să implementeze o abordare bazată pe analiza riscurilor în procesul de supraveghere a siguranței aviației civile;</w:t>
      </w:r>
      <w:r>
        <w:rPr>
          <w:rFonts w:ascii="Times New Roman" w:eastAsia="Arial" w:hAnsi="Times New Roman" w:cs="Times New Roman"/>
          <w:bCs/>
          <w:sz w:val="28"/>
          <w:szCs w:val="28"/>
        </w:rPr>
        <w:t xml:space="preserve"> </w:t>
      </w:r>
    </w:p>
    <w:p w14:paraId="7B9DF357" w14:textId="4B79C1A1" w:rsidR="00390F9E" w:rsidRDefault="00390F9E" w:rsidP="006755BC">
      <w:pPr>
        <w:spacing w:line="276" w:lineRule="auto"/>
        <w:ind w:firstLine="720"/>
        <w:jc w:val="both"/>
        <w:rPr>
          <w:rFonts w:ascii="Times New Roman" w:eastAsia="Arial" w:hAnsi="Times New Roman" w:cs="Times New Roman"/>
          <w:bCs/>
          <w:sz w:val="28"/>
          <w:szCs w:val="28"/>
        </w:rPr>
      </w:pPr>
      <w:r>
        <w:rPr>
          <w:rFonts w:ascii="Times New Roman" w:eastAsia="Arial" w:hAnsi="Times New Roman" w:cs="Times New Roman"/>
          <w:bCs/>
          <w:sz w:val="28"/>
          <w:szCs w:val="28"/>
        </w:rPr>
        <w:t xml:space="preserve">10) </w:t>
      </w:r>
      <w:r w:rsidRPr="00390F9E">
        <w:rPr>
          <w:rFonts w:ascii="Times New Roman" w:eastAsia="Arial" w:hAnsi="Times New Roman" w:cs="Times New Roman"/>
          <w:bCs/>
          <w:sz w:val="28"/>
          <w:szCs w:val="28"/>
        </w:rPr>
        <w:t>să mențină nivelele acceptabile de siguranță, exprimate în obiective și indicatori de performanță;</w:t>
      </w:r>
    </w:p>
    <w:p w14:paraId="758D51C7" w14:textId="19061BD3" w:rsidR="00390F9E" w:rsidRDefault="00390F9E" w:rsidP="006755BC">
      <w:pPr>
        <w:spacing w:line="276" w:lineRule="auto"/>
        <w:ind w:firstLine="720"/>
        <w:jc w:val="both"/>
        <w:rPr>
          <w:rFonts w:ascii="Times New Roman" w:hAnsi="Times New Roman" w:cs="Times New Roman"/>
          <w:sz w:val="28"/>
          <w:szCs w:val="28"/>
        </w:rPr>
      </w:pPr>
      <w:r>
        <w:rPr>
          <w:rFonts w:ascii="Times New Roman" w:eastAsia="Arial" w:hAnsi="Times New Roman" w:cs="Times New Roman"/>
          <w:bCs/>
          <w:sz w:val="28"/>
          <w:szCs w:val="28"/>
        </w:rPr>
        <w:t xml:space="preserve">11) </w:t>
      </w:r>
      <w:r w:rsidRPr="00390F9E">
        <w:rPr>
          <w:rFonts w:ascii="Times New Roman" w:eastAsia="Arial" w:hAnsi="Times New Roman" w:cs="Times New Roman"/>
          <w:bCs/>
          <w:sz w:val="28"/>
          <w:szCs w:val="28"/>
        </w:rPr>
        <w:t>să consulte agenții aeronautici în scopul atingerii țintelor comune și a îmbunătățirii continue a siguranței zborurilor</w:t>
      </w:r>
      <w:r w:rsidRPr="00390F9E">
        <w:rPr>
          <w:rFonts w:ascii="Times New Roman" w:hAnsi="Times New Roman" w:cs="Times New Roman"/>
          <w:sz w:val="28"/>
          <w:szCs w:val="28"/>
        </w:rPr>
        <w:t>;</w:t>
      </w:r>
    </w:p>
    <w:p w14:paraId="49874531" w14:textId="1A663B6E" w:rsidR="00390F9E" w:rsidRDefault="00390F9E" w:rsidP="006755BC">
      <w:pPr>
        <w:spacing w:line="276" w:lineRule="auto"/>
        <w:ind w:firstLine="720"/>
        <w:jc w:val="both"/>
        <w:rPr>
          <w:rFonts w:ascii="Times New Roman" w:eastAsia="Arial" w:hAnsi="Times New Roman" w:cs="Times New Roman"/>
          <w:bCs/>
          <w:sz w:val="28"/>
          <w:szCs w:val="28"/>
        </w:rPr>
      </w:pPr>
      <w:r>
        <w:rPr>
          <w:rFonts w:ascii="Times New Roman" w:hAnsi="Times New Roman" w:cs="Times New Roman"/>
          <w:sz w:val="28"/>
          <w:szCs w:val="28"/>
        </w:rPr>
        <w:t xml:space="preserve">12) </w:t>
      </w:r>
      <w:r w:rsidRPr="00390F9E">
        <w:rPr>
          <w:rFonts w:ascii="Times New Roman" w:eastAsia="Arial" w:hAnsi="Times New Roman" w:cs="Times New Roman"/>
          <w:bCs/>
          <w:sz w:val="28"/>
          <w:szCs w:val="28"/>
        </w:rPr>
        <w:t>să ofere instruire corespunzătoare tuturor părților interesate privind implementarea și menținerea Programului național de siguranță a zborurilor;</w:t>
      </w:r>
      <w:r>
        <w:rPr>
          <w:rFonts w:ascii="Times New Roman" w:eastAsia="Arial" w:hAnsi="Times New Roman" w:cs="Times New Roman"/>
          <w:bCs/>
          <w:sz w:val="28"/>
          <w:szCs w:val="28"/>
        </w:rPr>
        <w:t xml:space="preserve"> </w:t>
      </w:r>
    </w:p>
    <w:p w14:paraId="6576330E" w14:textId="5F02B344" w:rsidR="00390F9E" w:rsidRPr="00390F9E" w:rsidRDefault="00390F9E" w:rsidP="006755BC">
      <w:pPr>
        <w:spacing w:line="276" w:lineRule="auto"/>
        <w:ind w:firstLine="720"/>
        <w:jc w:val="both"/>
        <w:rPr>
          <w:rFonts w:ascii="Times New Roman" w:hAnsi="Times New Roman" w:cs="Times New Roman"/>
          <w:sz w:val="28"/>
          <w:szCs w:val="28"/>
        </w:rPr>
      </w:pPr>
      <w:r>
        <w:rPr>
          <w:rFonts w:ascii="Times New Roman" w:eastAsia="Arial" w:hAnsi="Times New Roman" w:cs="Times New Roman"/>
          <w:bCs/>
          <w:sz w:val="28"/>
          <w:szCs w:val="28"/>
        </w:rPr>
        <w:t xml:space="preserve">13) </w:t>
      </w:r>
      <w:r w:rsidRPr="00390F9E">
        <w:rPr>
          <w:rFonts w:ascii="Times New Roman" w:eastAsia="Arial" w:hAnsi="Times New Roman" w:cs="Times New Roman"/>
          <w:bCs/>
          <w:sz w:val="28"/>
          <w:szCs w:val="28"/>
        </w:rPr>
        <w:t>să aloce suficiente resurse financiare și umane pentru implementarea și menținerea Programului național de siguranță a zborurilor.</w:t>
      </w:r>
    </w:p>
    <w:p w14:paraId="02917A27" w14:textId="77777777" w:rsidR="00AB55F8" w:rsidRDefault="00AB55F8">
      <w:pPr>
        <w:spacing w:line="276" w:lineRule="auto"/>
        <w:rPr>
          <w:rFonts w:ascii="Times New Roman" w:hAnsi="Times New Roman" w:cs="Times New Roman"/>
          <w:sz w:val="28"/>
          <w:szCs w:val="28"/>
        </w:rPr>
      </w:pPr>
    </w:p>
    <w:sectPr w:rsidR="00AB55F8" w:rsidSect="00083181">
      <w:pgSz w:w="12240" w:h="15840"/>
      <w:pgMar w:top="1135" w:right="990"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8AB2F" w14:textId="77777777" w:rsidR="0042522E" w:rsidRDefault="0042522E">
      <w:r>
        <w:separator/>
      </w:r>
    </w:p>
  </w:endnote>
  <w:endnote w:type="continuationSeparator" w:id="0">
    <w:p w14:paraId="0161EF46" w14:textId="77777777" w:rsidR="0042522E" w:rsidRDefault="00425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0A335" w14:textId="77777777" w:rsidR="0042522E" w:rsidRDefault="0042522E">
      <w:r>
        <w:separator/>
      </w:r>
    </w:p>
  </w:footnote>
  <w:footnote w:type="continuationSeparator" w:id="0">
    <w:p w14:paraId="1C200639" w14:textId="77777777" w:rsidR="0042522E" w:rsidRDefault="00425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423A1D"/>
    <w:multiLevelType w:val="hybridMultilevel"/>
    <w:tmpl w:val="68A63C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5E206C"/>
    <w:multiLevelType w:val="hybridMultilevel"/>
    <w:tmpl w:val="0AFCB68E"/>
    <w:lvl w:ilvl="0" w:tplc="BAB418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4A7"/>
    <w:rsid w:val="00002041"/>
    <w:rsid w:val="00036CFF"/>
    <w:rsid w:val="00083181"/>
    <w:rsid w:val="00091EEC"/>
    <w:rsid w:val="000932C5"/>
    <w:rsid w:val="000B4FE7"/>
    <w:rsid w:val="000D04A7"/>
    <w:rsid w:val="000E517D"/>
    <w:rsid w:val="00135C4E"/>
    <w:rsid w:val="00136D32"/>
    <w:rsid w:val="001441BF"/>
    <w:rsid w:val="001A5DCE"/>
    <w:rsid w:val="001B065D"/>
    <w:rsid w:val="0021059C"/>
    <w:rsid w:val="00214C42"/>
    <w:rsid w:val="002A6EE6"/>
    <w:rsid w:val="00337DD0"/>
    <w:rsid w:val="00390F9E"/>
    <w:rsid w:val="003C41A6"/>
    <w:rsid w:val="003F7DB0"/>
    <w:rsid w:val="0040108A"/>
    <w:rsid w:val="0042522E"/>
    <w:rsid w:val="00432B5D"/>
    <w:rsid w:val="00433ACC"/>
    <w:rsid w:val="004344F6"/>
    <w:rsid w:val="00484378"/>
    <w:rsid w:val="004E4C87"/>
    <w:rsid w:val="004E71B5"/>
    <w:rsid w:val="004F2303"/>
    <w:rsid w:val="00502AF9"/>
    <w:rsid w:val="0057281D"/>
    <w:rsid w:val="005A0741"/>
    <w:rsid w:val="005C77E3"/>
    <w:rsid w:val="005F2263"/>
    <w:rsid w:val="00614112"/>
    <w:rsid w:val="006755BC"/>
    <w:rsid w:val="006920FC"/>
    <w:rsid w:val="006B1EFB"/>
    <w:rsid w:val="006C4712"/>
    <w:rsid w:val="006D2FDC"/>
    <w:rsid w:val="006E51F7"/>
    <w:rsid w:val="007A3E74"/>
    <w:rsid w:val="008455FD"/>
    <w:rsid w:val="008C42C4"/>
    <w:rsid w:val="008F7B88"/>
    <w:rsid w:val="009358FC"/>
    <w:rsid w:val="00964D86"/>
    <w:rsid w:val="009764E2"/>
    <w:rsid w:val="009954DF"/>
    <w:rsid w:val="009B5F8C"/>
    <w:rsid w:val="009D04F6"/>
    <w:rsid w:val="00A76A1A"/>
    <w:rsid w:val="00A80F92"/>
    <w:rsid w:val="00A82AF5"/>
    <w:rsid w:val="00AB55F8"/>
    <w:rsid w:val="00AB780A"/>
    <w:rsid w:val="00B22265"/>
    <w:rsid w:val="00B3076E"/>
    <w:rsid w:val="00B63848"/>
    <w:rsid w:val="00B64BAA"/>
    <w:rsid w:val="00BC7C6C"/>
    <w:rsid w:val="00BD5AC3"/>
    <w:rsid w:val="00C06116"/>
    <w:rsid w:val="00C1366A"/>
    <w:rsid w:val="00C8091B"/>
    <w:rsid w:val="00C92FF0"/>
    <w:rsid w:val="00CB0BB6"/>
    <w:rsid w:val="00CB4B03"/>
    <w:rsid w:val="00CC4DBB"/>
    <w:rsid w:val="00D968B7"/>
    <w:rsid w:val="00DF38C2"/>
    <w:rsid w:val="00E50D39"/>
    <w:rsid w:val="00F07469"/>
    <w:rsid w:val="00F670EF"/>
    <w:rsid w:val="156D3971"/>
    <w:rsid w:val="31DC0575"/>
    <w:rsid w:val="4E7B26E5"/>
    <w:rsid w:val="710A4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9C9F950"/>
  <w15:docId w15:val="{B043EF0A-9819-4028-9D4A-8BD3675F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eastAsia="Times New Roman" w:hAnsi="Tahoma" w:cs="Tahoma"/>
      <w:color w:val="000000"/>
      <w:sz w:val="24"/>
      <w:szCs w:val="24"/>
      <w:lang w:val="ro-RO" w:eastAsia="ro-RO"/>
    </w:rPr>
  </w:style>
  <w:style w:type="paragraph" w:styleId="Heading8">
    <w:name w:val="heading 8"/>
    <w:basedOn w:val="Normal"/>
    <w:next w:val="Normal"/>
    <w:link w:val="Heading8Char"/>
    <w:uiPriority w:val="9"/>
    <w:unhideWhenUsed/>
    <w:qFormat/>
    <w:rsid w:val="00C06116"/>
    <w:pPr>
      <w:keepNext/>
      <w:keepLines/>
      <w:spacing w:before="40" w:line="259" w:lineRule="auto"/>
      <w:ind w:firstLine="720"/>
      <w:outlineLvl w:val="7"/>
    </w:pPr>
    <w:rPr>
      <w:rFonts w:asciiTheme="majorHAnsi" w:eastAsiaTheme="majorEastAsia" w:hAnsiTheme="majorHAnsi" w:cstheme="majorBidi"/>
      <w:color w:val="272727" w:themeColor="text1" w:themeTint="D8"/>
      <w:sz w:val="21"/>
      <w:szCs w:val="21"/>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ascii="Times New Roman" w:hAnsi="Times New Roman" w:cs="Times New Roman"/>
      <w:lang w:eastAsia="en-GB"/>
    </w:rPr>
  </w:style>
  <w:style w:type="table" w:styleId="TableGrid">
    <w:name w:val="Table Grid"/>
    <w:basedOn w:val="TableNormal"/>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0F9E"/>
    <w:pPr>
      <w:ind w:left="720"/>
      <w:contextualSpacing/>
    </w:pPr>
    <w:rPr>
      <w:rFonts w:ascii="Times New Roman" w:eastAsiaTheme="minorEastAsia" w:hAnsi="Times New Roman" w:cs="Times New Roman"/>
      <w:color w:val="auto"/>
      <w:sz w:val="22"/>
      <w:szCs w:val="22"/>
      <w:lang w:val="en-US" w:eastAsia="en-US"/>
    </w:rPr>
  </w:style>
  <w:style w:type="paragraph" w:styleId="Revision">
    <w:name w:val="Revision"/>
    <w:hidden/>
    <w:uiPriority w:val="99"/>
    <w:semiHidden/>
    <w:rsid w:val="00B64BAA"/>
    <w:rPr>
      <w:rFonts w:ascii="Tahoma" w:eastAsia="Times New Roman" w:hAnsi="Tahoma" w:cs="Tahoma"/>
      <w:color w:val="000000"/>
      <w:sz w:val="24"/>
      <w:szCs w:val="24"/>
      <w:lang w:val="ro-RO" w:eastAsia="ro-RO"/>
    </w:rPr>
  </w:style>
  <w:style w:type="character" w:customStyle="1" w:styleId="Heading8Char">
    <w:name w:val="Heading 8 Char"/>
    <w:basedOn w:val="DefaultParagraphFont"/>
    <w:link w:val="Heading8"/>
    <w:uiPriority w:val="9"/>
    <w:rsid w:val="00C06116"/>
    <w:rPr>
      <w:rFonts w:asciiTheme="majorHAnsi" w:eastAsiaTheme="majorEastAsia" w:hAnsiTheme="majorHAnsi" w:cstheme="majorBidi"/>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577</Words>
  <Characters>3293</Characters>
  <Application>Microsoft Office Word</Application>
  <DocSecurity>0</DocSecurity>
  <Lines>27</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SPecialiST RePack</Company>
  <LinksUpToDate>false</LinksUpToDate>
  <CharactersWithSpaces>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Vozian Constantin</dc:creator>
  <cp:lastModifiedBy>Tatiana Budu</cp:lastModifiedBy>
  <cp:revision>2</cp:revision>
  <dcterms:created xsi:type="dcterms:W3CDTF">2023-10-09T12:39:00Z</dcterms:created>
  <dcterms:modified xsi:type="dcterms:W3CDTF">2023-10-09T12:39:00Z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F79B485A2C4A4923A0202F8503CAE43F</vt:lpwstr>
  </property>
</Properties>
</file>