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19" w:rsidRPr="0095180A" w:rsidRDefault="0066660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5180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95300" cy="590550"/>
            <wp:effectExtent l="0" t="0" r="0" b="0"/>
            <wp:docPr id="1073741825" name="officeArt object" descr="http://lex.justice.md/imgcms/stateemble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lex.justice.md/imgcms/stateemblem.png" descr="http://lex.justice.md/imgcms/stateemble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85F19" w:rsidRPr="0095180A" w:rsidRDefault="00885F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85F19" w:rsidRPr="0095180A" w:rsidRDefault="0066660A" w:rsidP="008027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Republica Moldova</w:t>
      </w:r>
    </w:p>
    <w:p w:rsidR="00885F19" w:rsidRPr="0095180A" w:rsidRDefault="0066660A" w:rsidP="008027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GUVERNUL</w:t>
      </w:r>
    </w:p>
    <w:p w:rsidR="00D201A5" w:rsidRPr="0095180A" w:rsidRDefault="00B513D6" w:rsidP="008027A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HOTĂRÂ</w:t>
      </w:r>
      <w:r w:rsidR="0066660A" w:rsidRPr="0095180A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66660A" w:rsidRPr="0095180A">
        <w:rPr>
          <w:rFonts w:ascii="Times New Roman" w:hAnsi="Times New Roman"/>
          <w:sz w:val="28"/>
          <w:szCs w:val="28"/>
          <w:lang w:val="ro-RO"/>
        </w:rPr>
        <w:t>______</w:t>
      </w:r>
    </w:p>
    <w:p w:rsidR="00885F19" w:rsidRPr="0095180A" w:rsidRDefault="0066660A" w:rsidP="008027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5180A">
        <w:rPr>
          <w:rFonts w:ascii="Times New Roman" w:hAnsi="Times New Roman"/>
          <w:sz w:val="28"/>
          <w:szCs w:val="28"/>
          <w:lang w:val="ro-RO"/>
        </w:rPr>
        <w:t>din _______</w:t>
      </w:r>
    </w:p>
    <w:p w:rsidR="00A65EC3" w:rsidRPr="0095180A" w:rsidRDefault="0066660A" w:rsidP="008027A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cu privire la listele </w:t>
      </w:r>
      <w:r w:rsidR="00B513D6" w:rsidRPr="0095180A">
        <w:rPr>
          <w:rFonts w:ascii="Times New Roman" w:hAnsi="Times New Roman"/>
          <w:b/>
          <w:bCs/>
          <w:sz w:val="28"/>
          <w:szCs w:val="28"/>
          <w:lang w:val="ro-RO"/>
        </w:rPr>
        <w:t>candidaților</w:t>
      </w:r>
      <w:r w:rsidR="00A65EC3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 la acordarea Bursei </w:t>
      </w:r>
    </w:p>
    <w:p w:rsidR="00885F19" w:rsidRPr="0095180A" w:rsidRDefault="00B513D6" w:rsidP="008027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Președintelui</w:t>
      </w:r>
      <w:r w:rsidR="0066660A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 Republicii Mo</w:t>
      </w: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ldova pentru anul de studii </w:t>
      </w:r>
      <w:r w:rsidR="00757AFA" w:rsidRPr="0095180A">
        <w:rPr>
          <w:rFonts w:ascii="Times New Roman" w:hAnsi="Times New Roman"/>
          <w:b/>
          <w:bCs/>
          <w:sz w:val="28"/>
          <w:szCs w:val="28"/>
          <w:lang w:val="ro-RO"/>
        </w:rPr>
        <w:t>2023-2024</w:t>
      </w:r>
    </w:p>
    <w:p w:rsidR="00885F19" w:rsidRPr="0095180A" w:rsidRDefault="00885F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73C12" w:rsidRPr="0095180A" w:rsidRDefault="0066660A" w:rsidP="00A54A2D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5180A">
        <w:rPr>
          <w:rFonts w:ascii="Times New Roman" w:hAnsi="Times New Roman"/>
          <w:sz w:val="28"/>
          <w:szCs w:val="28"/>
          <w:lang w:val="ro-RO"/>
        </w:rPr>
        <w:t xml:space="preserve">În temeiul </w:t>
      </w:r>
      <w:r w:rsidR="00210A96" w:rsidRPr="0095180A">
        <w:rPr>
          <w:rFonts w:ascii="Times New Roman" w:hAnsi="Times New Roman"/>
          <w:sz w:val="28"/>
          <w:szCs w:val="28"/>
          <w:lang w:val="ro-RO"/>
        </w:rPr>
        <w:t xml:space="preserve">pct. 5 al Regulamentului  privind 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acordarea</w:t>
      </w:r>
      <w:r w:rsidR="00210A96" w:rsidRPr="0095180A">
        <w:rPr>
          <w:rFonts w:ascii="Times New Roman" w:hAnsi="Times New Roman"/>
          <w:sz w:val="28"/>
          <w:szCs w:val="28"/>
          <w:lang w:val="ro-RO"/>
        </w:rPr>
        <w:t xml:space="preserve"> bursei Președintelui Republicii Moldova  studenților din instituțiile de învățământ superior și elevilor din instituțiile de învățământ mediu de specialitate, aprobat prin </w:t>
      </w:r>
      <w:r w:rsidRPr="0095180A">
        <w:rPr>
          <w:rFonts w:ascii="Times New Roman" w:hAnsi="Times New Roman"/>
          <w:sz w:val="28"/>
          <w:szCs w:val="28"/>
          <w:lang w:val="ro-RO"/>
        </w:rPr>
        <w:t xml:space="preserve">Decretului 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Președintelui</w:t>
      </w:r>
      <w:r w:rsidR="00A5708C" w:rsidRPr="0095180A">
        <w:rPr>
          <w:rFonts w:ascii="Times New Roman" w:hAnsi="Times New Roman"/>
          <w:sz w:val="28"/>
          <w:szCs w:val="28"/>
          <w:lang w:val="ro-RO"/>
        </w:rPr>
        <w:t xml:space="preserve"> Republicii Moldova nr. 1641</w:t>
      </w:r>
      <w:r w:rsidRPr="0095180A">
        <w:rPr>
          <w:rFonts w:ascii="Times New Roman" w:hAnsi="Times New Roman"/>
          <w:sz w:val="28"/>
          <w:szCs w:val="28"/>
          <w:lang w:val="ro-RO"/>
        </w:rPr>
        <w:t xml:space="preserve">/2004 privind instituirea </w:t>
      </w:r>
      <w:r w:rsidR="00746328">
        <w:rPr>
          <w:rFonts w:ascii="Times New Roman" w:hAnsi="Times New Roman"/>
          <w:sz w:val="28"/>
          <w:szCs w:val="28"/>
          <w:lang w:val="ro-RO"/>
        </w:rPr>
        <w:t>b</w:t>
      </w:r>
      <w:r w:rsidRPr="0095180A">
        <w:rPr>
          <w:rFonts w:ascii="Times New Roman" w:hAnsi="Times New Roman"/>
          <w:sz w:val="28"/>
          <w:szCs w:val="28"/>
          <w:lang w:val="ro-RO"/>
        </w:rPr>
        <w:t xml:space="preserve">ursei 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Președintelui</w:t>
      </w:r>
      <w:r w:rsidRPr="0095180A">
        <w:rPr>
          <w:rFonts w:ascii="Times New Roman" w:hAnsi="Times New Roman"/>
          <w:sz w:val="28"/>
          <w:szCs w:val="28"/>
          <w:lang w:val="ro-RO"/>
        </w:rPr>
        <w:t xml:space="preserve"> Republicii 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Moldova (</w:t>
      </w:r>
      <w:r w:rsidRPr="0095180A">
        <w:rPr>
          <w:rFonts w:ascii="Times New Roman" w:hAnsi="Times New Roman"/>
          <w:sz w:val="28"/>
          <w:szCs w:val="28"/>
          <w:lang w:val="ro-RO"/>
        </w:rPr>
        <w:t>Monitorul Oficial al Republicii Moldova, 2004, nr. 16-18, art. 120)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, Guvernul</w:t>
      </w:r>
      <w:r w:rsidRPr="0095180A">
        <w:rPr>
          <w:rFonts w:ascii="Times New Roman" w:hAnsi="Times New Roman"/>
          <w:sz w:val="28"/>
          <w:szCs w:val="28"/>
          <w:lang w:val="ro-RO"/>
        </w:rPr>
        <w:t xml:space="preserve"> HOTĂRĂŞTE:</w:t>
      </w:r>
    </w:p>
    <w:p w:rsidR="00885F19" w:rsidRPr="0095180A" w:rsidRDefault="009F1593" w:rsidP="00A54A2D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5180A">
        <w:rPr>
          <w:rFonts w:ascii="Times New Roman" w:hAnsi="Times New Roman"/>
          <w:sz w:val="28"/>
          <w:szCs w:val="28"/>
          <w:lang w:val="ro-RO"/>
        </w:rPr>
        <w:t xml:space="preserve">1. </w:t>
      </w:r>
      <w:r w:rsidR="0066660A" w:rsidRPr="0095180A">
        <w:rPr>
          <w:rFonts w:ascii="Times New Roman" w:hAnsi="Times New Roman"/>
          <w:sz w:val="28"/>
          <w:szCs w:val="28"/>
          <w:lang w:val="ro-RO"/>
        </w:rPr>
        <w:t>Se acceptă, conform anexelor nr.1 şi nr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. 2, listele candidaților din râ</w:t>
      </w:r>
      <w:r w:rsidR="0066660A" w:rsidRPr="0095180A">
        <w:rPr>
          <w:rFonts w:ascii="Times New Roman" w:hAnsi="Times New Roman"/>
          <w:sz w:val="28"/>
          <w:szCs w:val="28"/>
          <w:lang w:val="ro-RO"/>
        </w:rPr>
        <w:t xml:space="preserve">ndul 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studenților din instituțiile de învățământ</w:t>
      </w:r>
      <w:r w:rsidR="0066660A" w:rsidRPr="0095180A">
        <w:rPr>
          <w:rFonts w:ascii="Times New Roman" w:hAnsi="Times New Roman"/>
          <w:sz w:val="28"/>
          <w:szCs w:val="28"/>
          <w:lang w:val="ro-RO"/>
        </w:rPr>
        <w:t xml:space="preserve"> superior şi elevi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lor din instituțiile de învățământ</w:t>
      </w:r>
      <w:r w:rsidR="0066660A" w:rsidRPr="0095180A">
        <w:rPr>
          <w:rFonts w:ascii="Times New Roman" w:hAnsi="Times New Roman"/>
          <w:sz w:val="28"/>
          <w:szCs w:val="28"/>
          <w:lang w:val="ro-RO"/>
        </w:rPr>
        <w:t xml:space="preserve"> profesional tehnic 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postsecundar</w:t>
      </w:r>
      <w:r w:rsidR="0066660A" w:rsidRPr="0095180A">
        <w:rPr>
          <w:rFonts w:ascii="Times New Roman" w:hAnsi="Times New Roman"/>
          <w:sz w:val="28"/>
          <w:szCs w:val="28"/>
          <w:lang w:val="ro-RO"/>
        </w:rPr>
        <w:t xml:space="preserve">  și postsecundar </w:t>
      </w:r>
      <w:r w:rsidR="00825F6A" w:rsidRPr="0095180A">
        <w:rPr>
          <w:rFonts w:ascii="Times New Roman" w:hAnsi="Times New Roman"/>
          <w:sz w:val="28"/>
          <w:szCs w:val="28"/>
          <w:lang w:val="ro-RO"/>
        </w:rPr>
        <w:t>nonterţiar</w:t>
      </w:r>
      <w:r w:rsidR="0066660A" w:rsidRPr="0095180A">
        <w:rPr>
          <w:rFonts w:ascii="Times New Roman" w:hAnsi="Times New Roman"/>
          <w:sz w:val="28"/>
          <w:szCs w:val="28"/>
          <w:lang w:val="ro-RO"/>
        </w:rPr>
        <w:t xml:space="preserve"> pentru acordarea Bursei 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Președintelui</w:t>
      </w:r>
      <w:r w:rsidR="0066660A" w:rsidRPr="0095180A">
        <w:rPr>
          <w:rFonts w:ascii="Times New Roman" w:hAnsi="Times New Roman"/>
          <w:sz w:val="28"/>
          <w:szCs w:val="28"/>
          <w:lang w:val="ro-RO"/>
        </w:rPr>
        <w:t xml:space="preserve"> Republicii Mold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 xml:space="preserve">ova,  pentru anul de studii </w:t>
      </w:r>
      <w:r w:rsidR="00757AFA" w:rsidRPr="0095180A">
        <w:rPr>
          <w:rFonts w:ascii="Times New Roman" w:hAnsi="Times New Roman"/>
          <w:sz w:val="28"/>
          <w:szCs w:val="28"/>
          <w:lang w:val="ro-RO"/>
        </w:rPr>
        <w:t>2023-2024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, înaintâ</w:t>
      </w:r>
      <w:r w:rsidR="0066660A" w:rsidRPr="0095180A">
        <w:rPr>
          <w:rFonts w:ascii="Times New Roman" w:hAnsi="Times New Roman"/>
          <w:sz w:val="28"/>
          <w:szCs w:val="28"/>
          <w:lang w:val="ro-RO"/>
        </w:rPr>
        <w:t xml:space="preserve">ndu-le </w:t>
      </w:r>
      <w:r w:rsidR="00B513D6" w:rsidRPr="0095180A">
        <w:rPr>
          <w:rFonts w:ascii="Times New Roman" w:hAnsi="Times New Roman"/>
          <w:sz w:val="28"/>
          <w:szCs w:val="28"/>
          <w:lang w:val="ro-RO"/>
        </w:rPr>
        <w:t>Președintelui</w:t>
      </w:r>
      <w:r w:rsidR="0066660A" w:rsidRPr="0095180A">
        <w:rPr>
          <w:rFonts w:ascii="Times New Roman" w:hAnsi="Times New Roman"/>
          <w:sz w:val="28"/>
          <w:szCs w:val="28"/>
          <w:lang w:val="ro-RO"/>
        </w:rPr>
        <w:t xml:space="preserve"> Republicii Moldova spre examinare.</w:t>
      </w:r>
    </w:p>
    <w:p w:rsidR="005D7E2A" w:rsidRPr="0095180A" w:rsidRDefault="00B513D6" w:rsidP="00E73C12">
      <w:pPr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5180A">
        <w:rPr>
          <w:rFonts w:ascii="Times New Roman" w:hAnsi="Times New Roman"/>
          <w:sz w:val="28"/>
          <w:szCs w:val="28"/>
          <w:lang w:val="ro-RO"/>
        </w:rPr>
        <w:t>2. Prezenta hotărâ</w:t>
      </w:r>
      <w:r w:rsidR="009F1593" w:rsidRPr="0095180A">
        <w:rPr>
          <w:rFonts w:ascii="Times New Roman" w:hAnsi="Times New Roman"/>
          <w:sz w:val="28"/>
          <w:szCs w:val="28"/>
          <w:lang w:val="ro-RO"/>
        </w:rPr>
        <w:t>re intră în vigoare la data publicării</w:t>
      </w:r>
      <w:r w:rsidR="00A5708C" w:rsidRPr="0095180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5708C" w:rsidRPr="0095180A">
        <w:rPr>
          <w:rFonts w:ascii="Times New Roman" w:hAnsi="Times New Roman" w:cs="Times New Roman"/>
          <w:sz w:val="28"/>
          <w:szCs w:val="28"/>
          <w:lang w:val="ro-RO"/>
        </w:rPr>
        <w:t>în Monitorul Oficial al Republicii Moldova</w:t>
      </w:r>
      <w:r w:rsidR="009F1593" w:rsidRPr="0095180A">
        <w:rPr>
          <w:rFonts w:ascii="Times New Roman" w:hAnsi="Times New Roman"/>
          <w:sz w:val="28"/>
          <w:szCs w:val="28"/>
          <w:lang w:val="ro-RO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111"/>
      </w:tblGrid>
      <w:tr w:rsidR="005D7E2A" w:rsidRPr="0095180A" w:rsidTr="00EA03C0">
        <w:tc>
          <w:tcPr>
            <w:tcW w:w="4899" w:type="dxa"/>
          </w:tcPr>
          <w:p w:rsidR="005D7E2A" w:rsidRPr="0095180A" w:rsidRDefault="005D7E2A" w:rsidP="00B528B2">
            <w:pP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PRIM-MINISTRU</w:t>
            </w:r>
          </w:p>
        </w:tc>
        <w:tc>
          <w:tcPr>
            <w:tcW w:w="4111" w:type="dxa"/>
          </w:tcPr>
          <w:p w:rsidR="005D7E2A" w:rsidRPr="0095180A" w:rsidRDefault="005D7E2A" w:rsidP="00746328">
            <w:pPr>
              <w:ind w:left="1509" w:firstLine="0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Dorin </w:t>
            </w:r>
            <w:r w:rsidR="00746328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RECEAN</w:t>
            </w:r>
          </w:p>
        </w:tc>
      </w:tr>
      <w:tr w:rsidR="005D7E2A" w:rsidRPr="0095180A" w:rsidTr="00EA03C0">
        <w:tc>
          <w:tcPr>
            <w:tcW w:w="4899" w:type="dxa"/>
          </w:tcPr>
          <w:p w:rsidR="005D7E2A" w:rsidRPr="0095180A" w:rsidRDefault="005D7E2A" w:rsidP="00B528B2">
            <w:pP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Contrasemnează:</w:t>
            </w:r>
          </w:p>
        </w:tc>
        <w:tc>
          <w:tcPr>
            <w:tcW w:w="4111" w:type="dxa"/>
          </w:tcPr>
          <w:p w:rsidR="005D7E2A" w:rsidRPr="0095180A" w:rsidRDefault="005D7E2A" w:rsidP="00B528B2">
            <w:pPr>
              <w:ind w:left="1509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5D7E2A" w:rsidRPr="0095180A" w:rsidTr="00EA03C0">
        <w:tc>
          <w:tcPr>
            <w:tcW w:w="4899" w:type="dxa"/>
          </w:tcPr>
          <w:p w:rsidR="005D7E2A" w:rsidRPr="0095180A" w:rsidRDefault="005D7E2A" w:rsidP="00B528B2">
            <w:pP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Ministrul educației și cercetării</w:t>
            </w:r>
          </w:p>
        </w:tc>
        <w:tc>
          <w:tcPr>
            <w:tcW w:w="4111" w:type="dxa"/>
          </w:tcPr>
          <w:p w:rsidR="005D7E2A" w:rsidRPr="0095180A" w:rsidRDefault="005D7E2A" w:rsidP="00B528B2">
            <w:pPr>
              <w:ind w:left="1509" w:firstLine="0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Dan Perciun</w:t>
            </w:r>
          </w:p>
        </w:tc>
      </w:tr>
      <w:tr w:rsidR="005D7E2A" w:rsidRPr="0095180A" w:rsidTr="00EA03C0">
        <w:tc>
          <w:tcPr>
            <w:tcW w:w="4899" w:type="dxa"/>
          </w:tcPr>
          <w:p w:rsidR="005D7E2A" w:rsidRPr="0095180A" w:rsidRDefault="005D7E2A" w:rsidP="00B528B2">
            <w:pPr>
              <w:ind w:firstLine="313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Ministrul finanţelor</w:t>
            </w:r>
          </w:p>
        </w:tc>
        <w:tc>
          <w:tcPr>
            <w:tcW w:w="4111" w:type="dxa"/>
          </w:tcPr>
          <w:p w:rsidR="005D7E2A" w:rsidRPr="0095180A" w:rsidRDefault="005D7E2A" w:rsidP="00B528B2">
            <w:pPr>
              <w:ind w:left="1509" w:firstLine="0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Veronica </w:t>
            </w:r>
            <w:proofErr w:type="spellStart"/>
            <w:r w:rsidRPr="0095180A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Sirețeanu</w:t>
            </w:r>
            <w:proofErr w:type="spellEnd"/>
          </w:p>
        </w:tc>
      </w:tr>
    </w:tbl>
    <w:p w:rsidR="00885F19" w:rsidRPr="0095180A" w:rsidRDefault="006666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  <w:r w:rsidRPr="0095180A">
        <w:rPr>
          <w:rFonts w:ascii="Times New Roman" w:hAnsi="Times New Roman"/>
          <w:i/>
          <w:iCs/>
          <w:sz w:val="28"/>
          <w:szCs w:val="28"/>
          <w:lang w:val="ro-RO"/>
        </w:rPr>
        <w:lastRenderedPageBreak/>
        <w:t>Anexa nr.1</w:t>
      </w:r>
      <w:r w:rsidRPr="0095180A">
        <w:rPr>
          <w:rFonts w:ascii="Arial Unicode MS" w:eastAsia="Arial Unicode MS" w:hAnsi="Arial Unicode MS" w:cs="Arial Unicode MS"/>
          <w:sz w:val="28"/>
          <w:szCs w:val="28"/>
          <w:lang w:val="ro-RO"/>
        </w:rPr>
        <w:br/>
      </w:r>
      <w:r w:rsidR="00B513D6" w:rsidRPr="0095180A">
        <w:rPr>
          <w:rFonts w:ascii="Times New Roman" w:hAnsi="Times New Roman"/>
          <w:i/>
          <w:iCs/>
          <w:sz w:val="28"/>
          <w:szCs w:val="28"/>
          <w:lang w:val="ro-RO"/>
        </w:rPr>
        <w:t>la Hotărâ</w:t>
      </w:r>
      <w:r w:rsidRPr="0095180A">
        <w:rPr>
          <w:rFonts w:ascii="Times New Roman" w:hAnsi="Times New Roman"/>
          <w:i/>
          <w:iCs/>
          <w:sz w:val="28"/>
          <w:szCs w:val="28"/>
          <w:lang w:val="ro-RO"/>
        </w:rPr>
        <w:t>rea Guvernului nr.___</w:t>
      </w:r>
      <w:r w:rsidRPr="0095180A">
        <w:rPr>
          <w:rFonts w:ascii="Arial Unicode MS" w:eastAsia="Arial Unicode MS" w:hAnsi="Arial Unicode MS" w:cs="Arial Unicode MS"/>
          <w:sz w:val="28"/>
          <w:szCs w:val="28"/>
          <w:lang w:val="ro-RO"/>
        </w:rPr>
        <w:br/>
      </w:r>
      <w:r w:rsidRPr="0095180A">
        <w:rPr>
          <w:rFonts w:ascii="Times New Roman" w:hAnsi="Times New Roman"/>
          <w:i/>
          <w:iCs/>
          <w:sz w:val="28"/>
          <w:szCs w:val="28"/>
          <w:lang w:val="ro-RO"/>
        </w:rPr>
        <w:t>din ______________</w:t>
      </w:r>
    </w:p>
    <w:p w:rsidR="00885F19" w:rsidRPr="0095180A" w:rsidRDefault="0088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E72AC" w:rsidRPr="0095180A" w:rsidRDefault="0066660A" w:rsidP="00CE72AC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LISTA</w:t>
      </w:r>
    </w:p>
    <w:p w:rsidR="00CE72AC" w:rsidRPr="0095180A" w:rsidRDefault="00D32A1D" w:rsidP="00CE72A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studenților</w:t>
      </w:r>
      <w:r w:rsidR="00B513D6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 din </w:t>
      </w: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instituțiile</w:t>
      </w:r>
      <w:r w:rsidR="00B513D6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 de </w:t>
      </w: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învățământ</w:t>
      </w:r>
      <w:r w:rsidR="00CE72AC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 superior</w:t>
      </w:r>
    </w:p>
    <w:p w:rsidR="00D32A1D" w:rsidRPr="0095180A" w:rsidRDefault="0066660A" w:rsidP="00CE72A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acordarea Bursei </w:t>
      </w:r>
      <w:r w:rsidR="00D32A1D" w:rsidRPr="0095180A">
        <w:rPr>
          <w:rFonts w:ascii="Times New Roman" w:hAnsi="Times New Roman"/>
          <w:b/>
          <w:bCs/>
          <w:sz w:val="28"/>
          <w:szCs w:val="28"/>
          <w:lang w:val="ro-RO"/>
        </w:rPr>
        <w:t>Președintelui Republicii Moldova</w:t>
      </w:r>
    </w:p>
    <w:p w:rsidR="00885F19" w:rsidRPr="0095180A" w:rsidRDefault="001B2D87" w:rsidP="00CE72AC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p</w:t>
      </w:r>
      <w:r w:rsidR="0066660A" w:rsidRPr="0095180A">
        <w:rPr>
          <w:rFonts w:ascii="Times New Roman" w:hAnsi="Times New Roman"/>
          <w:b/>
          <w:bCs/>
          <w:sz w:val="28"/>
          <w:szCs w:val="28"/>
          <w:lang w:val="ro-RO"/>
        </w:rPr>
        <w:t>entru</w:t>
      </w:r>
      <w:r w:rsidR="00CE72AC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0C2351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anul de studii </w:t>
      </w:r>
      <w:r w:rsidR="00757AFA" w:rsidRPr="0095180A">
        <w:rPr>
          <w:rFonts w:ascii="Times New Roman" w:hAnsi="Times New Roman"/>
          <w:b/>
          <w:bCs/>
          <w:sz w:val="28"/>
          <w:szCs w:val="28"/>
          <w:lang w:val="ro-RO"/>
        </w:rPr>
        <w:t>2023-2024</w:t>
      </w:r>
    </w:p>
    <w:tbl>
      <w:tblPr>
        <w:tblW w:w="1048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68"/>
        <w:gridCol w:w="7528"/>
      </w:tblGrid>
      <w:tr w:rsidR="00635A6E" w:rsidRPr="00890519" w:rsidTr="00C73B9B">
        <w:trPr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B226B9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DEMIAN </w:t>
            </w:r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Mihaela</w:t>
            </w:r>
          </w:p>
        </w:tc>
        <w:tc>
          <w:tcPr>
            <w:tcW w:w="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95180A" w:rsidRDefault="00635A6E" w:rsidP="00463193">
            <w:pPr>
              <w:spacing w:after="48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7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635A6E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Tehnică a Moldovei, ciclul I, specialitatea 0212.2 Design interior</w:t>
            </w:r>
          </w:p>
        </w:tc>
      </w:tr>
      <w:tr w:rsidR="00635A6E" w:rsidRPr="00890519" w:rsidTr="00C73B9B">
        <w:trPr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B226B9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BODORIN </w:t>
            </w:r>
            <w:proofErr w:type="spellStart"/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Jaclin</w:t>
            </w:r>
            <w:proofErr w:type="spellEnd"/>
          </w:p>
        </w:tc>
        <w:tc>
          <w:tcPr>
            <w:tcW w:w="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95180A" w:rsidRDefault="00635A6E" w:rsidP="00463193">
            <w:pPr>
              <w:spacing w:after="48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7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635A6E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Academia de Studii Economice din Moldova,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ciclul I, specialitatea 0413.1 Business și administrare</w:t>
            </w:r>
          </w:p>
        </w:tc>
      </w:tr>
      <w:tr w:rsidR="00635A6E" w:rsidRPr="00890519" w:rsidTr="00C73B9B">
        <w:trPr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B226B9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DONȚU </w:t>
            </w:r>
            <w:r w:rsidR="00635A6E"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Raluca-</w:t>
            </w:r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Ru</w:t>
            </w:r>
            <w:r w:rsidR="00635A6E"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s</w:t>
            </w:r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anda</w:t>
            </w:r>
          </w:p>
        </w:tc>
        <w:tc>
          <w:tcPr>
            <w:tcW w:w="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95180A" w:rsidRDefault="00635A6E" w:rsidP="00463193">
            <w:pPr>
              <w:spacing w:after="48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7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635A6E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din Moldova,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ciclul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I, specialitatea 0421.1 Drept</w:t>
            </w:r>
          </w:p>
        </w:tc>
      </w:tr>
      <w:tr w:rsidR="00635A6E" w:rsidRPr="00890519" w:rsidTr="00C73B9B">
        <w:trPr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B226B9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BOTNARI </w:t>
            </w:r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Mihaela</w:t>
            </w:r>
          </w:p>
        </w:tc>
        <w:tc>
          <w:tcPr>
            <w:tcW w:w="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95180A" w:rsidRDefault="00635A6E" w:rsidP="00463193">
            <w:pPr>
              <w:spacing w:after="48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7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635A6E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de Educație Fizică și Sport,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ciclul I, specialitatea 1000.1Antrenament sportiv</w:t>
            </w:r>
          </w:p>
        </w:tc>
      </w:tr>
      <w:tr w:rsidR="00635A6E" w:rsidRPr="00890519" w:rsidTr="00C73B9B">
        <w:trPr>
          <w:trHeight w:val="570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B226B9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PÎSLARI </w:t>
            </w:r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Xenia</w:t>
            </w:r>
          </w:p>
        </w:tc>
        <w:tc>
          <w:tcPr>
            <w:tcW w:w="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95180A" w:rsidRDefault="00635A6E" w:rsidP="00463193">
            <w:pPr>
              <w:spacing w:after="48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7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635A6E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Pedagogică de Stat „Ion Creangă”,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ciclul I, specialitatea 0114.8/0114.10 Limba și lit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eratura română și limba engleză</w:t>
            </w:r>
          </w:p>
        </w:tc>
      </w:tr>
      <w:tr w:rsidR="00635A6E" w:rsidRPr="00890519" w:rsidTr="00C73B9B">
        <w:trPr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B226B9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COVACI </w:t>
            </w:r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Adrian</w:t>
            </w:r>
          </w:p>
        </w:tc>
        <w:tc>
          <w:tcPr>
            <w:tcW w:w="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95180A" w:rsidRDefault="00635A6E" w:rsidP="00463193">
            <w:pPr>
              <w:spacing w:after="48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7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635A6E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„Bogdan Petriceicu Hașdeu” din Cahul,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ciclul I, specialitatea 0114.8 Limba și literatura română</w:t>
            </w:r>
          </w:p>
        </w:tc>
      </w:tr>
      <w:tr w:rsidR="00635A6E" w:rsidRPr="00890519" w:rsidTr="00C73B9B">
        <w:trPr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B226B9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COȘPORMAC </w:t>
            </w:r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Mihaela</w:t>
            </w:r>
          </w:p>
        </w:tc>
        <w:tc>
          <w:tcPr>
            <w:tcW w:w="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95180A" w:rsidRDefault="00635A6E" w:rsidP="00463193">
            <w:pPr>
              <w:spacing w:after="48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7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635A6E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de Medicină și Farmacie „Nicolae Testemițanu”,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studii integrate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, specialitatea 0912.1 Medicină</w:t>
            </w:r>
          </w:p>
        </w:tc>
      </w:tr>
      <w:tr w:rsidR="00635A6E" w:rsidRPr="00890519" w:rsidTr="00C73B9B">
        <w:trPr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B226B9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VASILIȚA </w:t>
            </w:r>
            <w:proofErr w:type="spellStart"/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Antuaneta</w:t>
            </w:r>
            <w:proofErr w:type="spellEnd"/>
          </w:p>
        </w:tc>
        <w:tc>
          <w:tcPr>
            <w:tcW w:w="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95180A" w:rsidRDefault="00635A6E" w:rsidP="00463193">
            <w:pPr>
              <w:spacing w:after="48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7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635A6E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Academia „Ștefan cel Mare” a MAI,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ciclul I, specialitatea 0421.1 Drept</w:t>
            </w:r>
          </w:p>
        </w:tc>
      </w:tr>
      <w:tr w:rsidR="00635A6E" w:rsidRPr="00890519" w:rsidTr="00C73B9B">
        <w:trPr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B226B9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COJOCARI</w:t>
            </w:r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-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GONCEAR </w:t>
            </w:r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Maxim</w:t>
            </w:r>
          </w:p>
        </w:tc>
        <w:tc>
          <w:tcPr>
            <w:tcW w:w="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95180A" w:rsidRDefault="00635A6E" w:rsidP="00463193">
            <w:pPr>
              <w:spacing w:after="48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7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635A6E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Tehnică a Moldovei, ciclul I, specialitatea 0613.3 Inginerie software</w:t>
            </w:r>
          </w:p>
        </w:tc>
      </w:tr>
      <w:tr w:rsidR="00635A6E" w:rsidRPr="00890519" w:rsidTr="00C73B9B">
        <w:trPr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B226B9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TÎLTU </w:t>
            </w:r>
            <w:r w:rsidR="00635A6E"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Elena</w:t>
            </w:r>
          </w:p>
        </w:tc>
        <w:tc>
          <w:tcPr>
            <w:tcW w:w="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95180A" w:rsidRDefault="00635A6E" w:rsidP="00463193">
            <w:pPr>
              <w:spacing w:after="48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75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5A6E" w:rsidRPr="00890519" w:rsidRDefault="00635A6E" w:rsidP="00635A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„Alecu Russo” din Bălți,</w:t>
            </w:r>
            <w:r w:rsidRPr="009518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89051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ciclul I, specialitatea 0613.4 Informatică</w:t>
            </w:r>
          </w:p>
        </w:tc>
      </w:tr>
    </w:tbl>
    <w:p w:rsidR="00890519" w:rsidRPr="0095180A" w:rsidRDefault="008905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  <w:r w:rsidRPr="0095180A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br w:type="page"/>
      </w:r>
    </w:p>
    <w:p w:rsidR="00885F19" w:rsidRPr="0095180A" w:rsidRDefault="00885F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</w:p>
    <w:p w:rsidR="00885F19" w:rsidRPr="0095180A" w:rsidRDefault="00885F1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</w:p>
    <w:p w:rsidR="00885F19" w:rsidRPr="0095180A" w:rsidRDefault="006666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  <w:r w:rsidRPr="0095180A">
        <w:rPr>
          <w:rFonts w:ascii="Times New Roman" w:hAnsi="Times New Roman"/>
          <w:i/>
          <w:iCs/>
          <w:sz w:val="28"/>
          <w:szCs w:val="28"/>
          <w:lang w:val="ro-RO"/>
        </w:rPr>
        <w:t>Anexa nr.2</w:t>
      </w:r>
      <w:r w:rsidRPr="0095180A">
        <w:rPr>
          <w:rFonts w:ascii="Arial Unicode MS" w:eastAsia="Arial Unicode MS" w:hAnsi="Arial Unicode MS" w:cs="Arial Unicode MS"/>
          <w:sz w:val="28"/>
          <w:szCs w:val="28"/>
          <w:lang w:val="ro-RO"/>
        </w:rPr>
        <w:br/>
      </w:r>
      <w:r w:rsidR="000C2351" w:rsidRPr="0095180A">
        <w:rPr>
          <w:rFonts w:ascii="Times New Roman" w:hAnsi="Times New Roman"/>
          <w:i/>
          <w:iCs/>
          <w:sz w:val="28"/>
          <w:szCs w:val="28"/>
          <w:lang w:val="ro-RO"/>
        </w:rPr>
        <w:t>la Hotărâ</w:t>
      </w:r>
      <w:r w:rsidRPr="0095180A">
        <w:rPr>
          <w:rFonts w:ascii="Times New Roman" w:hAnsi="Times New Roman"/>
          <w:i/>
          <w:iCs/>
          <w:sz w:val="28"/>
          <w:szCs w:val="28"/>
          <w:lang w:val="ro-RO"/>
        </w:rPr>
        <w:t>rea Guvernului nr. ____</w:t>
      </w:r>
      <w:r w:rsidRPr="0095180A">
        <w:rPr>
          <w:rFonts w:ascii="Arial Unicode MS" w:eastAsia="Arial Unicode MS" w:hAnsi="Arial Unicode MS" w:cs="Arial Unicode MS"/>
          <w:sz w:val="28"/>
          <w:szCs w:val="28"/>
          <w:lang w:val="ro-RO"/>
        </w:rPr>
        <w:br/>
      </w:r>
      <w:r w:rsidRPr="0095180A">
        <w:rPr>
          <w:rFonts w:ascii="Times New Roman" w:hAnsi="Times New Roman"/>
          <w:i/>
          <w:iCs/>
          <w:sz w:val="28"/>
          <w:szCs w:val="28"/>
          <w:lang w:val="ro-RO"/>
        </w:rPr>
        <w:t>din _______________</w:t>
      </w:r>
    </w:p>
    <w:p w:rsidR="00885F19" w:rsidRPr="0095180A" w:rsidRDefault="0088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885F19" w:rsidRPr="0095180A" w:rsidRDefault="0066660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LISTA</w:t>
      </w:r>
    </w:p>
    <w:p w:rsidR="00885F19" w:rsidRPr="0095180A" w:rsidRDefault="00CE72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candidaților</w:t>
      </w:r>
      <w:r w:rsidR="000C2351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 din râ</w:t>
      </w:r>
      <w:r w:rsidR="0066660A" w:rsidRPr="0095180A">
        <w:rPr>
          <w:rFonts w:ascii="Times New Roman" w:hAnsi="Times New Roman"/>
          <w:b/>
          <w:bCs/>
          <w:sz w:val="28"/>
          <w:szCs w:val="28"/>
          <w:lang w:val="ro-RO"/>
        </w:rPr>
        <w:t>ndul elevi</w:t>
      </w:r>
      <w:r w:rsidR="000C2351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lor din </w:t>
      </w: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instituțiile</w:t>
      </w:r>
      <w:r w:rsidR="000C2351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 de </w:t>
      </w: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învățământ</w:t>
      </w:r>
      <w:r w:rsidR="0066660A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 profesional tehnic postsecundar și postsecundar </w:t>
      </w:r>
      <w:r w:rsidRPr="0095180A">
        <w:rPr>
          <w:rFonts w:ascii="Times New Roman" w:hAnsi="Times New Roman"/>
          <w:b/>
          <w:bCs/>
          <w:sz w:val="28"/>
          <w:szCs w:val="28"/>
          <w:lang w:val="ro-RO"/>
        </w:rPr>
        <w:t>nonterţiar</w:t>
      </w:r>
      <w:r w:rsidR="0066660A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150DA5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acordarea bursei </w:t>
      </w:r>
      <w:r w:rsidR="0066660A" w:rsidRPr="0095180A">
        <w:rPr>
          <w:rFonts w:ascii="Times New Roman" w:hAnsi="Times New Roman"/>
          <w:b/>
          <w:bCs/>
          <w:sz w:val="28"/>
          <w:szCs w:val="28"/>
          <w:lang w:val="ro-RO"/>
        </w:rPr>
        <w:t xml:space="preserve">Președintelui Republicii Moldova pentru anul de studii </w:t>
      </w:r>
      <w:r w:rsidR="00757AFA" w:rsidRPr="0095180A">
        <w:rPr>
          <w:rFonts w:ascii="Times New Roman" w:hAnsi="Times New Roman"/>
          <w:b/>
          <w:bCs/>
          <w:sz w:val="28"/>
          <w:szCs w:val="28"/>
          <w:lang w:val="ro-RO"/>
        </w:rPr>
        <w:t>2023-2024</w:t>
      </w:r>
    </w:p>
    <w:p w:rsidR="00003B6C" w:rsidRPr="0095180A" w:rsidRDefault="00003B6C" w:rsidP="00003B6C">
      <w:pPr>
        <w:rPr>
          <w:color w:val="FF0000"/>
          <w:sz w:val="28"/>
          <w:szCs w:val="28"/>
          <w:lang w:val="ro-RO"/>
        </w:rPr>
      </w:pPr>
    </w:p>
    <w:tbl>
      <w:tblPr>
        <w:tblW w:w="9514" w:type="dxa"/>
        <w:tblLayout w:type="fixed"/>
        <w:tblLook w:val="0400" w:firstRow="0" w:lastRow="0" w:firstColumn="0" w:lastColumn="0" w:noHBand="0" w:noVBand="1"/>
      </w:tblPr>
      <w:tblGrid>
        <w:gridCol w:w="3540"/>
        <w:gridCol w:w="424"/>
        <w:gridCol w:w="5550"/>
      </w:tblGrid>
      <w:tr w:rsidR="00003B6C" w:rsidRPr="0095180A" w:rsidTr="00003B6C">
        <w:tc>
          <w:tcPr>
            <w:tcW w:w="3540" w:type="dxa"/>
          </w:tcPr>
          <w:p w:rsidR="00003B6C" w:rsidRPr="0095180A" w:rsidRDefault="00003B6C" w:rsidP="006724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ANASTASIU Arina</w:t>
            </w: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24" w:type="dxa"/>
          </w:tcPr>
          <w:p w:rsidR="00003B6C" w:rsidRPr="0095180A" w:rsidRDefault="00003B6C" w:rsidP="00672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550" w:type="dxa"/>
          </w:tcPr>
          <w:p w:rsidR="00003B6C" w:rsidRPr="0095180A" w:rsidRDefault="00003B6C" w:rsidP="00003B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Instituția Publică Colegiul „Iulia Hasdeu” din Cahul</w:t>
            </w: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Învățământ primar</w:t>
            </w:r>
          </w:p>
        </w:tc>
      </w:tr>
      <w:tr w:rsidR="00003B6C" w:rsidRPr="0095180A" w:rsidTr="00003B6C">
        <w:tc>
          <w:tcPr>
            <w:tcW w:w="3540" w:type="dxa"/>
          </w:tcPr>
          <w:p w:rsidR="00003B6C" w:rsidRPr="0095180A" w:rsidRDefault="00003B6C" w:rsidP="006724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SURUCEANU Daniel</w:t>
            </w:r>
          </w:p>
        </w:tc>
        <w:tc>
          <w:tcPr>
            <w:tcW w:w="424" w:type="dxa"/>
          </w:tcPr>
          <w:p w:rsidR="00003B6C" w:rsidRPr="0095180A" w:rsidRDefault="00003B6C" w:rsidP="00672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550" w:type="dxa"/>
          </w:tcPr>
          <w:p w:rsidR="00003B6C" w:rsidRPr="0095180A" w:rsidRDefault="00003B6C" w:rsidP="00672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Instituția Publică Centrul de </w:t>
            </w:r>
            <w:r w:rsidR="0095180A"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Excelență</w:t>
            </w: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 în Informatică şi Tehnologii </w:t>
            </w:r>
            <w:r w:rsidR="0095180A"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Informaționale</w:t>
            </w: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 din Chișinău</w:t>
            </w: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Administrarea aplicațiilor web</w:t>
            </w:r>
          </w:p>
        </w:tc>
      </w:tr>
      <w:tr w:rsidR="00003B6C" w:rsidRPr="0095180A" w:rsidTr="00003B6C">
        <w:tc>
          <w:tcPr>
            <w:tcW w:w="3540" w:type="dxa"/>
          </w:tcPr>
          <w:p w:rsidR="00003B6C" w:rsidRPr="0095180A" w:rsidRDefault="00003B6C" w:rsidP="006724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JECHIU Sanda</w:t>
            </w:r>
          </w:p>
        </w:tc>
        <w:tc>
          <w:tcPr>
            <w:tcW w:w="424" w:type="dxa"/>
          </w:tcPr>
          <w:p w:rsidR="00003B6C" w:rsidRPr="0095180A" w:rsidRDefault="00003B6C" w:rsidP="00672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550" w:type="dxa"/>
          </w:tcPr>
          <w:p w:rsidR="00003B6C" w:rsidRPr="0095180A" w:rsidRDefault="00003B6C" w:rsidP="00672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Centrul de </w:t>
            </w:r>
            <w:r w:rsidR="0095180A"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Excelență</w:t>
            </w: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 în Medicină şi Farmacie „Raisa Pacalo”</w:t>
            </w: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V, Îngrijirea bolnavilor</w:t>
            </w:r>
          </w:p>
        </w:tc>
      </w:tr>
      <w:tr w:rsidR="00003B6C" w:rsidRPr="0095180A" w:rsidTr="00003B6C">
        <w:tc>
          <w:tcPr>
            <w:tcW w:w="3540" w:type="dxa"/>
          </w:tcPr>
          <w:p w:rsidR="00003B6C" w:rsidRPr="0095180A" w:rsidRDefault="00003B6C" w:rsidP="006724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LÎSENCO Valeria</w:t>
            </w:r>
          </w:p>
        </w:tc>
        <w:tc>
          <w:tcPr>
            <w:tcW w:w="424" w:type="dxa"/>
          </w:tcPr>
          <w:p w:rsidR="00003B6C" w:rsidRPr="0095180A" w:rsidRDefault="00003B6C" w:rsidP="00672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550" w:type="dxa"/>
          </w:tcPr>
          <w:p w:rsidR="00003B6C" w:rsidRPr="0095180A" w:rsidRDefault="00003B6C" w:rsidP="00672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Instituția Publică Colegiul de Industrie Ușoară din </w:t>
            </w:r>
            <w:r w:rsidR="0095180A" w:rsidRPr="0095180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Bălți</w:t>
            </w: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Frizerie și cosmetică</w:t>
            </w:r>
          </w:p>
        </w:tc>
      </w:tr>
      <w:tr w:rsidR="00003B6C" w:rsidRPr="0095180A" w:rsidTr="00003B6C">
        <w:tc>
          <w:tcPr>
            <w:tcW w:w="3540" w:type="dxa"/>
          </w:tcPr>
          <w:p w:rsidR="00003B6C" w:rsidRPr="0095180A" w:rsidRDefault="00003B6C" w:rsidP="006724F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PLĂMĂDEALĂ Daniela</w:t>
            </w:r>
          </w:p>
        </w:tc>
        <w:tc>
          <w:tcPr>
            <w:tcW w:w="424" w:type="dxa"/>
          </w:tcPr>
          <w:p w:rsidR="00003B6C" w:rsidRPr="0095180A" w:rsidRDefault="00003B6C" w:rsidP="006724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550" w:type="dxa"/>
          </w:tcPr>
          <w:p w:rsidR="00003B6C" w:rsidRPr="0095180A" w:rsidRDefault="00003B6C" w:rsidP="006724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bookmarkStart w:id="1" w:name="_heading=h.gjdgxs" w:colFirst="0" w:colLast="0"/>
            <w:bookmarkEnd w:id="1"/>
            <w:r w:rsidRPr="0095180A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Centrul de excelență în economie și finanțe, anul IV, Planificarea și administrarea afacerilor</w:t>
            </w:r>
          </w:p>
        </w:tc>
      </w:tr>
    </w:tbl>
    <w:p w:rsidR="00885F19" w:rsidRPr="0095180A" w:rsidRDefault="00885F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885F19" w:rsidRPr="0095180A" w:rsidRDefault="00885F19">
      <w:pPr>
        <w:widowControl w:val="0"/>
        <w:spacing w:line="240" w:lineRule="auto"/>
        <w:jc w:val="center"/>
        <w:rPr>
          <w:lang w:val="ro-RO"/>
        </w:rPr>
      </w:pPr>
    </w:p>
    <w:sectPr w:rsidR="00885F19" w:rsidRPr="0095180A" w:rsidSect="005614D6">
      <w:headerReference w:type="default" r:id="rId8"/>
      <w:footerReference w:type="default" r:id="rId9"/>
      <w:pgSz w:w="12240" w:h="15840"/>
      <w:pgMar w:top="28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D7" w:rsidRDefault="00A76BD7" w:rsidP="00885F19">
      <w:pPr>
        <w:spacing w:after="0" w:line="240" w:lineRule="auto"/>
      </w:pPr>
      <w:r>
        <w:separator/>
      </w:r>
    </w:p>
  </w:endnote>
  <w:endnote w:type="continuationSeparator" w:id="0">
    <w:p w:rsidR="00A76BD7" w:rsidRDefault="00A76BD7" w:rsidP="008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19" w:rsidRDefault="00885F1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D7" w:rsidRDefault="00A76BD7" w:rsidP="00885F19">
      <w:pPr>
        <w:spacing w:after="0" w:line="240" w:lineRule="auto"/>
      </w:pPr>
      <w:r>
        <w:separator/>
      </w:r>
    </w:p>
  </w:footnote>
  <w:footnote w:type="continuationSeparator" w:id="0">
    <w:p w:rsidR="00A76BD7" w:rsidRDefault="00A76BD7" w:rsidP="0088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19" w:rsidRDefault="00885F1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2F4"/>
    <w:multiLevelType w:val="hybridMultilevel"/>
    <w:tmpl w:val="BCE672EE"/>
    <w:styleLink w:val="ImportedStyle2"/>
    <w:lvl w:ilvl="0" w:tplc="9EEAF7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0634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B6FB0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A12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F4F5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925EF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7A90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0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A0681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416B13"/>
    <w:multiLevelType w:val="hybridMultilevel"/>
    <w:tmpl w:val="14EE322C"/>
    <w:styleLink w:val="ImportedStyle1"/>
    <w:lvl w:ilvl="0" w:tplc="10166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4B0F4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A063E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02F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6A910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8CEC9C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F2700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0AE9FA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7098DA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8F3A4B"/>
    <w:multiLevelType w:val="hybridMultilevel"/>
    <w:tmpl w:val="FF644E60"/>
    <w:lvl w:ilvl="0" w:tplc="5CCA2CD4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C2C36"/>
    <w:multiLevelType w:val="hybridMultilevel"/>
    <w:tmpl w:val="BCE672EE"/>
    <w:numStyleLink w:val="ImportedStyle2"/>
  </w:abstractNum>
  <w:abstractNum w:abstractNumId="4">
    <w:nsid w:val="5E0D6759"/>
    <w:multiLevelType w:val="hybridMultilevel"/>
    <w:tmpl w:val="14EE322C"/>
    <w:numStyleLink w:val="ImportedStyle1"/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lvl w:ilvl="0" w:tplc="EE8C388E">
        <w:start w:val="1"/>
        <w:numFmt w:val="decimal"/>
        <w:lvlText w:val="%1."/>
        <w:lvlJc w:val="left"/>
        <w:pPr>
          <w:tabs>
            <w:tab w:val="left" w:pos="2835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8C6F8E">
        <w:start w:val="1"/>
        <w:numFmt w:val="lowerLetter"/>
        <w:lvlText w:val="%2."/>
        <w:lvlJc w:val="left"/>
        <w:pPr>
          <w:tabs>
            <w:tab w:val="left" w:pos="283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009B1A">
        <w:start w:val="1"/>
        <w:numFmt w:val="lowerRoman"/>
        <w:lvlText w:val="%3."/>
        <w:lvlJc w:val="left"/>
        <w:pPr>
          <w:tabs>
            <w:tab w:val="left" w:pos="2835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3471EA">
        <w:start w:val="1"/>
        <w:numFmt w:val="decimal"/>
        <w:lvlText w:val="%4."/>
        <w:lvlJc w:val="left"/>
        <w:pPr>
          <w:ind w:left="283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5A663E">
        <w:start w:val="1"/>
        <w:numFmt w:val="lowerLetter"/>
        <w:lvlText w:val="%5."/>
        <w:lvlJc w:val="left"/>
        <w:pPr>
          <w:tabs>
            <w:tab w:val="left" w:pos="283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0840F8">
        <w:start w:val="1"/>
        <w:numFmt w:val="lowerRoman"/>
        <w:lvlText w:val="%6."/>
        <w:lvlJc w:val="left"/>
        <w:pPr>
          <w:tabs>
            <w:tab w:val="left" w:pos="2835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10B80C">
        <w:start w:val="1"/>
        <w:numFmt w:val="decimal"/>
        <w:lvlText w:val="%7."/>
        <w:lvlJc w:val="left"/>
        <w:pPr>
          <w:tabs>
            <w:tab w:val="left" w:pos="283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B8F9BA">
        <w:start w:val="1"/>
        <w:numFmt w:val="lowerLetter"/>
        <w:lvlText w:val="%8."/>
        <w:lvlJc w:val="left"/>
        <w:pPr>
          <w:tabs>
            <w:tab w:val="left" w:pos="283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4403A">
        <w:start w:val="1"/>
        <w:numFmt w:val="lowerRoman"/>
        <w:lvlText w:val="%9."/>
        <w:lvlJc w:val="left"/>
        <w:pPr>
          <w:tabs>
            <w:tab w:val="left" w:pos="2835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EE8C388E">
        <w:start w:val="1"/>
        <w:numFmt w:val="decimal"/>
        <w:lvlText w:val="%1."/>
        <w:lvlJc w:val="left"/>
        <w:pPr>
          <w:tabs>
            <w:tab w:val="left" w:pos="2835"/>
            <w:tab w:val="left" w:pos="3686"/>
            <w:tab w:val="left" w:pos="382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8C6F8E">
        <w:start w:val="1"/>
        <w:numFmt w:val="lowerLetter"/>
        <w:lvlText w:val="%2."/>
        <w:lvlJc w:val="left"/>
        <w:pPr>
          <w:tabs>
            <w:tab w:val="left" w:pos="2835"/>
            <w:tab w:val="left" w:pos="3686"/>
            <w:tab w:val="left" w:pos="38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009B1A">
        <w:start w:val="1"/>
        <w:numFmt w:val="lowerRoman"/>
        <w:lvlText w:val="%3."/>
        <w:lvlJc w:val="left"/>
        <w:pPr>
          <w:tabs>
            <w:tab w:val="left" w:pos="2835"/>
            <w:tab w:val="left" w:pos="3686"/>
            <w:tab w:val="left" w:pos="3828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3471EA">
        <w:start w:val="1"/>
        <w:numFmt w:val="decimal"/>
        <w:lvlText w:val="%4."/>
        <w:lvlJc w:val="left"/>
        <w:pPr>
          <w:tabs>
            <w:tab w:val="left" w:pos="3686"/>
            <w:tab w:val="left" w:pos="3828"/>
          </w:tabs>
          <w:ind w:left="283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5A663E">
        <w:start w:val="1"/>
        <w:numFmt w:val="lowerLetter"/>
        <w:lvlText w:val="%5."/>
        <w:lvlJc w:val="left"/>
        <w:pPr>
          <w:tabs>
            <w:tab w:val="left" w:pos="2835"/>
            <w:tab w:val="left" w:pos="3686"/>
            <w:tab w:val="left" w:pos="382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0840F8">
        <w:start w:val="1"/>
        <w:numFmt w:val="lowerRoman"/>
        <w:lvlText w:val="%6."/>
        <w:lvlJc w:val="left"/>
        <w:pPr>
          <w:tabs>
            <w:tab w:val="left" w:pos="2835"/>
            <w:tab w:val="left" w:pos="3686"/>
            <w:tab w:val="left" w:pos="3828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10B80C">
        <w:start w:val="1"/>
        <w:numFmt w:val="decimal"/>
        <w:lvlText w:val="%7."/>
        <w:lvlJc w:val="left"/>
        <w:pPr>
          <w:tabs>
            <w:tab w:val="left" w:pos="2835"/>
            <w:tab w:val="left" w:pos="3686"/>
            <w:tab w:val="left" w:pos="382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B8F9BA">
        <w:start w:val="1"/>
        <w:numFmt w:val="lowerLetter"/>
        <w:lvlText w:val="%8."/>
        <w:lvlJc w:val="left"/>
        <w:pPr>
          <w:tabs>
            <w:tab w:val="left" w:pos="2835"/>
            <w:tab w:val="left" w:pos="3686"/>
            <w:tab w:val="left" w:pos="382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B4403A">
        <w:start w:val="1"/>
        <w:numFmt w:val="lowerRoman"/>
        <w:lvlText w:val="%9."/>
        <w:lvlJc w:val="left"/>
        <w:pPr>
          <w:tabs>
            <w:tab w:val="left" w:pos="2835"/>
            <w:tab w:val="left" w:pos="3686"/>
            <w:tab w:val="left" w:pos="3828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19"/>
    <w:rsid w:val="00003B6C"/>
    <w:rsid w:val="00016177"/>
    <w:rsid w:val="000C2351"/>
    <w:rsid w:val="00143986"/>
    <w:rsid w:val="00150DA5"/>
    <w:rsid w:val="001569B3"/>
    <w:rsid w:val="001B2D87"/>
    <w:rsid w:val="001D661F"/>
    <w:rsid w:val="00207E1C"/>
    <w:rsid w:val="00210A96"/>
    <w:rsid w:val="002442E1"/>
    <w:rsid w:val="003520E5"/>
    <w:rsid w:val="00463193"/>
    <w:rsid w:val="0046511B"/>
    <w:rsid w:val="004A43AA"/>
    <w:rsid w:val="004C0962"/>
    <w:rsid w:val="004F2102"/>
    <w:rsid w:val="004F2B44"/>
    <w:rsid w:val="004F2B99"/>
    <w:rsid w:val="005063DC"/>
    <w:rsid w:val="005506A8"/>
    <w:rsid w:val="005614D6"/>
    <w:rsid w:val="005A47FB"/>
    <w:rsid w:val="005C0E54"/>
    <w:rsid w:val="005D7E2A"/>
    <w:rsid w:val="00612667"/>
    <w:rsid w:val="00622B95"/>
    <w:rsid w:val="00635A6E"/>
    <w:rsid w:val="006411DF"/>
    <w:rsid w:val="0066660A"/>
    <w:rsid w:val="006B3C5B"/>
    <w:rsid w:val="00746328"/>
    <w:rsid w:val="007476E4"/>
    <w:rsid w:val="00755D7D"/>
    <w:rsid w:val="00757AFA"/>
    <w:rsid w:val="007742B6"/>
    <w:rsid w:val="007752F8"/>
    <w:rsid w:val="00782779"/>
    <w:rsid w:val="00785D0F"/>
    <w:rsid w:val="007A71BD"/>
    <w:rsid w:val="007C1B58"/>
    <w:rsid w:val="008027A0"/>
    <w:rsid w:val="00825F6A"/>
    <w:rsid w:val="00864A27"/>
    <w:rsid w:val="00885F19"/>
    <w:rsid w:val="00890519"/>
    <w:rsid w:val="008E5A5A"/>
    <w:rsid w:val="008F399D"/>
    <w:rsid w:val="00941E9B"/>
    <w:rsid w:val="0095180A"/>
    <w:rsid w:val="00981913"/>
    <w:rsid w:val="00992AD6"/>
    <w:rsid w:val="009A259A"/>
    <w:rsid w:val="009C2F30"/>
    <w:rsid w:val="009F1593"/>
    <w:rsid w:val="00A54A2D"/>
    <w:rsid w:val="00A5708C"/>
    <w:rsid w:val="00A65EC3"/>
    <w:rsid w:val="00A76BD7"/>
    <w:rsid w:val="00AB5622"/>
    <w:rsid w:val="00AB7878"/>
    <w:rsid w:val="00B226B9"/>
    <w:rsid w:val="00B513D6"/>
    <w:rsid w:val="00BE5D5D"/>
    <w:rsid w:val="00C22ED3"/>
    <w:rsid w:val="00C73B9B"/>
    <w:rsid w:val="00CA3EBC"/>
    <w:rsid w:val="00CC3664"/>
    <w:rsid w:val="00CE72AC"/>
    <w:rsid w:val="00D201A5"/>
    <w:rsid w:val="00D32A1D"/>
    <w:rsid w:val="00D836AE"/>
    <w:rsid w:val="00D86D9A"/>
    <w:rsid w:val="00DD6821"/>
    <w:rsid w:val="00DE451F"/>
    <w:rsid w:val="00DF27F5"/>
    <w:rsid w:val="00E147FE"/>
    <w:rsid w:val="00E73C12"/>
    <w:rsid w:val="00E9366B"/>
    <w:rsid w:val="00EA03C0"/>
    <w:rsid w:val="00F414B6"/>
    <w:rsid w:val="00F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83EB2-8AC7-4BB0-9375-FBFE96D6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5F1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F19"/>
    <w:rPr>
      <w:u w:val="single"/>
    </w:rPr>
  </w:style>
  <w:style w:type="table" w:customStyle="1" w:styleId="TableNormal1">
    <w:name w:val="Table Normal1"/>
    <w:rsid w:val="00885F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85F1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uiPriority w:val="34"/>
    <w:qFormat/>
    <w:rsid w:val="00885F19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885F19"/>
    <w:pPr>
      <w:numPr>
        <w:numId w:val="1"/>
      </w:numPr>
    </w:pPr>
  </w:style>
  <w:style w:type="numbering" w:customStyle="1" w:styleId="ImportedStyle2">
    <w:name w:val="Imported Style 2"/>
    <w:rsid w:val="00885F19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E1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7FE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a7">
    <w:name w:val="Table Grid"/>
    <w:basedOn w:val="a1"/>
    <w:uiPriority w:val="39"/>
    <w:rsid w:val="00B513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284"/>
    </w:pPr>
    <w:rPr>
      <w:rFonts w:eastAsiaTheme="minorHAnsi" w:cstheme="minorBidi"/>
      <w:sz w:val="28"/>
      <w:szCs w:val="22"/>
      <w:bdr w:val="none" w:sz="0" w:space="0" w:color="auto"/>
      <w:lang w:val="ro-M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Ministerul Educatiei</dc:creator>
  <cp:lastModifiedBy>MECC</cp:lastModifiedBy>
  <cp:revision>53</cp:revision>
  <cp:lastPrinted>2022-08-05T11:04:00Z</cp:lastPrinted>
  <dcterms:created xsi:type="dcterms:W3CDTF">2022-08-05T08:52:00Z</dcterms:created>
  <dcterms:modified xsi:type="dcterms:W3CDTF">2023-08-07T08:00:00Z</dcterms:modified>
</cp:coreProperties>
</file>