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297C" w14:textId="77777777" w:rsidR="00387C4D" w:rsidRPr="00F35585" w:rsidRDefault="00387C4D" w:rsidP="00387C4D">
      <w:pPr>
        <w:pStyle w:val="cn"/>
        <w:ind w:firstLine="708"/>
        <w:jc w:val="right"/>
        <w:rPr>
          <w:i/>
          <w:iCs/>
          <w:lang w:val="ro-RO"/>
        </w:rPr>
      </w:pPr>
      <w:r w:rsidRPr="00F35585">
        <w:rPr>
          <w:i/>
          <w:iCs/>
          <w:lang w:val="ro-RO"/>
        </w:rPr>
        <w:t>Proiect</w:t>
      </w:r>
    </w:p>
    <w:p w14:paraId="19F94ECB" w14:textId="77777777" w:rsidR="00387C4D" w:rsidRPr="00F35585" w:rsidRDefault="00387C4D" w:rsidP="00387C4D">
      <w:pPr>
        <w:pStyle w:val="cn"/>
        <w:rPr>
          <w:lang w:val="ro-RO"/>
        </w:rPr>
      </w:pPr>
    </w:p>
    <w:p w14:paraId="0C5085EF" w14:textId="77777777" w:rsidR="00387C4D" w:rsidRPr="009024B3" w:rsidRDefault="00387C4D" w:rsidP="00387C4D">
      <w:pPr>
        <w:rPr>
          <w:sz w:val="2"/>
          <w:szCs w:val="2"/>
        </w:rPr>
      </w:pPr>
    </w:p>
    <w:p w14:paraId="082EE08B" w14:textId="77777777" w:rsidR="00387C4D" w:rsidRPr="00F35585" w:rsidRDefault="00387C4D" w:rsidP="00387C4D">
      <w:pPr>
        <w:pStyle w:val="11"/>
        <w:keepNext/>
        <w:keepLines/>
        <w:shd w:val="clear" w:color="auto" w:fill="auto"/>
        <w:spacing w:before="374" w:after="374" w:line="400" w:lineRule="exact"/>
        <w:ind w:left="40"/>
        <w:rPr>
          <w:lang w:val="pt-BR"/>
        </w:rPr>
      </w:pPr>
      <w:r w:rsidRPr="00F35585">
        <w:rPr>
          <w:lang w:val="pt-BR"/>
        </w:rPr>
        <w:t>GUVERNUL REPUBLICII MOLDOVA</w:t>
      </w:r>
    </w:p>
    <w:p w14:paraId="0968E940" w14:textId="77777777" w:rsidR="00387C4D" w:rsidRPr="00F35585" w:rsidRDefault="00387C4D" w:rsidP="00387C4D">
      <w:pPr>
        <w:pStyle w:val="20"/>
        <w:keepNext/>
        <w:keepLines/>
        <w:shd w:val="clear" w:color="auto" w:fill="auto"/>
        <w:tabs>
          <w:tab w:val="left" w:leader="underscore" w:pos="3606"/>
        </w:tabs>
        <w:spacing w:before="0" w:after="213" w:line="320" w:lineRule="exact"/>
        <w:ind w:left="20"/>
        <w:rPr>
          <w:lang w:val="pt-BR"/>
        </w:rPr>
      </w:pPr>
      <w:r w:rsidRPr="00F35585">
        <w:rPr>
          <w:lang w:val="pt-BR"/>
        </w:rPr>
        <w:t xml:space="preserve">H O T Ă R Â R E </w:t>
      </w:r>
      <w:r w:rsidRPr="009024B3">
        <w:rPr>
          <w:rStyle w:val="2115pt"/>
        </w:rPr>
        <w:t>nr.</w:t>
      </w:r>
      <w:r w:rsidRPr="009024B3">
        <w:rPr>
          <w:rStyle w:val="2115pt"/>
        </w:rPr>
        <w:tab/>
      </w:r>
    </w:p>
    <w:p w14:paraId="18C8EAEF" w14:textId="77777777" w:rsidR="00387C4D" w:rsidRPr="00F35585" w:rsidRDefault="00387C4D" w:rsidP="00387C4D">
      <w:pPr>
        <w:pStyle w:val="22"/>
        <w:shd w:val="clear" w:color="auto" w:fill="auto"/>
        <w:tabs>
          <w:tab w:val="left" w:leader="underscore" w:pos="3999"/>
        </w:tabs>
        <w:spacing w:before="0" w:after="0" w:line="230" w:lineRule="exact"/>
        <w:ind w:left="20"/>
        <w:rPr>
          <w:b/>
          <w:u w:val="single"/>
        </w:rPr>
      </w:pPr>
      <w:r w:rsidRPr="002751A5">
        <w:rPr>
          <w:b/>
          <w:lang w:val="pt-BR"/>
        </w:rPr>
        <w:t>din</w:t>
      </w:r>
      <w:r w:rsidRPr="002751A5">
        <w:rPr>
          <w:b/>
          <w:lang w:val="pt-BR"/>
        </w:rPr>
        <w:tab/>
      </w:r>
      <w:r w:rsidRPr="002751A5">
        <w:rPr>
          <w:b/>
          <w:u w:val="single"/>
          <w:lang w:val="pt-BR"/>
        </w:rPr>
        <w:t>202</w:t>
      </w:r>
      <w:r>
        <w:rPr>
          <w:b/>
          <w:u w:val="single"/>
        </w:rPr>
        <w:t>3</w:t>
      </w:r>
    </w:p>
    <w:p w14:paraId="6EE98C84" w14:textId="77777777" w:rsidR="00387C4D" w:rsidRPr="002751A5" w:rsidRDefault="00387C4D" w:rsidP="00387C4D">
      <w:pPr>
        <w:pStyle w:val="22"/>
        <w:shd w:val="clear" w:color="auto" w:fill="auto"/>
        <w:spacing w:before="0" w:after="0" w:line="230" w:lineRule="exact"/>
        <w:ind w:left="20"/>
        <w:rPr>
          <w:b/>
          <w:lang w:val="pt-BR"/>
        </w:rPr>
      </w:pPr>
      <w:r w:rsidRPr="002751A5">
        <w:rPr>
          <w:b/>
          <w:lang w:val="pt-BR"/>
        </w:rPr>
        <w:t>Chișinău</w:t>
      </w:r>
    </w:p>
    <w:p w14:paraId="10C09EEA" w14:textId="52DCCF5B" w:rsidR="00387C4D" w:rsidRDefault="00387C4D" w:rsidP="00387C4D">
      <w:pPr>
        <w:pStyle w:val="cn"/>
        <w:rPr>
          <w:lang w:val="ro-RO"/>
        </w:rPr>
      </w:pPr>
    </w:p>
    <w:p w14:paraId="315F8614" w14:textId="290186E9" w:rsidR="00E125D2" w:rsidRPr="009024B3" w:rsidRDefault="00DE2841" w:rsidP="00A85320">
      <w:pPr>
        <w:pStyle w:val="40"/>
        <w:shd w:val="clear" w:color="auto" w:fill="auto"/>
        <w:spacing w:before="0"/>
        <w:ind w:left="20"/>
      </w:pPr>
      <w:bookmarkStart w:id="0" w:name="_Hlk138839984"/>
      <w:r w:rsidRPr="00CB797A">
        <w:t>c</w:t>
      </w:r>
      <w:r w:rsidR="003C42AD" w:rsidRPr="00CB797A">
        <w:t xml:space="preserve">u privire la modificarea </w:t>
      </w:r>
      <w:r w:rsidRPr="00CB797A">
        <w:t xml:space="preserve">Anexei nr.1 la Hotărârea Guvernului nr. 413/2017 </w:t>
      </w:r>
      <w:r w:rsidR="00CB797A" w:rsidRPr="00CB797A">
        <w:t xml:space="preserve">pentru aprobarea </w:t>
      </w:r>
      <w:r w:rsidR="003C42AD" w:rsidRPr="00CB797A">
        <w:t>Regulamentului privind birourile (sec</w:t>
      </w:r>
      <w:r w:rsidR="0091692A" w:rsidRPr="00CB797A">
        <w:t>ț</w:t>
      </w:r>
      <w:r w:rsidR="003C42AD" w:rsidRPr="00CB797A">
        <w:t xml:space="preserve">iile) comercial-economice în cadrul misiunilor diplomatice </w:t>
      </w:r>
      <w:r w:rsidR="00A85320" w:rsidRPr="00CB797A">
        <w:t>și</w:t>
      </w:r>
      <w:r w:rsidR="003C42AD" w:rsidRPr="00CB797A">
        <w:t xml:space="preserve"> oficiilor consulare</w:t>
      </w:r>
      <w:r w:rsidR="00A85320">
        <w:t xml:space="preserve"> </w:t>
      </w:r>
      <w:r w:rsidR="003C42AD" w:rsidRPr="00CB797A">
        <w:t>ale Republicii Moldova peste hotare</w:t>
      </w:r>
    </w:p>
    <w:bookmarkEnd w:id="0"/>
    <w:p w14:paraId="131DF24A" w14:textId="77777777" w:rsidR="00A85320" w:rsidRDefault="00A85320" w:rsidP="00387C4D">
      <w:pPr>
        <w:pStyle w:val="12"/>
        <w:shd w:val="clear" w:color="auto" w:fill="auto"/>
        <w:spacing w:before="0" w:after="308" w:line="270" w:lineRule="exact"/>
        <w:ind w:left="20" w:firstLine="680"/>
      </w:pPr>
    </w:p>
    <w:p w14:paraId="38A7824F" w14:textId="4527636C" w:rsidR="00E125D2" w:rsidRPr="009024B3" w:rsidRDefault="003C42AD" w:rsidP="00387C4D">
      <w:pPr>
        <w:pStyle w:val="12"/>
        <w:shd w:val="clear" w:color="auto" w:fill="auto"/>
        <w:spacing w:before="0" w:after="308" w:line="270" w:lineRule="exact"/>
        <w:ind w:left="20" w:firstLine="680"/>
      </w:pPr>
      <w:r w:rsidRPr="009024B3">
        <w:t>Guvernul HOTĂRĂŞTE:</w:t>
      </w:r>
    </w:p>
    <w:p w14:paraId="0D3EF0C3" w14:textId="524A9D05" w:rsidR="00E125D2" w:rsidRPr="009024B3" w:rsidRDefault="00EC39F3" w:rsidP="00387C4D">
      <w:pPr>
        <w:pStyle w:val="12"/>
        <w:spacing w:after="300" w:line="322" w:lineRule="exact"/>
        <w:ind w:left="20" w:firstLine="680"/>
      </w:pPr>
      <w:r w:rsidRPr="00EC39F3">
        <w:rPr>
          <w:b/>
          <w:bCs/>
        </w:rPr>
        <w:t>1.</w:t>
      </w:r>
      <w:r>
        <w:t xml:space="preserve"> </w:t>
      </w:r>
      <w:r w:rsidR="00785341">
        <w:t xml:space="preserve">Anexa nr.1 la Hotărârea Guvernului nr. 413/2017 pentru aprobarea Regulamentului privind birourile (secțiile) comercial-economice în cadrul misiunilor diplomatice </w:t>
      </w:r>
      <w:r w:rsidR="00E94BE0">
        <w:t>ș</w:t>
      </w:r>
      <w:r w:rsidR="00785341">
        <w:t>i oficiilor consulare ale Republicii Moldova peste hotare</w:t>
      </w:r>
      <w:r w:rsidR="00785341" w:rsidRPr="009024B3">
        <w:t xml:space="preserve"> </w:t>
      </w:r>
      <w:r w:rsidR="003C42AD" w:rsidRPr="009024B3">
        <w:t>(Monitorul Oficial al Republicii Moldov</w:t>
      </w:r>
      <w:r w:rsidR="00764F4B" w:rsidRPr="009024B3">
        <w:t xml:space="preserve">a, 2017, nr. 190-200, art. 502), cu modificările ulterioare, </w:t>
      </w:r>
      <w:r w:rsidR="003C42AD" w:rsidRPr="009024B3">
        <w:t>se modifică după cum urmează:</w:t>
      </w:r>
    </w:p>
    <w:p w14:paraId="7A994A9E" w14:textId="77777777" w:rsidR="002F5686" w:rsidRDefault="002F5686" w:rsidP="002F5686">
      <w:pPr>
        <w:pStyle w:val="12"/>
        <w:numPr>
          <w:ilvl w:val="0"/>
          <w:numId w:val="1"/>
        </w:numPr>
        <w:shd w:val="clear" w:color="auto" w:fill="auto"/>
        <w:tabs>
          <w:tab w:val="left" w:pos="1009"/>
        </w:tabs>
        <w:spacing w:before="0" w:after="300" w:line="322" w:lineRule="exact"/>
        <w:ind w:left="20" w:firstLine="680"/>
      </w:pPr>
      <w:r w:rsidRPr="009024B3">
        <w:t xml:space="preserve">în tot textul Regulamentului, cuvintele „Ministerul Economiei și Infrastructurii” și „ministrul economiei și infrastructurii”, la orice caz gramatical, se substituie cu „Ministerul </w:t>
      </w:r>
      <w:r>
        <w:t>Dezvoltării Economice și Digitalizării</w:t>
      </w:r>
      <w:r w:rsidRPr="009024B3">
        <w:t xml:space="preserve">” și „ministrul </w:t>
      </w:r>
      <w:r>
        <w:t>dezvoltării economice și digitalizării</w:t>
      </w:r>
      <w:r w:rsidRPr="009024B3">
        <w:t>”, la cazul gramatical corespunzător.</w:t>
      </w:r>
    </w:p>
    <w:p w14:paraId="42A71712" w14:textId="01537176" w:rsidR="00E125D2" w:rsidRPr="009024B3" w:rsidRDefault="003C42AD" w:rsidP="00387C4D">
      <w:pPr>
        <w:pStyle w:val="12"/>
        <w:numPr>
          <w:ilvl w:val="0"/>
          <w:numId w:val="1"/>
        </w:numPr>
        <w:shd w:val="clear" w:color="auto" w:fill="auto"/>
        <w:tabs>
          <w:tab w:val="left" w:pos="1009"/>
        </w:tabs>
        <w:spacing w:before="0" w:after="300" w:line="322" w:lineRule="exact"/>
        <w:ind w:left="20" w:firstLine="680"/>
      </w:pPr>
      <w:r w:rsidRPr="009024B3">
        <w:t xml:space="preserve">în tot textul Regulamentului, </w:t>
      </w:r>
      <w:r w:rsidR="00435F86" w:rsidRPr="009024B3">
        <w:t>cuvintele „Organiza</w:t>
      </w:r>
      <w:r w:rsidR="0091692A" w:rsidRPr="009024B3">
        <w:t>ț</w:t>
      </w:r>
      <w:r w:rsidR="00435F86" w:rsidRPr="009024B3">
        <w:t>ia de Atragere a Investi</w:t>
      </w:r>
      <w:r w:rsidR="0091692A" w:rsidRPr="009024B3">
        <w:t>ț</w:t>
      </w:r>
      <w:r w:rsidR="00435F86" w:rsidRPr="009024B3">
        <w:t>iilor și Promovare a Exportului din Moldova” și sintagma</w:t>
      </w:r>
      <w:r w:rsidRPr="009024B3">
        <w:t xml:space="preserve"> „</w:t>
      </w:r>
      <w:r w:rsidR="00435F86" w:rsidRPr="009024B3">
        <w:t>MIEPO</w:t>
      </w:r>
      <w:r w:rsidRPr="009024B3">
        <w:t>”, la orice caz gramatical, se substituie cu cuvintele „</w:t>
      </w:r>
      <w:r w:rsidR="00435F86" w:rsidRPr="009024B3">
        <w:t>Agen</w:t>
      </w:r>
      <w:r w:rsidR="0091692A" w:rsidRPr="009024B3">
        <w:t>ț</w:t>
      </w:r>
      <w:r w:rsidR="00435F86" w:rsidRPr="009024B3">
        <w:t>ia de Investi</w:t>
      </w:r>
      <w:r w:rsidR="0091692A" w:rsidRPr="009024B3">
        <w:t>ț</w:t>
      </w:r>
      <w:r w:rsidR="00435F86" w:rsidRPr="009024B3">
        <w:t>ii</w:t>
      </w:r>
      <w:r w:rsidRPr="009024B3">
        <w:t>”, la cazul gramatical corespunzător</w:t>
      </w:r>
      <w:r w:rsidR="008952CB">
        <w:t>.</w:t>
      </w:r>
      <w:r w:rsidR="00435F86" w:rsidRPr="009024B3">
        <w:t xml:space="preserve"> </w:t>
      </w:r>
    </w:p>
    <w:p w14:paraId="6CA3F7E2" w14:textId="7E9E0AD1" w:rsidR="0005079A" w:rsidRDefault="0005079A" w:rsidP="00387C4D">
      <w:pPr>
        <w:pStyle w:val="12"/>
        <w:numPr>
          <w:ilvl w:val="0"/>
          <w:numId w:val="1"/>
        </w:numPr>
        <w:shd w:val="clear" w:color="auto" w:fill="auto"/>
        <w:tabs>
          <w:tab w:val="left" w:pos="1009"/>
        </w:tabs>
        <w:spacing w:before="0" w:after="300" w:line="322" w:lineRule="exact"/>
        <w:ind w:left="20" w:firstLine="680"/>
      </w:pPr>
      <w:r>
        <w:t>Regulamentul se completează cu punctul 4</w:t>
      </w:r>
      <w:r>
        <w:rPr>
          <w:vertAlign w:val="superscript"/>
        </w:rPr>
        <w:t>1</w:t>
      </w:r>
      <w:r>
        <w:t xml:space="preserve"> cu următorul cuprins:</w:t>
      </w:r>
    </w:p>
    <w:p w14:paraId="1011FA0D" w14:textId="778E756B" w:rsidR="0005079A" w:rsidRPr="009024B3" w:rsidRDefault="00387C4D" w:rsidP="00387C4D">
      <w:pPr>
        <w:pStyle w:val="12"/>
        <w:shd w:val="clear" w:color="auto" w:fill="auto"/>
        <w:tabs>
          <w:tab w:val="left" w:pos="709"/>
        </w:tabs>
        <w:spacing w:before="0" w:after="300" w:line="322" w:lineRule="exact"/>
        <w:ind w:left="20"/>
      </w:pPr>
      <w:r>
        <w:tab/>
      </w:r>
      <w:r w:rsidR="0005079A">
        <w:t>”4</w:t>
      </w:r>
      <w:r w:rsidR="0005079A">
        <w:rPr>
          <w:vertAlign w:val="superscript"/>
        </w:rPr>
        <w:t>1</w:t>
      </w:r>
      <w:r w:rsidR="0005079A">
        <w:t xml:space="preserve">. </w:t>
      </w:r>
      <w:r w:rsidR="00863E7C" w:rsidRPr="00FB0E27">
        <w:rPr>
          <w:color w:val="auto"/>
        </w:rPr>
        <w:t>Consiliu</w:t>
      </w:r>
      <w:r w:rsidR="009803B3" w:rsidRPr="00FB0E27">
        <w:rPr>
          <w:color w:val="auto"/>
        </w:rPr>
        <w:t>l</w:t>
      </w:r>
      <w:r w:rsidR="0005079A" w:rsidRPr="00FB0E27">
        <w:rPr>
          <w:color w:val="auto"/>
        </w:rPr>
        <w:t xml:space="preserve"> pe</w:t>
      </w:r>
      <w:r w:rsidR="009803B3" w:rsidRPr="00FB0E27">
        <w:rPr>
          <w:color w:val="auto"/>
        </w:rPr>
        <w:t>ntru</w:t>
      </w:r>
      <w:r w:rsidR="0005079A" w:rsidRPr="00FB0E27">
        <w:rPr>
          <w:color w:val="auto"/>
        </w:rPr>
        <w:t xml:space="preserve"> diplomați</w:t>
      </w:r>
      <w:r w:rsidR="00E20B26" w:rsidRPr="00FB0E27">
        <w:rPr>
          <w:color w:val="auto"/>
        </w:rPr>
        <w:t>a</w:t>
      </w:r>
      <w:r w:rsidR="0005079A" w:rsidRPr="00FB0E27">
        <w:rPr>
          <w:color w:val="auto"/>
        </w:rPr>
        <w:t xml:space="preserve"> </w:t>
      </w:r>
      <w:r w:rsidR="0005079A">
        <w:t>economică</w:t>
      </w:r>
      <w:r w:rsidR="002C1557">
        <w:t xml:space="preserve"> (</w:t>
      </w:r>
      <w:r w:rsidR="0049765D">
        <w:t>în continuare - Consiliu</w:t>
      </w:r>
      <w:r w:rsidR="002C1557">
        <w:t>)</w:t>
      </w:r>
      <w:r w:rsidR="00A85B13">
        <w:t xml:space="preserve"> se instituie prin </w:t>
      </w:r>
      <w:r w:rsidR="009803B3" w:rsidRPr="00FB0E27">
        <w:rPr>
          <w:color w:val="auto"/>
        </w:rPr>
        <w:t xml:space="preserve">Dispoziția </w:t>
      </w:r>
      <w:r w:rsidR="005A10F5" w:rsidRPr="00FB0E27">
        <w:rPr>
          <w:color w:val="auto"/>
        </w:rPr>
        <w:t>Guvern</w:t>
      </w:r>
      <w:r w:rsidR="009803B3" w:rsidRPr="00FB0E27">
        <w:rPr>
          <w:color w:val="auto"/>
        </w:rPr>
        <w:t>ului</w:t>
      </w:r>
      <w:r w:rsidR="002C1557">
        <w:t xml:space="preserve">. Componența nominală a </w:t>
      </w:r>
      <w:r w:rsidR="0049765D">
        <w:t>Consiliului</w:t>
      </w:r>
      <w:r w:rsidR="002C1557">
        <w:t xml:space="preserve"> se stabilește după consultarea autorităților publice </w:t>
      </w:r>
      <w:r w:rsidR="004C0E74">
        <w:t>competente în</w:t>
      </w:r>
      <w:r w:rsidR="002C1557">
        <w:t xml:space="preserve"> atragerea investițiilor și promovarea exporturilor din Republica Moldova. Președin</w:t>
      </w:r>
      <w:r w:rsidR="002F5686">
        <w:t>ții</w:t>
      </w:r>
      <w:r w:rsidR="002C1557">
        <w:t xml:space="preserve"> </w:t>
      </w:r>
      <w:r w:rsidR="0049765D">
        <w:t>Consiliului</w:t>
      </w:r>
      <w:r w:rsidR="002C1557">
        <w:t xml:space="preserve"> </w:t>
      </w:r>
      <w:r w:rsidR="002F5686">
        <w:t>sunt</w:t>
      </w:r>
      <w:r w:rsidR="002C1557">
        <w:t xml:space="preserve"> Minist</w:t>
      </w:r>
      <w:r w:rsidR="00725D89">
        <w:t>rul</w:t>
      </w:r>
      <w:r w:rsidR="002C1557">
        <w:t xml:space="preserve"> </w:t>
      </w:r>
      <w:r w:rsidR="005A10F5">
        <w:t>Dezvoltării Economice și Digitalizării</w:t>
      </w:r>
      <w:r w:rsidR="002F5686">
        <w:t xml:space="preserve"> și</w:t>
      </w:r>
      <w:r w:rsidR="002C1557">
        <w:t xml:space="preserve"> Minist</w:t>
      </w:r>
      <w:r w:rsidR="00725D89">
        <w:t xml:space="preserve">rul Afacerilor </w:t>
      </w:r>
      <w:r w:rsidR="002C1557">
        <w:t>Externe și Integrării Europene.</w:t>
      </w:r>
      <w:r w:rsidR="0005079A">
        <w:t>”</w:t>
      </w:r>
    </w:p>
    <w:p w14:paraId="191FA121" w14:textId="4A710660" w:rsidR="00972DAC" w:rsidRPr="009024B3" w:rsidRDefault="00972DAC" w:rsidP="00387C4D">
      <w:pPr>
        <w:pStyle w:val="12"/>
        <w:numPr>
          <w:ilvl w:val="0"/>
          <w:numId w:val="1"/>
        </w:numPr>
        <w:shd w:val="clear" w:color="auto" w:fill="auto"/>
        <w:tabs>
          <w:tab w:val="left" w:pos="1009"/>
        </w:tabs>
        <w:spacing w:before="0" w:after="300" w:line="322" w:lineRule="exact"/>
        <w:ind w:left="20" w:firstLine="680"/>
      </w:pPr>
      <w:r w:rsidRPr="009024B3">
        <w:t>punctul 5 va avea următorul cuprins:</w:t>
      </w:r>
      <w:r w:rsidRPr="009024B3">
        <w:br/>
      </w:r>
      <w:r w:rsidR="002F5686">
        <w:t xml:space="preserve">         </w:t>
      </w:r>
      <w:r w:rsidR="009024B3" w:rsidRPr="009024B3">
        <w:t>„</w:t>
      </w:r>
      <w:r w:rsidRPr="009024B3">
        <w:t>5. Biroul (sec</w:t>
      </w:r>
      <w:r w:rsidR="0091692A" w:rsidRPr="009024B3">
        <w:t>ț</w:t>
      </w:r>
      <w:r w:rsidRPr="009024B3">
        <w:t>ia) comercial-economic(ă) are misiunea să promoveze interesele economice ale Republicii Moldova, să protejeze drepturile agen</w:t>
      </w:r>
      <w:r w:rsidR="0091692A" w:rsidRPr="009024B3">
        <w:t>ț</w:t>
      </w:r>
      <w:r w:rsidRPr="009024B3">
        <w:t>ilor economici din Republica Moldova, să contribuie la atragerea investi</w:t>
      </w:r>
      <w:r w:rsidR="0091692A" w:rsidRPr="009024B3">
        <w:t>ț</w:t>
      </w:r>
      <w:r w:rsidRPr="009024B3">
        <w:t>iilor străine în economia na</w:t>
      </w:r>
      <w:r w:rsidR="0091692A" w:rsidRPr="009024B3">
        <w:t>ț</w:t>
      </w:r>
      <w:r w:rsidRPr="009024B3">
        <w:t xml:space="preserve">ională, </w:t>
      </w:r>
      <w:r w:rsidR="005F4445" w:rsidRPr="009024B3">
        <w:t xml:space="preserve">la promovarea schimburilor comerciale, în special a exporturilor produselor moldovenești, la promovarea sectoarelor economice strategice, </w:t>
      </w:r>
      <w:r w:rsidR="004C0E74">
        <w:t xml:space="preserve">promovarea turismului </w:t>
      </w:r>
      <w:r w:rsidR="005F4445" w:rsidRPr="009024B3">
        <w:t>și la consolidarea și implementarea cadrului juridic bilateral și multilateral cu caracter economic.</w:t>
      </w:r>
      <w:r w:rsidRPr="009024B3">
        <w:t>”</w:t>
      </w:r>
    </w:p>
    <w:p w14:paraId="708AF3F2" w14:textId="0903DF4A" w:rsidR="00387C4D" w:rsidRDefault="003C42AD" w:rsidP="00387C4D">
      <w:pPr>
        <w:pStyle w:val="12"/>
        <w:numPr>
          <w:ilvl w:val="0"/>
          <w:numId w:val="1"/>
        </w:numPr>
        <w:shd w:val="clear" w:color="auto" w:fill="auto"/>
        <w:tabs>
          <w:tab w:val="left" w:pos="1016"/>
        </w:tabs>
        <w:spacing w:before="0" w:after="300" w:line="322" w:lineRule="exact"/>
        <w:ind w:left="20" w:firstLine="680"/>
      </w:pPr>
      <w:r w:rsidRPr="009024B3">
        <w:lastRenderedPageBreak/>
        <w:t xml:space="preserve">la punctul </w:t>
      </w:r>
      <w:r w:rsidR="00866B8B" w:rsidRPr="009024B3">
        <w:t>7:</w:t>
      </w:r>
      <w:r w:rsidR="00866B8B" w:rsidRPr="009024B3">
        <w:br/>
      </w:r>
      <w:r w:rsidR="00387C4D">
        <w:t xml:space="preserve">          </w:t>
      </w:r>
      <w:r w:rsidR="00866B8B" w:rsidRPr="009024B3">
        <w:t xml:space="preserve">subpunctul </w:t>
      </w:r>
      <w:r w:rsidR="00DE2841">
        <w:t>2</w:t>
      </w:r>
      <w:r w:rsidR="00866B8B" w:rsidRPr="009024B3">
        <w:t>), litera i) va avea următorul cuprins:</w:t>
      </w:r>
    </w:p>
    <w:p w14:paraId="79585459" w14:textId="7132A02A" w:rsidR="00387C4D" w:rsidRDefault="009024B3" w:rsidP="00387C4D">
      <w:pPr>
        <w:pStyle w:val="12"/>
        <w:shd w:val="clear" w:color="auto" w:fill="auto"/>
        <w:tabs>
          <w:tab w:val="left" w:pos="1016"/>
        </w:tabs>
        <w:spacing w:before="0" w:after="300" w:line="322" w:lineRule="exact"/>
        <w:ind w:left="20" w:firstLine="547"/>
      </w:pPr>
      <w:r w:rsidRPr="009024B3">
        <w:t>„</w:t>
      </w:r>
      <w:r w:rsidR="00866B8B" w:rsidRPr="009024B3">
        <w:t>lansarea ini</w:t>
      </w:r>
      <w:r w:rsidR="0091692A" w:rsidRPr="009024B3">
        <w:t>ț</w:t>
      </w:r>
      <w:r w:rsidR="00866B8B" w:rsidRPr="009024B3">
        <w:t xml:space="preserve">iativelor și organizarea </w:t>
      </w:r>
      <w:r w:rsidR="00387C4D" w:rsidRPr="009024B3">
        <w:t>înt</w:t>
      </w:r>
      <w:r w:rsidR="00387C4D">
        <w:t>revederilor</w:t>
      </w:r>
      <w:r w:rsidR="004C0E74" w:rsidRPr="009024B3">
        <w:t xml:space="preserve"> </w:t>
      </w:r>
      <w:r w:rsidR="00866B8B" w:rsidRPr="009024B3">
        <w:t>bilaterale și multilaterale cu investitorii existen</w:t>
      </w:r>
      <w:r w:rsidR="0091692A" w:rsidRPr="009024B3">
        <w:t>ț</w:t>
      </w:r>
      <w:r w:rsidR="00866B8B" w:rsidRPr="009024B3">
        <w:t>i și poten</w:t>
      </w:r>
      <w:r w:rsidR="0091692A" w:rsidRPr="009024B3">
        <w:t>ț</w:t>
      </w:r>
      <w:r w:rsidR="00866B8B" w:rsidRPr="009024B3">
        <w:t xml:space="preserve">iali, cu </w:t>
      </w:r>
      <w:r w:rsidR="00696585">
        <w:t xml:space="preserve">introducerea informațiilor în sistemul informațional CRM și </w:t>
      </w:r>
      <w:r w:rsidR="00866B8B" w:rsidRPr="009024B3">
        <w:t xml:space="preserve">informarea </w:t>
      </w:r>
      <w:r w:rsidR="00725D89">
        <w:t>trimestrială</w:t>
      </w:r>
      <w:r w:rsidR="00866B8B" w:rsidRPr="009024B3">
        <w:t xml:space="preserve"> a </w:t>
      </w:r>
      <w:r w:rsidR="004C0E74">
        <w:t xml:space="preserve">Ministerului Dezvoltării Economice și Digitalizării </w:t>
      </w:r>
      <w:r w:rsidR="00866B8B" w:rsidRPr="009024B3">
        <w:t>despre rezultatele ob</w:t>
      </w:r>
      <w:r w:rsidR="0091692A" w:rsidRPr="009024B3">
        <w:t>ț</w:t>
      </w:r>
      <w:r w:rsidR="00866B8B" w:rsidRPr="009024B3">
        <w:t>inute;”</w:t>
      </w:r>
      <w:r w:rsidR="00387C4D">
        <w:t xml:space="preserve"> </w:t>
      </w:r>
    </w:p>
    <w:p w14:paraId="6D7522FC" w14:textId="2C15EBC3" w:rsidR="00866B8B" w:rsidRPr="009024B3" w:rsidRDefault="00866B8B" w:rsidP="00387C4D">
      <w:pPr>
        <w:pStyle w:val="12"/>
        <w:shd w:val="clear" w:color="auto" w:fill="auto"/>
        <w:tabs>
          <w:tab w:val="left" w:pos="1016"/>
        </w:tabs>
        <w:spacing w:before="0" w:after="300" w:line="322" w:lineRule="exact"/>
        <w:ind w:left="20" w:firstLine="689"/>
      </w:pPr>
      <w:r w:rsidRPr="009024B3">
        <w:t>subpunctul 2), litera l), textul „cea mai mare probabilitate” se substituie cu textul „poten</w:t>
      </w:r>
      <w:r w:rsidR="0091692A" w:rsidRPr="009024B3">
        <w:t>ț</w:t>
      </w:r>
      <w:r w:rsidRPr="009024B3">
        <w:t>ial înalt”</w:t>
      </w:r>
      <w:r w:rsidR="00436E3F">
        <w:t>.</w:t>
      </w:r>
    </w:p>
    <w:p w14:paraId="41CC1FFF" w14:textId="59400CD6" w:rsidR="00866B8B" w:rsidRDefault="00866B8B" w:rsidP="00387C4D">
      <w:pPr>
        <w:pStyle w:val="12"/>
        <w:numPr>
          <w:ilvl w:val="0"/>
          <w:numId w:val="1"/>
        </w:numPr>
        <w:shd w:val="clear" w:color="auto" w:fill="auto"/>
        <w:tabs>
          <w:tab w:val="left" w:pos="1016"/>
        </w:tabs>
        <w:spacing w:before="0" w:after="300" w:line="322" w:lineRule="exact"/>
        <w:ind w:left="20" w:firstLine="680"/>
      </w:pPr>
      <w:r w:rsidRPr="009024B3">
        <w:t xml:space="preserve">la punctul 12, sintagma </w:t>
      </w:r>
      <w:r w:rsidR="009024B3" w:rsidRPr="009024B3">
        <w:t>„</w:t>
      </w:r>
      <w:r w:rsidRPr="009024B3">
        <w:t>mai multe state în” se substituie cu sintagma</w:t>
      </w:r>
      <w:r w:rsidR="009024B3" w:rsidRPr="009024B3">
        <w:t xml:space="preserve"> „</w:t>
      </w:r>
      <w:r w:rsidRPr="009024B3">
        <w:t>statele pentru”</w:t>
      </w:r>
      <w:r w:rsidR="00436E3F">
        <w:t>.</w:t>
      </w:r>
    </w:p>
    <w:p w14:paraId="7EEBE6C8" w14:textId="2DFFBBE4" w:rsidR="00DC74F5" w:rsidRDefault="00DC74F5" w:rsidP="00387C4D">
      <w:pPr>
        <w:pStyle w:val="12"/>
        <w:numPr>
          <w:ilvl w:val="0"/>
          <w:numId w:val="1"/>
        </w:numPr>
        <w:shd w:val="clear" w:color="auto" w:fill="auto"/>
        <w:tabs>
          <w:tab w:val="left" w:pos="1016"/>
        </w:tabs>
        <w:spacing w:before="0" w:after="300" w:line="322" w:lineRule="exact"/>
        <w:ind w:left="20" w:firstLine="680"/>
      </w:pPr>
      <w:r>
        <w:t>punctul 14 va avea următorul cuprins:</w:t>
      </w:r>
    </w:p>
    <w:p w14:paraId="2512860F" w14:textId="349605C6" w:rsidR="00E94213" w:rsidRPr="000D6311" w:rsidRDefault="00E94213" w:rsidP="00E94213">
      <w:pPr>
        <w:widowControl/>
        <w:tabs>
          <w:tab w:val="left" w:pos="1136"/>
        </w:tabs>
        <w:spacing w:line="252" w:lineRule="auto"/>
        <w:ind w:firstLine="567"/>
        <w:jc w:val="both"/>
        <w:rPr>
          <w:rFonts w:ascii="Times New Roman" w:eastAsia="Calibri" w:hAnsi="Times New Roman" w:cs="Times New Roman"/>
          <w:color w:val="auto"/>
        </w:rPr>
      </w:pPr>
      <w:r w:rsidRPr="000D6311">
        <w:rPr>
          <w:rFonts w:ascii="Times New Roman" w:eastAsia="Calibri" w:hAnsi="Times New Roman" w:cs="Times New Roman"/>
          <w:color w:val="auto"/>
        </w:rPr>
        <w:t>„</w:t>
      </w:r>
      <w:r w:rsidRPr="000D6311">
        <w:rPr>
          <w:rFonts w:ascii="Times New Roman" w:eastAsia="Times New Roman" w:hAnsi="Times New Roman" w:cs="Times New Roman"/>
          <w:sz w:val="27"/>
          <w:szCs w:val="27"/>
        </w:rPr>
        <w:t>14. Asigurarea financiară a Biroului (secției) comercial-economice se efectuează în modul stabilit de legislația în vigoare, din contul mijloacelor prevăzute în bugetul de stat, în limitele mijloacelor financiare alocate de Ministerul Dezvoltării Economice și Digitalizării, la propunerea Consiliului pe</w:t>
      </w:r>
      <w:r w:rsidR="007A6C04">
        <w:rPr>
          <w:rFonts w:ascii="Times New Roman" w:eastAsia="Times New Roman" w:hAnsi="Times New Roman" w:cs="Times New Roman"/>
          <w:sz w:val="27"/>
          <w:szCs w:val="27"/>
        </w:rPr>
        <w:t>ntru</w:t>
      </w:r>
      <w:r w:rsidRPr="000D6311">
        <w:rPr>
          <w:rFonts w:ascii="Times New Roman" w:eastAsia="Times New Roman" w:hAnsi="Times New Roman" w:cs="Times New Roman"/>
          <w:sz w:val="27"/>
          <w:szCs w:val="27"/>
        </w:rPr>
        <w:t xml:space="preserve"> diplomați</w:t>
      </w:r>
      <w:r w:rsidR="007A6C04">
        <w:rPr>
          <w:rFonts w:ascii="Times New Roman" w:eastAsia="Times New Roman" w:hAnsi="Times New Roman" w:cs="Times New Roman"/>
          <w:sz w:val="27"/>
          <w:szCs w:val="27"/>
        </w:rPr>
        <w:t>a</w:t>
      </w:r>
      <w:r w:rsidRPr="000D6311">
        <w:rPr>
          <w:rFonts w:ascii="Times New Roman" w:eastAsia="Times New Roman" w:hAnsi="Times New Roman" w:cs="Times New Roman"/>
          <w:sz w:val="27"/>
          <w:szCs w:val="27"/>
        </w:rPr>
        <w:t xml:space="preserve"> economică.”</w:t>
      </w:r>
    </w:p>
    <w:p w14:paraId="1729A88F" w14:textId="34342FA5" w:rsidR="00E94213" w:rsidRPr="000D6311" w:rsidRDefault="00E94213" w:rsidP="00E94213">
      <w:pPr>
        <w:widowControl/>
        <w:tabs>
          <w:tab w:val="left" w:pos="1136"/>
        </w:tabs>
        <w:spacing w:line="252" w:lineRule="auto"/>
        <w:jc w:val="both"/>
        <w:rPr>
          <w:rFonts w:ascii="Times New Roman" w:eastAsia="Calibri" w:hAnsi="Times New Roman" w:cs="Times New Roman"/>
          <w:color w:val="auto"/>
        </w:rPr>
      </w:pPr>
    </w:p>
    <w:p w14:paraId="5114A189" w14:textId="61C11013" w:rsidR="00E94213" w:rsidRPr="000D6311" w:rsidRDefault="00E94213" w:rsidP="00E94213">
      <w:pPr>
        <w:pStyle w:val="12"/>
        <w:numPr>
          <w:ilvl w:val="0"/>
          <w:numId w:val="1"/>
        </w:numPr>
        <w:shd w:val="clear" w:color="auto" w:fill="auto"/>
        <w:tabs>
          <w:tab w:val="left" w:pos="1016"/>
        </w:tabs>
        <w:spacing w:before="0" w:after="300" w:line="322" w:lineRule="exact"/>
        <w:ind w:left="20" w:firstLine="680"/>
      </w:pPr>
      <w:r w:rsidRPr="000D6311">
        <w:t>Regulamentul se completează cu punctul 14</w:t>
      </w:r>
      <w:r w:rsidRPr="000D6311">
        <w:rPr>
          <w:vertAlign w:val="superscript"/>
        </w:rPr>
        <w:t>1</w:t>
      </w:r>
      <w:r w:rsidRPr="000D6311">
        <w:t>, cu următorul cuprins:</w:t>
      </w:r>
    </w:p>
    <w:p w14:paraId="6D1CD213" w14:textId="4325383B" w:rsidR="00E94213" w:rsidRPr="00E94213" w:rsidRDefault="00E94213" w:rsidP="00E94213">
      <w:pPr>
        <w:pStyle w:val="12"/>
        <w:shd w:val="clear" w:color="auto" w:fill="auto"/>
        <w:tabs>
          <w:tab w:val="left" w:pos="709"/>
        </w:tabs>
        <w:spacing w:before="0" w:after="300" w:line="322" w:lineRule="exact"/>
        <w:ind w:left="20" w:firstLine="547"/>
      </w:pPr>
      <w:r w:rsidRPr="000D6311">
        <w:t>„14</w:t>
      </w:r>
      <w:r w:rsidRPr="000D6311">
        <w:rPr>
          <w:vertAlign w:val="superscript"/>
        </w:rPr>
        <w:t>1</w:t>
      </w:r>
      <w:r w:rsidRPr="000D6311">
        <w:t xml:space="preserve">. Plata salariilor, indemnizațiilor, asigurarea medicală, asigurarea cu spațiul locativ, cheltuielile de deplasare a </w:t>
      </w:r>
      <w:r w:rsidR="00D40B0C" w:rsidRPr="000D6311">
        <w:t xml:space="preserve">personalului Biroului (secției) comercial-economic(e) </w:t>
      </w:r>
      <w:r w:rsidR="00264398" w:rsidRPr="000D6311">
        <w:t>și</w:t>
      </w:r>
      <w:r w:rsidRPr="000D6311">
        <w:t xml:space="preserve"> asigurarea materială se efectuează de către Ministerul Dezvoltării Economice și Digitalizării în conformitate cu Legea cu privire la serviciul diplomatic nr.761-XV din 27 decembrie 2001, Regulamentul privind activitatea administrativ-financiară a instituțiilor serviciului diplomatic al Republicii Moldova peste hotare, aprobat prin Hotăr</w:t>
      </w:r>
      <w:r w:rsidR="009803B3" w:rsidRPr="005376F9">
        <w:rPr>
          <w:color w:val="auto"/>
        </w:rPr>
        <w:t>â</w:t>
      </w:r>
      <w:r w:rsidRPr="000D6311">
        <w:t>rea Guvernului nr.</w:t>
      </w:r>
      <w:r w:rsidR="009803B3">
        <w:t xml:space="preserve"> </w:t>
      </w:r>
      <w:r w:rsidRPr="000D6311">
        <w:t>987 din 11 august 2003, Regulamentul cu privire la delegarea salariaților entităților din Republica Moldova, aprobat prin Hotărârea Guvernului nr.</w:t>
      </w:r>
      <w:r w:rsidR="009803B3">
        <w:t xml:space="preserve"> </w:t>
      </w:r>
      <w:r w:rsidRPr="000D6311">
        <w:t>10 din 5 ianuarie 2012, și alte acte normative în vigoare.”</w:t>
      </w:r>
    </w:p>
    <w:p w14:paraId="2EBF3DD6" w14:textId="2365F1C1" w:rsidR="00DC74F5" w:rsidRDefault="00DC74F5" w:rsidP="00387C4D">
      <w:pPr>
        <w:pStyle w:val="12"/>
        <w:numPr>
          <w:ilvl w:val="0"/>
          <w:numId w:val="1"/>
        </w:numPr>
        <w:shd w:val="clear" w:color="auto" w:fill="auto"/>
        <w:tabs>
          <w:tab w:val="left" w:pos="1016"/>
        </w:tabs>
        <w:spacing w:before="0" w:after="300" w:line="322" w:lineRule="exact"/>
        <w:ind w:left="20" w:firstLine="680"/>
      </w:pPr>
      <w:r>
        <w:t xml:space="preserve">la punctul 15, sintagma </w:t>
      </w:r>
      <w:r w:rsidR="00264398">
        <w:t>„</w:t>
      </w:r>
      <w:r>
        <w:t xml:space="preserve">șefului misiunii” se substituie cu sintagma </w:t>
      </w:r>
      <w:r w:rsidR="00264398">
        <w:t>„</w:t>
      </w:r>
      <w:r w:rsidR="005A10F5">
        <w:t>Secretarului de Stat responsabil de domeniul cooperării internaționale al Ministerului Dezvoltării Economice și Digitalizării</w:t>
      </w:r>
      <w:r>
        <w:t>”.</w:t>
      </w:r>
    </w:p>
    <w:p w14:paraId="325864FC" w14:textId="1E6670BC" w:rsidR="00DC74F5" w:rsidRDefault="00DC74F5" w:rsidP="00387C4D">
      <w:pPr>
        <w:pStyle w:val="12"/>
        <w:numPr>
          <w:ilvl w:val="0"/>
          <w:numId w:val="1"/>
        </w:numPr>
        <w:shd w:val="clear" w:color="auto" w:fill="auto"/>
        <w:tabs>
          <w:tab w:val="left" w:pos="1016"/>
        </w:tabs>
        <w:spacing w:before="0" w:after="300" w:line="322" w:lineRule="exact"/>
        <w:ind w:left="20" w:firstLine="680"/>
      </w:pPr>
      <w:r>
        <w:t>Punctul 16 va avea următorul cuprins:</w:t>
      </w:r>
    </w:p>
    <w:p w14:paraId="5AFF9BC3" w14:textId="50F3CEBF" w:rsidR="00DC74F5" w:rsidRDefault="00264398" w:rsidP="00264398">
      <w:pPr>
        <w:pStyle w:val="12"/>
        <w:shd w:val="clear" w:color="auto" w:fill="auto"/>
        <w:tabs>
          <w:tab w:val="left" w:pos="1016"/>
        </w:tabs>
        <w:spacing w:before="0" w:after="300" w:line="322" w:lineRule="exact"/>
        <w:ind w:left="20" w:firstLine="547"/>
      </w:pPr>
      <w:r>
        <w:t>„</w:t>
      </w:r>
      <w:r w:rsidR="00DC74F5">
        <w:t xml:space="preserve">16. Personalul Biroului (secției) comercial-economic(e) se constituie din </w:t>
      </w:r>
      <w:r w:rsidR="0049765D" w:rsidRPr="00BA4B18">
        <w:rPr>
          <w:color w:val="auto"/>
        </w:rPr>
        <w:t>speciali</w:t>
      </w:r>
      <w:r w:rsidR="005376F9" w:rsidRPr="00BA4B18">
        <w:rPr>
          <w:color w:val="auto"/>
        </w:rPr>
        <w:t>ști</w:t>
      </w:r>
      <w:r w:rsidR="005A5625" w:rsidRPr="00BA4B18">
        <w:rPr>
          <w:color w:val="auto"/>
        </w:rPr>
        <w:t xml:space="preserve"> </w:t>
      </w:r>
      <w:r w:rsidR="00DC74F5">
        <w:t xml:space="preserve">detașați de </w:t>
      </w:r>
      <w:r w:rsidR="005A10F5">
        <w:t>Ministerul Dezvoltării Economice și Digitalizării</w:t>
      </w:r>
      <w:r w:rsidR="00183A06">
        <w:t xml:space="preserve"> </w:t>
      </w:r>
      <w:r w:rsidR="00183A06" w:rsidRPr="00183A06">
        <w:t xml:space="preserve">cu suspendarea raporturilor </w:t>
      </w:r>
      <w:r w:rsidR="00183A06" w:rsidRPr="00FB0E27">
        <w:rPr>
          <w:color w:val="auto"/>
        </w:rPr>
        <w:t>de  serviciu</w:t>
      </w:r>
      <w:r w:rsidR="00183A06" w:rsidRPr="00183A06">
        <w:t xml:space="preserve"> pe perioada detașării în conformitate cu ordinul ministrului dezvoltării economice și digitalizării,</w:t>
      </w:r>
      <w:r w:rsidR="0049765D">
        <w:t xml:space="preserve"> </w:t>
      </w:r>
      <w:r w:rsidR="005A5625" w:rsidRPr="00BA4B18">
        <w:rPr>
          <w:color w:val="auto"/>
        </w:rPr>
        <w:t xml:space="preserve">și </w:t>
      </w:r>
      <w:r w:rsidR="000710C1">
        <w:rPr>
          <w:color w:val="auto"/>
        </w:rPr>
        <w:t xml:space="preserve">persoane fizice angajate în funcție de </w:t>
      </w:r>
      <w:r w:rsidR="005A5625" w:rsidRPr="00BA4B18">
        <w:rPr>
          <w:color w:val="auto"/>
        </w:rPr>
        <w:t xml:space="preserve">diplomați specializați în domeniul economic de </w:t>
      </w:r>
      <w:r w:rsidR="0085190F" w:rsidRPr="00BA4B18">
        <w:rPr>
          <w:color w:val="auto"/>
        </w:rPr>
        <w:t xml:space="preserve">Ministerul Dezvoltării Economice și Digitalizării </w:t>
      </w:r>
      <w:r w:rsidR="00F8031A">
        <w:rPr>
          <w:color w:val="auto"/>
        </w:rPr>
        <w:t>și aprobați de</w:t>
      </w:r>
      <w:r w:rsidR="0049765D" w:rsidRPr="00BA4B18">
        <w:rPr>
          <w:color w:val="auto"/>
        </w:rPr>
        <w:t xml:space="preserve"> Consiliu</w:t>
      </w:r>
      <w:r w:rsidR="005A5625">
        <w:t>. Personalul Biroului (secției) comercial-economic(e) se</w:t>
      </w:r>
      <w:r w:rsidR="00DC74F5">
        <w:t xml:space="preserve"> subordonează șefului misiunii, </w:t>
      </w:r>
      <w:r w:rsidR="000710C1">
        <w:t>și</w:t>
      </w:r>
      <w:r w:rsidR="00DC74F5">
        <w:t xml:space="preserve"> </w:t>
      </w:r>
      <w:r w:rsidR="005A10F5">
        <w:t>Ministerului Dezvoltării Economice și Digitalizării</w:t>
      </w:r>
      <w:r w:rsidR="00DC74F5">
        <w:t>”</w:t>
      </w:r>
      <w:r w:rsidR="007B3E66">
        <w:t>.</w:t>
      </w:r>
    </w:p>
    <w:p w14:paraId="785AB046" w14:textId="6D7AEA69" w:rsidR="00B13CA6" w:rsidRDefault="00B13CA6" w:rsidP="00387C4D">
      <w:pPr>
        <w:pStyle w:val="12"/>
        <w:numPr>
          <w:ilvl w:val="0"/>
          <w:numId w:val="1"/>
        </w:numPr>
        <w:shd w:val="clear" w:color="auto" w:fill="auto"/>
        <w:tabs>
          <w:tab w:val="left" w:pos="1016"/>
        </w:tabs>
        <w:spacing w:before="0" w:after="300" w:line="322" w:lineRule="exact"/>
        <w:ind w:left="20" w:firstLine="680"/>
      </w:pPr>
      <w:r>
        <w:lastRenderedPageBreak/>
        <w:t>Punctul 17 va avea următorul cuprins:</w:t>
      </w:r>
    </w:p>
    <w:p w14:paraId="1F7FB06A" w14:textId="7A1D481D" w:rsidR="00B13CA6" w:rsidRDefault="00264398" w:rsidP="00387C4D">
      <w:pPr>
        <w:pStyle w:val="12"/>
        <w:shd w:val="clear" w:color="auto" w:fill="auto"/>
        <w:tabs>
          <w:tab w:val="left" w:pos="1016"/>
        </w:tabs>
        <w:spacing w:before="0" w:after="300" w:line="322" w:lineRule="exact"/>
        <w:ind w:left="20" w:firstLine="547"/>
      </w:pPr>
      <w:r>
        <w:t>„</w:t>
      </w:r>
      <w:r w:rsidR="00B13CA6">
        <w:t xml:space="preserve">17. Coordonarea activității Biroului (secției) comercial-economic(e) este efectuată de </w:t>
      </w:r>
      <w:r w:rsidR="00387C4D">
        <w:t>Ministerul Dezvoltării Economice și Digitalizării</w:t>
      </w:r>
      <w:r w:rsidR="00B13CA6">
        <w:t>, care exercită controlul asupra activității acestuia.”</w:t>
      </w:r>
    </w:p>
    <w:p w14:paraId="5246AC2F" w14:textId="1114A6E3" w:rsidR="00B13CA6" w:rsidRPr="000E1267" w:rsidRDefault="00B13CA6" w:rsidP="00387C4D">
      <w:pPr>
        <w:pStyle w:val="12"/>
        <w:numPr>
          <w:ilvl w:val="0"/>
          <w:numId w:val="1"/>
        </w:numPr>
        <w:shd w:val="clear" w:color="auto" w:fill="auto"/>
        <w:tabs>
          <w:tab w:val="left" w:pos="1016"/>
        </w:tabs>
        <w:spacing w:before="0" w:after="300" w:line="322" w:lineRule="exact"/>
        <w:ind w:left="20" w:firstLine="680"/>
        <w:rPr>
          <w:color w:val="FF0000"/>
        </w:rPr>
      </w:pPr>
      <w:r>
        <w:t>La punctul</w:t>
      </w:r>
      <w:r w:rsidR="00A54E11">
        <w:t xml:space="preserve"> 24, sintagma </w:t>
      </w:r>
      <w:r w:rsidR="00264398">
        <w:t>„</w:t>
      </w:r>
      <w:r w:rsidR="00267139">
        <w:t>Ministrul Economiei și Infrastructurii</w:t>
      </w:r>
      <w:r w:rsidR="00A54E11">
        <w:t xml:space="preserve">, Ministerul Afacerilor Externe și Integrării Europene și Agenția de Investiții” se </w:t>
      </w:r>
      <w:r w:rsidR="00267139">
        <w:t xml:space="preserve">substituie cu sintagma </w:t>
      </w:r>
      <w:r w:rsidR="00264398">
        <w:t>„</w:t>
      </w:r>
      <w:r w:rsidR="0049765D">
        <w:t xml:space="preserve">Consiliul </w:t>
      </w:r>
      <w:r w:rsidR="00267139">
        <w:t>pe</w:t>
      </w:r>
      <w:r w:rsidR="0049765D">
        <w:t>ntru</w:t>
      </w:r>
      <w:r w:rsidR="00267139">
        <w:t xml:space="preserve"> diplomați</w:t>
      </w:r>
      <w:r w:rsidR="007A6C04">
        <w:t>a</w:t>
      </w:r>
      <w:r w:rsidR="00267139">
        <w:t xml:space="preserve"> economică”</w:t>
      </w:r>
      <w:r w:rsidR="00A54E11">
        <w:t>.</w:t>
      </w:r>
      <w:r w:rsidR="000E1267">
        <w:t xml:space="preserve"> </w:t>
      </w:r>
    </w:p>
    <w:p w14:paraId="3ED8BE08" w14:textId="4033CB73" w:rsidR="003B7970" w:rsidRDefault="003B7970" w:rsidP="00387C4D">
      <w:pPr>
        <w:pStyle w:val="12"/>
        <w:numPr>
          <w:ilvl w:val="0"/>
          <w:numId w:val="1"/>
        </w:numPr>
        <w:shd w:val="clear" w:color="auto" w:fill="auto"/>
        <w:tabs>
          <w:tab w:val="left" w:pos="1016"/>
        </w:tabs>
        <w:spacing w:before="0" w:after="300" w:line="322" w:lineRule="exact"/>
        <w:ind w:left="20" w:firstLine="680"/>
      </w:pPr>
      <w:r>
        <w:t>Punctul 26 va avea următorul cuprins:</w:t>
      </w:r>
    </w:p>
    <w:p w14:paraId="1E10D644" w14:textId="20ABE63C" w:rsidR="003B7970" w:rsidRPr="009024B3" w:rsidRDefault="00264398" w:rsidP="00387C4D">
      <w:pPr>
        <w:pStyle w:val="12"/>
        <w:shd w:val="clear" w:color="auto" w:fill="auto"/>
        <w:tabs>
          <w:tab w:val="left" w:pos="1016"/>
        </w:tabs>
        <w:spacing w:before="0" w:after="300" w:line="322" w:lineRule="exact"/>
        <w:ind w:left="20" w:firstLine="547"/>
      </w:pPr>
      <w:r>
        <w:t>„</w:t>
      </w:r>
      <w:r w:rsidR="003B7970">
        <w:t>26. Planul de activitate va fi elaborat de către Biroul (secția) comercial-economic(ă)</w:t>
      </w:r>
      <w:r w:rsidR="00267139">
        <w:t>,</w:t>
      </w:r>
      <w:r w:rsidR="003B7970">
        <w:t xml:space="preserve"> </w:t>
      </w:r>
      <w:r w:rsidR="00267139">
        <w:t xml:space="preserve"> și </w:t>
      </w:r>
      <w:r w:rsidR="003B7970">
        <w:t xml:space="preserve">aprobat de Ministerul </w:t>
      </w:r>
      <w:r w:rsidR="0049765D">
        <w:t>Dezvoltării Economice și Digitalizării</w:t>
      </w:r>
      <w:r w:rsidR="003B7970">
        <w:t>.”</w:t>
      </w:r>
    </w:p>
    <w:p w14:paraId="4EF45C9E" w14:textId="43757009" w:rsidR="001E3525" w:rsidRPr="009024B3" w:rsidRDefault="00866B8B" w:rsidP="00387C4D">
      <w:pPr>
        <w:pStyle w:val="12"/>
        <w:numPr>
          <w:ilvl w:val="0"/>
          <w:numId w:val="1"/>
        </w:numPr>
        <w:shd w:val="clear" w:color="auto" w:fill="auto"/>
        <w:tabs>
          <w:tab w:val="left" w:pos="1016"/>
        </w:tabs>
        <w:spacing w:before="0" w:after="0" w:line="322" w:lineRule="exact"/>
        <w:ind w:left="20" w:firstLine="680"/>
      </w:pPr>
      <w:r w:rsidRPr="009024B3">
        <w:t>punctul 29 va avea următorul cuprins:</w:t>
      </w:r>
      <w:r w:rsidR="00972DAC" w:rsidRPr="009024B3">
        <w:br/>
      </w:r>
      <w:r w:rsidR="00387C4D">
        <w:t xml:space="preserve">         </w:t>
      </w:r>
      <w:r w:rsidR="00612164">
        <w:t>„</w:t>
      </w:r>
      <w:r w:rsidR="001E3525" w:rsidRPr="009024B3">
        <w:t>29. Indicatorii de performan</w:t>
      </w:r>
      <w:r w:rsidR="0091692A" w:rsidRPr="009024B3">
        <w:t>ț</w:t>
      </w:r>
      <w:r w:rsidR="001E3525" w:rsidRPr="009024B3">
        <w:t>ă se vor referi la:</w:t>
      </w:r>
    </w:p>
    <w:p w14:paraId="0F91F138" w14:textId="77777777" w:rsidR="001E3525" w:rsidRPr="009024B3" w:rsidRDefault="001E3525" w:rsidP="00387C4D">
      <w:pPr>
        <w:pStyle w:val="12"/>
        <w:numPr>
          <w:ilvl w:val="0"/>
          <w:numId w:val="7"/>
        </w:numPr>
        <w:shd w:val="clear" w:color="auto" w:fill="auto"/>
        <w:tabs>
          <w:tab w:val="left" w:pos="1009"/>
        </w:tabs>
        <w:spacing w:before="0" w:after="0" w:line="322" w:lineRule="exact"/>
        <w:ind w:left="20" w:firstLine="720"/>
      </w:pPr>
      <w:r w:rsidRPr="009024B3">
        <w:t>promovarea și atragerea investi</w:t>
      </w:r>
      <w:r w:rsidR="0091692A" w:rsidRPr="009024B3">
        <w:t>ț</w:t>
      </w:r>
      <w:r w:rsidRPr="009024B3">
        <w:t>iilor;</w:t>
      </w:r>
    </w:p>
    <w:p w14:paraId="6CDFA052" w14:textId="77777777" w:rsidR="001E3525" w:rsidRPr="009024B3" w:rsidRDefault="001E3525" w:rsidP="00387C4D">
      <w:pPr>
        <w:pStyle w:val="12"/>
        <w:numPr>
          <w:ilvl w:val="0"/>
          <w:numId w:val="7"/>
        </w:numPr>
        <w:shd w:val="clear" w:color="auto" w:fill="auto"/>
        <w:tabs>
          <w:tab w:val="left" w:pos="1009"/>
        </w:tabs>
        <w:spacing w:before="0" w:after="0" w:line="322" w:lineRule="exact"/>
        <w:ind w:left="20" w:firstLine="720"/>
      </w:pPr>
      <w:r w:rsidRPr="009024B3">
        <w:t>promovarea exporturilor;</w:t>
      </w:r>
    </w:p>
    <w:p w14:paraId="5A1665B8" w14:textId="77777777" w:rsidR="001E3525" w:rsidRPr="009024B3" w:rsidRDefault="001E3525" w:rsidP="00387C4D">
      <w:pPr>
        <w:pStyle w:val="12"/>
        <w:numPr>
          <w:ilvl w:val="0"/>
          <w:numId w:val="7"/>
        </w:numPr>
        <w:shd w:val="clear" w:color="auto" w:fill="auto"/>
        <w:tabs>
          <w:tab w:val="left" w:pos="1009"/>
        </w:tabs>
        <w:spacing w:before="0" w:after="0" w:line="322" w:lineRule="exact"/>
        <w:ind w:left="20" w:firstLine="720"/>
      </w:pPr>
      <w:r w:rsidRPr="009024B3">
        <w:t>promovarea turismului;</w:t>
      </w:r>
    </w:p>
    <w:p w14:paraId="28492E78" w14:textId="2E3CE173" w:rsidR="001E3525" w:rsidRPr="009024B3" w:rsidRDefault="001E3525" w:rsidP="00387C4D">
      <w:pPr>
        <w:pStyle w:val="12"/>
        <w:numPr>
          <w:ilvl w:val="0"/>
          <w:numId w:val="7"/>
        </w:numPr>
        <w:shd w:val="clear" w:color="auto" w:fill="auto"/>
        <w:tabs>
          <w:tab w:val="left" w:pos="1009"/>
        </w:tabs>
        <w:spacing w:before="0" w:after="0" w:line="322" w:lineRule="exact"/>
        <w:ind w:left="20" w:firstLine="720"/>
      </w:pPr>
      <w:r w:rsidRPr="009024B3">
        <w:t>cooperarea cu institu</w:t>
      </w:r>
      <w:r w:rsidR="0091692A" w:rsidRPr="009024B3">
        <w:t>ț</w:t>
      </w:r>
      <w:r w:rsidRPr="009024B3">
        <w:t>iile interna</w:t>
      </w:r>
      <w:r w:rsidR="0091692A" w:rsidRPr="009024B3">
        <w:t>ț</w:t>
      </w:r>
      <w:r w:rsidRPr="009024B3">
        <w:t>ionale și organiza</w:t>
      </w:r>
      <w:r w:rsidR="0091692A" w:rsidRPr="009024B3">
        <w:t>ț</w:t>
      </w:r>
      <w:r w:rsidRPr="009024B3">
        <w:t>iile economice interna</w:t>
      </w:r>
      <w:r w:rsidR="0091692A" w:rsidRPr="009024B3">
        <w:t>ț</w:t>
      </w:r>
      <w:r w:rsidRPr="009024B3">
        <w:t>ionale</w:t>
      </w:r>
      <w:r w:rsidR="001B6A83">
        <w:t xml:space="preserve"> și regionale</w:t>
      </w:r>
      <w:r w:rsidRPr="009024B3">
        <w:t>, cu sediul în statul de reședin</w:t>
      </w:r>
      <w:r w:rsidR="0091692A" w:rsidRPr="009024B3">
        <w:t>ț</w:t>
      </w:r>
      <w:r w:rsidRPr="009024B3">
        <w:t>ă</w:t>
      </w:r>
      <w:r w:rsidR="00972DAC" w:rsidRPr="009024B3">
        <w:t>.</w:t>
      </w:r>
    </w:p>
    <w:p w14:paraId="0054B5CA" w14:textId="3943F279" w:rsidR="00866B8B" w:rsidRPr="009024B3" w:rsidRDefault="009D72B4" w:rsidP="00387C4D">
      <w:pPr>
        <w:pStyle w:val="12"/>
        <w:numPr>
          <w:ilvl w:val="0"/>
          <w:numId w:val="1"/>
        </w:numPr>
        <w:shd w:val="clear" w:color="auto" w:fill="auto"/>
        <w:tabs>
          <w:tab w:val="left" w:pos="1016"/>
        </w:tabs>
        <w:spacing w:before="0" w:after="300" w:line="322" w:lineRule="exact"/>
        <w:ind w:left="20" w:firstLine="680"/>
      </w:pPr>
      <w:r w:rsidRPr="009024B3">
        <w:t>punctul 34 se abrogă</w:t>
      </w:r>
      <w:r w:rsidR="00436E3F">
        <w:t>.</w:t>
      </w:r>
    </w:p>
    <w:p w14:paraId="4CCEB570" w14:textId="77777777" w:rsidR="009D72B4" w:rsidRPr="009024B3" w:rsidRDefault="009D72B4" w:rsidP="00387C4D">
      <w:pPr>
        <w:pStyle w:val="12"/>
        <w:numPr>
          <w:ilvl w:val="0"/>
          <w:numId w:val="1"/>
        </w:numPr>
        <w:shd w:val="clear" w:color="auto" w:fill="auto"/>
        <w:tabs>
          <w:tab w:val="left" w:pos="1016"/>
        </w:tabs>
        <w:spacing w:before="0" w:after="300" w:line="322" w:lineRule="exact"/>
        <w:ind w:left="20" w:firstLine="680"/>
      </w:pPr>
      <w:r w:rsidRPr="009024B3">
        <w:t xml:space="preserve">la punctul 36, sintagma </w:t>
      </w:r>
      <w:r w:rsidR="009024B3" w:rsidRPr="009024B3">
        <w:t>„</w:t>
      </w:r>
      <w:r w:rsidRPr="009024B3">
        <w:t xml:space="preserve">dacă e cazul” se </w:t>
      </w:r>
      <w:r w:rsidR="009024B3" w:rsidRPr="009024B3">
        <w:t>înlocuiește cu sintagma „</w:t>
      </w:r>
      <w:r w:rsidRPr="009024B3">
        <w:t>după caz”.</w:t>
      </w:r>
    </w:p>
    <w:p w14:paraId="3113663A" w14:textId="77777777" w:rsidR="00E125D2" w:rsidRPr="009024B3" w:rsidRDefault="003C42AD" w:rsidP="00387C4D">
      <w:pPr>
        <w:pStyle w:val="12"/>
        <w:numPr>
          <w:ilvl w:val="0"/>
          <w:numId w:val="1"/>
        </w:numPr>
        <w:shd w:val="clear" w:color="auto" w:fill="auto"/>
        <w:tabs>
          <w:tab w:val="left" w:pos="1016"/>
        </w:tabs>
        <w:spacing w:before="0" w:after="300" w:line="322" w:lineRule="exact"/>
        <w:ind w:left="20" w:firstLine="680"/>
      </w:pPr>
      <w:r w:rsidRPr="009024B3">
        <w:t>anexa la Regulament va avea următorul cuprins:</w:t>
      </w:r>
    </w:p>
    <w:p w14:paraId="50458D72" w14:textId="55B48035" w:rsidR="00E125D2" w:rsidRPr="009024B3" w:rsidRDefault="003C42AD" w:rsidP="00387C4D">
      <w:pPr>
        <w:pStyle w:val="22"/>
        <w:shd w:val="clear" w:color="auto" w:fill="auto"/>
        <w:spacing w:before="0" w:after="0" w:line="278" w:lineRule="exact"/>
        <w:ind w:left="20"/>
        <w:jc w:val="right"/>
      </w:pPr>
      <w:r w:rsidRPr="009024B3">
        <w:t>„Anexă</w:t>
      </w:r>
    </w:p>
    <w:p w14:paraId="1750281B" w14:textId="6F313D05" w:rsidR="009D72B4" w:rsidRDefault="003C42AD" w:rsidP="00387C4D">
      <w:pPr>
        <w:pStyle w:val="22"/>
        <w:shd w:val="clear" w:color="auto" w:fill="auto"/>
        <w:spacing w:before="0" w:after="0" w:line="278" w:lineRule="exact"/>
        <w:ind w:left="20" w:firstLine="1240"/>
        <w:jc w:val="right"/>
      </w:pPr>
      <w:r w:rsidRPr="009024B3">
        <w:t>la Regulamentul privind birourile (sec</w:t>
      </w:r>
      <w:r w:rsidR="0091692A" w:rsidRPr="009024B3">
        <w:t>ț</w:t>
      </w:r>
      <w:r w:rsidRPr="009024B3">
        <w:t xml:space="preserve">iile) comercial-economice în cadrul misiunilor diplomatice </w:t>
      </w:r>
      <w:r w:rsidR="00EC39F3" w:rsidRPr="009024B3">
        <w:t>și</w:t>
      </w:r>
      <w:r w:rsidRPr="009024B3">
        <w:t xml:space="preserve"> oficiilor consulare ale Republicii Moldova peste hotare</w:t>
      </w:r>
    </w:p>
    <w:p w14:paraId="42A85DC3" w14:textId="77777777" w:rsidR="00387C4D" w:rsidRPr="009024B3" w:rsidRDefault="00387C4D" w:rsidP="00387C4D">
      <w:pPr>
        <w:pStyle w:val="22"/>
        <w:shd w:val="clear" w:color="auto" w:fill="auto"/>
        <w:spacing w:before="0" w:after="0" w:line="278" w:lineRule="exact"/>
        <w:ind w:left="20" w:firstLine="1240"/>
        <w:jc w:val="right"/>
      </w:pPr>
    </w:p>
    <w:p w14:paraId="791F578A" w14:textId="0F4D87DC" w:rsidR="009D72B4" w:rsidRPr="009024B3" w:rsidRDefault="009D72B4" w:rsidP="00387C4D">
      <w:pPr>
        <w:pStyle w:val="22"/>
        <w:shd w:val="clear" w:color="auto" w:fill="auto"/>
        <w:spacing w:before="0" w:after="0" w:line="278" w:lineRule="exact"/>
        <w:ind w:left="20" w:firstLine="708"/>
        <w:jc w:val="left"/>
      </w:pPr>
      <w:r w:rsidRPr="009024B3">
        <w:t xml:space="preserve">a) </w:t>
      </w:r>
      <w:r w:rsidR="00E94BE0" w:rsidRPr="00FB0E27">
        <w:rPr>
          <w:color w:val="auto"/>
        </w:rPr>
        <w:t>pentru</w:t>
      </w:r>
      <w:r w:rsidR="00E94BE0" w:rsidRPr="009024B3">
        <w:t xml:space="preserve"> </w:t>
      </w:r>
      <w:r w:rsidRPr="009024B3">
        <w:t>cooperare bilaterală</w:t>
      </w:r>
    </w:p>
    <w:p w14:paraId="426E5121" w14:textId="77777777" w:rsidR="009D72B4" w:rsidRPr="00E94213" w:rsidRDefault="009D72B4" w:rsidP="009D72B4">
      <w:pPr>
        <w:pStyle w:val="22"/>
        <w:shd w:val="clear" w:color="auto" w:fill="auto"/>
        <w:spacing w:before="0" w:after="0" w:line="278" w:lineRule="exact"/>
        <w:ind w:right="120"/>
        <w:jc w:val="left"/>
        <w:rPr>
          <w:sz w:val="10"/>
          <w:szCs w:val="10"/>
        </w:rPr>
      </w:pPr>
    </w:p>
    <w:tbl>
      <w:tblPr>
        <w:tblStyle w:val="TableGrid"/>
        <w:tblpPr w:leftFromText="180" w:rightFromText="180" w:vertAnchor="text" w:horzAnchor="margin" w:tblpXSpec="center" w:tblpY="180"/>
        <w:tblW w:w="10885" w:type="dxa"/>
        <w:tblLayout w:type="fixed"/>
        <w:tblLook w:val="04A0" w:firstRow="1" w:lastRow="0" w:firstColumn="1" w:lastColumn="0" w:noHBand="0" w:noVBand="1"/>
      </w:tblPr>
      <w:tblGrid>
        <w:gridCol w:w="1705"/>
        <w:gridCol w:w="990"/>
        <w:gridCol w:w="720"/>
        <w:gridCol w:w="810"/>
        <w:gridCol w:w="720"/>
        <w:gridCol w:w="1080"/>
        <w:gridCol w:w="66"/>
        <w:gridCol w:w="924"/>
        <w:gridCol w:w="1170"/>
        <w:gridCol w:w="1170"/>
        <w:gridCol w:w="810"/>
        <w:gridCol w:w="720"/>
      </w:tblGrid>
      <w:tr w:rsidR="00295DA5" w:rsidRPr="009024B3" w14:paraId="5643967C" w14:textId="77777777" w:rsidTr="00851CA0">
        <w:tc>
          <w:tcPr>
            <w:tcW w:w="10885" w:type="dxa"/>
            <w:gridSpan w:val="12"/>
          </w:tcPr>
          <w:p w14:paraId="1D2B2C8B" w14:textId="77777777" w:rsidR="00D20F68" w:rsidRDefault="00D20F68" w:rsidP="00295DA5">
            <w:pPr>
              <w:pStyle w:val="cb"/>
              <w:rPr>
                <w:sz w:val="18"/>
                <w:szCs w:val="18"/>
                <w:lang w:val="ro-RO"/>
              </w:rPr>
            </w:pPr>
          </w:p>
          <w:p w14:paraId="1C5883E6" w14:textId="77777777" w:rsidR="00295DA5" w:rsidRDefault="00295DA5" w:rsidP="00295DA5">
            <w:pPr>
              <w:pStyle w:val="cb"/>
              <w:rPr>
                <w:sz w:val="18"/>
                <w:szCs w:val="18"/>
                <w:lang w:val="ro-RO"/>
              </w:rPr>
            </w:pPr>
            <w:r w:rsidRPr="009024B3">
              <w:rPr>
                <w:sz w:val="18"/>
                <w:szCs w:val="18"/>
                <w:lang w:val="ro-RO"/>
              </w:rPr>
              <w:t>Indicatorii biroului (sec</w:t>
            </w:r>
            <w:r w:rsidR="0091692A" w:rsidRPr="009024B3">
              <w:rPr>
                <w:sz w:val="18"/>
                <w:szCs w:val="18"/>
                <w:lang w:val="ro-RO"/>
              </w:rPr>
              <w:t>ț</w:t>
            </w:r>
            <w:r w:rsidRPr="009024B3">
              <w:rPr>
                <w:sz w:val="18"/>
                <w:szCs w:val="18"/>
                <w:lang w:val="ro-RO"/>
              </w:rPr>
              <w:t>iei) comercial-economic(e) din (</w:t>
            </w:r>
            <w:r w:rsidR="009024B3" w:rsidRPr="009024B3">
              <w:rPr>
                <w:sz w:val="18"/>
                <w:szCs w:val="18"/>
                <w:lang w:val="ro-RO"/>
              </w:rPr>
              <w:t>orașul</w:t>
            </w:r>
            <w:r w:rsidRPr="009024B3">
              <w:rPr>
                <w:sz w:val="18"/>
                <w:szCs w:val="18"/>
                <w:lang w:val="ro-RO"/>
              </w:rPr>
              <w:t xml:space="preserve">, </w:t>
            </w:r>
            <w:r w:rsidR="0091692A" w:rsidRPr="009024B3">
              <w:rPr>
                <w:sz w:val="18"/>
                <w:szCs w:val="18"/>
                <w:lang w:val="ro-RO"/>
              </w:rPr>
              <w:t>ț</w:t>
            </w:r>
            <w:r w:rsidRPr="009024B3">
              <w:rPr>
                <w:sz w:val="18"/>
                <w:szCs w:val="18"/>
                <w:lang w:val="ro-RO"/>
              </w:rPr>
              <w:t xml:space="preserve">ara de </w:t>
            </w:r>
            <w:r w:rsidR="009024B3" w:rsidRPr="009024B3">
              <w:rPr>
                <w:sz w:val="18"/>
                <w:szCs w:val="18"/>
                <w:lang w:val="ro-RO"/>
              </w:rPr>
              <w:t>reședință</w:t>
            </w:r>
            <w:r w:rsidRPr="009024B3">
              <w:rPr>
                <w:sz w:val="18"/>
                <w:szCs w:val="18"/>
                <w:lang w:val="ro-RO"/>
              </w:rPr>
              <w:t xml:space="preserve">), anul </w:t>
            </w:r>
          </w:p>
          <w:p w14:paraId="0AC8D943" w14:textId="77777777" w:rsidR="00D20F68" w:rsidRPr="009024B3" w:rsidRDefault="00D20F68" w:rsidP="00295DA5">
            <w:pPr>
              <w:pStyle w:val="cb"/>
              <w:rPr>
                <w:b w:val="0"/>
                <w:sz w:val="18"/>
                <w:szCs w:val="18"/>
                <w:lang w:val="ro-RO"/>
              </w:rPr>
            </w:pPr>
          </w:p>
        </w:tc>
      </w:tr>
      <w:tr w:rsidR="00295DA5" w:rsidRPr="009024B3" w14:paraId="148B7F86" w14:textId="77777777" w:rsidTr="00851CA0">
        <w:trPr>
          <w:trHeight w:val="135"/>
        </w:trPr>
        <w:tc>
          <w:tcPr>
            <w:tcW w:w="1705" w:type="dxa"/>
            <w:vMerge w:val="restart"/>
          </w:tcPr>
          <w:p w14:paraId="79F10742" w14:textId="77777777" w:rsidR="00295DA5" w:rsidRPr="009024B3" w:rsidRDefault="00295DA5" w:rsidP="00295DA5">
            <w:pPr>
              <w:jc w:val="center"/>
              <w:rPr>
                <w:rFonts w:ascii="Times New Roman" w:hAnsi="Times New Roman" w:cs="Times New Roman"/>
                <w:b/>
                <w:sz w:val="18"/>
                <w:szCs w:val="18"/>
                <w:lang w:val="ro-RO"/>
              </w:rPr>
            </w:pPr>
          </w:p>
        </w:tc>
        <w:tc>
          <w:tcPr>
            <w:tcW w:w="990" w:type="dxa"/>
          </w:tcPr>
          <w:p w14:paraId="2EB0649E"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Stabilit</w:t>
            </w:r>
          </w:p>
        </w:tc>
        <w:tc>
          <w:tcPr>
            <w:tcW w:w="720" w:type="dxa"/>
          </w:tcPr>
          <w:p w14:paraId="4010BBC5" w14:textId="77777777" w:rsidR="00295DA5" w:rsidRPr="00D20F68" w:rsidRDefault="00295DA5" w:rsidP="00FD73AD">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Sem</w:t>
            </w:r>
            <w:r w:rsidR="00FD73AD">
              <w:rPr>
                <w:rFonts w:ascii="Times New Roman" w:hAnsi="Times New Roman" w:cs="Times New Roman"/>
                <w:b/>
                <w:sz w:val="18"/>
                <w:szCs w:val="16"/>
                <w:lang w:val="ro-RO"/>
              </w:rPr>
              <w:t>.</w:t>
            </w:r>
            <w:r w:rsidRPr="00D20F68">
              <w:rPr>
                <w:rFonts w:ascii="Times New Roman" w:hAnsi="Times New Roman" w:cs="Times New Roman"/>
                <w:b/>
                <w:sz w:val="18"/>
                <w:szCs w:val="16"/>
                <w:lang w:val="ro-RO"/>
              </w:rPr>
              <w:t xml:space="preserve"> I</w:t>
            </w:r>
          </w:p>
        </w:tc>
        <w:tc>
          <w:tcPr>
            <w:tcW w:w="810" w:type="dxa"/>
          </w:tcPr>
          <w:p w14:paraId="5D003B26" w14:textId="77777777" w:rsidR="00295DA5" w:rsidRPr="00D20F68" w:rsidRDefault="00295DA5" w:rsidP="00FD73AD">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Sem</w:t>
            </w:r>
            <w:r w:rsidR="00FD73AD">
              <w:rPr>
                <w:rFonts w:ascii="Times New Roman" w:hAnsi="Times New Roman" w:cs="Times New Roman"/>
                <w:b/>
                <w:sz w:val="18"/>
                <w:szCs w:val="16"/>
                <w:lang w:val="ro-RO"/>
              </w:rPr>
              <w:t>.</w:t>
            </w:r>
            <w:r w:rsidRPr="00D20F68">
              <w:rPr>
                <w:rFonts w:ascii="Times New Roman" w:hAnsi="Times New Roman" w:cs="Times New Roman"/>
                <w:b/>
                <w:sz w:val="18"/>
                <w:szCs w:val="16"/>
                <w:lang w:val="ro-RO"/>
              </w:rPr>
              <w:t xml:space="preserve"> II</w:t>
            </w:r>
          </w:p>
        </w:tc>
        <w:tc>
          <w:tcPr>
            <w:tcW w:w="720" w:type="dxa"/>
          </w:tcPr>
          <w:p w14:paraId="6CE9FEB0"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Anual</w:t>
            </w:r>
          </w:p>
        </w:tc>
        <w:tc>
          <w:tcPr>
            <w:tcW w:w="5940" w:type="dxa"/>
            <w:gridSpan w:val="7"/>
          </w:tcPr>
          <w:p w14:paraId="67DC96A1"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Realizat sectorial</w:t>
            </w:r>
          </w:p>
        </w:tc>
      </w:tr>
      <w:tr w:rsidR="00295DA5" w:rsidRPr="009024B3" w14:paraId="56D98F9E" w14:textId="77777777" w:rsidTr="00851CA0">
        <w:trPr>
          <w:trHeight w:val="135"/>
        </w:trPr>
        <w:tc>
          <w:tcPr>
            <w:tcW w:w="1705" w:type="dxa"/>
            <w:vMerge/>
          </w:tcPr>
          <w:p w14:paraId="46A7F3C6" w14:textId="77777777" w:rsidR="00295DA5" w:rsidRPr="009024B3" w:rsidRDefault="00295DA5" w:rsidP="00295DA5">
            <w:pPr>
              <w:jc w:val="center"/>
              <w:rPr>
                <w:rFonts w:ascii="Times New Roman" w:hAnsi="Times New Roman" w:cs="Times New Roman"/>
                <w:b/>
                <w:sz w:val="18"/>
                <w:szCs w:val="18"/>
                <w:lang w:val="ro-RO"/>
              </w:rPr>
            </w:pPr>
          </w:p>
        </w:tc>
        <w:tc>
          <w:tcPr>
            <w:tcW w:w="990" w:type="dxa"/>
          </w:tcPr>
          <w:p w14:paraId="343FC055"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Indicator anual</w:t>
            </w:r>
          </w:p>
        </w:tc>
        <w:tc>
          <w:tcPr>
            <w:tcW w:w="720" w:type="dxa"/>
          </w:tcPr>
          <w:p w14:paraId="0CC248B6"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Total realizat</w:t>
            </w:r>
          </w:p>
        </w:tc>
        <w:tc>
          <w:tcPr>
            <w:tcW w:w="810" w:type="dxa"/>
          </w:tcPr>
          <w:p w14:paraId="146C1AB4"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Total realizat</w:t>
            </w:r>
          </w:p>
        </w:tc>
        <w:tc>
          <w:tcPr>
            <w:tcW w:w="720" w:type="dxa"/>
          </w:tcPr>
          <w:p w14:paraId="124921CB"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Total realizat</w:t>
            </w:r>
          </w:p>
        </w:tc>
        <w:tc>
          <w:tcPr>
            <w:tcW w:w="1080" w:type="dxa"/>
          </w:tcPr>
          <w:p w14:paraId="1AA21747"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Agricultură și industria alimentară</w:t>
            </w:r>
          </w:p>
        </w:tc>
        <w:tc>
          <w:tcPr>
            <w:tcW w:w="990" w:type="dxa"/>
            <w:gridSpan w:val="2"/>
          </w:tcPr>
          <w:p w14:paraId="5763D0EA"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Industria ușoară</w:t>
            </w:r>
          </w:p>
        </w:tc>
        <w:tc>
          <w:tcPr>
            <w:tcW w:w="1170" w:type="dxa"/>
          </w:tcPr>
          <w:p w14:paraId="2B527DD8" w14:textId="77777777" w:rsidR="00295DA5" w:rsidRPr="00D20F68" w:rsidRDefault="00295DA5" w:rsidP="00295DA5">
            <w:pPr>
              <w:jc w:val="center"/>
              <w:rPr>
                <w:rFonts w:ascii="Times New Roman" w:hAnsi="Times New Roman" w:cs="Times New Roman"/>
                <w:b/>
                <w:sz w:val="18"/>
                <w:szCs w:val="16"/>
                <w:lang w:val="ro-RO"/>
              </w:rPr>
            </w:pPr>
            <w:proofErr w:type="spellStart"/>
            <w:r w:rsidRPr="00D20F68">
              <w:rPr>
                <w:rFonts w:ascii="Times New Roman" w:hAnsi="Times New Roman" w:cs="Times New Roman"/>
                <w:b/>
                <w:sz w:val="18"/>
                <w:szCs w:val="16"/>
                <w:lang w:val="ro-RO"/>
              </w:rPr>
              <w:t>Automotive</w:t>
            </w:r>
            <w:proofErr w:type="spellEnd"/>
            <w:r w:rsidRPr="00D20F68">
              <w:rPr>
                <w:rFonts w:ascii="Times New Roman" w:hAnsi="Times New Roman" w:cs="Times New Roman"/>
                <w:b/>
                <w:sz w:val="18"/>
                <w:szCs w:val="16"/>
                <w:lang w:val="ro-RO"/>
              </w:rPr>
              <w:t xml:space="preserve"> și construc</w:t>
            </w:r>
            <w:r w:rsidR="0091692A" w:rsidRPr="00D20F68">
              <w:rPr>
                <w:rFonts w:ascii="Times New Roman" w:hAnsi="Times New Roman" w:cs="Times New Roman"/>
                <w:b/>
                <w:sz w:val="18"/>
                <w:szCs w:val="16"/>
                <w:lang w:val="ro-RO"/>
              </w:rPr>
              <w:t>ț</w:t>
            </w:r>
            <w:r w:rsidRPr="00D20F68">
              <w:rPr>
                <w:rFonts w:ascii="Times New Roman" w:hAnsi="Times New Roman" w:cs="Times New Roman"/>
                <w:b/>
                <w:sz w:val="18"/>
                <w:szCs w:val="16"/>
                <w:lang w:val="ro-RO"/>
              </w:rPr>
              <w:t>ii de mașini</w:t>
            </w:r>
          </w:p>
        </w:tc>
        <w:tc>
          <w:tcPr>
            <w:tcW w:w="1170" w:type="dxa"/>
          </w:tcPr>
          <w:p w14:paraId="16B2A355"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IT și outsourcing (externalizarea serviciilor)</w:t>
            </w:r>
          </w:p>
        </w:tc>
        <w:tc>
          <w:tcPr>
            <w:tcW w:w="810" w:type="dxa"/>
          </w:tcPr>
          <w:p w14:paraId="5E30C1E1"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 xml:space="preserve">Turism </w:t>
            </w:r>
          </w:p>
        </w:tc>
        <w:tc>
          <w:tcPr>
            <w:tcW w:w="720" w:type="dxa"/>
          </w:tcPr>
          <w:p w14:paraId="0F8AB1F4"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Alte sectoare</w:t>
            </w:r>
          </w:p>
        </w:tc>
      </w:tr>
      <w:tr w:rsidR="00295DA5" w:rsidRPr="009024B3" w14:paraId="43903D35" w14:textId="77777777" w:rsidTr="00851CA0">
        <w:tc>
          <w:tcPr>
            <w:tcW w:w="10885" w:type="dxa"/>
            <w:gridSpan w:val="12"/>
          </w:tcPr>
          <w:p w14:paraId="73678027" w14:textId="77777777" w:rsidR="00295DA5" w:rsidRPr="009024B3" w:rsidRDefault="00295DA5" w:rsidP="00295DA5">
            <w:pPr>
              <w:jc w:val="center"/>
              <w:rPr>
                <w:rFonts w:ascii="Times New Roman" w:hAnsi="Times New Roman" w:cs="Times New Roman"/>
                <w:b/>
                <w:sz w:val="18"/>
                <w:szCs w:val="18"/>
                <w:lang w:val="ro-RO"/>
              </w:rPr>
            </w:pPr>
            <w:r w:rsidRPr="009024B3">
              <w:rPr>
                <w:rFonts w:ascii="Times New Roman" w:hAnsi="Times New Roman" w:cs="Times New Roman"/>
                <w:b/>
                <w:sz w:val="18"/>
                <w:szCs w:val="18"/>
                <w:lang w:val="ro-RO"/>
              </w:rPr>
              <w:t>1. Promovarea și atragerea investi</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iilor</w:t>
            </w:r>
          </w:p>
          <w:p w14:paraId="64AC5D9D" w14:textId="77777777" w:rsidR="00295DA5" w:rsidRPr="009024B3" w:rsidRDefault="00295DA5" w:rsidP="00295DA5">
            <w:pPr>
              <w:jc w:val="center"/>
              <w:rPr>
                <w:rFonts w:ascii="Times New Roman" w:hAnsi="Times New Roman" w:cs="Times New Roman"/>
                <w:i/>
                <w:sz w:val="18"/>
                <w:szCs w:val="18"/>
                <w:lang w:val="ro-RO"/>
              </w:rPr>
            </w:pPr>
          </w:p>
        </w:tc>
      </w:tr>
      <w:tr w:rsidR="00295DA5" w:rsidRPr="009024B3" w14:paraId="32E8A6E6" w14:textId="77777777" w:rsidTr="00387C4D">
        <w:tc>
          <w:tcPr>
            <w:tcW w:w="1705" w:type="dxa"/>
          </w:tcPr>
          <w:p w14:paraId="0F88E6AF"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1.1. Număr companii în fa</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a cărora a fost prezentată oferta investi</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 xml:space="preserve">ională a </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ării (online, fizic, în cadrul forumurilor, etc.)</w:t>
            </w:r>
          </w:p>
        </w:tc>
        <w:tc>
          <w:tcPr>
            <w:tcW w:w="990" w:type="dxa"/>
          </w:tcPr>
          <w:p w14:paraId="1206858B"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F3DE14B"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23F8ABC7"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5E2A73F"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3336C6F9"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577C02F1"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4B89B224"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7C83D9B4"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6943CB4B"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8DAF4A7"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54CE385E" w14:textId="77777777" w:rsidTr="00387C4D">
        <w:tc>
          <w:tcPr>
            <w:tcW w:w="1705" w:type="dxa"/>
          </w:tcPr>
          <w:p w14:paraId="2257A58A"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lastRenderedPageBreak/>
              <w:t xml:space="preserve">1.2. Număr </w:t>
            </w:r>
            <w:proofErr w:type="spellStart"/>
            <w:r w:rsidRPr="009024B3">
              <w:rPr>
                <w:rFonts w:ascii="Times New Roman" w:hAnsi="Times New Roman" w:cs="Times New Roman"/>
                <w:b/>
                <w:sz w:val="18"/>
                <w:szCs w:val="18"/>
                <w:lang w:val="ro-RO"/>
              </w:rPr>
              <w:t>lead</w:t>
            </w:r>
            <w:proofErr w:type="spellEnd"/>
            <w:r w:rsidRPr="009024B3">
              <w:rPr>
                <w:rFonts w:ascii="Times New Roman" w:hAnsi="Times New Roman" w:cs="Times New Roman"/>
                <w:b/>
                <w:sz w:val="18"/>
                <w:szCs w:val="18"/>
                <w:lang w:val="ro-RO"/>
              </w:rPr>
              <w:t>-uri create în platforma CRM</w:t>
            </w:r>
          </w:p>
        </w:tc>
        <w:tc>
          <w:tcPr>
            <w:tcW w:w="990" w:type="dxa"/>
          </w:tcPr>
          <w:p w14:paraId="17766CC3"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35372F36"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211AF134"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21A40F6A"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2DF01FD7"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700235C6"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1FD5CF63"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6881D683"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580F5FB7"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0D7E08C"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0704876A" w14:textId="77777777" w:rsidTr="00387C4D">
        <w:tc>
          <w:tcPr>
            <w:tcW w:w="1705" w:type="dxa"/>
          </w:tcPr>
          <w:p w14:paraId="0655625E"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1.3. Număr companii puse în contact cu institu</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ii responsabile din RM</w:t>
            </w:r>
          </w:p>
        </w:tc>
        <w:tc>
          <w:tcPr>
            <w:tcW w:w="990" w:type="dxa"/>
          </w:tcPr>
          <w:p w14:paraId="14AB5910"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0C847509"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508A92EA"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F330122"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12BF654C"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539DD678"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6939ACD5"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64A84F27"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27F17AF6"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76070981"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3CE2FAF6" w14:textId="77777777" w:rsidTr="00387C4D">
        <w:tc>
          <w:tcPr>
            <w:tcW w:w="1705" w:type="dxa"/>
          </w:tcPr>
          <w:p w14:paraId="53CB9033" w14:textId="259024B8"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1.4. Număr vizite</w:t>
            </w:r>
            <w:r w:rsidR="00183A06">
              <w:rPr>
                <w:rFonts w:ascii="Times New Roman" w:hAnsi="Times New Roman" w:cs="Times New Roman"/>
                <w:b/>
                <w:sz w:val="18"/>
                <w:szCs w:val="18"/>
                <w:lang w:val="ro-RO"/>
              </w:rPr>
              <w:t xml:space="preserve"> </w:t>
            </w:r>
            <w:r w:rsidRPr="009024B3">
              <w:rPr>
                <w:rFonts w:ascii="Times New Roman" w:hAnsi="Times New Roman" w:cs="Times New Roman"/>
                <w:b/>
                <w:sz w:val="18"/>
                <w:szCs w:val="18"/>
                <w:lang w:val="ro-RO"/>
              </w:rPr>
              <w:t xml:space="preserve">de studii </w:t>
            </w:r>
            <w:r w:rsidR="00183A06">
              <w:rPr>
                <w:rFonts w:ascii="Times New Roman" w:hAnsi="Times New Roman" w:cs="Times New Roman"/>
                <w:b/>
                <w:sz w:val="18"/>
                <w:szCs w:val="18"/>
                <w:lang w:val="ro-RO"/>
              </w:rPr>
              <w:t xml:space="preserve"> și misiuni de faceri</w:t>
            </w:r>
            <w:r w:rsidR="00183A06" w:rsidRPr="009024B3">
              <w:rPr>
                <w:rFonts w:ascii="Times New Roman" w:hAnsi="Times New Roman" w:cs="Times New Roman"/>
                <w:b/>
                <w:sz w:val="18"/>
                <w:szCs w:val="18"/>
                <w:lang w:val="ro-RO"/>
              </w:rPr>
              <w:t xml:space="preserve"> </w:t>
            </w:r>
            <w:r w:rsidRPr="009024B3">
              <w:rPr>
                <w:rFonts w:ascii="Times New Roman" w:hAnsi="Times New Roman" w:cs="Times New Roman"/>
                <w:b/>
                <w:sz w:val="18"/>
                <w:szCs w:val="18"/>
                <w:lang w:val="ro-RO"/>
              </w:rPr>
              <w:t>organizate în RM</w:t>
            </w:r>
          </w:p>
        </w:tc>
        <w:tc>
          <w:tcPr>
            <w:tcW w:w="990" w:type="dxa"/>
          </w:tcPr>
          <w:p w14:paraId="4367D230"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00F7573B"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2BDA131B"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81BADC7"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08E68EC4"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0FFF9A5F"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5BD1E595"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1E617260"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1B6DA046"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57AA5746"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3EDFD6DA" w14:textId="77777777" w:rsidTr="00387C4D">
        <w:tc>
          <w:tcPr>
            <w:tcW w:w="1705" w:type="dxa"/>
          </w:tcPr>
          <w:p w14:paraId="6AC283BC" w14:textId="03FF3FB5"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1.5. Număr proiecte investi</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ionale între un investitor străin și un subiect din RM, lansate cu suportul BCE</w:t>
            </w:r>
          </w:p>
        </w:tc>
        <w:tc>
          <w:tcPr>
            <w:tcW w:w="990" w:type="dxa"/>
          </w:tcPr>
          <w:p w14:paraId="4344B15E"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3D553678"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91772D6"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39D3C07"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2214D2E7"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13EBB326"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54447A5E"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62173F83"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30EC7CDA"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7B7E7F20"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1AC0AEC0" w14:textId="77777777" w:rsidTr="00851CA0">
        <w:tc>
          <w:tcPr>
            <w:tcW w:w="10885" w:type="dxa"/>
            <w:gridSpan w:val="12"/>
          </w:tcPr>
          <w:p w14:paraId="2C423626" w14:textId="77777777" w:rsidR="00295DA5" w:rsidRPr="009024B3" w:rsidRDefault="00295DA5" w:rsidP="00295DA5">
            <w:pPr>
              <w:jc w:val="center"/>
              <w:rPr>
                <w:rFonts w:ascii="Times New Roman" w:hAnsi="Times New Roman" w:cs="Times New Roman"/>
                <w:b/>
                <w:sz w:val="18"/>
                <w:szCs w:val="18"/>
                <w:lang w:val="ro-RO"/>
              </w:rPr>
            </w:pPr>
            <w:r w:rsidRPr="009024B3">
              <w:rPr>
                <w:rFonts w:ascii="Times New Roman" w:hAnsi="Times New Roman" w:cs="Times New Roman"/>
                <w:b/>
                <w:sz w:val="18"/>
                <w:szCs w:val="18"/>
                <w:lang w:val="ro-RO"/>
              </w:rPr>
              <w:t>2. Promovarea exporturilor</w:t>
            </w:r>
          </w:p>
          <w:p w14:paraId="03241831" w14:textId="77777777" w:rsidR="00295DA5" w:rsidRPr="009024B3" w:rsidRDefault="00295DA5" w:rsidP="00295DA5">
            <w:pPr>
              <w:jc w:val="center"/>
              <w:rPr>
                <w:rFonts w:ascii="Times New Roman" w:hAnsi="Times New Roman" w:cs="Times New Roman"/>
                <w:i/>
                <w:sz w:val="18"/>
                <w:szCs w:val="18"/>
                <w:lang w:val="ro-RO"/>
              </w:rPr>
            </w:pPr>
          </w:p>
        </w:tc>
      </w:tr>
      <w:tr w:rsidR="00295DA5" w:rsidRPr="009024B3" w14:paraId="24C09030" w14:textId="77777777" w:rsidTr="00387C4D">
        <w:tc>
          <w:tcPr>
            <w:tcW w:w="1705" w:type="dxa"/>
          </w:tcPr>
          <w:p w14:paraId="6CFCAFE6" w14:textId="7117424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2.1. Număr companii străine cărora a fost prezentată oferta de export a RM</w:t>
            </w:r>
          </w:p>
        </w:tc>
        <w:tc>
          <w:tcPr>
            <w:tcW w:w="990" w:type="dxa"/>
          </w:tcPr>
          <w:p w14:paraId="34F50B95"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37CA24E0"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60F585BB"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46184767"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2C78068C"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139FF151"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79F97CB3"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7331DBC8"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5AC97221"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7D2C3A2B"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7FAD7644" w14:textId="77777777" w:rsidTr="00387C4D">
        <w:tc>
          <w:tcPr>
            <w:tcW w:w="1705" w:type="dxa"/>
          </w:tcPr>
          <w:p w14:paraId="0A6851FD"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2.2. Număr companii din RM (poten</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iali exportatori) cărora a fost oferită asisten</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 xml:space="preserve">ă pentru a participa la misiuni de export, </w:t>
            </w:r>
            <w:r w:rsidR="009024B3" w:rsidRPr="009024B3">
              <w:rPr>
                <w:rFonts w:ascii="Times New Roman" w:hAnsi="Times New Roman" w:cs="Times New Roman"/>
                <w:b/>
                <w:sz w:val="18"/>
                <w:szCs w:val="18"/>
                <w:lang w:val="ro-RO"/>
              </w:rPr>
              <w:t>târguri</w:t>
            </w:r>
            <w:r w:rsidRPr="009024B3">
              <w:rPr>
                <w:rFonts w:ascii="Times New Roman" w:hAnsi="Times New Roman" w:cs="Times New Roman"/>
                <w:b/>
                <w:sz w:val="18"/>
                <w:szCs w:val="18"/>
                <w:lang w:val="ro-RO"/>
              </w:rPr>
              <w:t>, expozi</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ii interna</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ionale, B2B, etc.</w:t>
            </w:r>
          </w:p>
        </w:tc>
        <w:tc>
          <w:tcPr>
            <w:tcW w:w="990" w:type="dxa"/>
          </w:tcPr>
          <w:p w14:paraId="5F1E1480"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2005582E"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814A2D9"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AB812E9"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22BA3157"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5C038F06"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0F92D0C5"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0E5FC526"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B1B0365"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265E0333"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082E1E09" w14:textId="77777777" w:rsidTr="00387C4D">
        <w:tc>
          <w:tcPr>
            <w:tcW w:w="1705" w:type="dxa"/>
          </w:tcPr>
          <w:p w14:paraId="3C9F1E7E"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 xml:space="preserve">2.3. Număr </w:t>
            </w:r>
            <w:proofErr w:type="spellStart"/>
            <w:r w:rsidRPr="009024B3">
              <w:rPr>
                <w:rFonts w:ascii="Times New Roman" w:hAnsi="Times New Roman" w:cs="Times New Roman"/>
                <w:b/>
                <w:sz w:val="18"/>
                <w:szCs w:val="18"/>
                <w:lang w:val="ro-RO"/>
              </w:rPr>
              <w:t>lead</w:t>
            </w:r>
            <w:proofErr w:type="spellEnd"/>
            <w:r w:rsidRPr="009024B3">
              <w:rPr>
                <w:rFonts w:ascii="Times New Roman" w:hAnsi="Times New Roman" w:cs="Times New Roman"/>
                <w:b/>
                <w:sz w:val="18"/>
                <w:szCs w:val="18"/>
                <w:lang w:val="ro-RO"/>
              </w:rPr>
              <w:t>-uri create în platforma CRM</w:t>
            </w:r>
          </w:p>
        </w:tc>
        <w:tc>
          <w:tcPr>
            <w:tcW w:w="990" w:type="dxa"/>
          </w:tcPr>
          <w:p w14:paraId="3F619121"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D097229"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E6D5A33"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42A1F10"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2EF655B2"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3B425FF0"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7C673E98"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1FD94734"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6D8D64A3"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45ABDBE"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7E291EEE" w14:textId="77777777" w:rsidTr="00387C4D">
        <w:tc>
          <w:tcPr>
            <w:tcW w:w="1705" w:type="dxa"/>
          </w:tcPr>
          <w:p w14:paraId="6C42E3FB" w14:textId="1F8E7DF2"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2.4. Număr vizite de studii</w:t>
            </w:r>
            <w:r w:rsidR="007B68A7">
              <w:rPr>
                <w:rFonts w:ascii="Times New Roman" w:hAnsi="Times New Roman" w:cs="Times New Roman"/>
                <w:b/>
                <w:sz w:val="18"/>
                <w:szCs w:val="18"/>
                <w:lang w:val="ro-RO"/>
              </w:rPr>
              <w:t xml:space="preserve"> și misiuni de afaceri </w:t>
            </w:r>
            <w:r w:rsidRPr="009024B3">
              <w:rPr>
                <w:rFonts w:ascii="Times New Roman" w:hAnsi="Times New Roman" w:cs="Times New Roman"/>
                <w:b/>
                <w:sz w:val="18"/>
                <w:szCs w:val="18"/>
                <w:lang w:val="ro-RO"/>
              </w:rPr>
              <w:t xml:space="preserve"> organizate în RM și în </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ara de reședin</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ă</w:t>
            </w:r>
          </w:p>
        </w:tc>
        <w:tc>
          <w:tcPr>
            <w:tcW w:w="990" w:type="dxa"/>
          </w:tcPr>
          <w:p w14:paraId="5D311489"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3EEDAB74"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3ED75942"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68803D4"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0B07C777"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447BE5D7"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602D3921"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41F58087"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2509735"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8C58FC3"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388FB95C" w14:textId="77777777" w:rsidTr="00387C4D">
        <w:tc>
          <w:tcPr>
            <w:tcW w:w="1705" w:type="dxa"/>
          </w:tcPr>
          <w:p w14:paraId="0A94814E"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2.5. Număr companii asistate/beneficiare de asisten</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a BCE în vederea lansării exporturilor pe pia</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 xml:space="preserve">a </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ării de reședin</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ă</w:t>
            </w:r>
          </w:p>
        </w:tc>
        <w:tc>
          <w:tcPr>
            <w:tcW w:w="990" w:type="dxa"/>
          </w:tcPr>
          <w:p w14:paraId="7E315616"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45C09881"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8A7794A"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BE4B8FE"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3099A916"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11F88F68"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07A2372A"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752B0A71"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F3C7622"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D8CAB2E"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73B3D063" w14:textId="77777777" w:rsidTr="00851CA0">
        <w:tc>
          <w:tcPr>
            <w:tcW w:w="10885" w:type="dxa"/>
            <w:gridSpan w:val="12"/>
          </w:tcPr>
          <w:p w14:paraId="7CC6DA5B" w14:textId="77777777" w:rsidR="00295DA5" w:rsidRPr="009024B3" w:rsidRDefault="00295DA5" w:rsidP="00295DA5">
            <w:pPr>
              <w:jc w:val="center"/>
              <w:rPr>
                <w:rFonts w:ascii="Times New Roman" w:hAnsi="Times New Roman" w:cs="Times New Roman"/>
                <w:b/>
                <w:sz w:val="18"/>
                <w:szCs w:val="18"/>
                <w:lang w:val="ro-RO"/>
              </w:rPr>
            </w:pPr>
            <w:r w:rsidRPr="009024B3">
              <w:rPr>
                <w:rFonts w:ascii="Times New Roman" w:hAnsi="Times New Roman" w:cs="Times New Roman"/>
                <w:b/>
                <w:sz w:val="18"/>
                <w:szCs w:val="18"/>
                <w:lang w:val="ro-RO"/>
              </w:rPr>
              <w:t>3. Promovarea turismului</w:t>
            </w:r>
          </w:p>
        </w:tc>
      </w:tr>
      <w:tr w:rsidR="00295DA5" w:rsidRPr="009024B3" w14:paraId="062EE730" w14:textId="77777777" w:rsidTr="00387C4D">
        <w:tc>
          <w:tcPr>
            <w:tcW w:w="1705" w:type="dxa"/>
          </w:tcPr>
          <w:p w14:paraId="544E6591"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 xml:space="preserve">3.1. Număr companii cărora a fost prezentată oferta turistică a </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ării (online, fizic, în cadrul expozi</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iilor, evenimentelor conexe)</w:t>
            </w:r>
          </w:p>
        </w:tc>
        <w:tc>
          <w:tcPr>
            <w:tcW w:w="990" w:type="dxa"/>
          </w:tcPr>
          <w:p w14:paraId="5E9B5267"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07B51462"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48DBBAB5"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30969A0E"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1CA0DEEF"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6295341D"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10FD2CB5"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5BA8CC02"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75A741AA"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2C8F07E7"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13B28827" w14:textId="77777777" w:rsidTr="00387C4D">
        <w:tc>
          <w:tcPr>
            <w:tcW w:w="1705" w:type="dxa"/>
          </w:tcPr>
          <w:p w14:paraId="5067CDBD" w14:textId="723BC61D"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 xml:space="preserve">3.2. Număr tururi informative în RM și în </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ara de reședin</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ă, la organizarea cărora a contribuit BCE</w:t>
            </w:r>
          </w:p>
        </w:tc>
        <w:tc>
          <w:tcPr>
            <w:tcW w:w="990" w:type="dxa"/>
          </w:tcPr>
          <w:p w14:paraId="394CB96E"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4F728EC5"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78DC0549"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2BC3CD0A"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119DB481"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6A22715B"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4663AE9D"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792E8EDB"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A2B4EE3"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3A7E2086"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5DCFE978" w14:textId="77777777" w:rsidTr="00387C4D">
        <w:tc>
          <w:tcPr>
            <w:tcW w:w="1705" w:type="dxa"/>
          </w:tcPr>
          <w:p w14:paraId="431E00FB" w14:textId="7A2C2BAF"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 xml:space="preserve">3.3. Număr contacte stabilite </w:t>
            </w:r>
            <w:r w:rsidRPr="009024B3">
              <w:rPr>
                <w:rFonts w:ascii="Times New Roman" w:hAnsi="Times New Roman" w:cs="Times New Roman"/>
                <w:b/>
                <w:sz w:val="18"/>
                <w:szCs w:val="18"/>
                <w:lang w:val="ro-RO"/>
              </w:rPr>
              <w:lastRenderedPageBreak/>
              <w:t>între companii turistice străine și cele din RM, cu suportul BCE</w:t>
            </w:r>
          </w:p>
        </w:tc>
        <w:tc>
          <w:tcPr>
            <w:tcW w:w="990" w:type="dxa"/>
          </w:tcPr>
          <w:p w14:paraId="71187B97"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534A4AF6"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642AA9FD"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53C83AF5"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438A9FFF"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3828CF0E"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109C28A0"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51CF421D"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17283106"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7BED6886" w14:textId="77777777" w:rsidR="00295DA5" w:rsidRPr="009024B3" w:rsidRDefault="00295DA5" w:rsidP="00295DA5">
            <w:pPr>
              <w:jc w:val="center"/>
              <w:rPr>
                <w:rFonts w:ascii="Times New Roman" w:hAnsi="Times New Roman" w:cs="Times New Roman"/>
                <w:b/>
                <w:sz w:val="18"/>
                <w:szCs w:val="18"/>
                <w:lang w:val="ro-RO"/>
              </w:rPr>
            </w:pPr>
          </w:p>
        </w:tc>
      </w:tr>
    </w:tbl>
    <w:p w14:paraId="0C3C8620" w14:textId="77777777" w:rsidR="00E125D2" w:rsidRPr="009024B3" w:rsidRDefault="00E125D2">
      <w:pPr>
        <w:rPr>
          <w:sz w:val="2"/>
          <w:szCs w:val="2"/>
        </w:rPr>
      </w:pPr>
    </w:p>
    <w:p w14:paraId="4E6E27F8" w14:textId="77777777" w:rsidR="00E125D2" w:rsidRPr="009024B3" w:rsidRDefault="003C42AD">
      <w:pPr>
        <w:pStyle w:val="22"/>
        <w:shd w:val="clear" w:color="auto" w:fill="auto"/>
        <w:spacing w:before="0" w:after="254" w:line="230" w:lineRule="exact"/>
        <w:ind w:left="1000"/>
        <w:jc w:val="left"/>
      </w:pPr>
      <w:r w:rsidRPr="009024B3">
        <w:t>b) pentru cooperare multilaterală</w:t>
      </w:r>
    </w:p>
    <w:tbl>
      <w:tblPr>
        <w:tblStyle w:val="TableGrid"/>
        <w:tblW w:w="10800" w:type="dxa"/>
        <w:tblInd w:w="-455" w:type="dxa"/>
        <w:tblLayout w:type="fixed"/>
        <w:tblLook w:val="04A0" w:firstRow="1" w:lastRow="0" w:firstColumn="1" w:lastColumn="0" w:noHBand="0" w:noVBand="1"/>
      </w:tblPr>
      <w:tblGrid>
        <w:gridCol w:w="3240"/>
        <w:gridCol w:w="2172"/>
        <w:gridCol w:w="1842"/>
        <w:gridCol w:w="1843"/>
        <w:gridCol w:w="1703"/>
      </w:tblGrid>
      <w:tr w:rsidR="00295DA5" w:rsidRPr="009024B3" w14:paraId="1188250E" w14:textId="77777777" w:rsidTr="00851CA0">
        <w:trPr>
          <w:trHeight w:val="114"/>
        </w:trPr>
        <w:tc>
          <w:tcPr>
            <w:tcW w:w="10800" w:type="dxa"/>
            <w:gridSpan w:val="5"/>
          </w:tcPr>
          <w:p w14:paraId="20059740" w14:textId="71F72DFC" w:rsidR="00295DA5" w:rsidRPr="009024B3" w:rsidRDefault="00295DA5" w:rsidP="00E320B4">
            <w:pPr>
              <w:pStyle w:val="cb"/>
              <w:rPr>
                <w:b w:val="0"/>
                <w:sz w:val="20"/>
                <w:szCs w:val="20"/>
                <w:lang w:val="ro-RO"/>
              </w:rPr>
            </w:pPr>
            <w:r w:rsidRPr="009024B3">
              <w:rPr>
                <w:sz w:val="20"/>
                <w:szCs w:val="20"/>
                <w:lang w:val="ro-RO"/>
              </w:rPr>
              <w:t>Indicatorii biroului (sec</w:t>
            </w:r>
            <w:r w:rsidR="0091692A" w:rsidRPr="009024B3">
              <w:rPr>
                <w:sz w:val="20"/>
                <w:szCs w:val="20"/>
                <w:lang w:val="ro-RO"/>
              </w:rPr>
              <w:t>ț</w:t>
            </w:r>
            <w:r w:rsidRPr="009024B3">
              <w:rPr>
                <w:sz w:val="20"/>
                <w:szCs w:val="20"/>
                <w:lang w:val="ro-RO"/>
              </w:rPr>
              <w:t>iei) comercial-economic(e) din (</w:t>
            </w:r>
            <w:r w:rsidR="009024B3" w:rsidRPr="009024B3">
              <w:rPr>
                <w:sz w:val="20"/>
                <w:szCs w:val="20"/>
                <w:lang w:val="ro-RO"/>
              </w:rPr>
              <w:t>orașul</w:t>
            </w:r>
            <w:r w:rsidRPr="009024B3">
              <w:rPr>
                <w:sz w:val="20"/>
                <w:szCs w:val="20"/>
                <w:lang w:val="ro-RO"/>
              </w:rPr>
              <w:t xml:space="preserve">, </w:t>
            </w:r>
            <w:r w:rsidR="0091692A" w:rsidRPr="009024B3">
              <w:rPr>
                <w:sz w:val="20"/>
                <w:szCs w:val="20"/>
                <w:lang w:val="ro-RO"/>
              </w:rPr>
              <w:t>ț</w:t>
            </w:r>
            <w:r w:rsidRPr="009024B3">
              <w:rPr>
                <w:sz w:val="20"/>
                <w:szCs w:val="20"/>
                <w:lang w:val="ro-RO"/>
              </w:rPr>
              <w:t xml:space="preserve">ara de </w:t>
            </w:r>
            <w:r w:rsidR="009024B3" w:rsidRPr="009024B3">
              <w:rPr>
                <w:sz w:val="20"/>
                <w:szCs w:val="20"/>
                <w:lang w:val="ro-RO"/>
              </w:rPr>
              <w:t>reședință</w:t>
            </w:r>
            <w:r w:rsidRPr="009024B3">
              <w:rPr>
                <w:sz w:val="20"/>
                <w:szCs w:val="20"/>
                <w:lang w:val="ro-RO"/>
              </w:rPr>
              <w:t xml:space="preserve">), anul </w:t>
            </w:r>
          </w:p>
        </w:tc>
      </w:tr>
      <w:tr w:rsidR="00295DA5" w:rsidRPr="009024B3" w14:paraId="7EAD1604" w14:textId="77777777" w:rsidTr="00387C4D">
        <w:trPr>
          <w:trHeight w:val="114"/>
        </w:trPr>
        <w:tc>
          <w:tcPr>
            <w:tcW w:w="3240" w:type="dxa"/>
            <w:vMerge w:val="restart"/>
          </w:tcPr>
          <w:p w14:paraId="2F024368" w14:textId="77777777" w:rsidR="00295DA5" w:rsidRPr="009024B3" w:rsidRDefault="00295DA5" w:rsidP="006B55DF">
            <w:pPr>
              <w:pStyle w:val="NormalWeb"/>
              <w:ind w:firstLine="0"/>
              <w:jc w:val="center"/>
              <w:rPr>
                <w:b/>
                <w:sz w:val="20"/>
                <w:szCs w:val="20"/>
                <w:lang w:val="ro-RO"/>
              </w:rPr>
            </w:pPr>
          </w:p>
        </w:tc>
        <w:tc>
          <w:tcPr>
            <w:tcW w:w="2172" w:type="dxa"/>
          </w:tcPr>
          <w:p w14:paraId="04E0C4E7" w14:textId="77777777" w:rsidR="00295DA5" w:rsidRPr="009024B3" w:rsidRDefault="00295DA5" w:rsidP="006B55DF">
            <w:pPr>
              <w:pStyle w:val="NormalWeb"/>
              <w:ind w:firstLine="0"/>
              <w:jc w:val="center"/>
              <w:rPr>
                <w:b/>
                <w:sz w:val="20"/>
                <w:szCs w:val="20"/>
                <w:lang w:val="ro-RO"/>
              </w:rPr>
            </w:pPr>
            <w:r w:rsidRPr="009024B3">
              <w:rPr>
                <w:b/>
                <w:sz w:val="20"/>
                <w:szCs w:val="20"/>
                <w:lang w:val="ro-RO"/>
              </w:rPr>
              <w:t>Stabilit</w:t>
            </w:r>
          </w:p>
        </w:tc>
        <w:tc>
          <w:tcPr>
            <w:tcW w:w="1842" w:type="dxa"/>
          </w:tcPr>
          <w:p w14:paraId="3DEE7669" w14:textId="77777777" w:rsidR="00295DA5" w:rsidRPr="009024B3" w:rsidRDefault="00295DA5" w:rsidP="006B55DF">
            <w:pPr>
              <w:pStyle w:val="NormalWeb"/>
              <w:ind w:firstLine="0"/>
              <w:jc w:val="center"/>
              <w:rPr>
                <w:b/>
                <w:sz w:val="20"/>
                <w:szCs w:val="20"/>
                <w:lang w:val="ro-RO"/>
              </w:rPr>
            </w:pPr>
            <w:r w:rsidRPr="009024B3">
              <w:rPr>
                <w:b/>
                <w:sz w:val="20"/>
                <w:szCs w:val="20"/>
                <w:lang w:val="ro-RO"/>
              </w:rPr>
              <w:t>Semestrul I</w:t>
            </w:r>
          </w:p>
        </w:tc>
        <w:tc>
          <w:tcPr>
            <w:tcW w:w="1843" w:type="dxa"/>
          </w:tcPr>
          <w:p w14:paraId="00415F3C" w14:textId="77777777" w:rsidR="00295DA5" w:rsidRPr="009024B3" w:rsidRDefault="00295DA5" w:rsidP="006B55DF">
            <w:pPr>
              <w:pStyle w:val="NormalWeb"/>
              <w:ind w:firstLine="0"/>
              <w:jc w:val="center"/>
              <w:rPr>
                <w:b/>
                <w:sz w:val="20"/>
                <w:szCs w:val="20"/>
                <w:lang w:val="ro-RO"/>
              </w:rPr>
            </w:pPr>
            <w:r w:rsidRPr="009024B3">
              <w:rPr>
                <w:b/>
                <w:sz w:val="20"/>
                <w:szCs w:val="20"/>
                <w:lang w:val="ro-RO"/>
              </w:rPr>
              <w:t>Semestrul II</w:t>
            </w:r>
          </w:p>
        </w:tc>
        <w:tc>
          <w:tcPr>
            <w:tcW w:w="1703" w:type="dxa"/>
          </w:tcPr>
          <w:p w14:paraId="66EF200A" w14:textId="77777777" w:rsidR="00295DA5" w:rsidRPr="009024B3" w:rsidRDefault="00295DA5" w:rsidP="006B55DF">
            <w:pPr>
              <w:pStyle w:val="NormalWeb"/>
              <w:ind w:firstLine="0"/>
              <w:jc w:val="center"/>
              <w:rPr>
                <w:b/>
                <w:sz w:val="20"/>
                <w:szCs w:val="20"/>
                <w:lang w:val="ro-RO"/>
              </w:rPr>
            </w:pPr>
            <w:r w:rsidRPr="009024B3">
              <w:rPr>
                <w:b/>
                <w:sz w:val="20"/>
                <w:szCs w:val="20"/>
                <w:lang w:val="ro-RO"/>
              </w:rPr>
              <w:t>Anual</w:t>
            </w:r>
          </w:p>
        </w:tc>
      </w:tr>
      <w:tr w:rsidR="00295DA5" w:rsidRPr="009024B3" w14:paraId="1E7BB551" w14:textId="77777777" w:rsidTr="00387C4D">
        <w:trPr>
          <w:trHeight w:val="114"/>
        </w:trPr>
        <w:tc>
          <w:tcPr>
            <w:tcW w:w="3240" w:type="dxa"/>
            <w:vMerge/>
          </w:tcPr>
          <w:p w14:paraId="5132A5BE" w14:textId="77777777" w:rsidR="00295DA5" w:rsidRPr="009024B3" w:rsidRDefault="00295DA5" w:rsidP="006B55DF">
            <w:pPr>
              <w:pStyle w:val="NormalWeb"/>
              <w:ind w:firstLine="0"/>
              <w:jc w:val="center"/>
              <w:rPr>
                <w:b/>
                <w:sz w:val="20"/>
                <w:szCs w:val="20"/>
                <w:lang w:val="ro-RO"/>
              </w:rPr>
            </w:pPr>
          </w:p>
        </w:tc>
        <w:tc>
          <w:tcPr>
            <w:tcW w:w="2172" w:type="dxa"/>
          </w:tcPr>
          <w:p w14:paraId="1F0D4178" w14:textId="77777777" w:rsidR="00295DA5" w:rsidRPr="009024B3" w:rsidRDefault="00295DA5" w:rsidP="006B55DF">
            <w:pPr>
              <w:pStyle w:val="NormalWeb"/>
              <w:ind w:firstLine="0"/>
              <w:jc w:val="center"/>
              <w:rPr>
                <w:b/>
                <w:sz w:val="20"/>
                <w:szCs w:val="20"/>
                <w:lang w:val="ro-RO"/>
              </w:rPr>
            </w:pPr>
            <w:r w:rsidRPr="009024B3">
              <w:rPr>
                <w:b/>
                <w:sz w:val="20"/>
                <w:szCs w:val="20"/>
                <w:lang w:val="ro-RO"/>
              </w:rPr>
              <w:t>Indicator anual</w:t>
            </w:r>
          </w:p>
        </w:tc>
        <w:tc>
          <w:tcPr>
            <w:tcW w:w="1842" w:type="dxa"/>
          </w:tcPr>
          <w:p w14:paraId="5A954B18" w14:textId="77777777" w:rsidR="00295DA5" w:rsidRPr="009024B3" w:rsidRDefault="00295DA5" w:rsidP="006B55DF">
            <w:pPr>
              <w:pStyle w:val="NormalWeb"/>
              <w:ind w:firstLine="0"/>
              <w:jc w:val="center"/>
              <w:rPr>
                <w:b/>
                <w:sz w:val="20"/>
                <w:szCs w:val="20"/>
                <w:lang w:val="ro-RO"/>
              </w:rPr>
            </w:pPr>
            <w:r w:rsidRPr="009024B3">
              <w:rPr>
                <w:b/>
                <w:sz w:val="20"/>
                <w:szCs w:val="20"/>
                <w:lang w:val="ro-RO"/>
              </w:rPr>
              <w:t>Total realizat</w:t>
            </w:r>
          </w:p>
        </w:tc>
        <w:tc>
          <w:tcPr>
            <w:tcW w:w="1843" w:type="dxa"/>
          </w:tcPr>
          <w:p w14:paraId="2C6EC1E5" w14:textId="77777777" w:rsidR="00295DA5" w:rsidRPr="009024B3" w:rsidRDefault="00295DA5" w:rsidP="006B55DF">
            <w:pPr>
              <w:pStyle w:val="NormalWeb"/>
              <w:ind w:firstLine="0"/>
              <w:jc w:val="center"/>
              <w:rPr>
                <w:b/>
                <w:sz w:val="20"/>
                <w:szCs w:val="20"/>
                <w:lang w:val="ro-RO"/>
              </w:rPr>
            </w:pPr>
            <w:r w:rsidRPr="009024B3">
              <w:rPr>
                <w:b/>
                <w:sz w:val="20"/>
                <w:szCs w:val="20"/>
                <w:lang w:val="ro-RO"/>
              </w:rPr>
              <w:t>Total realizat</w:t>
            </w:r>
          </w:p>
        </w:tc>
        <w:tc>
          <w:tcPr>
            <w:tcW w:w="1703" w:type="dxa"/>
          </w:tcPr>
          <w:p w14:paraId="3011306E" w14:textId="77777777" w:rsidR="00295DA5" w:rsidRPr="009024B3" w:rsidRDefault="00295DA5" w:rsidP="006B55DF">
            <w:pPr>
              <w:pStyle w:val="NormalWeb"/>
              <w:ind w:firstLine="0"/>
              <w:jc w:val="center"/>
              <w:rPr>
                <w:b/>
                <w:sz w:val="20"/>
                <w:szCs w:val="20"/>
                <w:lang w:val="ro-RO"/>
              </w:rPr>
            </w:pPr>
            <w:r w:rsidRPr="009024B3">
              <w:rPr>
                <w:b/>
                <w:sz w:val="20"/>
                <w:szCs w:val="20"/>
                <w:lang w:val="ro-RO"/>
              </w:rPr>
              <w:t>Total realizat</w:t>
            </w:r>
          </w:p>
        </w:tc>
      </w:tr>
      <w:tr w:rsidR="00295DA5" w:rsidRPr="009024B3" w14:paraId="41A92073" w14:textId="77777777" w:rsidTr="00C72427">
        <w:trPr>
          <w:trHeight w:val="439"/>
        </w:trPr>
        <w:tc>
          <w:tcPr>
            <w:tcW w:w="10800" w:type="dxa"/>
            <w:gridSpan w:val="5"/>
          </w:tcPr>
          <w:p w14:paraId="767B33E2" w14:textId="77777777" w:rsidR="00295DA5" w:rsidRPr="009024B3" w:rsidRDefault="00295DA5" w:rsidP="006B55DF">
            <w:pPr>
              <w:pStyle w:val="cb"/>
              <w:rPr>
                <w:sz w:val="20"/>
                <w:szCs w:val="20"/>
                <w:lang w:val="ro-RO"/>
              </w:rPr>
            </w:pPr>
            <w:r w:rsidRPr="009024B3">
              <w:rPr>
                <w:sz w:val="20"/>
                <w:szCs w:val="20"/>
                <w:lang w:val="ro-RO"/>
              </w:rPr>
              <w:t>Dezvoltarea cooperării cu institu</w:t>
            </w:r>
            <w:r w:rsidR="0091692A" w:rsidRPr="009024B3">
              <w:rPr>
                <w:sz w:val="20"/>
                <w:szCs w:val="20"/>
                <w:lang w:val="ro-RO"/>
              </w:rPr>
              <w:t>ț</w:t>
            </w:r>
            <w:r w:rsidRPr="009024B3">
              <w:rPr>
                <w:sz w:val="20"/>
                <w:szCs w:val="20"/>
                <w:lang w:val="ro-RO"/>
              </w:rPr>
              <w:t>iile interna</w:t>
            </w:r>
            <w:r w:rsidR="0091692A" w:rsidRPr="009024B3">
              <w:rPr>
                <w:sz w:val="20"/>
                <w:szCs w:val="20"/>
                <w:lang w:val="ro-RO"/>
              </w:rPr>
              <w:t>ț</w:t>
            </w:r>
            <w:r w:rsidRPr="009024B3">
              <w:rPr>
                <w:sz w:val="20"/>
                <w:szCs w:val="20"/>
                <w:lang w:val="ro-RO"/>
              </w:rPr>
              <w:t xml:space="preserve">ionale </w:t>
            </w:r>
            <w:proofErr w:type="spellStart"/>
            <w:r w:rsidRPr="009024B3">
              <w:rPr>
                <w:sz w:val="20"/>
                <w:szCs w:val="20"/>
                <w:lang w:val="ro-RO"/>
              </w:rPr>
              <w:t>şi</w:t>
            </w:r>
            <w:proofErr w:type="spellEnd"/>
            <w:r w:rsidRPr="009024B3">
              <w:rPr>
                <w:sz w:val="20"/>
                <w:szCs w:val="20"/>
                <w:lang w:val="ro-RO"/>
              </w:rPr>
              <w:t xml:space="preserve"> organiza</w:t>
            </w:r>
            <w:r w:rsidR="0091692A" w:rsidRPr="009024B3">
              <w:rPr>
                <w:sz w:val="20"/>
                <w:szCs w:val="20"/>
                <w:lang w:val="ro-RO"/>
              </w:rPr>
              <w:t>ț</w:t>
            </w:r>
            <w:r w:rsidRPr="009024B3">
              <w:rPr>
                <w:sz w:val="20"/>
                <w:szCs w:val="20"/>
                <w:lang w:val="ro-RO"/>
              </w:rPr>
              <w:t xml:space="preserve">iile </w:t>
            </w:r>
          </w:p>
          <w:p w14:paraId="75DD30E1" w14:textId="32AC2046" w:rsidR="00295DA5" w:rsidRPr="009024B3" w:rsidRDefault="00295DA5" w:rsidP="00E320B4">
            <w:pPr>
              <w:pStyle w:val="NormalWeb"/>
              <w:ind w:firstLine="0"/>
              <w:jc w:val="center"/>
              <w:rPr>
                <w:b/>
                <w:sz w:val="20"/>
                <w:szCs w:val="20"/>
                <w:lang w:val="ro-RO"/>
              </w:rPr>
            </w:pPr>
            <w:r w:rsidRPr="009024B3">
              <w:rPr>
                <w:b/>
                <w:sz w:val="20"/>
                <w:szCs w:val="20"/>
                <w:lang w:val="ro-RO"/>
              </w:rPr>
              <w:t>economice interna</w:t>
            </w:r>
            <w:r w:rsidR="0091692A" w:rsidRPr="009024B3">
              <w:rPr>
                <w:b/>
                <w:sz w:val="20"/>
                <w:szCs w:val="20"/>
                <w:lang w:val="ro-RO"/>
              </w:rPr>
              <w:t>ț</w:t>
            </w:r>
            <w:r w:rsidRPr="009024B3">
              <w:rPr>
                <w:b/>
                <w:sz w:val="20"/>
                <w:szCs w:val="20"/>
                <w:lang w:val="ro-RO"/>
              </w:rPr>
              <w:t xml:space="preserve">ionale, cu sediul în statul de </w:t>
            </w:r>
            <w:r w:rsidR="009024B3" w:rsidRPr="009024B3">
              <w:rPr>
                <w:b/>
                <w:sz w:val="20"/>
                <w:szCs w:val="20"/>
                <w:lang w:val="ro-RO"/>
              </w:rPr>
              <w:t>reședință</w:t>
            </w:r>
          </w:p>
        </w:tc>
      </w:tr>
      <w:tr w:rsidR="00295DA5" w:rsidRPr="009024B3" w14:paraId="064BF23F" w14:textId="77777777" w:rsidTr="00387C4D">
        <w:trPr>
          <w:trHeight w:val="776"/>
        </w:trPr>
        <w:tc>
          <w:tcPr>
            <w:tcW w:w="3240" w:type="dxa"/>
          </w:tcPr>
          <w:p w14:paraId="104EA73C" w14:textId="5F648200" w:rsidR="00295DA5" w:rsidRPr="009024B3" w:rsidRDefault="00295DA5" w:rsidP="00E320B4">
            <w:pPr>
              <w:pStyle w:val="NormalWeb"/>
              <w:ind w:firstLine="0"/>
              <w:rPr>
                <w:rFonts w:eastAsiaTheme="minorHAnsi"/>
                <w:b/>
                <w:sz w:val="20"/>
                <w:szCs w:val="20"/>
                <w:lang w:val="ro-RO"/>
              </w:rPr>
            </w:pPr>
            <w:r w:rsidRPr="009024B3">
              <w:rPr>
                <w:rFonts w:eastAsiaTheme="minorHAnsi"/>
                <w:b/>
                <w:sz w:val="20"/>
                <w:szCs w:val="20"/>
                <w:lang w:val="ro-RO"/>
              </w:rPr>
              <w:t>1.Număr de întrevederi cu reprezentan</w:t>
            </w:r>
            <w:r w:rsidR="0091692A" w:rsidRPr="009024B3">
              <w:rPr>
                <w:rFonts w:eastAsiaTheme="minorHAnsi"/>
                <w:b/>
                <w:sz w:val="20"/>
                <w:szCs w:val="20"/>
                <w:lang w:val="ro-RO"/>
              </w:rPr>
              <w:t>ț</w:t>
            </w:r>
            <w:r w:rsidRPr="009024B3">
              <w:rPr>
                <w:rFonts w:eastAsiaTheme="minorHAnsi"/>
                <w:b/>
                <w:sz w:val="20"/>
                <w:szCs w:val="20"/>
                <w:lang w:val="ro-RO"/>
              </w:rPr>
              <w:t>i ai institu</w:t>
            </w:r>
            <w:r w:rsidR="0091692A" w:rsidRPr="009024B3">
              <w:rPr>
                <w:rFonts w:eastAsiaTheme="minorHAnsi"/>
                <w:b/>
                <w:sz w:val="20"/>
                <w:szCs w:val="20"/>
                <w:lang w:val="ro-RO"/>
              </w:rPr>
              <w:t>ț</w:t>
            </w:r>
            <w:r w:rsidRPr="009024B3">
              <w:rPr>
                <w:rFonts w:eastAsiaTheme="minorHAnsi"/>
                <w:b/>
                <w:sz w:val="20"/>
                <w:szCs w:val="20"/>
                <w:lang w:val="ro-RO"/>
              </w:rPr>
              <w:t>iilor interna</w:t>
            </w:r>
            <w:r w:rsidR="0091692A" w:rsidRPr="009024B3">
              <w:rPr>
                <w:rFonts w:eastAsiaTheme="minorHAnsi"/>
                <w:b/>
                <w:sz w:val="20"/>
                <w:szCs w:val="20"/>
                <w:lang w:val="ro-RO"/>
              </w:rPr>
              <w:t>ț</w:t>
            </w:r>
            <w:r w:rsidRPr="009024B3">
              <w:rPr>
                <w:rFonts w:eastAsiaTheme="minorHAnsi"/>
                <w:b/>
                <w:sz w:val="20"/>
                <w:szCs w:val="20"/>
                <w:lang w:val="ro-RO"/>
              </w:rPr>
              <w:t xml:space="preserve">ionale </w:t>
            </w:r>
            <w:proofErr w:type="spellStart"/>
            <w:r w:rsidRPr="009024B3">
              <w:rPr>
                <w:rFonts w:eastAsiaTheme="minorHAnsi"/>
                <w:b/>
                <w:sz w:val="20"/>
                <w:szCs w:val="20"/>
                <w:lang w:val="ro-RO"/>
              </w:rPr>
              <w:t>şi</w:t>
            </w:r>
            <w:proofErr w:type="spellEnd"/>
            <w:r w:rsidRPr="009024B3">
              <w:rPr>
                <w:rFonts w:eastAsiaTheme="minorHAnsi"/>
                <w:b/>
                <w:sz w:val="20"/>
                <w:szCs w:val="20"/>
                <w:lang w:val="ro-RO"/>
              </w:rPr>
              <w:t xml:space="preserve"> organiza</w:t>
            </w:r>
            <w:r w:rsidR="0091692A" w:rsidRPr="009024B3">
              <w:rPr>
                <w:rFonts w:eastAsiaTheme="minorHAnsi"/>
                <w:b/>
                <w:sz w:val="20"/>
                <w:szCs w:val="20"/>
                <w:lang w:val="ro-RO"/>
              </w:rPr>
              <w:t>ț</w:t>
            </w:r>
            <w:r w:rsidRPr="009024B3">
              <w:rPr>
                <w:rFonts w:eastAsiaTheme="minorHAnsi"/>
                <w:b/>
                <w:sz w:val="20"/>
                <w:szCs w:val="20"/>
                <w:lang w:val="ro-RO"/>
              </w:rPr>
              <w:t>iilor economice interna</w:t>
            </w:r>
            <w:r w:rsidR="0091692A" w:rsidRPr="009024B3">
              <w:rPr>
                <w:rFonts w:eastAsiaTheme="minorHAnsi"/>
                <w:b/>
                <w:sz w:val="20"/>
                <w:szCs w:val="20"/>
                <w:lang w:val="ro-RO"/>
              </w:rPr>
              <w:t>ț</w:t>
            </w:r>
            <w:r w:rsidRPr="009024B3">
              <w:rPr>
                <w:rFonts w:eastAsiaTheme="minorHAnsi"/>
                <w:b/>
                <w:sz w:val="20"/>
                <w:szCs w:val="20"/>
                <w:lang w:val="ro-RO"/>
              </w:rPr>
              <w:t>ionale</w:t>
            </w:r>
            <w:r w:rsidR="007B68A7">
              <w:rPr>
                <w:rFonts w:eastAsiaTheme="minorHAnsi"/>
                <w:b/>
                <w:sz w:val="20"/>
                <w:szCs w:val="20"/>
                <w:lang w:val="ro-RO"/>
              </w:rPr>
              <w:t xml:space="preserve"> și rezultate concrete ale acestora</w:t>
            </w:r>
          </w:p>
        </w:tc>
        <w:tc>
          <w:tcPr>
            <w:tcW w:w="2172" w:type="dxa"/>
            <w:vAlign w:val="center"/>
          </w:tcPr>
          <w:p w14:paraId="347258E7" w14:textId="77777777" w:rsidR="00295DA5" w:rsidRPr="009024B3" w:rsidRDefault="00295DA5" w:rsidP="006B55DF">
            <w:pPr>
              <w:pStyle w:val="NormalWeb"/>
              <w:ind w:firstLine="0"/>
              <w:jc w:val="center"/>
              <w:rPr>
                <w:sz w:val="20"/>
                <w:szCs w:val="20"/>
                <w:lang w:val="ro-RO"/>
              </w:rPr>
            </w:pPr>
            <w:r w:rsidRPr="009024B3">
              <w:rPr>
                <w:sz w:val="20"/>
                <w:szCs w:val="20"/>
                <w:lang w:val="ro-RO"/>
              </w:rPr>
              <w:t>50</w:t>
            </w:r>
          </w:p>
        </w:tc>
        <w:tc>
          <w:tcPr>
            <w:tcW w:w="1842" w:type="dxa"/>
            <w:vAlign w:val="center"/>
          </w:tcPr>
          <w:p w14:paraId="21C960EC" w14:textId="77777777" w:rsidR="00295DA5" w:rsidRPr="009024B3" w:rsidRDefault="00295DA5" w:rsidP="006B55DF">
            <w:pPr>
              <w:pStyle w:val="NormalWeb"/>
              <w:ind w:firstLine="0"/>
              <w:jc w:val="center"/>
              <w:rPr>
                <w:b/>
                <w:sz w:val="20"/>
                <w:szCs w:val="20"/>
                <w:lang w:val="ro-RO"/>
              </w:rPr>
            </w:pPr>
          </w:p>
        </w:tc>
        <w:tc>
          <w:tcPr>
            <w:tcW w:w="1843" w:type="dxa"/>
            <w:vAlign w:val="center"/>
          </w:tcPr>
          <w:p w14:paraId="459810C1" w14:textId="77777777" w:rsidR="00295DA5" w:rsidRPr="009024B3" w:rsidRDefault="00295DA5" w:rsidP="006B55DF">
            <w:pPr>
              <w:pStyle w:val="NormalWeb"/>
              <w:ind w:firstLine="0"/>
              <w:jc w:val="center"/>
              <w:rPr>
                <w:b/>
                <w:sz w:val="20"/>
                <w:szCs w:val="20"/>
                <w:lang w:val="ro-RO"/>
              </w:rPr>
            </w:pPr>
          </w:p>
        </w:tc>
        <w:tc>
          <w:tcPr>
            <w:tcW w:w="1703" w:type="dxa"/>
            <w:vAlign w:val="center"/>
          </w:tcPr>
          <w:p w14:paraId="75C79FD7" w14:textId="77777777" w:rsidR="00295DA5" w:rsidRPr="009024B3" w:rsidRDefault="00295DA5" w:rsidP="006B55DF">
            <w:pPr>
              <w:pStyle w:val="NormalWeb"/>
              <w:ind w:firstLine="0"/>
              <w:jc w:val="center"/>
              <w:rPr>
                <w:b/>
                <w:sz w:val="20"/>
                <w:szCs w:val="20"/>
                <w:lang w:val="ro-RO"/>
              </w:rPr>
            </w:pPr>
          </w:p>
        </w:tc>
      </w:tr>
      <w:tr w:rsidR="00295DA5" w:rsidRPr="009024B3" w14:paraId="6D777615" w14:textId="77777777" w:rsidTr="00387C4D">
        <w:trPr>
          <w:trHeight w:val="1552"/>
        </w:trPr>
        <w:tc>
          <w:tcPr>
            <w:tcW w:w="3240" w:type="dxa"/>
          </w:tcPr>
          <w:p w14:paraId="2A99072C" w14:textId="1706151C" w:rsidR="00295DA5" w:rsidRPr="009024B3" w:rsidRDefault="00295DA5" w:rsidP="00E320B4">
            <w:pPr>
              <w:pStyle w:val="NormalWeb"/>
              <w:tabs>
                <w:tab w:val="left" w:pos="432"/>
              </w:tabs>
              <w:ind w:firstLine="0"/>
              <w:rPr>
                <w:rFonts w:eastAsiaTheme="minorHAnsi"/>
                <w:b/>
                <w:sz w:val="20"/>
                <w:szCs w:val="20"/>
                <w:lang w:val="ro-RO"/>
              </w:rPr>
            </w:pPr>
            <w:r w:rsidRPr="009024B3">
              <w:rPr>
                <w:rFonts w:eastAsiaTheme="minorHAnsi"/>
                <w:b/>
                <w:sz w:val="20"/>
                <w:szCs w:val="20"/>
                <w:lang w:val="ro-RO"/>
              </w:rPr>
              <w:t xml:space="preserve">2.Număr de </w:t>
            </w:r>
            <w:r w:rsidR="00E320B4">
              <w:rPr>
                <w:rFonts w:eastAsiaTheme="minorHAnsi"/>
                <w:b/>
                <w:sz w:val="20"/>
                <w:szCs w:val="20"/>
                <w:lang w:val="ro-RO"/>
              </w:rPr>
              <w:t>r</w:t>
            </w:r>
            <w:r w:rsidRPr="009024B3">
              <w:rPr>
                <w:rFonts w:eastAsiaTheme="minorHAnsi"/>
                <w:b/>
                <w:sz w:val="20"/>
                <w:szCs w:val="20"/>
                <w:lang w:val="ro-RO"/>
              </w:rPr>
              <w:t>euniuni/</w:t>
            </w:r>
            <w:r w:rsidR="009024B3" w:rsidRPr="009024B3">
              <w:rPr>
                <w:rFonts w:eastAsiaTheme="minorHAnsi"/>
                <w:b/>
                <w:sz w:val="20"/>
                <w:szCs w:val="20"/>
                <w:lang w:val="ro-RO"/>
              </w:rPr>
              <w:t>ședințe</w:t>
            </w:r>
            <w:r w:rsidRPr="009024B3">
              <w:rPr>
                <w:rFonts w:eastAsiaTheme="minorHAnsi"/>
                <w:b/>
                <w:sz w:val="20"/>
                <w:szCs w:val="20"/>
                <w:lang w:val="ro-RO"/>
              </w:rPr>
              <w:t>/foruri sectoriale, evenimente tematice, comitete/subcomitete de lucru cu reprezentan</w:t>
            </w:r>
            <w:r w:rsidR="0091692A" w:rsidRPr="009024B3">
              <w:rPr>
                <w:rFonts w:eastAsiaTheme="minorHAnsi"/>
                <w:b/>
                <w:sz w:val="20"/>
                <w:szCs w:val="20"/>
                <w:lang w:val="ro-RO"/>
              </w:rPr>
              <w:t>ț</w:t>
            </w:r>
            <w:r w:rsidRPr="009024B3">
              <w:rPr>
                <w:rFonts w:eastAsiaTheme="minorHAnsi"/>
                <w:b/>
                <w:sz w:val="20"/>
                <w:szCs w:val="20"/>
                <w:lang w:val="ro-RO"/>
              </w:rPr>
              <w:t>ii ai institu</w:t>
            </w:r>
            <w:r w:rsidR="0091692A" w:rsidRPr="009024B3">
              <w:rPr>
                <w:rFonts w:eastAsiaTheme="minorHAnsi"/>
                <w:b/>
                <w:sz w:val="20"/>
                <w:szCs w:val="20"/>
                <w:lang w:val="ro-RO"/>
              </w:rPr>
              <w:t>ț</w:t>
            </w:r>
            <w:r w:rsidRPr="009024B3">
              <w:rPr>
                <w:rFonts w:eastAsiaTheme="minorHAnsi"/>
                <w:b/>
                <w:sz w:val="20"/>
                <w:szCs w:val="20"/>
                <w:lang w:val="ro-RO"/>
              </w:rPr>
              <w:t>iilor interna</w:t>
            </w:r>
            <w:r w:rsidR="0091692A" w:rsidRPr="009024B3">
              <w:rPr>
                <w:rFonts w:eastAsiaTheme="minorHAnsi"/>
                <w:b/>
                <w:sz w:val="20"/>
                <w:szCs w:val="20"/>
                <w:lang w:val="ro-RO"/>
              </w:rPr>
              <w:t>ț</w:t>
            </w:r>
            <w:r w:rsidRPr="009024B3">
              <w:rPr>
                <w:rFonts w:eastAsiaTheme="minorHAnsi"/>
                <w:b/>
                <w:sz w:val="20"/>
                <w:szCs w:val="20"/>
                <w:lang w:val="ro-RO"/>
              </w:rPr>
              <w:t xml:space="preserve">ionale </w:t>
            </w:r>
            <w:proofErr w:type="spellStart"/>
            <w:r w:rsidRPr="009024B3">
              <w:rPr>
                <w:rFonts w:eastAsiaTheme="minorHAnsi"/>
                <w:b/>
                <w:sz w:val="20"/>
                <w:szCs w:val="20"/>
                <w:lang w:val="ro-RO"/>
              </w:rPr>
              <w:t>şi</w:t>
            </w:r>
            <w:proofErr w:type="spellEnd"/>
            <w:r w:rsidRPr="009024B3">
              <w:rPr>
                <w:rFonts w:eastAsiaTheme="minorHAnsi"/>
                <w:b/>
                <w:sz w:val="20"/>
                <w:szCs w:val="20"/>
                <w:lang w:val="ro-RO"/>
              </w:rPr>
              <w:t xml:space="preserve"> ai organiza</w:t>
            </w:r>
            <w:r w:rsidR="0091692A" w:rsidRPr="009024B3">
              <w:rPr>
                <w:rFonts w:eastAsiaTheme="minorHAnsi"/>
                <w:b/>
                <w:sz w:val="20"/>
                <w:szCs w:val="20"/>
                <w:lang w:val="ro-RO"/>
              </w:rPr>
              <w:t>ț</w:t>
            </w:r>
            <w:r w:rsidRPr="009024B3">
              <w:rPr>
                <w:rFonts w:eastAsiaTheme="minorHAnsi"/>
                <w:b/>
                <w:sz w:val="20"/>
                <w:szCs w:val="20"/>
                <w:lang w:val="ro-RO"/>
              </w:rPr>
              <w:t xml:space="preserve">iilor cu profil economic la care </w:t>
            </w:r>
            <w:r w:rsidR="007B68A7">
              <w:rPr>
                <w:rFonts w:eastAsiaTheme="minorHAnsi"/>
                <w:b/>
                <w:sz w:val="20"/>
                <w:szCs w:val="20"/>
                <w:lang w:val="ro-RO"/>
              </w:rPr>
              <w:t>s-a prezentat poziția țării, și rezultatele obținute</w:t>
            </w:r>
          </w:p>
        </w:tc>
        <w:tc>
          <w:tcPr>
            <w:tcW w:w="2172" w:type="dxa"/>
            <w:vAlign w:val="center"/>
          </w:tcPr>
          <w:p w14:paraId="4BB4E3DF" w14:textId="77777777" w:rsidR="00295DA5" w:rsidRPr="009024B3" w:rsidRDefault="00295DA5" w:rsidP="006B55DF">
            <w:pPr>
              <w:pStyle w:val="NormalWeb"/>
              <w:ind w:firstLine="0"/>
              <w:jc w:val="center"/>
              <w:rPr>
                <w:sz w:val="20"/>
                <w:szCs w:val="20"/>
                <w:lang w:val="ro-RO"/>
              </w:rPr>
            </w:pPr>
            <w:r w:rsidRPr="009024B3">
              <w:rPr>
                <w:sz w:val="20"/>
                <w:szCs w:val="20"/>
                <w:lang w:val="ro-RO"/>
              </w:rPr>
              <w:t>50</w:t>
            </w:r>
          </w:p>
        </w:tc>
        <w:tc>
          <w:tcPr>
            <w:tcW w:w="1842" w:type="dxa"/>
            <w:vAlign w:val="center"/>
          </w:tcPr>
          <w:p w14:paraId="7596C763" w14:textId="77777777" w:rsidR="00295DA5" w:rsidRPr="009024B3" w:rsidRDefault="00295DA5" w:rsidP="006B55DF">
            <w:pPr>
              <w:pStyle w:val="NormalWeb"/>
              <w:ind w:firstLine="0"/>
              <w:jc w:val="center"/>
              <w:rPr>
                <w:b/>
                <w:sz w:val="20"/>
                <w:szCs w:val="20"/>
                <w:lang w:val="ro-RO"/>
              </w:rPr>
            </w:pPr>
          </w:p>
        </w:tc>
        <w:tc>
          <w:tcPr>
            <w:tcW w:w="1843" w:type="dxa"/>
            <w:vAlign w:val="center"/>
          </w:tcPr>
          <w:p w14:paraId="346C17F4" w14:textId="77777777" w:rsidR="00295DA5" w:rsidRPr="009024B3" w:rsidRDefault="00295DA5" w:rsidP="006B55DF">
            <w:pPr>
              <w:pStyle w:val="NormalWeb"/>
              <w:ind w:firstLine="0"/>
              <w:jc w:val="center"/>
              <w:rPr>
                <w:b/>
                <w:sz w:val="20"/>
                <w:szCs w:val="20"/>
                <w:lang w:val="ro-RO"/>
              </w:rPr>
            </w:pPr>
          </w:p>
        </w:tc>
        <w:tc>
          <w:tcPr>
            <w:tcW w:w="1703" w:type="dxa"/>
            <w:vAlign w:val="center"/>
          </w:tcPr>
          <w:p w14:paraId="31DFB034" w14:textId="77777777" w:rsidR="00295DA5" w:rsidRPr="009024B3" w:rsidRDefault="00295DA5" w:rsidP="006B55DF">
            <w:pPr>
              <w:pStyle w:val="NormalWeb"/>
              <w:ind w:firstLine="0"/>
              <w:jc w:val="center"/>
              <w:rPr>
                <w:b/>
                <w:sz w:val="20"/>
                <w:szCs w:val="20"/>
                <w:lang w:val="ro-RO"/>
              </w:rPr>
            </w:pPr>
          </w:p>
        </w:tc>
      </w:tr>
      <w:tr w:rsidR="00295DA5" w:rsidRPr="009024B3" w14:paraId="32B6E2BC" w14:textId="77777777" w:rsidTr="00387C4D">
        <w:trPr>
          <w:trHeight w:val="776"/>
        </w:trPr>
        <w:tc>
          <w:tcPr>
            <w:tcW w:w="3240" w:type="dxa"/>
          </w:tcPr>
          <w:p w14:paraId="1AF9F081" w14:textId="533ECC4C" w:rsidR="00295DA5" w:rsidRPr="009024B3" w:rsidRDefault="00295DA5" w:rsidP="006B55DF">
            <w:pPr>
              <w:pStyle w:val="NormalWeb"/>
              <w:ind w:firstLine="0"/>
              <w:rPr>
                <w:rFonts w:eastAsiaTheme="minorHAnsi"/>
                <w:b/>
                <w:sz w:val="20"/>
                <w:szCs w:val="20"/>
                <w:lang w:val="ro-RO"/>
              </w:rPr>
            </w:pPr>
            <w:r w:rsidRPr="009024B3">
              <w:rPr>
                <w:rFonts w:eastAsiaTheme="minorHAnsi"/>
                <w:b/>
                <w:sz w:val="20"/>
                <w:szCs w:val="20"/>
                <w:lang w:val="ro-RO"/>
              </w:rPr>
              <w:t>3. Număr de discursuri/interven</w:t>
            </w:r>
            <w:r w:rsidR="0091692A" w:rsidRPr="009024B3">
              <w:rPr>
                <w:rFonts w:eastAsiaTheme="minorHAnsi"/>
                <w:b/>
                <w:sz w:val="20"/>
                <w:szCs w:val="20"/>
                <w:lang w:val="ro-RO"/>
              </w:rPr>
              <w:t>ț</w:t>
            </w:r>
            <w:r w:rsidRPr="009024B3">
              <w:rPr>
                <w:rFonts w:eastAsiaTheme="minorHAnsi"/>
                <w:b/>
                <w:sz w:val="20"/>
                <w:szCs w:val="20"/>
                <w:lang w:val="ro-RO"/>
              </w:rPr>
              <w:t>ii în cadrul reuniunilor organiza</w:t>
            </w:r>
            <w:r w:rsidR="0091692A" w:rsidRPr="009024B3">
              <w:rPr>
                <w:rFonts w:eastAsiaTheme="minorHAnsi"/>
                <w:b/>
                <w:sz w:val="20"/>
                <w:szCs w:val="20"/>
                <w:lang w:val="ro-RO"/>
              </w:rPr>
              <w:t>ț</w:t>
            </w:r>
            <w:r w:rsidRPr="009024B3">
              <w:rPr>
                <w:rFonts w:eastAsiaTheme="minorHAnsi"/>
                <w:b/>
                <w:sz w:val="20"/>
                <w:szCs w:val="20"/>
                <w:lang w:val="ro-RO"/>
              </w:rPr>
              <w:t>iilor economice interna</w:t>
            </w:r>
            <w:r w:rsidR="0091692A" w:rsidRPr="009024B3">
              <w:rPr>
                <w:rFonts w:eastAsiaTheme="minorHAnsi"/>
                <w:b/>
                <w:sz w:val="20"/>
                <w:szCs w:val="20"/>
                <w:lang w:val="ro-RO"/>
              </w:rPr>
              <w:t>ț</w:t>
            </w:r>
            <w:r w:rsidRPr="009024B3">
              <w:rPr>
                <w:rFonts w:eastAsiaTheme="minorHAnsi"/>
                <w:b/>
                <w:sz w:val="20"/>
                <w:szCs w:val="20"/>
                <w:lang w:val="ro-RO"/>
              </w:rPr>
              <w:t>ionale/regionale</w:t>
            </w:r>
            <w:r w:rsidR="007B68A7">
              <w:rPr>
                <w:rFonts w:eastAsiaTheme="minorHAnsi"/>
                <w:b/>
                <w:sz w:val="20"/>
                <w:szCs w:val="20"/>
                <w:lang w:val="ro-RO"/>
              </w:rPr>
              <w:t xml:space="preserve"> efectuate și rezultatele acestora</w:t>
            </w:r>
          </w:p>
        </w:tc>
        <w:tc>
          <w:tcPr>
            <w:tcW w:w="2172" w:type="dxa"/>
            <w:vAlign w:val="center"/>
          </w:tcPr>
          <w:p w14:paraId="018C357F" w14:textId="77777777" w:rsidR="00295DA5" w:rsidRPr="009024B3" w:rsidRDefault="00295DA5" w:rsidP="006B55DF">
            <w:pPr>
              <w:pStyle w:val="NormalWeb"/>
              <w:ind w:firstLine="0"/>
              <w:jc w:val="center"/>
              <w:rPr>
                <w:sz w:val="20"/>
                <w:szCs w:val="20"/>
                <w:lang w:val="ro-RO"/>
              </w:rPr>
            </w:pPr>
            <w:r w:rsidRPr="009024B3">
              <w:rPr>
                <w:sz w:val="20"/>
                <w:szCs w:val="20"/>
                <w:lang w:val="ro-RO"/>
              </w:rPr>
              <w:t>10</w:t>
            </w:r>
          </w:p>
        </w:tc>
        <w:tc>
          <w:tcPr>
            <w:tcW w:w="1842" w:type="dxa"/>
            <w:vAlign w:val="center"/>
          </w:tcPr>
          <w:p w14:paraId="7AECF830" w14:textId="77777777" w:rsidR="00295DA5" w:rsidRPr="009024B3" w:rsidRDefault="00295DA5" w:rsidP="006B55DF">
            <w:pPr>
              <w:pStyle w:val="NormalWeb"/>
              <w:ind w:firstLine="0"/>
              <w:jc w:val="center"/>
              <w:rPr>
                <w:b/>
                <w:sz w:val="20"/>
                <w:szCs w:val="20"/>
                <w:lang w:val="ro-RO"/>
              </w:rPr>
            </w:pPr>
          </w:p>
        </w:tc>
        <w:tc>
          <w:tcPr>
            <w:tcW w:w="1843" w:type="dxa"/>
            <w:vAlign w:val="center"/>
          </w:tcPr>
          <w:p w14:paraId="6FFA4C56" w14:textId="77777777" w:rsidR="00295DA5" w:rsidRPr="009024B3" w:rsidRDefault="00295DA5" w:rsidP="006B55DF">
            <w:pPr>
              <w:pStyle w:val="NormalWeb"/>
              <w:ind w:firstLine="0"/>
              <w:jc w:val="center"/>
              <w:rPr>
                <w:b/>
                <w:sz w:val="20"/>
                <w:szCs w:val="20"/>
                <w:lang w:val="ro-RO"/>
              </w:rPr>
            </w:pPr>
          </w:p>
        </w:tc>
        <w:tc>
          <w:tcPr>
            <w:tcW w:w="1703" w:type="dxa"/>
            <w:vAlign w:val="center"/>
          </w:tcPr>
          <w:p w14:paraId="704F7135" w14:textId="77777777" w:rsidR="00295DA5" w:rsidRPr="009024B3" w:rsidRDefault="00295DA5" w:rsidP="006B55DF">
            <w:pPr>
              <w:pStyle w:val="NormalWeb"/>
              <w:ind w:firstLine="0"/>
              <w:jc w:val="center"/>
              <w:rPr>
                <w:b/>
                <w:sz w:val="20"/>
                <w:szCs w:val="20"/>
                <w:lang w:val="ro-RO"/>
              </w:rPr>
            </w:pPr>
          </w:p>
        </w:tc>
      </w:tr>
      <w:tr w:rsidR="00295DA5" w:rsidRPr="009024B3" w14:paraId="2514F3BA" w14:textId="77777777" w:rsidTr="00387C4D">
        <w:trPr>
          <w:trHeight w:val="1170"/>
        </w:trPr>
        <w:tc>
          <w:tcPr>
            <w:tcW w:w="3240" w:type="dxa"/>
          </w:tcPr>
          <w:p w14:paraId="2D25101A" w14:textId="2DDC27FF" w:rsidR="00295DA5" w:rsidRPr="009024B3" w:rsidRDefault="00295DA5" w:rsidP="00E320B4">
            <w:pPr>
              <w:pStyle w:val="NormalWeb"/>
              <w:ind w:firstLine="0"/>
              <w:rPr>
                <w:rFonts w:eastAsiaTheme="minorHAnsi"/>
                <w:b/>
                <w:sz w:val="20"/>
                <w:szCs w:val="20"/>
                <w:lang w:val="ro-RO"/>
              </w:rPr>
            </w:pPr>
            <w:r w:rsidRPr="009024B3">
              <w:rPr>
                <w:rFonts w:eastAsiaTheme="minorHAnsi"/>
                <w:b/>
                <w:sz w:val="20"/>
                <w:szCs w:val="20"/>
                <w:lang w:val="ro-RO"/>
              </w:rPr>
              <w:t>4.Număr de propuneri, recomandări, rezolu</w:t>
            </w:r>
            <w:r w:rsidR="0091692A" w:rsidRPr="009024B3">
              <w:rPr>
                <w:rFonts w:eastAsiaTheme="minorHAnsi"/>
                <w:b/>
                <w:sz w:val="20"/>
                <w:szCs w:val="20"/>
                <w:lang w:val="ro-RO"/>
              </w:rPr>
              <w:t>ț</w:t>
            </w:r>
            <w:r w:rsidRPr="009024B3">
              <w:rPr>
                <w:rFonts w:eastAsiaTheme="minorHAnsi"/>
                <w:b/>
                <w:sz w:val="20"/>
                <w:szCs w:val="20"/>
                <w:lang w:val="ro-RO"/>
              </w:rPr>
              <w:t>ii, alinieri, ini</w:t>
            </w:r>
            <w:r w:rsidR="0091692A" w:rsidRPr="009024B3">
              <w:rPr>
                <w:rFonts w:eastAsiaTheme="minorHAnsi"/>
                <w:b/>
                <w:sz w:val="20"/>
                <w:szCs w:val="20"/>
                <w:lang w:val="ro-RO"/>
              </w:rPr>
              <w:t>ț</w:t>
            </w:r>
            <w:r w:rsidRPr="009024B3">
              <w:rPr>
                <w:rFonts w:eastAsiaTheme="minorHAnsi"/>
                <w:b/>
                <w:sz w:val="20"/>
                <w:szCs w:val="20"/>
                <w:lang w:val="ro-RO"/>
              </w:rPr>
              <w:t>iative, solicitări de asisten</w:t>
            </w:r>
            <w:r w:rsidR="0091692A" w:rsidRPr="009024B3">
              <w:rPr>
                <w:rFonts w:eastAsiaTheme="minorHAnsi"/>
                <w:b/>
                <w:sz w:val="20"/>
                <w:szCs w:val="20"/>
                <w:lang w:val="ro-RO"/>
              </w:rPr>
              <w:t>ț</w:t>
            </w:r>
            <w:r w:rsidRPr="009024B3">
              <w:rPr>
                <w:rFonts w:eastAsiaTheme="minorHAnsi"/>
                <w:b/>
                <w:sz w:val="20"/>
                <w:szCs w:val="20"/>
                <w:lang w:val="ro-RO"/>
              </w:rPr>
              <w:t>ă ale Republicii Moldova în cadrul organiza</w:t>
            </w:r>
            <w:r w:rsidR="0091692A" w:rsidRPr="009024B3">
              <w:rPr>
                <w:rFonts w:eastAsiaTheme="minorHAnsi"/>
                <w:b/>
                <w:sz w:val="20"/>
                <w:szCs w:val="20"/>
                <w:lang w:val="ro-RO"/>
              </w:rPr>
              <w:t>ț</w:t>
            </w:r>
            <w:r w:rsidRPr="009024B3">
              <w:rPr>
                <w:rFonts w:eastAsiaTheme="minorHAnsi"/>
                <w:b/>
                <w:sz w:val="20"/>
                <w:szCs w:val="20"/>
                <w:lang w:val="ro-RO"/>
              </w:rPr>
              <w:t>iilor economice interna</w:t>
            </w:r>
            <w:r w:rsidR="0091692A" w:rsidRPr="009024B3">
              <w:rPr>
                <w:rFonts w:eastAsiaTheme="minorHAnsi"/>
                <w:b/>
                <w:sz w:val="20"/>
                <w:szCs w:val="20"/>
                <w:lang w:val="ro-RO"/>
              </w:rPr>
              <w:t>ț</w:t>
            </w:r>
            <w:r w:rsidRPr="009024B3">
              <w:rPr>
                <w:rFonts w:eastAsiaTheme="minorHAnsi"/>
                <w:b/>
                <w:sz w:val="20"/>
                <w:szCs w:val="20"/>
                <w:lang w:val="ro-RO"/>
              </w:rPr>
              <w:t>ionale</w:t>
            </w:r>
            <w:r w:rsidR="007B68A7">
              <w:rPr>
                <w:rFonts w:eastAsiaTheme="minorHAnsi"/>
                <w:b/>
                <w:sz w:val="20"/>
                <w:szCs w:val="20"/>
                <w:lang w:val="ro-RO"/>
              </w:rPr>
              <w:t xml:space="preserve"> înaintate și rezultatele acestora</w:t>
            </w:r>
          </w:p>
        </w:tc>
        <w:tc>
          <w:tcPr>
            <w:tcW w:w="2172" w:type="dxa"/>
            <w:vAlign w:val="center"/>
          </w:tcPr>
          <w:p w14:paraId="01E78C11" w14:textId="77777777" w:rsidR="00295DA5" w:rsidRPr="009024B3" w:rsidRDefault="00295DA5" w:rsidP="006B55DF">
            <w:pPr>
              <w:pStyle w:val="NormalWeb"/>
              <w:ind w:firstLine="0"/>
              <w:jc w:val="center"/>
              <w:rPr>
                <w:sz w:val="20"/>
                <w:szCs w:val="20"/>
                <w:lang w:val="ro-RO"/>
              </w:rPr>
            </w:pPr>
            <w:r w:rsidRPr="009024B3">
              <w:rPr>
                <w:sz w:val="20"/>
                <w:szCs w:val="20"/>
                <w:lang w:val="ro-RO"/>
              </w:rPr>
              <w:t>5</w:t>
            </w:r>
          </w:p>
        </w:tc>
        <w:tc>
          <w:tcPr>
            <w:tcW w:w="1842" w:type="dxa"/>
            <w:vAlign w:val="center"/>
          </w:tcPr>
          <w:p w14:paraId="2AF51AC1" w14:textId="77777777" w:rsidR="00295DA5" w:rsidRPr="009024B3" w:rsidRDefault="00295DA5" w:rsidP="006B55DF">
            <w:pPr>
              <w:pStyle w:val="NormalWeb"/>
              <w:ind w:firstLine="0"/>
              <w:jc w:val="center"/>
              <w:rPr>
                <w:b/>
                <w:sz w:val="20"/>
                <w:szCs w:val="20"/>
                <w:lang w:val="ro-RO"/>
              </w:rPr>
            </w:pPr>
          </w:p>
        </w:tc>
        <w:tc>
          <w:tcPr>
            <w:tcW w:w="1843" w:type="dxa"/>
            <w:vAlign w:val="center"/>
          </w:tcPr>
          <w:p w14:paraId="181028E6" w14:textId="77777777" w:rsidR="00295DA5" w:rsidRPr="009024B3" w:rsidRDefault="00295DA5" w:rsidP="006B55DF">
            <w:pPr>
              <w:pStyle w:val="NormalWeb"/>
              <w:ind w:firstLine="0"/>
              <w:jc w:val="center"/>
              <w:rPr>
                <w:b/>
                <w:sz w:val="20"/>
                <w:szCs w:val="20"/>
                <w:lang w:val="ro-RO"/>
              </w:rPr>
            </w:pPr>
          </w:p>
        </w:tc>
        <w:tc>
          <w:tcPr>
            <w:tcW w:w="1703" w:type="dxa"/>
            <w:vAlign w:val="center"/>
          </w:tcPr>
          <w:p w14:paraId="3EFDAE4F" w14:textId="77777777" w:rsidR="00295DA5" w:rsidRPr="009024B3" w:rsidRDefault="00295DA5" w:rsidP="006B55DF">
            <w:pPr>
              <w:pStyle w:val="NormalWeb"/>
              <w:ind w:firstLine="0"/>
              <w:jc w:val="center"/>
              <w:rPr>
                <w:b/>
                <w:sz w:val="20"/>
                <w:szCs w:val="20"/>
                <w:lang w:val="ro-RO"/>
              </w:rPr>
            </w:pPr>
          </w:p>
        </w:tc>
      </w:tr>
      <w:tr w:rsidR="00295DA5" w:rsidRPr="009024B3" w14:paraId="2223C6E9" w14:textId="77777777" w:rsidTr="00387C4D">
        <w:trPr>
          <w:trHeight w:val="670"/>
        </w:trPr>
        <w:tc>
          <w:tcPr>
            <w:tcW w:w="3240" w:type="dxa"/>
          </w:tcPr>
          <w:p w14:paraId="2FD6F70B" w14:textId="0C3C82E5" w:rsidR="00295DA5" w:rsidRPr="009024B3" w:rsidRDefault="00295DA5" w:rsidP="006B55DF">
            <w:pPr>
              <w:pStyle w:val="NormalWeb"/>
              <w:ind w:firstLine="0"/>
              <w:rPr>
                <w:rFonts w:eastAsiaTheme="minorHAnsi"/>
                <w:b/>
                <w:sz w:val="20"/>
                <w:szCs w:val="20"/>
                <w:lang w:val="ro-RO"/>
              </w:rPr>
            </w:pPr>
            <w:r w:rsidRPr="009024B3">
              <w:rPr>
                <w:rFonts w:eastAsiaTheme="minorHAnsi"/>
                <w:b/>
                <w:sz w:val="20"/>
                <w:szCs w:val="20"/>
                <w:lang w:val="ro-RO"/>
              </w:rPr>
              <w:t>5. Număr de recomandări, practici interna</w:t>
            </w:r>
            <w:r w:rsidR="0091692A" w:rsidRPr="009024B3">
              <w:rPr>
                <w:rFonts w:eastAsiaTheme="minorHAnsi"/>
                <w:b/>
                <w:sz w:val="20"/>
                <w:szCs w:val="20"/>
                <w:lang w:val="ro-RO"/>
              </w:rPr>
              <w:t>ț</w:t>
            </w:r>
            <w:r w:rsidRPr="009024B3">
              <w:rPr>
                <w:rFonts w:eastAsiaTheme="minorHAnsi"/>
                <w:b/>
                <w:sz w:val="20"/>
                <w:szCs w:val="20"/>
                <w:lang w:val="ro-RO"/>
              </w:rPr>
              <w:t>ionale, proiecte privind ob</w:t>
            </w:r>
            <w:r w:rsidR="0091692A" w:rsidRPr="009024B3">
              <w:rPr>
                <w:rFonts w:eastAsiaTheme="minorHAnsi"/>
                <w:b/>
                <w:sz w:val="20"/>
                <w:szCs w:val="20"/>
                <w:lang w:val="ro-RO"/>
              </w:rPr>
              <w:t>ț</w:t>
            </w:r>
            <w:r w:rsidRPr="009024B3">
              <w:rPr>
                <w:rFonts w:eastAsiaTheme="minorHAnsi"/>
                <w:b/>
                <w:sz w:val="20"/>
                <w:szCs w:val="20"/>
                <w:lang w:val="ro-RO"/>
              </w:rPr>
              <w:t>inerea asisten</w:t>
            </w:r>
            <w:r w:rsidR="0091692A" w:rsidRPr="009024B3">
              <w:rPr>
                <w:rFonts w:eastAsiaTheme="minorHAnsi"/>
                <w:b/>
                <w:sz w:val="20"/>
                <w:szCs w:val="20"/>
                <w:lang w:val="ro-RO"/>
              </w:rPr>
              <w:t>ț</w:t>
            </w:r>
            <w:r w:rsidRPr="009024B3">
              <w:rPr>
                <w:rFonts w:eastAsiaTheme="minorHAnsi"/>
                <w:b/>
                <w:sz w:val="20"/>
                <w:szCs w:val="20"/>
                <w:lang w:val="ro-RO"/>
              </w:rPr>
              <w:t>ei tehnice sau/</w:t>
            </w:r>
            <w:proofErr w:type="spellStart"/>
            <w:r w:rsidRPr="009024B3">
              <w:rPr>
                <w:rFonts w:eastAsiaTheme="minorHAnsi"/>
                <w:b/>
                <w:sz w:val="20"/>
                <w:szCs w:val="20"/>
                <w:lang w:val="ro-RO"/>
              </w:rPr>
              <w:t>şi</w:t>
            </w:r>
            <w:proofErr w:type="spellEnd"/>
            <w:r w:rsidRPr="009024B3">
              <w:rPr>
                <w:rFonts w:eastAsiaTheme="minorHAnsi"/>
                <w:b/>
                <w:sz w:val="20"/>
                <w:szCs w:val="20"/>
                <w:lang w:val="ro-RO"/>
              </w:rPr>
              <w:t xml:space="preserve"> financiare transmise spre autorită</w:t>
            </w:r>
            <w:r w:rsidR="0091692A" w:rsidRPr="009024B3">
              <w:rPr>
                <w:rFonts w:eastAsiaTheme="minorHAnsi"/>
                <w:b/>
                <w:sz w:val="20"/>
                <w:szCs w:val="20"/>
                <w:lang w:val="ro-RO"/>
              </w:rPr>
              <w:t>ț</w:t>
            </w:r>
            <w:r w:rsidRPr="009024B3">
              <w:rPr>
                <w:rFonts w:eastAsiaTheme="minorHAnsi"/>
                <w:b/>
                <w:sz w:val="20"/>
                <w:szCs w:val="20"/>
                <w:lang w:val="ro-RO"/>
              </w:rPr>
              <w:t>ilor na</w:t>
            </w:r>
            <w:r w:rsidR="0091692A" w:rsidRPr="009024B3">
              <w:rPr>
                <w:rFonts w:eastAsiaTheme="minorHAnsi"/>
                <w:b/>
                <w:sz w:val="20"/>
                <w:szCs w:val="20"/>
                <w:lang w:val="ro-RO"/>
              </w:rPr>
              <w:t>ț</w:t>
            </w:r>
            <w:r w:rsidRPr="009024B3">
              <w:rPr>
                <w:rFonts w:eastAsiaTheme="minorHAnsi"/>
                <w:b/>
                <w:sz w:val="20"/>
                <w:szCs w:val="20"/>
                <w:lang w:val="ro-RO"/>
              </w:rPr>
              <w:t>ionale</w:t>
            </w:r>
            <w:r w:rsidR="007B68A7">
              <w:rPr>
                <w:rFonts w:eastAsiaTheme="minorHAnsi"/>
                <w:b/>
                <w:sz w:val="20"/>
                <w:szCs w:val="20"/>
                <w:lang w:val="ro-RO"/>
              </w:rPr>
              <w:t xml:space="preserve"> și rezultatele concrete ale acestora</w:t>
            </w:r>
          </w:p>
        </w:tc>
        <w:tc>
          <w:tcPr>
            <w:tcW w:w="2172" w:type="dxa"/>
            <w:vAlign w:val="center"/>
          </w:tcPr>
          <w:p w14:paraId="64D03DFB" w14:textId="77777777" w:rsidR="00295DA5" w:rsidRPr="009024B3" w:rsidRDefault="00295DA5" w:rsidP="006B55DF">
            <w:pPr>
              <w:pStyle w:val="NormalWeb"/>
              <w:ind w:firstLine="0"/>
              <w:jc w:val="center"/>
              <w:rPr>
                <w:sz w:val="20"/>
                <w:szCs w:val="20"/>
                <w:lang w:val="ro-RO"/>
              </w:rPr>
            </w:pPr>
            <w:r w:rsidRPr="009024B3">
              <w:rPr>
                <w:sz w:val="20"/>
                <w:szCs w:val="20"/>
                <w:lang w:val="ro-RO"/>
              </w:rPr>
              <w:t>6</w:t>
            </w:r>
          </w:p>
        </w:tc>
        <w:tc>
          <w:tcPr>
            <w:tcW w:w="1842" w:type="dxa"/>
            <w:vAlign w:val="center"/>
          </w:tcPr>
          <w:p w14:paraId="23E6AFFC" w14:textId="77777777" w:rsidR="00295DA5" w:rsidRPr="009024B3" w:rsidRDefault="00295DA5" w:rsidP="006B55DF">
            <w:pPr>
              <w:pStyle w:val="NormalWeb"/>
              <w:ind w:firstLine="0"/>
              <w:jc w:val="center"/>
              <w:rPr>
                <w:b/>
                <w:sz w:val="20"/>
                <w:szCs w:val="20"/>
                <w:lang w:val="ro-RO"/>
              </w:rPr>
            </w:pPr>
          </w:p>
        </w:tc>
        <w:tc>
          <w:tcPr>
            <w:tcW w:w="1843" w:type="dxa"/>
            <w:vAlign w:val="center"/>
          </w:tcPr>
          <w:p w14:paraId="63FA1C4E" w14:textId="77777777" w:rsidR="00295DA5" w:rsidRPr="009024B3" w:rsidRDefault="00295DA5" w:rsidP="006B55DF">
            <w:pPr>
              <w:pStyle w:val="NormalWeb"/>
              <w:ind w:firstLine="0"/>
              <w:jc w:val="center"/>
              <w:rPr>
                <w:b/>
                <w:sz w:val="20"/>
                <w:szCs w:val="20"/>
                <w:lang w:val="ro-RO"/>
              </w:rPr>
            </w:pPr>
          </w:p>
        </w:tc>
        <w:tc>
          <w:tcPr>
            <w:tcW w:w="1703" w:type="dxa"/>
            <w:vAlign w:val="center"/>
          </w:tcPr>
          <w:p w14:paraId="0D1CBA4D" w14:textId="77777777" w:rsidR="00295DA5" w:rsidRPr="009024B3" w:rsidRDefault="00295DA5" w:rsidP="006B55DF">
            <w:pPr>
              <w:pStyle w:val="NormalWeb"/>
              <w:ind w:firstLine="0"/>
              <w:jc w:val="center"/>
              <w:rPr>
                <w:b/>
                <w:sz w:val="20"/>
                <w:szCs w:val="20"/>
                <w:lang w:val="ro-RO"/>
              </w:rPr>
            </w:pPr>
          </w:p>
        </w:tc>
      </w:tr>
    </w:tbl>
    <w:p w14:paraId="51928F31" w14:textId="77777777" w:rsidR="00E125D2" w:rsidRPr="009024B3" w:rsidRDefault="00E125D2">
      <w:pPr>
        <w:rPr>
          <w:sz w:val="2"/>
          <w:szCs w:val="2"/>
        </w:rPr>
      </w:pPr>
    </w:p>
    <w:p w14:paraId="3B89EB27" w14:textId="1D1BE867" w:rsidR="00EC39F3" w:rsidRPr="00EC39F3" w:rsidRDefault="00EC39F3" w:rsidP="00EC39F3">
      <w:pPr>
        <w:pStyle w:val="12"/>
        <w:spacing w:after="300" w:line="322" w:lineRule="exact"/>
        <w:ind w:left="20" w:firstLine="680"/>
      </w:pPr>
      <w:r w:rsidRPr="000D6311">
        <w:rPr>
          <w:b/>
          <w:bCs/>
        </w:rPr>
        <w:t>2.</w:t>
      </w:r>
      <w:r w:rsidRPr="000D6311">
        <w:t xml:space="preserve"> Prezenta hotărâre intră în vigoare la data publicării în Monitorul Oficial al Republicii Moldova, cu excepția </w:t>
      </w:r>
      <w:r w:rsidR="00D40B0C" w:rsidRPr="000D6311">
        <w:t xml:space="preserve">prevederilor </w:t>
      </w:r>
      <w:r w:rsidRPr="000D6311">
        <w:t xml:space="preserve">pct.1 </w:t>
      </w:r>
      <w:proofErr w:type="spellStart"/>
      <w:r w:rsidRPr="000D6311">
        <w:t>subpct</w:t>
      </w:r>
      <w:proofErr w:type="spellEnd"/>
      <w:r w:rsidRPr="000D6311">
        <w:t>. 7) și 8)</w:t>
      </w:r>
      <w:r w:rsidR="00D40B0C" w:rsidRPr="000D6311">
        <w:t>,</w:t>
      </w:r>
      <w:r w:rsidRPr="000D6311">
        <w:t xml:space="preserve"> care v</w:t>
      </w:r>
      <w:r w:rsidR="00D40B0C" w:rsidRPr="000D6311">
        <w:t>or</w:t>
      </w:r>
      <w:r w:rsidRPr="000D6311">
        <w:t xml:space="preserve"> intra în vigoare </w:t>
      </w:r>
      <w:r w:rsidR="00D40B0C" w:rsidRPr="000D6311">
        <w:t xml:space="preserve">la </w:t>
      </w:r>
      <w:r w:rsidRPr="000D6311">
        <w:t>1 ianuarie 2024.</w:t>
      </w:r>
    </w:p>
    <w:tbl>
      <w:tblPr>
        <w:tblW w:w="9180" w:type="dxa"/>
        <w:tblCellSpacing w:w="15" w:type="dxa"/>
        <w:tblInd w:w="257" w:type="dxa"/>
        <w:tblCellMar>
          <w:top w:w="15" w:type="dxa"/>
          <w:left w:w="15" w:type="dxa"/>
          <w:bottom w:w="15" w:type="dxa"/>
          <w:right w:w="15" w:type="dxa"/>
        </w:tblCellMar>
        <w:tblLook w:val="0000" w:firstRow="0" w:lastRow="0" w:firstColumn="0" w:lastColumn="0" w:noHBand="0" w:noVBand="0"/>
      </w:tblPr>
      <w:tblGrid>
        <w:gridCol w:w="7114"/>
        <w:gridCol w:w="2066"/>
      </w:tblGrid>
      <w:tr w:rsidR="00387C4D" w:rsidRPr="00387C4D" w14:paraId="6A80A775" w14:textId="77777777" w:rsidTr="00387C4D">
        <w:trPr>
          <w:trHeight w:val="468"/>
          <w:tblCellSpacing w:w="15" w:type="dxa"/>
        </w:trPr>
        <w:tc>
          <w:tcPr>
            <w:tcW w:w="7069" w:type="dxa"/>
            <w:tcMar>
              <w:top w:w="15" w:type="dxa"/>
              <w:left w:w="47" w:type="dxa"/>
              <w:bottom w:w="15" w:type="dxa"/>
              <w:right w:w="47" w:type="dxa"/>
            </w:tcMar>
          </w:tcPr>
          <w:p w14:paraId="120831D4" w14:textId="77777777" w:rsidR="00387C4D" w:rsidRPr="00387C4D" w:rsidRDefault="00387C4D" w:rsidP="006B55DF">
            <w:pPr>
              <w:rPr>
                <w:rFonts w:ascii="Times New Roman" w:hAnsi="Times New Roman" w:cs="Times New Roman"/>
                <w:b/>
              </w:rPr>
            </w:pPr>
            <w:r w:rsidRPr="00387C4D">
              <w:rPr>
                <w:rFonts w:ascii="Times New Roman" w:hAnsi="Times New Roman" w:cs="Times New Roman"/>
                <w:b/>
              </w:rPr>
              <w:t>PRIM-MINISTRU</w:t>
            </w:r>
          </w:p>
        </w:tc>
        <w:tc>
          <w:tcPr>
            <w:tcW w:w="2021" w:type="dxa"/>
            <w:tcMar>
              <w:top w:w="15" w:type="dxa"/>
              <w:left w:w="47" w:type="dxa"/>
              <w:bottom w:w="15" w:type="dxa"/>
              <w:right w:w="47" w:type="dxa"/>
            </w:tcMar>
          </w:tcPr>
          <w:p w14:paraId="5F6C450A" w14:textId="77777777" w:rsidR="00387C4D" w:rsidRPr="00387C4D" w:rsidRDefault="00387C4D" w:rsidP="006B55DF">
            <w:pPr>
              <w:rPr>
                <w:rFonts w:ascii="Times New Roman" w:hAnsi="Times New Roman" w:cs="Times New Roman"/>
                <w:b/>
              </w:rPr>
            </w:pPr>
            <w:r w:rsidRPr="00387C4D">
              <w:rPr>
                <w:rFonts w:ascii="Times New Roman" w:hAnsi="Times New Roman" w:cs="Times New Roman"/>
                <w:b/>
              </w:rPr>
              <w:t>Dorin RECEAN</w:t>
            </w:r>
          </w:p>
          <w:p w14:paraId="57A18538" w14:textId="77777777" w:rsidR="00387C4D" w:rsidRPr="00387C4D" w:rsidRDefault="00387C4D" w:rsidP="006B55DF">
            <w:pPr>
              <w:pStyle w:val="NormalWeb"/>
              <w:ind w:firstLine="0"/>
              <w:rPr>
                <w:b/>
                <w:lang w:val="ro-RO"/>
              </w:rPr>
            </w:pPr>
            <w:r w:rsidRPr="00387C4D">
              <w:rPr>
                <w:b/>
                <w:lang w:val="ro-RO"/>
              </w:rPr>
              <w:t> </w:t>
            </w:r>
          </w:p>
        </w:tc>
      </w:tr>
      <w:tr w:rsidR="00387C4D" w:rsidRPr="00387C4D" w14:paraId="3EDF4137" w14:textId="77777777" w:rsidTr="00387C4D">
        <w:trPr>
          <w:trHeight w:val="234"/>
          <w:tblCellSpacing w:w="15" w:type="dxa"/>
        </w:trPr>
        <w:tc>
          <w:tcPr>
            <w:tcW w:w="7069" w:type="dxa"/>
            <w:tcMar>
              <w:top w:w="15" w:type="dxa"/>
              <w:left w:w="47" w:type="dxa"/>
              <w:bottom w:w="15" w:type="dxa"/>
              <w:right w:w="47" w:type="dxa"/>
            </w:tcMar>
          </w:tcPr>
          <w:p w14:paraId="64A525D8" w14:textId="77777777" w:rsidR="00387C4D" w:rsidRPr="00387C4D" w:rsidRDefault="00387C4D" w:rsidP="006B55DF">
            <w:pPr>
              <w:rPr>
                <w:rFonts w:ascii="Times New Roman" w:hAnsi="Times New Roman" w:cs="Times New Roman"/>
                <w:b/>
              </w:rPr>
            </w:pPr>
            <w:r w:rsidRPr="00387C4D">
              <w:rPr>
                <w:rFonts w:ascii="Times New Roman" w:hAnsi="Times New Roman" w:cs="Times New Roman"/>
                <w:b/>
              </w:rPr>
              <w:t xml:space="preserve">Contrasemnează: </w:t>
            </w:r>
          </w:p>
        </w:tc>
        <w:tc>
          <w:tcPr>
            <w:tcW w:w="2021" w:type="dxa"/>
            <w:vAlign w:val="center"/>
          </w:tcPr>
          <w:p w14:paraId="2EA9B05A" w14:textId="77777777" w:rsidR="00387C4D" w:rsidRPr="00387C4D" w:rsidRDefault="00387C4D" w:rsidP="006B55DF">
            <w:pPr>
              <w:rPr>
                <w:rFonts w:ascii="Times New Roman" w:hAnsi="Times New Roman" w:cs="Times New Roman"/>
                <w:b/>
              </w:rPr>
            </w:pPr>
          </w:p>
        </w:tc>
      </w:tr>
      <w:tr w:rsidR="00387C4D" w:rsidRPr="00387C4D" w14:paraId="2F9E4F7B" w14:textId="77777777" w:rsidTr="00387C4D">
        <w:trPr>
          <w:trHeight w:val="468"/>
          <w:tblCellSpacing w:w="15" w:type="dxa"/>
        </w:trPr>
        <w:tc>
          <w:tcPr>
            <w:tcW w:w="7069" w:type="dxa"/>
            <w:tcMar>
              <w:top w:w="15" w:type="dxa"/>
              <w:left w:w="47" w:type="dxa"/>
              <w:bottom w:w="15" w:type="dxa"/>
              <w:right w:w="47" w:type="dxa"/>
            </w:tcMar>
          </w:tcPr>
          <w:p w14:paraId="15D5B0A0" w14:textId="77777777" w:rsidR="00387C4D" w:rsidRPr="00387C4D" w:rsidRDefault="00387C4D" w:rsidP="006B55DF">
            <w:pPr>
              <w:pStyle w:val="news"/>
              <w:rPr>
                <w:rFonts w:ascii="Times New Roman" w:hAnsi="Times New Roman" w:cs="Times New Roman"/>
                <w:b/>
                <w:sz w:val="24"/>
                <w:szCs w:val="24"/>
              </w:rPr>
            </w:pPr>
            <w:r w:rsidRPr="00387C4D">
              <w:rPr>
                <w:rFonts w:ascii="Times New Roman" w:hAnsi="Times New Roman" w:cs="Times New Roman"/>
                <w:b/>
                <w:sz w:val="24"/>
                <w:szCs w:val="24"/>
              </w:rPr>
              <w:t>Viceprim-ministru,</w:t>
            </w:r>
          </w:p>
          <w:p w14:paraId="41E5B534" w14:textId="77777777" w:rsidR="00387C4D" w:rsidRPr="00387C4D" w:rsidRDefault="00387C4D" w:rsidP="006B55DF">
            <w:pPr>
              <w:pStyle w:val="news"/>
              <w:rPr>
                <w:rFonts w:ascii="Times New Roman" w:hAnsi="Times New Roman" w:cs="Times New Roman"/>
                <w:b/>
                <w:sz w:val="24"/>
                <w:szCs w:val="24"/>
              </w:rPr>
            </w:pPr>
            <w:r w:rsidRPr="00387C4D">
              <w:rPr>
                <w:rFonts w:ascii="Times New Roman" w:hAnsi="Times New Roman" w:cs="Times New Roman"/>
                <w:b/>
                <w:sz w:val="24"/>
                <w:szCs w:val="24"/>
              </w:rPr>
              <w:t xml:space="preserve">ministrul dezvoltării economice și digitalizării </w:t>
            </w:r>
          </w:p>
          <w:p w14:paraId="246565E2" w14:textId="77777777" w:rsidR="00387C4D" w:rsidRPr="00387C4D" w:rsidRDefault="00387C4D" w:rsidP="006B55DF">
            <w:pPr>
              <w:rPr>
                <w:rFonts w:ascii="Times New Roman" w:hAnsi="Times New Roman" w:cs="Times New Roman"/>
                <w:b/>
              </w:rPr>
            </w:pPr>
          </w:p>
        </w:tc>
        <w:tc>
          <w:tcPr>
            <w:tcW w:w="2021" w:type="dxa"/>
            <w:tcMar>
              <w:top w:w="15" w:type="dxa"/>
              <w:left w:w="47" w:type="dxa"/>
              <w:bottom w:w="15" w:type="dxa"/>
              <w:right w:w="47" w:type="dxa"/>
            </w:tcMar>
          </w:tcPr>
          <w:p w14:paraId="61024858" w14:textId="77777777" w:rsidR="00387C4D" w:rsidRPr="00387C4D" w:rsidRDefault="00387C4D" w:rsidP="006B55DF">
            <w:pPr>
              <w:rPr>
                <w:rFonts w:ascii="Times New Roman" w:hAnsi="Times New Roman" w:cs="Times New Roman"/>
                <w:b/>
              </w:rPr>
            </w:pPr>
            <w:r w:rsidRPr="00387C4D">
              <w:rPr>
                <w:rFonts w:ascii="Times New Roman" w:hAnsi="Times New Roman" w:cs="Times New Roman"/>
                <w:b/>
                <w:lang w:eastAsia="ro-RO"/>
              </w:rPr>
              <w:t>Dumitru Alaiba</w:t>
            </w:r>
          </w:p>
        </w:tc>
      </w:tr>
      <w:tr w:rsidR="00387C4D" w:rsidRPr="00387C4D" w14:paraId="136252C7" w14:textId="77777777" w:rsidTr="00387C4D">
        <w:trPr>
          <w:trHeight w:val="468"/>
          <w:tblCellSpacing w:w="15" w:type="dxa"/>
        </w:trPr>
        <w:tc>
          <w:tcPr>
            <w:tcW w:w="7069" w:type="dxa"/>
            <w:tcMar>
              <w:top w:w="15" w:type="dxa"/>
              <w:left w:w="47" w:type="dxa"/>
              <w:bottom w:w="15" w:type="dxa"/>
              <w:right w:w="47" w:type="dxa"/>
            </w:tcMar>
          </w:tcPr>
          <w:p w14:paraId="4D2C481A" w14:textId="77777777" w:rsidR="00387C4D" w:rsidRPr="00387C4D" w:rsidRDefault="00387C4D" w:rsidP="006B55DF">
            <w:pPr>
              <w:pStyle w:val="news"/>
              <w:rPr>
                <w:rFonts w:ascii="Times New Roman" w:hAnsi="Times New Roman" w:cs="Times New Roman"/>
                <w:b/>
                <w:sz w:val="24"/>
                <w:szCs w:val="24"/>
              </w:rPr>
            </w:pPr>
            <w:r w:rsidRPr="00387C4D">
              <w:rPr>
                <w:rFonts w:ascii="Times New Roman" w:hAnsi="Times New Roman" w:cs="Times New Roman"/>
                <w:b/>
                <w:sz w:val="24"/>
                <w:szCs w:val="24"/>
              </w:rPr>
              <w:t xml:space="preserve">Viceprim-ministru, </w:t>
            </w:r>
          </w:p>
          <w:p w14:paraId="36D6FCF1" w14:textId="39A54F7D" w:rsidR="00387C4D" w:rsidRPr="00E94BE0" w:rsidRDefault="00387C4D" w:rsidP="00E94BE0">
            <w:pPr>
              <w:rPr>
                <w:rFonts w:ascii="Times New Roman" w:hAnsi="Times New Roman" w:cs="Times New Roman"/>
                <w:b/>
              </w:rPr>
            </w:pPr>
            <w:r w:rsidRPr="00E94BE0">
              <w:rPr>
                <w:rFonts w:ascii="Times New Roman" w:hAnsi="Times New Roman" w:cs="Times New Roman"/>
                <w:b/>
              </w:rPr>
              <w:t xml:space="preserve">ministrul afacerilor externe </w:t>
            </w:r>
            <w:r w:rsidR="00E94BE0">
              <w:rPr>
                <w:rFonts w:ascii="Times New Roman" w:hAnsi="Times New Roman" w:cs="Times New Roman"/>
                <w:b/>
              </w:rPr>
              <w:t>ș</w:t>
            </w:r>
            <w:r w:rsidRPr="00E94BE0">
              <w:rPr>
                <w:rFonts w:ascii="Times New Roman" w:hAnsi="Times New Roman" w:cs="Times New Roman"/>
                <w:b/>
              </w:rPr>
              <w:t>i integrării europene</w:t>
            </w:r>
          </w:p>
        </w:tc>
        <w:tc>
          <w:tcPr>
            <w:tcW w:w="2021" w:type="dxa"/>
            <w:tcMar>
              <w:top w:w="15" w:type="dxa"/>
              <w:left w:w="47" w:type="dxa"/>
              <w:bottom w:w="15" w:type="dxa"/>
              <w:right w:w="47" w:type="dxa"/>
            </w:tcMar>
          </w:tcPr>
          <w:p w14:paraId="15E74435" w14:textId="77777777" w:rsidR="00E94BE0" w:rsidRDefault="00E94BE0" w:rsidP="006B55DF">
            <w:pPr>
              <w:rPr>
                <w:rFonts w:ascii="Times New Roman" w:hAnsi="Times New Roman" w:cs="Times New Roman"/>
                <w:b/>
                <w:lang w:eastAsia="ro-RO"/>
              </w:rPr>
            </w:pPr>
          </w:p>
          <w:p w14:paraId="07459498" w14:textId="77777777" w:rsidR="00387C4D" w:rsidRPr="00387C4D" w:rsidRDefault="00387C4D" w:rsidP="006B55DF">
            <w:pPr>
              <w:rPr>
                <w:rFonts w:ascii="Times New Roman" w:hAnsi="Times New Roman" w:cs="Times New Roman"/>
                <w:b/>
              </w:rPr>
            </w:pPr>
            <w:r w:rsidRPr="00387C4D">
              <w:rPr>
                <w:rFonts w:ascii="Times New Roman" w:hAnsi="Times New Roman" w:cs="Times New Roman"/>
                <w:b/>
                <w:lang w:eastAsia="ro-RO"/>
              </w:rPr>
              <w:t xml:space="preserve">Nicolae Popescu </w:t>
            </w:r>
          </w:p>
        </w:tc>
      </w:tr>
    </w:tbl>
    <w:p w14:paraId="1258F41E" w14:textId="77777777" w:rsidR="00E125D2" w:rsidRPr="009024B3" w:rsidRDefault="00E125D2" w:rsidP="00387C4D">
      <w:pPr>
        <w:ind w:firstLine="567"/>
        <w:jc w:val="right"/>
      </w:pPr>
    </w:p>
    <w:sectPr w:rsidR="00E125D2" w:rsidRPr="009024B3" w:rsidSect="00E94213">
      <w:headerReference w:type="default" r:id="rId7"/>
      <w:footerReference w:type="default" r:id="rId8"/>
      <w:footerReference w:type="first" r:id="rId9"/>
      <w:pgSz w:w="11906" w:h="16838"/>
      <w:pgMar w:top="1135" w:right="667" w:bottom="851" w:left="12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C176" w14:textId="77777777" w:rsidR="006058BB" w:rsidRDefault="006058BB">
      <w:r>
        <w:separator/>
      </w:r>
    </w:p>
  </w:endnote>
  <w:endnote w:type="continuationSeparator" w:id="0">
    <w:p w14:paraId="50682A3F" w14:textId="77777777" w:rsidR="006058BB" w:rsidRDefault="0060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9841" w14:textId="77777777" w:rsidR="00E125D2" w:rsidRDefault="00E125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8B15" w14:textId="77777777" w:rsidR="00E125D2" w:rsidRDefault="00E125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49F8" w14:textId="77777777" w:rsidR="006058BB" w:rsidRDefault="006058BB"/>
  </w:footnote>
  <w:footnote w:type="continuationSeparator" w:id="0">
    <w:p w14:paraId="376533F0" w14:textId="77777777" w:rsidR="006058BB" w:rsidRDefault="00605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4642" w14:textId="77777777" w:rsidR="00E125D2" w:rsidRDefault="00E125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3793"/>
    <w:multiLevelType w:val="hybridMultilevel"/>
    <w:tmpl w:val="ED322748"/>
    <w:lvl w:ilvl="0" w:tplc="83B2CCA4">
      <w:start w:val="1"/>
      <w:numFmt w:val="decimal"/>
      <w:lvlText w:val="%1."/>
      <w:lvlJc w:val="left"/>
      <w:pPr>
        <w:ind w:left="1422" w:hanging="855"/>
      </w:pPr>
      <w:rPr>
        <w:rFonts w:hint="default"/>
        <w:b w:val="0"/>
        <w:bCs w:val="0"/>
      </w:rPr>
    </w:lvl>
    <w:lvl w:ilvl="1" w:tplc="36DA96D4">
      <w:start w:val="2"/>
      <w:numFmt w:val="bullet"/>
      <w:lvlText w:val="-"/>
      <w:lvlJc w:val="left"/>
      <w:pPr>
        <w:ind w:left="2007" w:hanging="720"/>
      </w:pPr>
      <w:rPr>
        <w:rFonts w:ascii="Times New Roman" w:eastAsia="Times New Roman" w:hAnsi="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6B2323"/>
    <w:multiLevelType w:val="multilevel"/>
    <w:tmpl w:val="68564794"/>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17941"/>
    <w:multiLevelType w:val="multilevel"/>
    <w:tmpl w:val="17FC65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7B571D"/>
    <w:multiLevelType w:val="multilevel"/>
    <w:tmpl w:val="8B2EF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E93AFD"/>
    <w:multiLevelType w:val="multilevel"/>
    <w:tmpl w:val="72E67A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225C7B"/>
    <w:multiLevelType w:val="multilevel"/>
    <w:tmpl w:val="2AB0FE04"/>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46568C"/>
    <w:multiLevelType w:val="multilevel"/>
    <w:tmpl w:val="0582C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E82F81"/>
    <w:multiLevelType w:val="multilevel"/>
    <w:tmpl w:val="3C422BE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821396"/>
    <w:multiLevelType w:val="hybridMultilevel"/>
    <w:tmpl w:val="EAC05D3E"/>
    <w:lvl w:ilvl="0" w:tplc="04090011">
      <w:start w:val="1"/>
      <w:numFmt w:val="decimal"/>
      <w:lvlText w:val="%1)"/>
      <w:lvlJc w:val="left"/>
      <w:pPr>
        <w:ind w:left="3870" w:hanging="360"/>
      </w:pPr>
    </w:lvl>
    <w:lvl w:ilvl="1" w:tplc="1F30EB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2"/>
  </w:num>
  <w:num w:numId="6">
    <w:abstractNumId w:val="1"/>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5D2"/>
    <w:rsid w:val="00037783"/>
    <w:rsid w:val="0005079A"/>
    <w:rsid w:val="000710C1"/>
    <w:rsid w:val="000D6311"/>
    <w:rsid w:val="000E1267"/>
    <w:rsid w:val="00102FA6"/>
    <w:rsid w:val="00183A06"/>
    <w:rsid w:val="001B6A83"/>
    <w:rsid w:val="001D4C58"/>
    <w:rsid w:val="001E3525"/>
    <w:rsid w:val="002269CB"/>
    <w:rsid w:val="002369F2"/>
    <w:rsid w:val="00256F0B"/>
    <w:rsid w:val="00264398"/>
    <w:rsid w:val="00267139"/>
    <w:rsid w:val="002777DF"/>
    <w:rsid w:val="00295DA5"/>
    <w:rsid w:val="002C1557"/>
    <w:rsid w:val="002C7BCA"/>
    <w:rsid w:val="002E7BB3"/>
    <w:rsid w:val="002F3146"/>
    <w:rsid w:val="002F5686"/>
    <w:rsid w:val="00387C4D"/>
    <w:rsid w:val="003B5BA8"/>
    <w:rsid w:val="003B7970"/>
    <w:rsid w:val="003C42AD"/>
    <w:rsid w:val="003E138A"/>
    <w:rsid w:val="00435F86"/>
    <w:rsid w:val="00436E3F"/>
    <w:rsid w:val="0044727C"/>
    <w:rsid w:val="00457940"/>
    <w:rsid w:val="0049765D"/>
    <w:rsid w:val="004C0E74"/>
    <w:rsid w:val="004C3C70"/>
    <w:rsid w:val="004E7B3E"/>
    <w:rsid w:val="00511F20"/>
    <w:rsid w:val="005376F9"/>
    <w:rsid w:val="0055433F"/>
    <w:rsid w:val="00556059"/>
    <w:rsid w:val="005631A0"/>
    <w:rsid w:val="00563282"/>
    <w:rsid w:val="005A10F5"/>
    <w:rsid w:val="005A5625"/>
    <w:rsid w:val="005F4445"/>
    <w:rsid w:val="006058BB"/>
    <w:rsid w:val="00612164"/>
    <w:rsid w:val="006473A6"/>
    <w:rsid w:val="00696585"/>
    <w:rsid w:val="006B55DF"/>
    <w:rsid w:val="006C01AF"/>
    <w:rsid w:val="006E63FF"/>
    <w:rsid w:val="00725D89"/>
    <w:rsid w:val="0075462E"/>
    <w:rsid w:val="00763DC4"/>
    <w:rsid w:val="00764F4B"/>
    <w:rsid w:val="00781CCE"/>
    <w:rsid w:val="00785341"/>
    <w:rsid w:val="00792391"/>
    <w:rsid w:val="007A01A0"/>
    <w:rsid w:val="007A6C04"/>
    <w:rsid w:val="007B3E66"/>
    <w:rsid w:val="007B68A7"/>
    <w:rsid w:val="007E2E20"/>
    <w:rsid w:val="007E493E"/>
    <w:rsid w:val="00806F96"/>
    <w:rsid w:val="00851539"/>
    <w:rsid w:val="0085190F"/>
    <w:rsid w:val="00851CA0"/>
    <w:rsid w:val="00863E7C"/>
    <w:rsid w:val="00866B8B"/>
    <w:rsid w:val="00873678"/>
    <w:rsid w:val="008952CB"/>
    <w:rsid w:val="008A53D1"/>
    <w:rsid w:val="009024B3"/>
    <w:rsid w:val="0091692A"/>
    <w:rsid w:val="009312B5"/>
    <w:rsid w:val="00962C50"/>
    <w:rsid w:val="00972DAC"/>
    <w:rsid w:val="009733C8"/>
    <w:rsid w:val="009803B3"/>
    <w:rsid w:val="00992A45"/>
    <w:rsid w:val="00993777"/>
    <w:rsid w:val="009D72B4"/>
    <w:rsid w:val="00A54E11"/>
    <w:rsid w:val="00A85320"/>
    <w:rsid w:val="00A85B13"/>
    <w:rsid w:val="00AA2F12"/>
    <w:rsid w:val="00AB637B"/>
    <w:rsid w:val="00B13CA6"/>
    <w:rsid w:val="00B22287"/>
    <w:rsid w:val="00B22723"/>
    <w:rsid w:val="00B376DE"/>
    <w:rsid w:val="00B808A9"/>
    <w:rsid w:val="00BA4B18"/>
    <w:rsid w:val="00BC4E4A"/>
    <w:rsid w:val="00C0195D"/>
    <w:rsid w:val="00C44BDB"/>
    <w:rsid w:val="00C72427"/>
    <w:rsid w:val="00CB2697"/>
    <w:rsid w:val="00CB2A2C"/>
    <w:rsid w:val="00CB797A"/>
    <w:rsid w:val="00CB799D"/>
    <w:rsid w:val="00D14223"/>
    <w:rsid w:val="00D20F68"/>
    <w:rsid w:val="00D40B0C"/>
    <w:rsid w:val="00D6226A"/>
    <w:rsid w:val="00DA481C"/>
    <w:rsid w:val="00DC74F5"/>
    <w:rsid w:val="00DE2841"/>
    <w:rsid w:val="00E125D2"/>
    <w:rsid w:val="00E20B26"/>
    <w:rsid w:val="00E320B4"/>
    <w:rsid w:val="00E333E5"/>
    <w:rsid w:val="00E43EE1"/>
    <w:rsid w:val="00E94213"/>
    <w:rsid w:val="00E94BE0"/>
    <w:rsid w:val="00EC39F3"/>
    <w:rsid w:val="00F67613"/>
    <w:rsid w:val="00F8031A"/>
    <w:rsid w:val="00F96C73"/>
    <w:rsid w:val="00FB0E27"/>
    <w:rsid w:val="00FC21FA"/>
    <w:rsid w:val="00FD73AD"/>
    <w:rsid w:val="00FE7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1E3AF"/>
  <w15:docId w15:val="{00D417B6-59EC-453E-A243-15DB6AF2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a">
    <w:name w:val="Колонтитул_"/>
    <w:basedOn w:val="DefaultParagraphFont"/>
    <w:link w:val="1"/>
    <w:rPr>
      <w:rFonts w:ascii="Times New Roman" w:eastAsia="Times New Roman" w:hAnsi="Times New Roman" w:cs="Times New Roman"/>
      <w:b w:val="0"/>
      <w:bCs w:val="0"/>
      <w:i w:val="0"/>
      <w:iCs w:val="0"/>
      <w:smallCaps w:val="0"/>
      <w:strike w:val="0"/>
      <w:sz w:val="16"/>
      <w:szCs w:val="16"/>
      <w:u w:val="none"/>
    </w:rPr>
  </w:style>
  <w:style w:type="character" w:customStyle="1" w:styleId="a0">
    <w:name w:val="Колонтитул"/>
    <w:basedOn w:val="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10">
    <w:name w:val="Заголовок №1_"/>
    <w:basedOn w:val="DefaultParagraphFont"/>
    <w:link w:val="11"/>
    <w:rPr>
      <w:rFonts w:ascii="Times New Roman" w:eastAsia="Times New Roman" w:hAnsi="Times New Roman" w:cs="Times New Roman"/>
      <w:b/>
      <w:bCs/>
      <w:i w:val="0"/>
      <w:iCs w:val="0"/>
      <w:smallCaps w:val="0"/>
      <w:strike w:val="0"/>
      <w:spacing w:val="20"/>
      <w:sz w:val="40"/>
      <w:szCs w:val="40"/>
      <w:u w:val="none"/>
    </w:rPr>
  </w:style>
  <w:style w:type="character" w:customStyle="1" w:styleId="2">
    <w:name w:val="Заголовок №2_"/>
    <w:basedOn w:val="DefaultParagraphFont"/>
    <w:link w:val="20"/>
    <w:rPr>
      <w:rFonts w:ascii="Times New Roman" w:eastAsia="Times New Roman" w:hAnsi="Times New Roman" w:cs="Times New Roman"/>
      <w:b/>
      <w:bCs/>
      <w:i w:val="0"/>
      <w:iCs w:val="0"/>
      <w:smallCaps w:val="0"/>
      <w:strike w:val="0"/>
      <w:sz w:val="32"/>
      <w:szCs w:val="32"/>
      <w:u w:val="none"/>
    </w:rPr>
  </w:style>
  <w:style w:type="character" w:customStyle="1" w:styleId="2115pt">
    <w:name w:val="Заголовок №2 + 11.5 pt.Не полужирный"/>
    <w:basedOn w:val="2"/>
    <w:rPr>
      <w:rFonts w:ascii="Times New Roman" w:eastAsia="Times New Roman" w:hAnsi="Times New Roman" w:cs="Times New Roman"/>
      <w:b/>
      <w:bCs/>
      <w:i w:val="0"/>
      <w:iCs w:val="0"/>
      <w:smallCaps w:val="0"/>
      <w:strike w:val="0"/>
      <w:color w:val="000000"/>
      <w:spacing w:val="0"/>
      <w:w w:val="100"/>
      <w:position w:val="0"/>
      <w:sz w:val="23"/>
      <w:szCs w:val="23"/>
      <w:u w:val="none"/>
      <w:lang w:val="ro-RO"/>
    </w:rPr>
  </w:style>
  <w:style w:type="character" w:customStyle="1" w:styleId="21">
    <w:name w:val="Основной текст (2)_"/>
    <w:basedOn w:val="DefaultParagraphFont"/>
    <w:link w:val="22"/>
    <w:rPr>
      <w:rFonts w:ascii="Times New Roman" w:eastAsia="Times New Roman" w:hAnsi="Times New Roman" w:cs="Times New Roman"/>
      <w:b w:val="0"/>
      <w:bCs w:val="0"/>
      <w:i w:val="0"/>
      <w:iCs w:val="0"/>
      <w:smallCaps w:val="0"/>
      <w:strike w:val="0"/>
      <w:sz w:val="23"/>
      <w:szCs w:val="23"/>
      <w:u w:val="none"/>
    </w:rPr>
  </w:style>
  <w:style w:type="character" w:customStyle="1" w:styleId="3">
    <w:name w:val="Основной текст (3)_"/>
    <w:basedOn w:val="DefaultParagraphFont"/>
    <w:link w:val="30"/>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4">
    <w:name w:val="Основной текст (4)_"/>
    <w:basedOn w:val="DefaultParagraphFont"/>
    <w:link w:val="40"/>
    <w:rPr>
      <w:rFonts w:ascii="Times New Roman" w:eastAsia="Times New Roman" w:hAnsi="Times New Roman" w:cs="Times New Roman"/>
      <w:b/>
      <w:bCs/>
      <w:i w:val="0"/>
      <w:iCs w:val="0"/>
      <w:smallCaps w:val="0"/>
      <w:strike w:val="0"/>
      <w:sz w:val="27"/>
      <w:szCs w:val="27"/>
      <w:u w:val="none"/>
    </w:rPr>
  </w:style>
  <w:style w:type="character" w:customStyle="1" w:styleId="a1">
    <w:name w:val="Основной текст_"/>
    <w:basedOn w:val="DefaultParagraphFont"/>
    <w:link w:val="12"/>
    <w:rPr>
      <w:rFonts w:ascii="Times New Roman" w:eastAsia="Times New Roman" w:hAnsi="Times New Roman" w:cs="Times New Roman"/>
      <w:b w:val="0"/>
      <w:bCs w:val="0"/>
      <w:i w:val="0"/>
      <w:iCs w:val="0"/>
      <w:smallCaps w:val="0"/>
      <w:strike w:val="0"/>
      <w:sz w:val="27"/>
      <w:szCs w:val="27"/>
      <w:u w:val="none"/>
    </w:rPr>
  </w:style>
  <w:style w:type="character" w:customStyle="1" w:styleId="9pt">
    <w:name w:val="Колонтитул + 9 pt"/>
    <w:basedOn w:val="a"/>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5">
    <w:name w:val="Основной текст (5)_"/>
    <w:basedOn w:val="DefaultParagraphFont"/>
    <w:link w:val="50"/>
    <w:rPr>
      <w:rFonts w:ascii="Consolas" w:eastAsia="Consolas" w:hAnsi="Consolas" w:cs="Consolas"/>
      <w:b w:val="0"/>
      <w:bCs w:val="0"/>
      <w:i w:val="0"/>
      <w:iCs w:val="0"/>
      <w:smallCaps w:val="0"/>
      <w:strike w:val="0"/>
      <w:sz w:val="8"/>
      <w:szCs w:val="8"/>
      <w:u w:val="none"/>
    </w:rPr>
  </w:style>
  <w:style w:type="character" w:customStyle="1" w:styleId="a2">
    <w:name w:val="Основной текст + Курсив"/>
    <w:basedOn w:val="a1"/>
    <w:rPr>
      <w:rFonts w:ascii="Times New Roman" w:eastAsia="Times New Roman" w:hAnsi="Times New Roman" w:cs="Times New Roman"/>
      <w:b w:val="0"/>
      <w:bCs w:val="0"/>
      <w:i/>
      <w:iCs/>
      <w:smallCaps w:val="0"/>
      <w:strike w:val="0"/>
      <w:color w:val="000000"/>
      <w:spacing w:val="0"/>
      <w:w w:val="100"/>
      <w:position w:val="0"/>
      <w:sz w:val="27"/>
      <w:szCs w:val="27"/>
      <w:u w:val="none"/>
      <w:lang w:val="ro-RO"/>
    </w:rPr>
  </w:style>
  <w:style w:type="character" w:customStyle="1" w:styleId="5TimesNewRoman45pt">
    <w:name w:val="Основной текст (5) + Times New Roman.4.5 pt.Курсив"/>
    <w:basedOn w:val="5"/>
    <w:rPr>
      <w:rFonts w:ascii="Times New Roman" w:eastAsia="Times New Roman" w:hAnsi="Times New Roman" w:cs="Times New Roman"/>
      <w:b w:val="0"/>
      <w:bCs w:val="0"/>
      <w:i/>
      <w:iCs/>
      <w:smallCaps w:val="0"/>
      <w:strike w:val="0"/>
      <w:color w:val="000000"/>
      <w:spacing w:val="0"/>
      <w:w w:val="100"/>
      <w:position w:val="0"/>
      <w:sz w:val="9"/>
      <w:szCs w:val="9"/>
      <w:u w:val="none"/>
    </w:rPr>
  </w:style>
  <w:style w:type="character" w:customStyle="1" w:styleId="a3">
    <w:name w:val="Подпись к таблице_"/>
    <w:basedOn w:val="DefaultParagraphFont"/>
    <w:link w:val="a4"/>
    <w:rPr>
      <w:rFonts w:ascii="Times New Roman" w:eastAsia="Times New Roman" w:hAnsi="Times New Roman" w:cs="Times New Roman"/>
      <w:b w:val="0"/>
      <w:bCs w:val="0"/>
      <w:i w:val="0"/>
      <w:iCs w:val="0"/>
      <w:smallCaps w:val="0"/>
      <w:strike w:val="0"/>
      <w:sz w:val="23"/>
      <w:szCs w:val="23"/>
      <w:u w:val="none"/>
    </w:rPr>
  </w:style>
  <w:style w:type="character" w:customStyle="1" w:styleId="6pt">
    <w:name w:val="Основной текст + 6 pt.Полужирный"/>
    <w:basedOn w:val="a1"/>
    <w:rPr>
      <w:rFonts w:ascii="Times New Roman" w:eastAsia="Times New Roman" w:hAnsi="Times New Roman" w:cs="Times New Roman"/>
      <w:b/>
      <w:bCs/>
      <w:i w:val="0"/>
      <w:iCs w:val="0"/>
      <w:smallCaps w:val="0"/>
      <w:strike w:val="0"/>
      <w:color w:val="000000"/>
      <w:spacing w:val="0"/>
      <w:w w:val="100"/>
      <w:position w:val="0"/>
      <w:sz w:val="12"/>
      <w:szCs w:val="12"/>
      <w:u w:val="none"/>
      <w:lang w:val="ro-RO"/>
    </w:rPr>
  </w:style>
  <w:style w:type="character" w:customStyle="1" w:styleId="65pt">
    <w:name w:val="Основной текст + 6.5 pt.Курсив"/>
    <w:basedOn w:val="a1"/>
    <w:rPr>
      <w:rFonts w:ascii="Times New Roman" w:eastAsia="Times New Roman" w:hAnsi="Times New Roman" w:cs="Times New Roman"/>
      <w:b w:val="0"/>
      <w:bCs w:val="0"/>
      <w:i/>
      <w:iCs/>
      <w:smallCaps w:val="0"/>
      <w:strike w:val="0"/>
      <w:color w:val="000000"/>
      <w:spacing w:val="0"/>
      <w:w w:val="100"/>
      <w:position w:val="0"/>
      <w:sz w:val="13"/>
      <w:szCs w:val="13"/>
      <w:u w:val="none"/>
      <w:lang w:val="ro-RO"/>
    </w:rPr>
  </w:style>
  <w:style w:type="character" w:customStyle="1" w:styleId="65pt0">
    <w:name w:val="Основной текст + 6.5 pt"/>
    <w:basedOn w:val="a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o-RO"/>
    </w:rPr>
  </w:style>
  <w:style w:type="character" w:customStyle="1" w:styleId="6pt0">
    <w:name w:val="Основной текст + 6 pt.Курсив"/>
    <w:basedOn w:val="a1"/>
    <w:rPr>
      <w:rFonts w:ascii="Times New Roman" w:eastAsia="Times New Roman" w:hAnsi="Times New Roman" w:cs="Times New Roman"/>
      <w:b w:val="0"/>
      <w:bCs w:val="0"/>
      <w:i/>
      <w:iCs/>
      <w:smallCaps w:val="0"/>
      <w:strike w:val="0"/>
      <w:color w:val="000000"/>
      <w:spacing w:val="0"/>
      <w:w w:val="100"/>
      <w:position w:val="0"/>
      <w:sz w:val="12"/>
      <w:szCs w:val="12"/>
      <w:u w:val="none"/>
      <w:lang w:val="ro-RO"/>
    </w:rPr>
  </w:style>
  <w:style w:type="character" w:customStyle="1" w:styleId="4Exact">
    <w:name w:val="Основной текст (4) Exact"/>
    <w:basedOn w:val="DefaultParagraphFont"/>
    <w:rPr>
      <w:rFonts w:ascii="Times New Roman" w:eastAsia="Times New Roman" w:hAnsi="Times New Roman" w:cs="Times New Roman"/>
      <w:b/>
      <w:bCs/>
      <w:i w:val="0"/>
      <w:iCs w:val="0"/>
      <w:smallCaps w:val="0"/>
      <w:strike w:val="0"/>
      <w:spacing w:val="3"/>
      <w:sz w:val="25"/>
      <w:szCs w:val="25"/>
      <w:u w:val="none"/>
    </w:rPr>
  </w:style>
  <w:style w:type="character" w:customStyle="1" w:styleId="Exact">
    <w:name w:val="Основной текст Exact"/>
    <w:basedOn w:val="DefaultParagraphFont"/>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6">
    <w:name w:val="Основной текст (6)_"/>
    <w:basedOn w:val="DefaultParagraphFont"/>
    <w:link w:val="60"/>
    <w:rPr>
      <w:rFonts w:ascii="Consolas" w:eastAsia="Consolas" w:hAnsi="Consolas" w:cs="Consolas"/>
      <w:b w:val="0"/>
      <w:bCs w:val="0"/>
      <w:i w:val="0"/>
      <w:iCs w:val="0"/>
      <w:smallCaps w:val="0"/>
      <w:strike w:val="0"/>
      <w:sz w:val="8"/>
      <w:szCs w:val="8"/>
      <w:u w:val="none"/>
    </w:rPr>
  </w:style>
  <w:style w:type="character" w:customStyle="1" w:styleId="7">
    <w:name w:val="Основной текст (7)_"/>
    <w:basedOn w:val="DefaultParagraphFont"/>
    <w:link w:val="70"/>
    <w:rPr>
      <w:rFonts w:ascii="Times New Roman" w:eastAsia="Times New Roman" w:hAnsi="Times New Roman" w:cs="Times New Roman"/>
      <w:b/>
      <w:bCs/>
      <w:i w:val="0"/>
      <w:iCs w:val="0"/>
      <w:smallCaps w:val="0"/>
      <w:strike w:val="0"/>
      <w:sz w:val="23"/>
      <w:szCs w:val="23"/>
      <w:u w:val="none"/>
    </w:rPr>
  </w:style>
  <w:style w:type="paragraph" w:customStyle="1" w:styleId="1">
    <w:name w:val="Колонтитул1"/>
    <w:basedOn w:val="Normal"/>
    <w:link w:val="a"/>
    <w:pPr>
      <w:shd w:val="clear" w:color="auto" w:fill="FFFFFF"/>
      <w:spacing w:line="0" w:lineRule="atLeast"/>
    </w:pPr>
    <w:rPr>
      <w:rFonts w:ascii="Times New Roman" w:eastAsia="Times New Roman" w:hAnsi="Times New Roman" w:cs="Times New Roman"/>
      <w:sz w:val="16"/>
      <w:szCs w:val="16"/>
    </w:rPr>
  </w:style>
  <w:style w:type="paragraph" w:customStyle="1" w:styleId="11">
    <w:name w:val="Заголовок №1"/>
    <w:basedOn w:val="Normal"/>
    <w:link w:val="10"/>
    <w:pPr>
      <w:shd w:val="clear" w:color="auto" w:fill="FFFFFF"/>
      <w:spacing w:before="420" w:after="420" w:line="0" w:lineRule="atLeast"/>
      <w:jc w:val="center"/>
      <w:outlineLvl w:val="0"/>
    </w:pPr>
    <w:rPr>
      <w:rFonts w:ascii="Times New Roman" w:eastAsia="Times New Roman" w:hAnsi="Times New Roman" w:cs="Times New Roman"/>
      <w:b/>
      <w:bCs/>
      <w:spacing w:val="20"/>
      <w:sz w:val="40"/>
      <w:szCs w:val="40"/>
    </w:rPr>
  </w:style>
  <w:style w:type="paragraph" w:customStyle="1" w:styleId="20">
    <w:name w:val="Заголовок №2"/>
    <w:basedOn w:val="Normal"/>
    <w:link w:val="2"/>
    <w:pPr>
      <w:shd w:val="clear" w:color="auto" w:fill="FFFFFF"/>
      <w:spacing w:before="420" w:after="300" w:line="0" w:lineRule="atLeast"/>
      <w:jc w:val="center"/>
      <w:outlineLvl w:val="1"/>
    </w:pPr>
    <w:rPr>
      <w:rFonts w:ascii="Times New Roman" w:eastAsia="Times New Roman" w:hAnsi="Times New Roman" w:cs="Times New Roman"/>
      <w:b/>
      <w:bCs/>
      <w:sz w:val="32"/>
      <w:szCs w:val="32"/>
    </w:rPr>
  </w:style>
  <w:style w:type="paragraph" w:customStyle="1" w:styleId="22">
    <w:name w:val="Основной текст (2)"/>
    <w:basedOn w:val="Normal"/>
    <w:link w:val="21"/>
    <w:pPr>
      <w:shd w:val="clear" w:color="auto" w:fill="FFFFFF"/>
      <w:spacing w:before="300" w:after="60" w:line="0" w:lineRule="atLeast"/>
      <w:jc w:val="center"/>
    </w:pPr>
    <w:rPr>
      <w:rFonts w:ascii="Times New Roman" w:eastAsia="Times New Roman" w:hAnsi="Times New Roman" w:cs="Times New Roman"/>
      <w:sz w:val="23"/>
      <w:szCs w:val="23"/>
    </w:rPr>
  </w:style>
  <w:style w:type="paragraph" w:customStyle="1" w:styleId="30">
    <w:name w:val="Основной текст (3)"/>
    <w:basedOn w:val="Normal"/>
    <w:link w:val="3"/>
    <w:pPr>
      <w:shd w:val="clear" w:color="auto" w:fill="FFFFFF"/>
      <w:spacing w:after="420" w:line="0" w:lineRule="atLeast"/>
    </w:pPr>
    <w:rPr>
      <w:rFonts w:ascii="Franklin Gothic Book" w:eastAsia="Franklin Gothic Book" w:hAnsi="Franklin Gothic Book" w:cs="Franklin Gothic Book"/>
      <w:sz w:val="8"/>
      <w:szCs w:val="8"/>
    </w:rPr>
  </w:style>
  <w:style w:type="paragraph" w:customStyle="1" w:styleId="40">
    <w:name w:val="Основной текст (4)"/>
    <w:basedOn w:val="Normal"/>
    <w:link w:val="4"/>
    <w:pPr>
      <w:shd w:val="clear" w:color="auto" w:fill="FFFFFF"/>
      <w:spacing w:before="420" w:line="322" w:lineRule="exact"/>
      <w:jc w:val="center"/>
    </w:pPr>
    <w:rPr>
      <w:rFonts w:ascii="Times New Roman" w:eastAsia="Times New Roman" w:hAnsi="Times New Roman" w:cs="Times New Roman"/>
      <w:b/>
      <w:bCs/>
      <w:sz w:val="27"/>
      <w:szCs w:val="27"/>
    </w:rPr>
  </w:style>
  <w:style w:type="paragraph" w:customStyle="1" w:styleId="12">
    <w:name w:val="Основной текст1"/>
    <w:basedOn w:val="Normal"/>
    <w:link w:val="a1"/>
    <w:pPr>
      <w:shd w:val="clear" w:color="auto" w:fill="FFFFFF"/>
      <w:spacing w:before="600" w:after="420" w:line="0" w:lineRule="atLeast"/>
      <w:jc w:val="both"/>
    </w:pPr>
    <w:rPr>
      <w:rFonts w:ascii="Times New Roman" w:eastAsia="Times New Roman" w:hAnsi="Times New Roman" w:cs="Times New Roman"/>
      <w:sz w:val="27"/>
      <w:szCs w:val="27"/>
    </w:rPr>
  </w:style>
  <w:style w:type="paragraph" w:customStyle="1" w:styleId="50">
    <w:name w:val="Основной текст (5)"/>
    <w:basedOn w:val="Normal"/>
    <w:link w:val="5"/>
    <w:pPr>
      <w:shd w:val="clear" w:color="auto" w:fill="FFFFFF"/>
      <w:spacing w:line="0" w:lineRule="atLeast"/>
      <w:jc w:val="center"/>
    </w:pPr>
    <w:rPr>
      <w:rFonts w:ascii="Consolas" w:eastAsia="Consolas" w:hAnsi="Consolas" w:cs="Consolas"/>
      <w:sz w:val="8"/>
      <w:szCs w:val="8"/>
    </w:rPr>
  </w:style>
  <w:style w:type="paragraph" w:customStyle="1" w:styleId="a4">
    <w:name w:val="Подпись к таблице"/>
    <w:basedOn w:val="Normal"/>
    <w:link w:val="a3"/>
    <w:pPr>
      <w:shd w:val="clear" w:color="auto" w:fill="FFFFFF"/>
      <w:spacing w:line="0" w:lineRule="atLeast"/>
    </w:pPr>
    <w:rPr>
      <w:rFonts w:ascii="Times New Roman" w:eastAsia="Times New Roman" w:hAnsi="Times New Roman" w:cs="Times New Roman"/>
      <w:sz w:val="23"/>
      <w:szCs w:val="23"/>
    </w:rPr>
  </w:style>
  <w:style w:type="paragraph" w:customStyle="1" w:styleId="60">
    <w:name w:val="Основной текст (6)"/>
    <w:basedOn w:val="Normal"/>
    <w:link w:val="6"/>
    <w:pPr>
      <w:shd w:val="clear" w:color="auto" w:fill="FFFFFF"/>
      <w:spacing w:line="0" w:lineRule="atLeast"/>
    </w:pPr>
    <w:rPr>
      <w:rFonts w:ascii="Consolas" w:eastAsia="Consolas" w:hAnsi="Consolas" w:cs="Consolas"/>
      <w:sz w:val="8"/>
      <w:szCs w:val="8"/>
    </w:rPr>
  </w:style>
  <w:style w:type="paragraph" w:customStyle="1" w:styleId="70">
    <w:name w:val="Основной текст (7)"/>
    <w:basedOn w:val="Normal"/>
    <w:link w:val="7"/>
    <w:pPr>
      <w:shd w:val="clear" w:color="auto" w:fill="FFFFFF"/>
      <w:spacing w:line="270" w:lineRule="exact"/>
    </w:pPr>
    <w:rPr>
      <w:rFonts w:ascii="Times New Roman" w:eastAsia="Times New Roman" w:hAnsi="Times New Roman" w:cs="Times New Roman"/>
      <w:b/>
      <w:bCs/>
      <w:sz w:val="23"/>
      <w:szCs w:val="23"/>
    </w:rPr>
  </w:style>
  <w:style w:type="paragraph" w:customStyle="1" w:styleId="news">
    <w:name w:val="news"/>
    <w:basedOn w:val="Normal"/>
    <w:rsid w:val="002E7BB3"/>
    <w:pPr>
      <w:widowControl/>
    </w:pPr>
    <w:rPr>
      <w:rFonts w:ascii="Arial" w:eastAsia="Times New Roman" w:hAnsi="Arial" w:cs="Arial"/>
      <w:color w:val="auto"/>
      <w:sz w:val="20"/>
      <w:szCs w:val="20"/>
    </w:rPr>
  </w:style>
  <w:style w:type="paragraph" w:styleId="ListParagraph">
    <w:name w:val="List Paragraph"/>
    <w:basedOn w:val="Normal"/>
    <w:uiPriority w:val="34"/>
    <w:qFormat/>
    <w:rsid w:val="002E7BB3"/>
    <w:pPr>
      <w:widowControl/>
      <w:spacing w:after="160" w:line="259" w:lineRule="auto"/>
      <w:ind w:left="720"/>
      <w:contextualSpacing/>
    </w:pPr>
    <w:rPr>
      <w:rFonts w:asciiTheme="minorHAnsi" w:eastAsiaTheme="minorHAnsi" w:hAnsiTheme="minorHAnsi" w:cstheme="minorBidi"/>
      <w:color w:val="auto"/>
      <w:sz w:val="22"/>
      <w:szCs w:val="22"/>
      <w:lang w:val="en-US" w:eastAsia="en-US"/>
    </w:rPr>
  </w:style>
  <w:style w:type="paragraph" w:styleId="Header">
    <w:name w:val="header"/>
    <w:basedOn w:val="Normal"/>
    <w:link w:val="HeaderChar"/>
    <w:uiPriority w:val="99"/>
    <w:unhideWhenUsed/>
    <w:rsid w:val="00435F86"/>
    <w:pPr>
      <w:tabs>
        <w:tab w:val="center" w:pos="4844"/>
        <w:tab w:val="right" w:pos="9689"/>
      </w:tabs>
    </w:pPr>
  </w:style>
  <w:style w:type="character" w:customStyle="1" w:styleId="HeaderChar">
    <w:name w:val="Header Char"/>
    <w:basedOn w:val="DefaultParagraphFont"/>
    <w:link w:val="Header"/>
    <w:uiPriority w:val="99"/>
    <w:rsid w:val="00435F86"/>
    <w:rPr>
      <w:color w:val="000000"/>
    </w:rPr>
  </w:style>
  <w:style w:type="paragraph" w:styleId="Footer">
    <w:name w:val="footer"/>
    <w:basedOn w:val="Normal"/>
    <w:link w:val="FooterChar"/>
    <w:uiPriority w:val="99"/>
    <w:unhideWhenUsed/>
    <w:rsid w:val="00435F86"/>
    <w:pPr>
      <w:tabs>
        <w:tab w:val="center" w:pos="4844"/>
        <w:tab w:val="right" w:pos="9689"/>
      </w:tabs>
    </w:pPr>
  </w:style>
  <w:style w:type="character" w:customStyle="1" w:styleId="FooterChar">
    <w:name w:val="Footer Char"/>
    <w:basedOn w:val="DefaultParagraphFont"/>
    <w:link w:val="Footer"/>
    <w:uiPriority w:val="99"/>
    <w:rsid w:val="00435F86"/>
    <w:rPr>
      <w:color w:val="000000"/>
    </w:rPr>
  </w:style>
  <w:style w:type="paragraph" w:customStyle="1" w:styleId="cb">
    <w:name w:val="cb"/>
    <w:basedOn w:val="Normal"/>
    <w:rsid w:val="009D72B4"/>
    <w:pPr>
      <w:widowControl/>
      <w:jc w:val="center"/>
    </w:pPr>
    <w:rPr>
      <w:rFonts w:ascii="Times New Roman" w:eastAsiaTheme="minorEastAsia" w:hAnsi="Times New Roman" w:cs="Times New Roman"/>
      <w:b/>
      <w:bCs/>
      <w:color w:val="auto"/>
      <w:lang w:val="en-US" w:eastAsia="en-US"/>
    </w:rPr>
  </w:style>
  <w:style w:type="table" w:styleId="TableGrid">
    <w:name w:val="Table Grid"/>
    <w:basedOn w:val="TableNormal"/>
    <w:uiPriority w:val="39"/>
    <w:rsid w:val="009D72B4"/>
    <w:pPr>
      <w:widowControl/>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95DA5"/>
    <w:pPr>
      <w:widowControl/>
      <w:ind w:firstLine="567"/>
      <w:jc w:val="both"/>
    </w:pPr>
    <w:rPr>
      <w:rFonts w:ascii="Times New Roman" w:eastAsiaTheme="minorEastAsia" w:hAnsi="Times New Roman" w:cs="Times New Roman"/>
      <w:color w:val="auto"/>
      <w:lang w:val="en-US" w:eastAsia="en-US"/>
    </w:rPr>
  </w:style>
  <w:style w:type="paragraph" w:styleId="BalloonText">
    <w:name w:val="Balloon Text"/>
    <w:basedOn w:val="Normal"/>
    <w:link w:val="BalloonTextChar"/>
    <w:uiPriority w:val="99"/>
    <w:semiHidden/>
    <w:unhideWhenUsed/>
    <w:rsid w:val="00BC4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4A"/>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B808A9"/>
    <w:rPr>
      <w:sz w:val="16"/>
      <w:szCs w:val="16"/>
    </w:rPr>
  </w:style>
  <w:style w:type="paragraph" w:styleId="CommentText">
    <w:name w:val="annotation text"/>
    <w:basedOn w:val="Normal"/>
    <w:link w:val="CommentTextChar"/>
    <w:uiPriority w:val="99"/>
    <w:semiHidden/>
    <w:unhideWhenUsed/>
    <w:rsid w:val="00B808A9"/>
    <w:rPr>
      <w:sz w:val="20"/>
      <w:szCs w:val="20"/>
    </w:rPr>
  </w:style>
  <w:style w:type="character" w:customStyle="1" w:styleId="CommentTextChar">
    <w:name w:val="Comment Text Char"/>
    <w:basedOn w:val="DefaultParagraphFont"/>
    <w:link w:val="CommentText"/>
    <w:uiPriority w:val="99"/>
    <w:semiHidden/>
    <w:rsid w:val="00B808A9"/>
    <w:rPr>
      <w:color w:val="000000"/>
      <w:sz w:val="20"/>
      <w:szCs w:val="20"/>
    </w:rPr>
  </w:style>
  <w:style w:type="paragraph" w:styleId="CommentSubject">
    <w:name w:val="annotation subject"/>
    <w:basedOn w:val="CommentText"/>
    <w:next w:val="CommentText"/>
    <w:link w:val="CommentSubjectChar"/>
    <w:uiPriority w:val="99"/>
    <w:semiHidden/>
    <w:unhideWhenUsed/>
    <w:rsid w:val="00B808A9"/>
    <w:rPr>
      <w:b/>
      <w:bCs/>
    </w:rPr>
  </w:style>
  <w:style w:type="character" w:customStyle="1" w:styleId="CommentSubjectChar">
    <w:name w:val="Comment Subject Char"/>
    <w:basedOn w:val="CommentTextChar"/>
    <w:link w:val="CommentSubject"/>
    <w:uiPriority w:val="99"/>
    <w:semiHidden/>
    <w:rsid w:val="00B808A9"/>
    <w:rPr>
      <w:b/>
      <w:bCs/>
      <w:color w:val="000000"/>
      <w:sz w:val="20"/>
      <w:szCs w:val="20"/>
    </w:rPr>
  </w:style>
  <w:style w:type="paragraph" w:customStyle="1" w:styleId="cn">
    <w:name w:val="cn"/>
    <w:basedOn w:val="Normal"/>
    <w:rsid w:val="00387C4D"/>
    <w:pPr>
      <w:widowControl/>
      <w:jc w:val="center"/>
    </w:pPr>
    <w:rPr>
      <w:rFonts w:ascii="Times New Roman" w:eastAsia="Times New Roman" w:hAnsi="Times New Roman" w:cs="Times New Roman"/>
      <w:color w:val="auto"/>
      <w:lang w:val="ru-RU"/>
    </w:rPr>
  </w:style>
  <w:style w:type="paragraph" w:customStyle="1" w:styleId="rg">
    <w:name w:val="rg"/>
    <w:basedOn w:val="Normal"/>
    <w:rsid w:val="00387C4D"/>
    <w:pPr>
      <w:widowControl/>
      <w:jc w:val="right"/>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4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1461</Words>
  <Characters>8330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Volcov</dc:creator>
  <cp:keywords/>
  <dc:description/>
  <cp:lastModifiedBy>Cristina Ceban</cp:lastModifiedBy>
  <cp:revision>2</cp:revision>
  <cp:lastPrinted>2023-07-11T07:52:00Z</cp:lastPrinted>
  <dcterms:created xsi:type="dcterms:W3CDTF">2023-07-17T08:57:00Z</dcterms:created>
  <dcterms:modified xsi:type="dcterms:W3CDTF">2023-07-17T08:57:00Z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3e586f01d78d550cbc8765c0163f6253d2c893398175a2be81f6a1e8cb2713b9</vt:lpwstr>
  </property>
</Properties>
</file>