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24" w:rsidRPr="00402424" w:rsidRDefault="00402424" w:rsidP="00402424">
      <w:pPr>
        <w:spacing w:after="0" w:line="240" w:lineRule="auto"/>
        <w:jc w:val="center"/>
        <w:rPr>
          <w:rFonts w:ascii="Times New Roman" w:hAnsi="Times New Roman" w:cs="Times New Roman"/>
          <w:b/>
          <w:sz w:val="28"/>
          <w:szCs w:val="28"/>
          <w:lang w:val="ro-RO" w:eastAsia="ro-RO"/>
        </w:rPr>
      </w:pPr>
      <w:r w:rsidRPr="00402424">
        <w:rPr>
          <w:rFonts w:ascii="Times New Roman" w:hAnsi="Times New Roman" w:cs="Times New Roman"/>
          <w:b/>
          <w:sz w:val="28"/>
          <w:szCs w:val="28"/>
          <w:lang w:val="ro-RO" w:eastAsia="ro-RO"/>
        </w:rPr>
        <w:t>Analiza impactului de reglementare</w:t>
      </w:r>
    </w:p>
    <w:p w:rsidR="00402424" w:rsidRPr="00402424" w:rsidRDefault="00402424" w:rsidP="00402424">
      <w:pPr>
        <w:spacing w:after="0" w:line="240" w:lineRule="auto"/>
        <w:jc w:val="center"/>
        <w:rPr>
          <w:rFonts w:ascii="Times New Roman" w:hAnsi="Times New Roman" w:cs="Times New Roman"/>
          <w:b/>
          <w:sz w:val="28"/>
          <w:szCs w:val="28"/>
          <w:lang w:val="ro-RO" w:eastAsia="ro-RO"/>
        </w:rPr>
      </w:pPr>
      <w:r w:rsidRPr="00402424">
        <w:rPr>
          <w:rFonts w:ascii="Times New Roman" w:hAnsi="Times New Roman" w:cs="Times New Roman"/>
          <w:b/>
          <w:sz w:val="28"/>
          <w:szCs w:val="28"/>
          <w:lang w:val="ro-RO" w:eastAsia="ro-RO"/>
        </w:rPr>
        <w:t>la proiectul hotărârii Guvernului cu privire la aprobarea proiectului de</w:t>
      </w:r>
    </w:p>
    <w:p w:rsidR="00402424" w:rsidRDefault="00402424" w:rsidP="00402424">
      <w:pPr>
        <w:spacing w:after="0" w:line="240" w:lineRule="auto"/>
        <w:jc w:val="center"/>
        <w:rPr>
          <w:rFonts w:ascii="Times New Roman" w:hAnsi="Times New Roman" w:cs="Times New Roman"/>
          <w:b/>
          <w:sz w:val="28"/>
          <w:szCs w:val="28"/>
          <w:lang w:val="ro-RO" w:eastAsia="ro-RO"/>
        </w:rPr>
      </w:pPr>
      <w:r w:rsidRPr="00402424">
        <w:rPr>
          <w:rFonts w:ascii="Times New Roman" w:hAnsi="Times New Roman" w:cs="Times New Roman"/>
          <w:b/>
          <w:sz w:val="28"/>
          <w:szCs w:val="28"/>
          <w:lang w:val="ro-RO" w:eastAsia="ro-RO"/>
        </w:rPr>
        <w:t>lege pentru modificarea unor acte normative</w:t>
      </w:r>
    </w:p>
    <w:p w:rsidR="00EA0E70" w:rsidRPr="00EA0E70" w:rsidRDefault="00EA0E70" w:rsidP="00402424">
      <w:pPr>
        <w:spacing w:after="0" w:line="240" w:lineRule="auto"/>
        <w:jc w:val="center"/>
        <w:rPr>
          <w:rFonts w:ascii="Times New Roman" w:hAnsi="Times New Roman" w:cs="Times New Roman"/>
          <w:b/>
          <w:i/>
          <w:sz w:val="28"/>
          <w:szCs w:val="28"/>
          <w:lang w:val="ro-RO" w:eastAsia="ro-RO"/>
        </w:rPr>
      </w:pPr>
      <w:r w:rsidRPr="00EA0E70">
        <w:rPr>
          <w:rFonts w:ascii="Times New Roman" w:hAnsi="Times New Roman" w:cs="Times New Roman"/>
          <w:b/>
          <w:i/>
          <w:sz w:val="28"/>
          <w:szCs w:val="28"/>
          <w:lang w:val="ro-RO" w:eastAsia="ro-RO"/>
        </w:rPr>
        <w:t>(simplificare cerințe sanitare)</w:t>
      </w:r>
    </w:p>
    <w:p w:rsidR="00E83CD8" w:rsidRPr="00EA0E70" w:rsidRDefault="00E83CD8">
      <w:pPr>
        <w:rPr>
          <w:rFonts w:ascii="Times New Roman" w:hAnsi="Times New Roman" w:cs="Times New Roman"/>
          <w:i/>
          <w:sz w:val="28"/>
          <w:szCs w:val="28"/>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36"/>
        <w:gridCol w:w="3841"/>
        <w:gridCol w:w="5467"/>
      </w:tblGrid>
      <w:tr w:rsidR="00DB42FC" w:rsidRPr="00402424" w:rsidTr="00402424">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20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402424" w:rsidP="00A823FF">
            <w:pPr>
              <w:spacing w:after="0" w:line="240" w:lineRule="auto"/>
              <w:jc w:val="both"/>
              <w:rPr>
                <w:rFonts w:ascii="Times New Roman" w:hAnsi="Times New Roman" w:cs="Times New Roman"/>
                <w:sz w:val="28"/>
                <w:szCs w:val="28"/>
                <w:lang w:val="ro-RO" w:eastAsia="ro-RO"/>
              </w:rPr>
            </w:pPr>
            <w:proofErr w:type="spellStart"/>
            <w:r w:rsidRPr="00402424">
              <w:rPr>
                <w:rFonts w:ascii="Times New Roman" w:hAnsi="Times New Roman" w:cs="Times New Roman"/>
                <w:b/>
                <w:bCs/>
                <w:sz w:val="28"/>
                <w:szCs w:val="28"/>
                <w:lang w:val="ro-RO" w:eastAsia="ro-RO"/>
              </w:rPr>
              <w:t>Titlul</w:t>
            </w:r>
            <w:r w:rsidR="00DB42FC" w:rsidRPr="00402424">
              <w:rPr>
                <w:rFonts w:ascii="Times New Roman" w:hAnsi="Times New Roman" w:cs="Times New Roman"/>
                <w:b/>
                <w:bCs/>
                <w:sz w:val="28"/>
                <w:szCs w:val="28"/>
                <w:lang w:val="ro-RO" w:eastAsia="ro-RO"/>
              </w:rPr>
              <w:t>analizei</w:t>
            </w:r>
            <w:proofErr w:type="spellEnd"/>
            <w:r w:rsidR="00DB42FC" w:rsidRPr="00402424">
              <w:rPr>
                <w:rFonts w:ascii="Times New Roman" w:hAnsi="Times New Roman" w:cs="Times New Roman"/>
                <w:b/>
                <w:bCs/>
                <w:sz w:val="28"/>
                <w:szCs w:val="28"/>
                <w:lang w:val="ro-RO" w:eastAsia="ro-RO"/>
              </w:rPr>
              <w:t xml:space="preserve"> impactului</w:t>
            </w:r>
            <w:r w:rsidR="00DB42FC" w:rsidRPr="00402424">
              <w:rPr>
                <w:rFonts w:ascii="Times New Roman" w:hAnsi="Times New Roman" w:cs="Times New Roman"/>
                <w:sz w:val="28"/>
                <w:szCs w:val="28"/>
                <w:lang w:val="ro-RO" w:eastAsia="ro-RO"/>
              </w:rPr>
              <w:t xml:space="preserve"> (poate </w:t>
            </w:r>
            <w:proofErr w:type="spellStart"/>
            <w:r w:rsidR="00DB42FC" w:rsidRPr="00402424">
              <w:rPr>
                <w:rFonts w:ascii="Times New Roman" w:hAnsi="Times New Roman" w:cs="Times New Roman"/>
                <w:sz w:val="28"/>
                <w:szCs w:val="28"/>
                <w:lang w:val="ro-RO" w:eastAsia="ro-RO"/>
              </w:rPr>
              <w:t>conţine</w:t>
            </w:r>
            <w:proofErr w:type="spellEnd"/>
            <w:r w:rsidR="00DB42FC" w:rsidRPr="00402424">
              <w:rPr>
                <w:rFonts w:ascii="Times New Roman" w:hAnsi="Times New Roman" w:cs="Times New Roman"/>
                <w:sz w:val="28"/>
                <w:szCs w:val="28"/>
                <w:lang w:val="ro-RO" w:eastAsia="ro-RO"/>
              </w:rPr>
              <w:t xml:space="preserve"> titlul propunerii de act normativ):</w:t>
            </w:r>
          </w:p>
        </w:tc>
        <w:tc>
          <w:tcPr>
            <w:tcW w:w="2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EA0E70" w:rsidRDefault="00DB42FC" w:rsidP="00EA0E70">
            <w:pPr>
              <w:spacing w:after="0" w:line="240" w:lineRule="auto"/>
              <w:jc w:val="center"/>
              <w:rPr>
                <w:rFonts w:ascii="Times New Roman" w:hAnsi="Times New Roman" w:cs="Times New Roman"/>
                <w:i/>
                <w:sz w:val="28"/>
                <w:szCs w:val="28"/>
                <w:lang w:val="ro-RO" w:eastAsia="ro-RO"/>
              </w:rPr>
            </w:pPr>
            <w:r w:rsidRPr="00402424">
              <w:rPr>
                <w:rFonts w:ascii="Times New Roman" w:hAnsi="Times New Roman" w:cs="Times New Roman"/>
                <w:sz w:val="28"/>
                <w:szCs w:val="28"/>
                <w:lang w:val="ro-RO" w:eastAsia="ro-RO"/>
              </w:rPr>
              <w:t xml:space="preserve">Analiza impactului </w:t>
            </w:r>
            <w:r w:rsidR="00402424" w:rsidRPr="00402424">
              <w:rPr>
                <w:rFonts w:ascii="Times New Roman" w:hAnsi="Times New Roman" w:cs="Times New Roman"/>
                <w:sz w:val="28"/>
                <w:szCs w:val="28"/>
                <w:lang w:val="ro-RO" w:eastAsia="ro-RO"/>
              </w:rPr>
              <w:t xml:space="preserve">de reglementare la proiectul hotărârii Guvernului cu privire la aprobarea proiectului de </w:t>
            </w:r>
            <w:r w:rsidRPr="00402424">
              <w:rPr>
                <w:rFonts w:ascii="Times New Roman" w:hAnsi="Times New Roman" w:cs="Times New Roman"/>
                <w:sz w:val="28"/>
                <w:szCs w:val="28"/>
                <w:lang w:val="ro-RO" w:eastAsia="ro-RO"/>
              </w:rPr>
              <w:t xml:space="preserve"> lege p</w:t>
            </w:r>
            <w:r w:rsidR="00402424" w:rsidRPr="00402424">
              <w:rPr>
                <w:rFonts w:ascii="Times New Roman" w:hAnsi="Times New Roman" w:cs="Times New Roman"/>
                <w:sz w:val="28"/>
                <w:szCs w:val="28"/>
                <w:lang w:val="ro-RO" w:eastAsia="ro-RO"/>
              </w:rPr>
              <w:t>entru</w:t>
            </w:r>
            <w:r w:rsidRPr="00402424">
              <w:rPr>
                <w:rFonts w:ascii="Times New Roman" w:hAnsi="Times New Roman" w:cs="Times New Roman"/>
                <w:sz w:val="28"/>
                <w:szCs w:val="28"/>
                <w:lang w:val="ro-RO" w:eastAsia="ro-RO"/>
              </w:rPr>
              <w:t xml:space="preserve"> modificarea unor acte normative</w:t>
            </w:r>
            <w:r w:rsidR="00EA0E70">
              <w:rPr>
                <w:rFonts w:ascii="Times New Roman" w:hAnsi="Times New Roman" w:cs="Times New Roman"/>
                <w:sz w:val="28"/>
                <w:szCs w:val="28"/>
                <w:lang w:val="ro-RO" w:eastAsia="ro-RO"/>
              </w:rPr>
              <w:t xml:space="preserve"> </w:t>
            </w:r>
            <w:r w:rsidR="00EA0E70" w:rsidRPr="00EA0E70">
              <w:rPr>
                <w:rFonts w:ascii="Times New Roman" w:hAnsi="Times New Roman" w:cs="Times New Roman"/>
                <w:i/>
                <w:sz w:val="28"/>
                <w:szCs w:val="28"/>
                <w:lang w:val="ro-RO" w:eastAsia="ro-RO"/>
              </w:rPr>
              <w:t>(simplificare cerințe sanitare)</w:t>
            </w:r>
          </w:p>
        </w:tc>
      </w:tr>
      <w:tr w:rsidR="00DB42FC" w:rsidRPr="00402424" w:rsidTr="00402424">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20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b/>
                <w:bCs/>
                <w:sz w:val="28"/>
                <w:szCs w:val="28"/>
                <w:lang w:val="ro-RO" w:eastAsia="ro-RO"/>
              </w:rPr>
              <w:t>Data:</w:t>
            </w:r>
          </w:p>
        </w:tc>
        <w:tc>
          <w:tcPr>
            <w:tcW w:w="2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2023</w:t>
            </w:r>
          </w:p>
        </w:tc>
      </w:tr>
      <w:tr w:rsidR="00DB42FC" w:rsidRPr="00402424" w:rsidTr="00402424">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20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b/>
                <w:bCs/>
                <w:sz w:val="28"/>
                <w:szCs w:val="28"/>
                <w:lang w:val="ro-RO" w:eastAsia="ro-RO"/>
              </w:rPr>
              <w:t>Autoritatea administraţiei publice (autor):</w:t>
            </w:r>
          </w:p>
        </w:tc>
        <w:tc>
          <w:tcPr>
            <w:tcW w:w="2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9D2346">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Ministerul Dezvoltării Economice și Digitizării </w:t>
            </w:r>
          </w:p>
        </w:tc>
      </w:tr>
      <w:tr w:rsidR="00DB42FC" w:rsidRPr="00402424" w:rsidTr="00402424">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20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b/>
                <w:bCs/>
                <w:sz w:val="28"/>
                <w:szCs w:val="28"/>
                <w:lang w:val="ro-RO" w:eastAsia="ro-RO"/>
              </w:rPr>
              <w:t>Subdiviziunea:</w:t>
            </w:r>
          </w:p>
        </w:tc>
        <w:tc>
          <w:tcPr>
            <w:tcW w:w="2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402424" w:rsidP="009D2346">
            <w:pPr>
              <w:spacing w:after="0" w:line="240" w:lineRule="auto"/>
              <w:jc w:val="both"/>
              <w:rPr>
                <w:rFonts w:ascii="Times New Roman" w:hAnsi="Times New Roman" w:cs="Times New Roman"/>
                <w:sz w:val="28"/>
                <w:szCs w:val="28"/>
                <w:lang w:val="ro-RO" w:eastAsia="ro-RO"/>
              </w:rPr>
            </w:pPr>
            <w:proofErr w:type="spellStart"/>
            <w:r w:rsidRPr="00402424">
              <w:rPr>
                <w:rFonts w:ascii="Times New Roman" w:eastAsia="Times New Roman" w:hAnsi="Times New Roman" w:cs="Times New Roman"/>
                <w:sz w:val="28"/>
                <w:szCs w:val="28"/>
              </w:rPr>
              <w:t>Direcția</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reglementarea</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și</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dezvoltarea</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mediului</w:t>
            </w:r>
            <w:proofErr w:type="spellEnd"/>
            <w:r w:rsidRPr="00402424">
              <w:rPr>
                <w:rFonts w:ascii="Times New Roman" w:eastAsia="Times New Roman" w:hAnsi="Times New Roman" w:cs="Times New Roman"/>
                <w:sz w:val="28"/>
                <w:szCs w:val="28"/>
              </w:rPr>
              <w:t xml:space="preserve"> de </w:t>
            </w:r>
            <w:proofErr w:type="spellStart"/>
            <w:r w:rsidRPr="00402424">
              <w:rPr>
                <w:rFonts w:ascii="Times New Roman" w:eastAsia="Times New Roman" w:hAnsi="Times New Roman" w:cs="Times New Roman"/>
                <w:sz w:val="28"/>
                <w:szCs w:val="28"/>
              </w:rPr>
              <w:t>afaceri</w:t>
            </w:r>
            <w:proofErr w:type="spellEnd"/>
          </w:p>
        </w:tc>
      </w:tr>
      <w:tr w:rsidR="00DB42FC" w:rsidRPr="00402424" w:rsidTr="00402424">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20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b/>
                <w:bCs/>
                <w:sz w:val="28"/>
                <w:szCs w:val="28"/>
                <w:lang w:val="ro-RO" w:eastAsia="ro-RO"/>
              </w:rPr>
              <w:t>Persoana responsabilă şi datele de contact:</w:t>
            </w:r>
          </w:p>
        </w:tc>
        <w:tc>
          <w:tcPr>
            <w:tcW w:w="29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02424" w:rsidRPr="00402424" w:rsidRDefault="00402424" w:rsidP="00402424">
            <w:pPr>
              <w:spacing w:after="0"/>
              <w:ind w:right="282"/>
              <w:jc w:val="both"/>
              <w:textAlignment w:val="baseline"/>
              <w:rPr>
                <w:rFonts w:ascii="Times New Roman" w:eastAsia="Times New Roman" w:hAnsi="Times New Roman" w:cs="Times New Roman"/>
                <w:sz w:val="28"/>
                <w:szCs w:val="28"/>
              </w:rPr>
            </w:pPr>
            <w:bookmarkStart w:id="0" w:name="_Hlk130547010"/>
            <w:r w:rsidRPr="00402424">
              <w:rPr>
                <w:rFonts w:ascii="Times New Roman" w:eastAsia="Times New Roman" w:hAnsi="Times New Roman" w:cs="Times New Roman"/>
                <w:sz w:val="28"/>
                <w:szCs w:val="28"/>
              </w:rPr>
              <w:t xml:space="preserve">Victor CIOBANU, </w:t>
            </w:r>
            <w:proofErr w:type="spellStart"/>
            <w:r w:rsidRPr="00402424">
              <w:rPr>
                <w:rFonts w:ascii="Times New Roman" w:eastAsia="Times New Roman" w:hAnsi="Times New Roman" w:cs="Times New Roman"/>
                <w:sz w:val="28"/>
                <w:szCs w:val="28"/>
              </w:rPr>
              <w:t>șef</w:t>
            </w:r>
            <w:proofErr w:type="spellEnd"/>
            <w:r w:rsidRPr="00402424">
              <w:rPr>
                <w:rFonts w:ascii="Times New Roman" w:eastAsia="Times New Roman" w:hAnsi="Times New Roman" w:cs="Times New Roman"/>
                <w:sz w:val="28"/>
                <w:szCs w:val="28"/>
              </w:rPr>
              <w:t xml:space="preserve"> adjunct </w:t>
            </w:r>
            <w:proofErr w:type="spellStart"/>
            <w:r w:rsidRPr="00402424">
              <w:rPr>
                <w:rFonts w:ascii="Times New Roman" w:eastAsia="Times New Roman" w:hAnsi="Times New Roman" w:cs="Times New Roman"/>
                <w:sz w:val="28"/>
                <w:szCs w:val="28"/>
              </w:rPr>
              <w:t>interimar</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Direcția</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reglementarea</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și</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dezvoltarea</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mediului</w:t>
            </w:r>
            <w:proofErr w:type="spellEnd"/>
            <w:r w:rsidRPr="00402424">
              <w:rPr>
                <w:rFonts w:ascii="Times New Roman" w:eastAsia="Times New Roman" w:hAnsi="Times New Roman" w:cs="Times New Roman"/>
                <w:sz w:val="28"/>
                <w:szCs w:val="28"/>
              </w:rPr>
              <w:t xml:space="preserve"> de </w:t>
            </w:r>
            <w:proofErr w:type="spellStart"/>
            <w:r w:rsidRPr="00402424">
              <w:rPr>
                <w:rFonts w:ascii="Times New Roman" w:eastAsia="Times New Roman" w:hAnsi="Times New Roman" w:cs="Times New Roman"/>
                <w:sz w:val="28"/>
                <w:szCs w:val="28"/>
              </w:rPr>
              <w:t>afaceri</w:t>
            </w:r>
            <w:proofErr w:type="spellEnd"/>
            <w:r w:rsidRPr="00402424">
              <w:rPr>
                <w:rFonts w:ascii="Times New Roman" w:eastAsia="Times New Roman" w:hAnsi="Times New Roman" w:cs="Times New Roman"/>
                <w:sz w:val="28"/>
                <w:szCs w:val="28"/>
              </w:rPr>
              <w:t xml:space="preserve">, tel. 022 250-646, e-mail: </w:t>
            </w:r>
            <w:hyperlink r:id="rId7" w:history="1">
              <w:r w:rsidRPr="00402424">
                <w:rPr>
                  <w:rStyle w:val="Hyperlink"/>
                  <w:rFonts w:ascii="Times New Roman" w:eastAsia="Times New Roman" w:hAnsi="Times New Roman" w:cs="Times New Roman"/>
                  <w:sz w:val="28"/>
                  <w:szCs w:val="28"/>
                </w:rPr>
                <w:t>victor.ciobanu@mded.gov.md</w:t>
              </w:r>
            </w:hyperlink>
            <w:r w:rsidRPr="00402424">
              <w:rPr>
                <w:rFonts w:ascii="Times New Roman" w:eastAsia="Times New Roman" w:hAnsi="Times New Roman" w:cs="Times New Roman"/>
                <w:sz w:val="28"/>
                <w:szCs w:val="28"/>
              </w:rPr>
              <w:t>.</w:t>
            </w:r>
          </w:p>
          <w:p w:rsidR="00DB42FC" w:rsidRPr="00EA0E70" w:rsidRDefault="00402424" w:rsidP="00EA0E70">
            <w:pPr>
              <w:spacing w:after="0"/>
              <w:ind w:right="282"/>
              <w:jc w:val="both"/>
              <w:textAlignment w:val="baseline"/>
              <w:rPr>
                <w:rFonts w:ascii="Times New Roman" w:eastAsia="Times New Roman" w:hAnsi="Times New Roman" w:cs="Times New Roman"/>
                <w:sz w:val="28"/>
                <w:szCs w:val="28"/>
              </w:rPr>
            </w:pPr>
            <w:r w:rsidRPr="00402424">
              <w:rPr>
                <w:rFonts w:ascii="Times New Roman" w:eastAsia="Times New Roman" w:hAnsi="Times New Roman" w:cs="Times New Roman"/>
                <w:sz w:val="28"/>
                <w:szCs w:val="28"/>
              </w:rPr>
              <w:t xml:space="preserve">Nadejda CHIRIȚA, consultant principal, </w:t>
            </w:r>
            <w:proofErr w:type="spellStart"/>
            <w:r w:rsidRPr="00402424">
              <w:rPr>
                <w:rFonts w:ascii="Times New Roman" w:eastAsia="Times New Roman" w:hAnsi="Times New Roman" w:cs="Times New Roman"/>
                <w:sz w:val="28"/>
                <w:szCs w:val="28"/>
              </w:rPr>
              <w:t>Secția</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politici</w:t>
            </w:r>
            <w:proofErr w:type="spellEnd"/>
            <w:r w:rsidRPr="00402424">
              <w:rPr>
                <w:rFonts w:ascii="Times New Roman" w:eastAsia="Times New Roman" w:hAnsi="Times New Roman" w:cs="Times New Roman"/>
                <w:sz w:val="28"/>
                <w:szCs w:val="28"/>
              </w:rPr>
              <w:t xml:space="preserve"> de </w:t>
            </w:r>
            <w:proofErr w:type="spellStart"/>
            <w:r w:rsidRPr="00402424">
              <w:rPr>
                <w:rFonts w:ascii="Times New Roman" w:eastAsia="Times New Roman" w:hAnsi="Times New Roman" w:cs="Times New Roman"/>
                <w:sz w:val="28"/>
                <w:szCs w:val="28"/>
              </w:rPr>
              <w:t>dezvoltare</w:t>
            </w:r>
            <w:proofErr w:type="spellEnd"/>
            <w:r w:rsidRPr="00402424">
              <w:rPr>
                <w:rFonts w:ascii="Times New Roman" w:eastAsia="Times New Roman" w:hAnsi="Times New Roman" w:cs="Times New Roman"/>
                <w:sz w:val="28"/>
                <w:szCs w:val="28"/>
              </w:rPr>
              <w:t xml:space="preserve"> a </w:t>
            </w:r>
            <w:proofErr w:type="spellStart"/>
            <w:r w:rsidRPr="00402424">
              <w:rPr>
                <w:rFonts w:ascii="Times New Roman" w:eastAsia="Times New Roman" w:hAnsi="Times New Roman" w:cs="Times New Roman"/>
                <w:sz w:val="28"/>
                <w:szCs w:val="28"/>
              </w:rPr>
              <w:t>antreprenoriatului</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întreprinderilor</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mici</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și</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mijlocii</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și</w:t>
            </w:r>
            <w:proofErr w:type="spellEnd"/>
            <w:r w:rsidRPr="00402424">
              <w:rPr>
                <w:rFonts w:ascii="Times New Roman" w:eastAsia="Times New Roman" w:hAnsi="Times New Roman" w:cs="Times New Roman"/>
                <w:sz w:val="28"/>
                <w:szCs w:val="28"/>
              </w:rPr>
              <w:t xml:space="preserve"> </w:t>
            </w:r>
            <w:proofErr w:type="spellStart"/>
            <w:r w:rsidRPr="00402424">
              <w:rPr>
                <w:rFonts w:ascii="Times New Roman" w:eastAsia="Times New Roman" w:hAnsi="Times New Roman" w:cs="Times New Roman"/>
                <w:sz w:val="28"/>
                <w:szCs w:val="28"/>
              </w:rPr>
              <w:t>comerț</w:t>
            </w:r>
            <w:proofErr w:type="spellEnd"/>
            <w:r w:rsidRPr="00402424">
              <w:rPr>
                <w:rFonts w:ascii="Times New Roman" w:eastAsia="Times New Roman" w:hAnsi="Times New Roman" w:cs="Times New Roman"/>
                <w:sz w:val="28"/>
                <w:szCs w:val="28"/>
              </w:rPr>
              <w:t xml:space="preserve"> interior, </w:t>
            </w:r>
            <w:bookmarkEnd w:id="0"/>
            <w:r w:rsidRPr="00402424">
              <w:rPr>
                <w:rFonts w:ascii="Times New Roman" w:eastAsia="Times New Roman" w:hAnsi="Times New Roman" w:cs="Times New Roman"/>
                <w:sz w:val="28"/>
                <w:szCs w:val="28"/>
              </w:rPr>
              <w:t xml:space="preserve">tel. 022 250-613, e-mail: </w:t>
            </w:r>
            <w:hyperlink r:id="rId8" w:history="1">
              <w:r w:rsidRPr="00402424">
                <w:rPr>
                  <w:rStyle w:val="Hyperlink"/>
                  <w:rFonts w:ascii="Times New Roman" w:eastAsia="Times New Roman" w:hAnsi="Times New Roman" w:cs="Times New Roman"/>
                  <w:sz w:val="28"/>
                  <w:szCs w:val="28"/>
                </w:rPr>
                <w:t>nadejda.chirita@mded.gov.md</w:t>
              </w:r>
            </w:hyperlink>
            <w:r w:rsidRPr="00402424">
              <w:rPr>
                <w:rFonts w:ascii="Times New Roman" w:eastAsia="Times New Roman" w:hAnsi="Times New Roman" w:cs="Times New Roman"/>
                <w:sz w:val="28"/>
                <w:szCs w:val="28"/>
              </w:rPr>
              <w:t>.</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Compartimentele analizei impactului</w:t>
            </w:r>
          </w:p>
          <w:p w:rsidR="00DB42FC" w:rsidRPr="00402424" w:rsidRDefault="00DB42FC" w:rsidP="00A823FF">
            <w:pPr>
              <w:spacing w:after="0" w:line="240" w:lineRule="auto"/>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1. Definirea problemei</w:t>
            </w:r>
          </w:p>
          <w:p w:rsidR="00DB42FC" w:rsidRPr="00402424" w:rsidRDefault="00DB42FC" w:rsidP="00A823FF">
            <w:pPr>
              <w:spacing w:after="0" w:line="240" w:lineRule="auto"/>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a) Determinaţi clar şi concis problema şi/sau problemele care urmează să fie soluţionate</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012BF1">
            <w:pPr>
              <w:tabs>
                <w:tab w:val="left" w:pos="1010"/>
              </w:tabs>
              <w:spacing w:after="0" w:line="240" w:lineRule="auto"/>
              <w:ind w:right="144" w:firstLine="426"/>
              <w:jc w:val="both"/>
              <w:rPr>
                <w:rFonts w:ascii="Times New Roman" w:eastAsia="Calibri" w:hAnsi="Times New Roman" w:cs="Times New Roman"/>
                <w:sz w:val="28"/>
                <w:szCs w:val="28"/>
                <w:lang w:val="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402424" w:rsidP="00402424">
            <w:pPr>
              <w:tabs>
                <w:tab w:val="left" w:pos="1010"/>
              </w:tabs>
              <w:spacing w:after="0" w:line="240" w:lineRule="auto"/>
              <w:ind w:right="144" w:firstLine="426"/>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Dificult</w:t>
            </w:r>
            <w:r w:rsidR="00DB42FC" w:rsidRPr="00402424">
              <w:rPr>
                <w:rFonts w:ascii="Times New Roman" w:eastAsia="Calibri" w:hAnsi="Times New Roman" w:cs="Times New Roman"/>
                <w:sz w:val="28"/>
                <w:szCs w:val="28"/>
                <w:lang w:val="ro-RO"/>
              </w:rPr>
              <w:t>atea conformării</w:t>
            </w:r>
            <w:r>
              <w:rPr>
                <w:rFonts w:ascii="Times New Roman" w:eastAsia="Calibri" w:hAnsi="Times New Roman" w:cs="Times New Roman"/>
                <w:sz w:val="28"/>
                <w:szCs w:val="28"/>
                <w:lang w:val="ro-RO"/>
              </w:rPr>
              <w:t>,</w:t>
            </w:r>
            <w:r w:rsidR="00DB42FC" w:rsidRPr="00402424">
              <w:rPr>
                <w:rFonts w:ascii="Times New Roman" w:eastAsia="Calibri" w:hAnsi="Times New Roman" w:cs="Times New Roman"/>
                <w:sz w:val="28"/>
                <w:szCs w:val="28"/>
                <w:lang w:val="ro-RO"/>
              </w:rPr>
              <w:t xml:space="preserve"> </w:t>
            </w:r>
            <w:r w:rsidR="00473195" w:rsidRPr="00402424">
              <w:rPr>
                <w:rFonts w:ascii="Times New Roman" w:eastAsia="Calibri" w:hAnsi="Times New Roman" w:cs="Times New Roman"/>
                <w:sz w:val="28"/>
                <w:szCs w:val="28"/>
                <w:lang w:val="ro-RO"/>
              </w:rPr>
              <w:t xml:space="preserve">de către </w:t>
            </w:r>
            <w:r>
              <w:rPr>
                <w:rFonts w:ascii="Times New Roman" w:eastAsia="Calibri" w:hAnsi="Times New Roman" w:cs="Times New Roman"/>
                <w:sz w:val="28"/>
                <w:szCs w:val="28"/>
                <w:lang w:val="ro-RO"/>
              </w:rPr>
              <w:t>î</w:t>
            </w:r>
            <w:r w:rsidR="00473195" w:rsidRPr="00402424">
              <w:rPr>
                <w:rFonts w:ascii="Times New Roman" w:eastAsia="Calibri" w:hAnsi="Times New Roman" w:cs="Times New Roman"/>
                <w:sz w:val="28"/>
                <w:szCs w:val="28"/>
                <w:lang w:val="ro-RO"/>
              </w:rPr>
              <w:t xml:space="preserve">ntreprinderile </w:t>
            </w:r>
            <w:r>
              <w:rPr>
                <w:rFonts w:ascii="Times New Roman" w:eastAsia="Calibri" w:hAnsi="Times New Roman" w:cs="Times New Roman"/>
                <w:sz w:val="28"/>
                <w:szCs w:val="28"/>
                <w:lang w:val="ro-RO"/>
              </w:rPr>
              <w:t>mici și m</w:t>
            </w:r>
            <w:r w:rsidR="00473195" w:rsidRPr="00402424">
              <w:rPr>
                <w:rFonts w:ascii="Times New Roman" w:eastAsia="Calibri" w:hAnsi="Times New Roman" w:cs="Times New Roman"/>
                <w:sz w:val="28"/>
                <w:szCs w:val="28"/>
                <w:lang w:val="ro-RO"/>
              </w:rPr>
              <w:t xml:space="preserve">ijlocii </w:t>
            </w:r>
            <w:r w:rsidRPr="00402424">
              <w:rPr>
                <w:rFonts w:ascii="Times New Roman" w:eastAsia="Calibri" w:hAnsi="Times New Roman" w:cs="Times New Roman"/>
                <w:sz w:val="28"/>
                <w:szCs w:val="28"/>
                <w:lang w:val="ro-RO"/>
              </w:rPr>
              <w:t xml:space="preserve">(în continuare IMM) </w:t>
            </w:r>
            <w:r>
              <w:rPr>
                <w:rFonts w:ascii="Times New Roman" w:eastAsia="Calibri" w:hAnsi="Times New Roman" w:cs="Times New Roman"/>
                <w:sz w:val="28"/>
                <w:szCs w:val="28"/>
                <w:lang w:val="ro-RO"/>
              </w:rPr>
              <w:t xml:space="preserve">care activează în calitate de operatori din domeniul </w:t>
            </w:r>
            <w:r w:rsidR="00473195" w:rsidRPr="00402424">
              <w:rPr>
                <w:rFonts w:ascii="Times New Roman" w:eastAsia="Calibri" w:hAnsi="Times New Roman" w:cs="Times New Roman"/>
                <w:sz w:val="28"/>
                <w:szCs w:val="28"/>
                <w:lang w:val="ro-RO"/>
              </w:rPr>
              <w:t>agroalimentar</w:t>
            </w:r>
            <w:r>
              <w:rPr>
                <w:rFonts w:ascii="Times New Roman" w:eastAsia="Calibri" w:hAnsi="Times New Roman" w:cs="Times New Roman"/>
                <w:sz w:val="28"/>
                <w:szCs w:val="28"/>
                <w:lang w:val="ro-RO"/>
              </w:rPr>
              <w:t>,</w:t>
            </w:r>
            <w:r w:rsidR="00473195" w:rsidRPr="00402424">
              <w:rPr>
                <w:rFonts w:ascii="Times New Roman" w:eastAsia="Calibri" w:hAnsi="Times New Roman" w:cs="Times New Roman"/>
                <w:sz w:val="28"/>
                <w:szCs w:val="28"/>
                <w:lang w:val="ro-RO"/>
              </w:rPr>
              <w:t xml:space="preserve"> </w:t>
            </w:r>
            <w:r w:rsidR="00DB42FC" w:rsidRPr="00402424">
              <w:rPr>
                <w:rFonts w:ascii="Times New Roman" w:eastAsia="Calibri" w:hAnsi="Times New Roman" w:cs="Times New Roman"/>
                <w:sz w:val="28"/>
                <w:szCs w:val="28"/>
                <w:lang w:val="ro-RO"/>
              </w:rPr>
              <w:t>unor cerințe de activitate necorespunzătoare dimensiunii afacerii</w:t>
            </w:r>
            <w:r w:rsidR="00473195" w:rsidRPr="00402424">
              <w:rPr>
                <w:rFonts w:ascii="Times New Roman" w:eastAsia="Calibri" w:hAnsi="Times New Roman" w:cs="Times New Roman"/>
                <w:sz w:val="28"/>
                <w:szCs w:val="28"/>
                <w:lang w:val="ro-RO"/>
              </w:rPr>
              <w:t>.</w:t>
            </w:r>
            <w:r>
              <w:rPr>
                <w:rFonts w:ascii="Times New Roman" w:eastAsia="Calibri" w:hAnsi="Times New Roman" w:cs="Times New Roman"/>
                <w:sz w:val="28"/>
                <w:szCs w:val="28"/>
                <w:lang w:val="ro-RO"/>
              </w:rPr>
              <w:t xml:space="preserve"> </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b) Descrieţi problema, persoanele/entităţile afectate şi cele care contribuie la apariţia problemei, cu justificarea necesităţii schimbării situaţiei curente şi viitoare, în baza dovezilor şi datelor colectate şi examinate</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r w:rsidRPr="00402424">
              <w:rPr>
                <w:rFonts w:ascii="Times New Roman" w:eastAsia="Calibri" w:hAnsi="Times New Roman" w:cs="Times New Roman"/>
                <w:b/>
                <w:sz w:val="28"/>
                <w:szCs w:val="28"/>
                <w:lang w:val="ro-RO"/>
              </w:rPr>
              <w:t>A. Considerațiuni generale</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În timp ce riscul de afaceri este inerent în toate activitățile economice, agricultura este deosebit de plină de incertitudine, în special din cauza vremii (condițiilor climaterice) care are un impact direct asupra variabilității cantității și a calității producției furnizate. Oricine are nevoie de hrană pentru supraviețuire, dar cererea de alimente este relativ neelastică: nu se schimbă semnificativ dacă prețurile scad sau cresc. Aceasta înseamnă că fermierii nu se pot baza doar pe creșterea vînzărilor producției pentru a compensa prețurile mai mici. Surplusul de ofertă are, prin urmare, un impact semnificativ asupra nivelurilor prețurilor, precum și asupra volatilității prețurilor și viceversa, scăderea cantității produselor poate duce la creșterea prețurilor inclusiv la produsele procesate. </w:t>
            </w:r>
            <w:r w:rsidR="005E7AFE">
              <w:rPr>
                <w:rFonts w:ascii="Times New Roman" w:eastAsia="Calibri" w:hAnsi="Times New Roman" w:cs="Times New Roman"/>
                <w:sz w:val="28"/>
                <w:szCs w:val="28"/>
                <w:lang w:val="ro-RO"/>
              </w:rPr>
              <w:t>Î</w:t>
            </w:r>
            <w:r w:rsidRPr="00402424">
              <w:rPr>
                <w:rFonts w:ascii="Times New Roman" w:eastAsia="Calibri" w:hAnsi="Times New Roman" w:cs="Times New Roman"/>
                <w:sz w:val="28"/>
                <w:szCs w:val="28"/>
                <w:lang w:val="ro-RO"/>
              </w:rPr>
              <w:t xml:space="preserve">n plus, există </w:t>
            </w:r>
            <w:r w:rsidR="005E7AFE">
              <w:rPr>
                <w:rFonts w:ascii="Times New Roman" w:eastAsia="Calibri" w:hAnsi="Times New Roman" w:cs="Times New Roman"/>
                <w:sz w:val="28"/>
                <w:szCs w:val="28"/>
                <w:lang w:val="ro-RO"/>
              </w:rPr>
              <w:t>î</w:t>
            </w:r>
            <w:r w:rsidRPr="00402424">
              <w:rPr>
                <w:rFonts w:ascii="Times New Roman" w:eastAsia="Calibri" w:hAnsi="Times New Roman" w:cs="Times New Roman"/>
                <w:sz w:val="28"/>
                <w:szCs w:val="28"/>
                <w:lang w:val="ro-RO"/>
              </w:rPr>
              <w:t xml:space="preserve">ntârzieri lungi de producție din cauza proceselor biologice de care depinde producția agricolă. Acești factori pot avea un impact semnificativ asupra veniturilor fermierilor și, totuși, aceștia practic nu au control asupra lor. </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Producătorii agricoli per general, și cei din domeniul agroalimentar în special, de talie mică sunt deosebit de vulnerabili la orice fluctuații, deoarece adesea le lipsesc rezervele care ar putea acoperi eventualele pierderi din perioadele dificile. Alternativele lor </w:t>
            </w:r>
            <w:r w:rsidR="005E7AFE">
              <w:rPr>
                <w:rFonts w:ascii="Times New Roman" w:eastAsia="Calibri" w:hAnsi="Times New Roman" w:cs="Times New Roman"/>
                <w:sz w:val="28"/>
                <w:szCs w:val="28"/>
                <w:lang w:val="ro-RO"/>
              </w:rPr>
              <w:t>î</w:t>
            </w:r>
            <w:r w:rsidRPr="00402424">
              <w:rPr>
                <w:rFonts w:ascii="Times New Roman" w:eastAsia="Calibri" w:hAnsi="Times New Roman" w:cs="Times New Roman"/>
                <w:sz w:val="28"/>
                <w:szCs w:val="28"/>
                <w:lang w:val="ro-RO"/>
              </w:rPr>
              <w:t xml:space="preserve">n ceea ce privește aducerea produselor lor către consumatori sunt limitate (această vulnerabilitate este exacerbată atunci când apar așa-numitele situații de reținere care pot face ca alternativele să fie practic inexistente din cauza perisabilității unui produs). Astfel supraproducția agricolă de produse primare fiind una sezonieră duce la o micșorare a prețurilor de comercializare și implicit a veniturilor, deci </w:t>
            </w:r>
            <w:r w:rsidRPr="00402424">
              <w:rPr>
                <w:rFonts w:ascii="Times New Roman" w:eastAsia="Calibri" w:hAnsi="Times New Roman" w:cs="Times New Roman"/>
                <w:sz w:val="28"/>
                <w:szCs w:val="28"/>
                <w:u w:val="single"/>
                <w:lang w:val="ro-RO"/>
              </w:rPr>
              <w:t>fără capacități de prelucrare a produselor primare scade randamentul întreprinderii</w:t>
            </w:r>
            <w:r w:rsidRPr="00402424">
              <w:rPr>
                <w:rFonts w:ascii="Times New Roman" w:eastAsia="Calibri" w:hAnsi="Times New Roman" w:cs="Times New Roman"/>
                <w:sz w:val="28"/>
                <w:szCs w:val="28"/>
                <w:lang w:val="ro-RO"/>
              </w:rPr>
              <w:t>.</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Într-un mediu de politică agricolă care este mult mai orientat spre piață decât înainte și care urmărește valorificarea oportunităților de liber schimb, buna guvernare a lanțului de aprovizionare cu alimente a devenit mai importantă pentru operatori, inclusiv pentru fermieri. O bună guvernanță ar trebui să asigure că aceștia sunt capabili să-și dezvolte afacerea și să concureze în condiții echitabile, contribuind astfel la eficiența generală a lanțului. Discrepanța dintre puterea de conformare cerințelor generale de igienă și sanitar veterinară a ÎMM și a marilor producători poate submina viabilitatea economică a micilor producători agricoli, precum și încrederea acestora în corectitudinea generală a lanțului de aprovizionare cu alimente.</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Sectorul IMM este miezul unei economii sănătoase. În Moldova, 99% din totalul afacerilor sunt IMM-uri, dintre care 80% sunt clasificate drept micro-afaceri, cu mai puțin de 10 angajați. În acest context, consolidarea întreprinderilor mici și mijlocii (IMM-uri) din regiune este mai importantă ca niciodată. IMM-urile pot facilita trecerea de la producția de masă la o ofertă de produse mai diversificată, bazată pe cerere și orientată spre piață, precum și produse artizanale </w:t>
            </w:r>
            <w:r w:rsidRPr="00402424">
              <w:rPr>
                <w:rFonts w:ascii="Times New Roman" w:eastAsia="Calibri" w:hAnsi="Times New Roman" w:cs="Times New Roman"/>
                <w:sz w:val="28"/>
                <w:szCs w:val="28"/>
                <w:lang w:val="ro-RO"/>
              </w:rPr>
              <w:lastRenderedPageBreak/>
              <w:t>(tradiționale, regionale) fiind bine poziționate pentru a reacționa rapid la condițiile de piață în schimbare, precum și pentru a introduce inovarea în produse. Fiind just valorificate ÎMM pot generarea locuri de muncă și creștere susținută, oferind o oportunitate semnificativă de redresare economică pe termen scurt și o rezistență sporită pe termen mediu și lung.</w:t>
            </w:r>
          </w:p>
          <w:p w:rsidR="00DB42FC" w:rsidRPr="00402424" w:rsidRDefault="00DB42FC" w:rsidP="004E6C2B">
            <w:pPr>
              <w:tabs>
                <w:tab w:val="left" w:pos="1010"/>
              </w:tabs>
              <w:spacing w:after="0" w:line="240" w:lineRule="auto"/>
              <w:ind w:left="34" w:right="144" w:firstLine="426"/>
              <w:jc w:val="both"/>
              <w:rPr>
                <w:rFonts w:ascii="Times New Roman" w:hAnsi="Times New Roman" w:cs="Times New Roman"/>
                <w:color w:val="000000" w:themeColor="text1"/>
                <w:sz w:val="28"/>
                <w:szCs w:val="28"/>
                <w:lang w:val="ro-MD"/>
              </w:rPr>
            </w:pPr>
            <w:r w:rsidRPr="00402424">
              <w:rPr>
                <w:rFonts w:ascii="Times New Roman" w:hAnsi="Times New Roman" w:cs="Times New Roman"/>
                <w:color w:val="000000" w:themeColor="text1"/>
                <w:sz w:val="28"/>
                <w:szCs w:val="28"/>
                <w:lang w:val="ro-MD"/>
              </w:rPr>
              <w:t>Legislația națională actuală privind serviciile și produsele din sectoarele: a) HoReCa, b) prelucrări de produse alimentare locale (tra</w:t>
            </w:r>
            <w:r w:rsidR="00930B32">
              <w:rPr>
                <w:rFonts w:ascii="Times New Roman" w:hAnsi="Times New Roman" w:cs="Times New Roman"/>
                <w:color w:val="000000" w:themeColor="text1"/>
                <w:sz w:val="28"/>
                <w:szCs w:val="28"/>
                <w:lang w:val="ro-MD"/>
              </w:rPr>
              <w:t>diționale) la scară mică și c) g</w:t>
            </w:r>
            <w:r w:rsidRPr="00402424">
              <w:rPr>
                <w:rFonts w:ascii="Times New Roman" w:hAnsi="Times New Roman" w:cs="Times New Roman"/>
                <w:color w:val="000000" w:themeColor="text1"/>
                <w:sz w:val="28"/>
                <w:szCs w:val="28"/>
                <w:lang w:val="ro-MD"/>
              </w:rPr>
              <w:t xml:space="preserve">rădinițe, este </w:t>
            </w:r>
            <w:r w:rsidR="00930B32">
              <w:rPr>
                <w:rFonts w:ascii="Times New Roman" w:hAnsi="Times New Roman" w:cs="Times New Roman"/>
                <w:color w:val="000000" w:themeColor="text1"/>
                <w:sz w:val="28"/>
                <w:szCs w:val="28"/>
                <w:lang w:val="ro-MD"/>
              </w:rPr>
              <w:t>stabilită</w:t>
            </w:r>
            <w:r w:rsidRPr="00402424">
              <w:rPr>
                <w:rFonts w:ascii="Times New Roman" w:hAnsi="Times New Roman" w:cs="Times New Roman"/>
                <w:color w:val="000000" w:themeColor="text1"/>
                <w:sz w:val="28"/>
                <w:szCs w:val="28"/>
                <w:lang w:val="ro-MD"/>
              </w:rPr>
              <w:t xml:space="preserve"> pentru a acoperi cerințe generale aplicabile întreprinderilor de afaceri la scară aproape mare. În plus, modificările repetate atât la legislația </w:t>
            </w:r>
            <w:r w:rsidR="00930B32">
              <w:rPr>
                <w:rFonts w:ascii="Times New Roman" w:hAnsi="Times New Roman" w:cs="Times New Roman"/>
                <w:color w:val="000000" w:themeColor="text1"/>
                <w:sz w:val="28"/>
                <w:szCs w:val="28"/>
                <w:lang w:val="ro-MD"/>
              </w:rPr>
              <w:t>primar</w:t>
            </w:r>
            <w:r w:rsidRPr="00402424">
              <w:rPr>
                <w:rFonts w:ascii="Times New Roman" w:hAnsi="Times New Roman" w:cs="Times New Roman"/>
                <w:color w:val="000000" w:themeColor="text1"/>
                <w:sz w:val="28"/>
                <w:szCs w:val="28"/>
                <w:lang w:val="ro-MD"/>
              </w:rPr>
              <w:t>ă</w:t>
            </w:r>
            <w:r w:rsidR="00930B32">
              <w:rPr>
                <w:rFonts w:ascii="Times New Roman" w:hAnsi="Times New Roman" w:cs="Times New Roman"/>
                <w:color w:val="000000" w:themeColor="text1"/>
                <w:sz w:val="28"/>
                <w:szCs w:val="28"/>
                <w:lang w:val="ro-MD"/>
              </w:rPr>
              <w:t xml:space="preserve"> (legi)</w:t>
            </w:r>
            <w:r w:rsidRPr="00402424">
              <w:rPr>
                <w:rFonts w:ascii="Times New Roman" w:hAnsi="Times New Roman" w:cs="Times New Roman"/>
                <w:color w:val="000000" w:themeColor="text1"/>
                <w:sz w:val="28"/>
                <w:szCs w:val="28"/>
                <w:lang w:val="ro-MD"/>
              </w:rPr>
              <w:t>, cât și la actele de punere în aplicare au făcut ca cadrul instituțional să fie dificil nu doar pentru implementare de către autorități</w:t>
            </w:r>
            <w:r w:rsidR="00930B32">
              <w:rPr>
                <w:rFonts w:ascii="Times New Roman" w:hAnsi="Times New Roman" w:cs="Times New Roman"/>
                <w:color w:val="000000" w:themeColor="text1"/>
                <w:sz w:val="28"/>
                <w:szCs w:val="28"/>
                <w:lang w:val="ro-MD"/>
              </w:rPr>
              <w:t>,</w:t>
            </w:r>
            <w:r w:rsidRPr="00402424">
              <w:rPr>
                <w:rFonts w:ascii="Times New Roman" w:hAnsi="Times New Roman" w:cs="Times New Roman"/>
                <w:color w:val="000000" w:themeColor="text1"/>
                <w:sz w:val="28"/>
                <w:szCs w:val="28"/>
                <w:lang w:val="ro-MD"/>
              </w:rPr>
              <w:t xml:space="preserve"> dar și greu de conceput prin complexitatea sa de către întreprinzătorii mici. Corespunderea</w:t>
            </w:r>
            <w:r w:rsidR="005E7AFE">
              <w:rPr>
                <w:rFonts w:ascii="Times New Roman" w:hAnsi="Times New Roman" w:cs="Times New Roman"/>
                <w:color w:val="000000" w:themeColor="text1"/>
                <w:sz w:val="28"/>
                <w:szCs w:val="28"/>
                <w:lang w:val="ro-MD"/>
              </w:rPr>
              <w:t xml:space="preserve"> unor astfel de cerințe necesită</w:t>
            </w:r>
            <w:r w:rsidRPr="00402424">
              <w:rPr>
                <w:rFonts w:ascii="Times New Roman" w:hAnsi="Times New Roman" w:cs="Times New Roman"/>
                <w:color w:val="000000" w:themeColor="text1"/>
                <w:sz w:val="28"/>
                <w:szCs w:val="28"/>
                <w:lang w:val="ro-MD"/>
              </w:rPr>
              <w:t xml:space="preserve"> cunoștințe speciale în domenii specifice</w:t>
            </w:r>
            <w:r w:rsidR="00930B32">
              <w:rPr>
                <w:rFonts w:ascii="Times New Roman" w:hAnsi="Times New Roman" w:cs="Times New Roman"/>
                <w:color w:val="000000" w:themeColor="text1"/>
                <w:sz w:val="28"/>
                <w:szCs w:val="28"/>
                <w:lang w:val="ro-MD"/>
              </w:rPr>
              <w:t>,</w:t>
            </w:r>
            <w:r w:rsidRPr="00402424">
              <w:rPr>
                <w:rFonts w:ascii="Times New Roman" w:hAnsi="Times New Roman" w:cs="Times New Roman"/>
                <w:color w:val="000000" w:themeColor="text1"/>
                <w:sz w:val="28"/>
                <w:szCs w:val="28"/>
                <w:lang w:val="ro-MD"/>
              </w:rPr>
              <w:t xml:space="preserve"> dar și investiții semnificative pentru care ÎMM nu dispun de surse. Pentru schimbarea situației se impun măsuri combinate de stimulare financiară și </w:t>
            </w:r>
            <w:r w:rsidR="00930B32">
              <w:rPr>
                <w:rFonts w:ascii="Times New Roman" w:hAnsi="Times New Roman" w:cs="Times New Roman"/>
                <w:color w:val="000000" w:themeColor="text1"/>
                <w:sz w:val="28"/>
                <w:szCs w:val="28"/>
                <w:lang w:val="ro-MD"/>
              </w:rPr>
              <w:t>reglementări</w:t>
            </w:r>
            <w:r w:rsidRPr="00402424">
              <w:rPr>
                <w:rFonts w:ascii="Times New Roman" w:hAnsi="Times New Roman" w:cs="Times New Roman"/>
                <w:color w:val="000000" w:themeColor="text1"/>
                <w:sz w:val="28"/>
                <w:szCs w:val="28"/>
                <w:lang w:val="ro-MD"/>
              </w:rPr>
              <w:t xml:space="preserve"> care ar asigura  necesitatea modernizării și îmbunătățirii condițiilor de activitate și facilita investițiile în activitatea operațională a întreprinderilor mici din sectorul agroalimentar, fără a compromite cerințele de sănătate publică și siguranța alimentară.</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Din punct de vedere al statului</w:t>
            </w:r>
            <w:r w:rsidR="00930B32">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se acumulează anumite inadvertențe </w:t>
            </w:r>
            <w:r w:rsidR="00661AAC" w:rsidRPr="00402424">
              <w:rPr>
                <w:rFonts w:ascii="Times New Roman" w:eastAsia="Calibri" w:hAnsi="Times New Roman" w:cs="Times New Roman"/>
                <w:sz w:val="28"/>
                <w:szCs w:val="28"/>
                <w:lang w:val="ro-RO"/>
              </w:rPr>
              <w:t xml:space="preserve">în </w:t>
            </w:r>
            <w:r w:rsidRPr="00402424">
              <w:rPr>
                <w:rFonts w:ascii="Times New Roman" w:eastAsia="Calibri" w:hAnsi="Times New Roman" w:cs="Times New Roman"/>
                <w:sz w:val="28"/>
                <w:szCs w:val="28"/>
                <w:lang w:val="ro-RO"/>
              </w:rPr>
              <w:t>modul de desfășurare a afaceri</w:t>
            </w:r>
            <w:r w:rsidR="00930B32">
              <w:rPr>
                <w:rFonts w:ascii="Times New Roman" w:eastAsia="Calibri" w:hAnsi="Times New Roman" w:cs="Times New Roman"/>
                <w:sz w:val="28"/>
                <w:szCs w:val="28"/>
                <w:lang w:val="ro-RO"/>
              </w:rPr>
              <w:t>lor</w:t>
            </w:r>
            <w:r w:rsidRPr="00402424">
              <w:rPr>
                <w:rFonts w:ascii="Times New Roman" w:eastAsia="Calibri" w:hAnsi="Times New Roman" w:cs="Times New Roman"/>
                <w:sz w:val="28"/>
                <w:szCs w:val="28"/>
                <w:lang w:val="ro-RO"/>
              </w:rPr>
              <w:t xml:space="preserve"> în domeniul vizat. Fără un cadru de reglementare adecvat avem o concurență neloială, o protecție insuficientă a consumatorilor, costuri mari de investiții și lipsa de previzibilitate a afacerii pentru întreprinderi, ceea ce într-un final împiedică dezvoltarea adecvată a </w:t>
            </w:r>
            <w:r w:rsidR="00930B32">
              <w:rPr>
                <w:rFonts w:ascii="Times New Roman" w:eastAsia="Calibri" w:hAnsi="Times New Roman" w:cs="Times New Roman"/>
                <w:sz w:val="28"/>
                <w:szCs w:val="28"/>
                <w:lang w:val="ro-RO"/>
              </w:rPr>
              <w:t xml:space="preserve">localităților, a </w:t>
            </w:r>
            <w:r w:rsidRPr="00402424">
              <w:rPr>
                <w:rFonts w:ascii="Times New Roman" w:eastAsia="Calibri" w:hAnsi="Times New Roman" w:cs="Times New Roman"/>
                <w:sz w:val="28"/>
                <w:szCs w:val="28"/>
                <w:lang w:val="ro-RO"/>
              </w:rPr>
              <w:t>zonelor turistice și istorice, îngreunează dezvoltarea infrastructurii de îngrijire a copiilor, distorsionând activitatea profesională a părinților, toate la un loc fac necesară și imperativă intervenția legislativă.</w:t>
            </w:r>
          </w:p>
          <w:p w:rsidR="00DB42FC" w:rsidRPr="00402424" w:rsidRDefault="00DB42FC" w:rsidP="003C7177">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La nivel național, există în prezent o tendință de creștere a </w:t>
            </w:r>
            <w:r w:rsidR="00661AAC" w:rsidRPr="00402424">
              <w:rPr>
                <w:rFonts w:ascii="Times New Roman" w:eastAsia="Calibri" w:hAnsi="Times New Roman" w:cs="Times New Roman"/>
                <w:sz w:val="28"/>
                <w:szCs w:val="28"/>
                <w:lang w:val="ro-RO"/>
              </w:rPr>
              <w:t xml:space="preserve">interesului </w:t>
            </w:r>
            <w:r w:rsidRPr="00402424">
              <w:rPr>
                <w:rFonts w:ascii="Times New Roman" w:eastAsia="Calibri" w:hAnsi="Times New Roman" w:cs="Times New Roman"/>
                <w:sz w:val="28"/>
                <w:szCs w:val="28"/>
                <w:lang w:val="ro-RO"/>
              </w:rPr>
              <w:t xml:space="preserve">întreprinderilor mici </w:t>
            </w:r>
            <w:r w:rsidR="00661AAC" w:rsidRPr="00402424">
              <w:rPr>
                <w:rFonts w:ascii="Times New Roman" w:eastAsia="Calibri" w:hAnsi="Times New Roman" w:cs="Times New Roman"/>
                <w:sz w:val="28"/>
                <w:szCs w:val="28"/>
                <w:lang w:val="ro-RO"/>
              </w:rPr>
              <w:t>în</w:t>
            </w:r>
            <w:r w:rsidRPr="00402424">
              <w:rPr>
                <w:rFonts w:ascii="Times New Roman" w:eastAsia="Calibri" w:hAnsi="Times New Roman" w:cs="Times New Roman"/>
                <w:sz w:val="28"/>
                <w:szCs w:val="28"/>
                <w:lang w:val="ro-RO"/>
              </w:rPr>
              <w:t xml:space="preserve"> produc</w:t>
            </w:r>
            <w:r w:rsidR="00661AAC" w:rsidRPr="00402424">
              <w:rPr>
                <w:rFonts w:ascii="Times New Roman" w:eastAsia="Calibri" w:hAnsi="Times New Roman" w:cs="Times New Roman"/>
                <w:sz w:val="28"/>
                <w:szCs w:val="28"/>
                <w:lang w:val="ro-RO"/>
              </w:rPr>
              <w:t>erea</w:t>
            </w:r>
            <w:r w:rsidRPr="00402424">
              <w:rPr>
                <w:rFonts w:ascii="Times New Roman" w:eastAsia="Calibri" w:hAnsi="Times New Roman" w:cs="Times New Roman"/>
                <w:sz w:val="28"/>
                <w:szCs w:val="28"/>
                <w:lang w:val="ro-RO"/>
              </w:rPr>
              <w:t xml:space="preserve"> în cantități mici </w:t>
            </w:r>
            <w:r w:rsidR="00661AAC" w:rsidRPr="00402424">
              <w:rPr>
                <w:rFonts w:ascii="Times New Roman" w:eastAsia="Calibri" w:hAnsi="Times New Roman" w:cs="Times New Roman"/>
                <w:sz w:val="28"/>
                <w:szCs w:val="28"/>
                <w:lang w:val="ro-RO"/>
              </w:rPr>
              <w:t xml:space="preserve">a </w:t>
            </w:r>
            <w:r w:rsidRPr="00402424">
              <w:rPr>
                <w:rFonts w:ascii="Times New Roman" w:eastAsia="Calibri" w:hAnsi="Times New Roman" w:cs="Times New Roman"/>
                <w:sz w:val="28"/>
                <w:szCs w:val="28"/>
                <w:lang w:val="ro-RO"/>
              </w:rPr>
              <w:t>produse</w:t>
            </w:r>
            <w:r w:rsidR="00661AAC" w:rsidRPr="00402424">
              <w:rPr>
                <w:rFonts w:ascii="Times New Roman" w:eastAsia="Calibri" w:hAnsi="Times New Roman" w:cs="Times New Roman"/>
                <w:sz w:val="28"/>
                <w:szCs w:val="28"/>
                <w:lang w:val="ro-RO"/>
              </w:rPr>
              <w:t>lor</w:t>
            </w:r>
            <w:r w:rsidRPr="00402424">
              <w:rPr>
                <w:rFonts w:ascii="Times New Roman" w:eastAsia="Calibri" w:hAnsi="Times New Roman" w:cs="Times New Roman"/>
                <w:sz w:val="28"/>
                <w:szCs w:val="28"/>
                <w:lang w:val="ro-RO"/>
              </w:rPr>
              <w:t xml:space="preserve"> alimentare de origine animală și non animală (produse de cofetărie/panificație/pâine, conserve de origine animală și non animală etc.) în condiții nesupravegheate sau chiar de locuință. Acest lucru este susținut de un interes ridicat al consumatorilor de a avea posibilitatea de a achiziționa produse în cantități mici de la micii producători din vecinătatea lor sau menținând valori culturale și tradiționale deosebite.</w:t>
            </w:r>
          </w:p>
          <w:p w:rsidR="00DB42FC" w:rsidRPr="00402424" w:rsidRDefault="00DB42FC" w:rsidP="003C7177">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Cu toate acestea, legislația națională în domeniul siguranței alimentelor nu reglementează activitatea producătorilor </w:t>
            </w:r>
            <w:r w:rsidR="00661AAC" w:rsidRPr="00402424">
              <w:rPr>
                <w:rFonts w:ascii="Times New Roman" w:eastAsia="Calibri" w:hAnsi="Times New Roman" w:cs="Times New Roman"/>
                <w:sz w:val="28"/>
                <w:szCs w:val="28"/>
                <w:lang w:val="ro-RO"/>
              </w:rPr>
              <w:t>de</w:t>
            </w:r>
            <w:r w:rsidRPr="00402424">
              <w:rPr>
                <w:rFonts w:ascii="Times New Roman" w:eastAsia="Calibri" w:hAnsi="Times New Roman" w:cs="Times New Roman"/>
                <w:sz w:val="28"/>
                <w:szCs w:val="28"/>
                <w:lang w:val="ro-RO"/>
              </w:rPr>
              <w:t xml:space="preserve"> cantități mici (inclusiv alimente de casă și artizanale) și nu prevede derogările necesare. Prin urmare, producătorii de cantități mici </w:t>
            </w:r>
            <w:r w:rsidR="00661AAC" w:rsidRPr="00402424">
              <w:rPr>
                <w:rFonts w:ascii="Times New Roman" w:eastAsia="Calibri" w:hAnsi="Times New Roman" w:cs="Times New Roman"/>
                <w:sz w:val="28"/>
                <w:szCs w:val="28"/>
                <w:lang w:val="ro-RO"/>
              </w:rPr>
              <w:t xml:space="preserve">care nu găsesc resursele necesare pentru a se înregistra oficial, </w:t>
            </w:r>
            <w:r w:rsidRPr="00402424">
              <w:rPr>
                <w:rFonts w:ascii="Times New Roman" w:eastAsia="Calibri" w:hAnsi="Times New Roman" w:cs="Times New Roman"/>
                <w:sz w:val="28"/>
                <w:szCs w:val="28"/>
                <w:lang w:val="ro-RO"/>
              </w:rPr>
              <w:t xml:space="preserve">nu </w:t>
            </w:r>
            <w:r w:rsidR="00930B32">
              <w:rPr>
                <w:rFonts w:ascii="Times New Roman" w:eastAsia="Calibri" w:hAnsi="Times New Roman" w:cs="Times New Roman"/>
                <w:sz w:val="28"/>
                <w:szCs w:val="28"/>
                <w:lang w:val="ro-RO"/>
              </w:rPr>
              <w:t>sunt</w:t>
            </w:r>
            <w:r w:rsidRPr="00402424">
              <w:rPr>
                <w:rFonts w:ascii="Times New Roman" w:eastAsia="Calibri" w:hAnsi="Times New Roman" w:cs="Times New Roman"/>
                <w:sz w:val="28"/>
                <w:szCs w:val="28"/>
                <w:lang w:val="ro-RO"/>
              </w:rPr>
              <w:t xml:space="preserve"> supuși controalelor de către Agenția Națională pentru Siguranța Alimentelor, crescând astfel probabilitatea plasării pe piață a produselor alimentare care nu </w:t>
            </w:r>
            <w:r w:rsidRPr="00402424">
              <w:rPr>
                <w:rFonts w:ascii="Times New Roman" w:eastAsia="Calibri" w:hAnsi="Times New Roman" w:cs="Times New Roman"/>
                <w:sz w:val="28"/>
                <w:szCs w:val="28"/>
                <w:lang w:val="ro-RO"/>
              </w:rPr>
              <w:lastRenderedPageBreak/>
              <w:t>respectă regulile de siguranță alimentară, ceea ce ar prezenta un risc pentru sănătatea consumatorilor.</w:t>
            </w:r>
          </w:p>
          <w:p w:rsidR="00DB42FC" w:rsidRPr="00402424" w:rsidRDefault="00DB42FC" w:rsidP="003C7177">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Articolul 6 alineatul 2 din Regulamentul (CE) nr. 852/2004 prevede înregistrarea fiecărei unități a unui operator din sectorul alimentar pe lângă autoritatea competentă. Scopul înregistrării este de a oferi autorităților competente din statele membre posibilitatea de a ști unde sunt situate unitățile și care sunt activitățile acestora pentru a permite desfășurarea de controale oficiale</w:t>
            </w:r>
            <w:r w:rsidR="005E7AFE">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ori de câte ori este considerat necesar</w:t>
            </w:r>
            <w:r w:rsidR="005E7AFE">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de către autoritatea competentă națională.</w:t>
            </w:r>
          </w:p>
          <w:p w:rsidR="00DB42FC" w:rsidRPr="00402424" w:rsidRDefault="00DB42FC" w:rsidP="00A557D9">
            <w:pPr>
              <w:tabs>
                <w:tab w:val="left" w:pos="1010"/>
              </w:tabs>
              <w:spacing w:after="0" w:line="240" w:lineRule="auto"/>
              <w:ind w:right="144"/>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u w:val="single"/>
                <w:lang w:val="ro-RO"/>
              </w:rPr>
              <w:t xml:space="preserve"> Înregistrarea trebuie să fie o procedură simplă</w:t>
            </w:r>
            <w:r w:rsidRPr="00402424">
              <w:rPr>
                <w:rFonts w:ascii="Times New Roman" w:eastAsia="Calibri" w:hAnsi="Times New Roman" w:cs="Times New Roman"/>
                <w:sz w:val="28"/>
                <w:szCs w:val="28"/>
                <w:lang w:val="ro-RO"/>
              </w:rPr>
              <w:t xml:space="preserve"> prin care autoritatea competentă este informată în legătură cu adresa unității și activitatea desfășurată. În cazul în care aceste informații sunt deja disponibile din alte surse, de exemplu, înregistrarea în scopuri de mediu sau de sănătate animală sau în alte scopuri administrative, informațiile respective pot fi, de asemenea, utilizate în scopuri de igienă alimentară. Aici putem evidenția necesitatea utilizării la justa valoare a sistemelor informaționale disponibile (</w:t>
            </w:r>
            <w:r w:rsidR="005E7AFE">
              <w:rPr>
                <w:rFonts w:ascii="Times New Roman" w:eastAsia="Calibri" w:hAnsi="Times New Roman" w:cs="Times New Roman"/>
                <w:sz w:val="28"/>
                <w:szCs w:val="28"/>
                <w:lang w:val="ro-RO"/>
              </w:rPr>
              <w:t xml:space="preserve">în cazul Republicii Moldova - </w:t>
            </w:r>
            <w:r w:rsidRPr="00402424">
              <w:rPr>
                <w:rFonts w:ascii="Times New Roman" w:eastAsia="Calibri" w:hAnsi="Times New Roman" w:cs="Times New Roman"/>
                <w:sz w:val="28"/>
                <w:szCs w:val="28"/>
                <w:lang w:val="ro-RO"/>
              </w:rPr>
              <w:t>SIA GEAP)</w:t>
            </w:r>
            <w:r w:rsidR="005E7AFE">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care ar permite evitarea suportului de h</w:t>
            </w:r>
            <w:r w:rsidR="005E7AFE">
              <w:rPr>
                <w:rFonts w:ascii="Times New Roman" w:eastAsia="Calibri" w:hAnsi="Times New Roman" w:cs="Times New Roman"/>
                <w:sz w:val="28"/>
                <w:szCs w:val="28"/>
                <w:lang w:val="ro-RO"/>
              </w:rPr>
              <w:t>â</w:t>
            </w:r>
            <w:r w:rsidRPr="00402424">
              <w:rPr>
                <w:rFonts w:ascii="Times New Roman" w:eastAsia="Calibri" w:hAnsi="Times New Roman" w:cs="Times New Roman"/>
                <w:sz w:val="28"/>
                <w:szCs w:val="28"/>
                <w:lang w:val="ro-RO"/>
              </w:rPr>
              <w:t>rtie pentru depunerea solicitării, identificării solicitantului prin prezentarea unor acte confirmative în copii, și recepționarea confirmării înregistrării sau a autorizării.</w:t>
            </w:r>
          </w:p>
          <w:p w:rsidR="00DB42FC" w:rsidRPr="00402424" w:rsidRDefault="00DB42FC" w:rsidP="003C7177">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Ulterior, trebuie atras atenția asupra faptului că, în Moldova, producătorii mici și mijlocii, inclusiv producătorii casnici și artizanali, nu își înregistrează activitatea din cauza investițiilor considerabile necesare pentru îndeplinirea standardelor. Acest lucru îi face să opereze în afara câmpului legal, iar consumatorii să cumpere produse pe propriul risc.</w:t>
            </w:r>
          </w:p>
          <w:p w:rsidR="00DB42FC" w:rsidRPr="00402424" w:rsidRDefault="00DB42FC" w:rsidP="003C7177">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Prin urmare, activitatea micilor </w:t>
            </w:r>
            <w:r w:rsidR="005E7AFE">
              <w:rPr>
                <w:rFonts w:ascii="Times New Roman" w:eastAsia="Calibri" w:hAnsi="Times New Roman" w:cs="Times New Roman"/>
                <w:sz w:val="28"/>
                <w:szCs w:val="28"/>
                <w:lang w:val="ro-RO"/>
              </w:rPr>
              <w:t>opera</w:t>
            </w:r>
            <w:r w:rsidRPr="00402424">
              <w:rPr>
                <w:rFonts w:ascii="Times New Roman" w:eastAsia="Calibri" w:hAnsi="Times New Roman" w:cs="Times New Roman"/>
                <w:sz w:val="28"/>
                <w:szCs w:val="28"/>
                <w:lang w:val="ro-RO"/>
              </w:rPr>
              <w:t>tori din domeniul agroalimentar nu presupune lipsa oricăror cerințe de ordin igienic</w:t>
            </w:r>
            <w:r w:rsidR="005E7AFE">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ci instituirea unui set de cerințe care pot fi susținute de întreprinzătorul mic din punct de vedere a</w:t>
            </w:r>
            <w:r w:rsidR="005E7AFE">
              <w:rPr>
                <w:rFonts w:ascii="Times New Roman" w:eastAsia="Calibri" w:hAnsi="Times New Roman" w:cs="Times New Roman"/>
                <w:sz w:val="28"/>
                <w:szCs w:val="28"/>
                <w:lang w:val="ro-RO"/>
              </w:rPr>
              <w:t>l</w:t>
            </w:r>
            <w:r w:rsidRPr="00402424">
              <w:rPr>
                <w:rFonts w:ascii="Times New Roman" w:eastAsia="Calibri" w:hAnsi="Times New Roman" w:cs="Times New Roman"/>
                <w:sz w:val="28"/>
                <w:szCs w:val="28"/>
                <w:lang w:val="ro-RO"/>
              </w:rPr>
              <w:t xml:space="preserve"> investiției pe de o parte, iar pe de alta să ofere o certitudine că modul de operare a alimentelor, produselor primare și servirea consumatorilor sunt adecvate din perspectiva protecției consumatorului (inofensivitatea). </w:t>
            </w:r>
          </w:p>
          <w:p w:rsidR="00DB42FC" w:rsidRPr="00402424" w:rsidRDefault="00DB42FC" w:rsidP="003C7177">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Tot aici, este importantă monitorizarea operatorilor din această categorie de către autoritățile competente fiind necesară cunoașterea acestora. Ultima se asigură prin autorizarea activității. În cazul </w:t>
            </w:r>
            <w:r w:rsidR="005E7AFE">
              <w:rPr>
                <w:rFonts w:ascii="Times New Roman" w:eastAsia="Calibri" w:hAnsi="Times New Roman" w:cs="Times New Roman"/>
                <w:sz w:val="28"/>
                <w:szCs w:val="28"/>
                <w:lang w:val="ro-RO"/>
              </w:rPr>
              <w:t>legislației actuale a Republicii Moldova</w:t>
            </w:r>
            <w:r w:rsidRPr="00402424">
              <w:rPr>
                <w:rFonts w:ascii="Times New Roman" w:eastAsia="Calibri" w:hAnsi="Times New Roman" w:cs="Times New Roman"/>
                <w:sz w:val="28"/>
                <w:szCs w:val="28"/>
                <w:lang w:val="ro-RO"/>
              </w:rPr>
              <w:t xml:space="preserve"> condițiile de autorizare sunt descurajatoare pentru micii întreprinzători și </w:t>
            </w:r>
            <w:r w:rsidR="000431EA" w:rsidRPr="00402424">
              <w:rPr>
                <w:rFonts w:ascii="Times New Roman" w:eastAsia="Calibri" w:hAnsi="Times New Roman" w:cs="Times New Roman"/>
                <w:sz w:val="28"/>
                <w:szCs w:val="28"/>
                <w:lang w:val="ro-RO"/>
              </w:rPr>
              <w:t>pasibile</w:t>
            </w:r>
            <w:r w:rsidRPr="00402424">
              <w:rPr>
                <w:rFonts w:ascii="Times New Roman" w:eastAsia="Calibri" w:hAnsi="Times New Roman" w:cs="Times New Roman"/>
                <w:sz w:val="28"/>
                <w:szCs w:val="28"/>
                <w:lang w:val="ro-RO"/>
              </w:rPr>
              <w:t xml:space="preserve"> </w:t>
            </w:r>
            <w:r w:rsidR="000431EA" w:rsidRPr="00402424">
              <w:rPr>
                <w:rFonts w:ascii="Times New Roman" w:eastAsia="Calibri" w:hAnsi="Times New Roman" w:cs="Times New Roman"/>
                <w:sz w:val="28"/>
                <w:szCs w:val="28"/>
                <w:lang w:val="ro-RO"/>
              </w:rPr>
              <w:t>revizuirii</w:t>
            </w:r>
            <w:r w:rsidRPr="00402424">
              <w:rPr>
                <w:rFonts w:ascii="Times New Roman" w:eastAsia="Calibri" w:hAnsi="Times New Roman" w:cs="Times New Roman"/>
                <w:sz w:val="28"/>
                <w:szCs w:val="28"/>
                <w:lang w:val="ro-RO"/>
              </w:rPr>
              <w:t>. Se propune schimbarea autorizării prin procedura de înregistrare, care aduce anumite beneficii</w:t>
            </w:r>
            <w:r w:rsidR="005E7AFE">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printre care (i) excluderea necesității angajării sau semnării unui contract de prestări servicii cu un medic veterinar, (ii) termenul de înregistrare mai mic 5 zile comparativ cu autorizarea (pentru produsele de origine animală) și (iii) reducerea complexității actelor de verificare întocmite de către autoritate.</w:t>
            </w:r>
          </w:p>
          <w:p w:rsidR="00DB42FC" w:rsidRPr="00402424" w:rsidRDefault="00DB42FC" w:rsidP="003C7177">
            <w:pPr>
              <w:tabs>
                <w:tab w:val="left" w:pos="1010"/>
              </w:tabs>
              <w:spacing w:after="0" w:line="240" w:lineRule="auto"/>
              <w:ind w:left="34" w:right="144" w:firstLine="426"/>
              <w:jc w:val="both"/>
              <w:rPr>
                <w:rFonts w:ascii="Times New Roman" w:eastAsia="Calibri" w:hAnsi="Times New Roman" w:cs="Times New Roman"/>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r w:rsidRPr="00402424">
              <w:rPr>
                <w:rFonts w:ascii="Times New Roman" w:eastAsia="Calibri" w:hAnsi="Times New Roman" w:cs="Times New Roman"/>
                <w:b/>
                <w:sz w:val="28"/>
                <w:szCs w:val="28"/>
                <w:lang w:val="ro-RO"/>
              </w:rPr>
              <w:lastRenderedPageBreak/>
              <w:t xml:space="preserve">B. </w:t>
            </w:r>
            <w:r w:rsidR="00A96985" w:rsidRPr="00402424">
              <w:rPr>
                <w:rFonts w:ascii="Times New Roman" w:eastAsia="Calibri" w:hAnsi="Times New Roman" w:cs="Times New Roman"/>
                <w:b/>
                <w:sz w:val="28"/>
                <w:szCs w:val="28"/>
                <w:lang w:val="ro-RO"/>
              </w:rPr>
              <w:t>S</w:t>
            </w:r>
            <w:r w:rsidRPr="00402424">
              <w:rPr>
                <w:rFonts w:ascii="Times New Roman" w:eastAsia="Calibri" w:hAnsi="Times New Roman" w:cs="Times New Roman"/>
                <w:b/>
                <w:sz w:val="28"/>
                <w:szCs w:val="28"/>
                <w:lang w:val="ro-RO"/>
              </w:rPr>
              <w:t>ubiecți (</w:t>
            </w:r>
            <w:r w:rsidR="005E7AFE" w:rsidRPr="005E7AFE">
              <w:rPr>
                <w:rFonts w:ascii="Times New Roman" w:eastAsia="Calibri" w:hAnsi="Times New Roman" w:cs="Times New Roman"/>
                <w:b/>
                <w:sz w:val="28"/>
                <w:szCs w:val="28"/>
                <w:lang w:val="ro-RO"/>
              </w:rPr>
              <w:t>operatori mici din domeniul agroalimentar</w:t>
            </w:r>
            <w:r w:rsidRPr="00402424">
              <w:rPr>
                <w:rFonts w:ascii="Times New Roman" w:eastAsia="Calibri" w:hAnsi="Times New Roman" w:cs="Times New Roman"/>
                <w:b/>
                <w:sz w:val="28"/>
                <w:szCs w:val="28"/>
                <w:lang w:val="ro-RO"/>
              </w:rPr>
              <w:t xml:space="preserve">) </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O definire expresă a micilor </w:t>
            </w:r>
            <w:r w:rsidR="005E7AFE" w:rsidRPr="005E7AFE">
              <w:rPr>
                <w:rFonts w:ascii="Times New Roman" w:eastAsia="Calibri" w:hAnsi="Times New Roman" w:cs="Times New Roman"/>
                <w:sz w:val="28"/>
                <w:szCs w:val="28"/>
                <w:lang w:val="ro-RO"/>
              </w:rPr>
              <w:t>operatori mici din domeniul agroalimentar</w:t>
            </w:r>
            <w:r w:rsidR="005E7AFE" w:rsidRPr="00402424">
              <w:rPr>
                <w:rFonts w:ascii="Times New Roman" w:eastAsia="Calibri" w:hAnsi="Times New Roman" w:cs="Times New Roman"/>
                <w:sz w:val="28"/>
                <w:szCs w:val="28"/>
                <w:lang w:val="ro-RO"/>
              </w:rPr>
              <w:t xml:space="preserve"> </w:t>
            </w:r>
            <w:r w:rsidRPr="00402424">
              <w:rPr>
                <w:rFonts w:ascii="Times New Roman" w:eastAsia="Calibri" w:hAnsi="Times New Roman" w:cs="Times New Roman"/>
                <w:sz w:val="28"/>
                <w:szCs w:val="28"/>
                <w:lang w:val="ro-RO"/>
              </w:rPr>
              <w:t>ne se regăsește în cadrul juridic examinat. Totodată, identificarea acestora este o necesitate iminentă dat fiind faptul că normele facilitare vizează anum</w:t>
            </w:r>
            <w:r w:rsidR="005D72A1">
              <w:rPr>
                <w:rFonts w:ascii="Times New Roman" w:eastAsia="Calibri" w:hAnsi="Times New Roman" w:cs="Times New Roman"/>
                <w:sz w:val="28"/>
                <w:szCs w:val="28"/>
                <w:lang w:val="ro-RO"/>
              </w:rPr>
              <w:t>iți</w:t>
            </w:r>
            <w:r w:rsidR="005D72A1" w:rsidRPr="00402424">
              <w:rPr>
                <w:rFonts w:ascii="Times New Roman" w:eastAsia="Calibri" w:hAnsi="Times New Roman" w:cs="Times New Roman"/>
                <w:sz w:val="28"/>
                <w:szCs w:val="28"/>
                <w:lang w:val="ro-RO"/>
              </w:rPr>
              <w:t xml:space="preserve"> subiecți</w:t>
            </w:r>
            <w:r w:rsidRPr="00402424">
              <w:rPr>
                <w:rFonts w:ascii="Times New Roman" w:eastAsia="Calibri" w:hAnsi="Times New Roman" w:cs="Times New Roman"/>
                <w:sz w:val="28"/>
                <w:szCs w:val="28"/>
                <w:lang w:val="ro-RO"/>
              </w:rPr>
              <w:t xml:space="preserve">. Care sunt acești subiecți este una din întrebările esențiale la care urmează să răspundă proiectul. </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Dat fiind diversitatea de domenii pe care trebuie să </w:t>
            </w:r>
            <w:r w:rsidR="005D72A1">
              <w:rPr>
                <w:rFonts w:ascii="Times New Roman" w:eastAsia="Calibri" w:hAnsi="Times New Roman" w:cs="Times New Roman"/>
                <w:sz w:val="28"/>
                <w:szCs w:val="28"/>
                <w:lang w:val="ro-RO"/>
              </w:rPr>
              <w:t xml:space="preserve">le </w:t>
            </w:r>
            <w:r w:rsidRPr="00402424">
              <w:rPr>
                <w:rFonts w:ascii="Times New Roman" w:eastAsia="Calibri" w:hAnsi="Times New Roman" w:cs="Times New Roman"/>
                <w:sz w:val="28"/>
                <w:szCs w:val="28"/>
                <w:lang w:val="ro-RO"/>
              </w:rPr>
              <w:t xml:space="preserve">acopere proiectul, de la producția de legume și fructe la toată diversitatea de produse de origine animală, o </w:t>
            </w:r>
            <w:r w:rsidR="00A96985" w:rsidRPr="00402424">
              <w:rPr>
                <w:rFonts w:ascii="Times New Roman" w:eastAsia="Calibri" w:hAnsi="Times New Roman" w:cs="Times New Roman"/>
                <w:sz w:val="28"/>
                <w:szCs w:val="28"/>
                <w:lang w:val="ro-RO"/>
              </w:rPr>
              <w:t>definire</w:t>
            </w:r>
            <w:r w:rsidRPr="00402424">
              <w:rPr>
                <w:rFonts w:ascii="Times New Roman" w:eastAsia="Calibri" w:hAnsi="Times New Roman" w:cs="Times New Roman"/>
                <w:sz w:val="28"/>
                <w:szCs w:val="28"/>
                <w:lang w:val="ro-RO"/>
              </w:rPr>
              <w:t xml:space="preserve"> generică a fost considerată dificilă. Considerând diversitatea de domenii</w:t>
            </w:r>
            <w:r w:rsidR="005D72A1">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s-a decis că pentru fiecare domeniu se vor stabili </w:t>
            </w:r>
            <w:r w:rsidR="00A96985" w:rsidRPr="00402424">
              <w:rPr>
                <w:rFonts w:ascii="Times New Roman" w:eastAsia="Calibri" w:hAnsi="Times New Roman" w:cs="Times New Roman"/>
                <w:sz w:val="28"/>
                <w:szCs w:val="28"/>
                <w:lang w:val="ro-RO"/>
              </w:rPr>
              <w:t>criterii (</w:t>
            </w:r>
            <w:r w:rsidRPr="00402424">
              <w:rPr>
                <w:rFonts w:ascii="Times New Roman" w:eastAsia="Calibri" w:hAnsi="Times New Roman" w:cs="Times New Roman"/>
                <w:sz w:val="28"/>
                <w:szCs w:val="28"/>
                <w:lang w:val="ro-RO"/>
              </w:rPr>
              <w:t>cantități de produse</w:t>
            </w:r>
            <w:r w:rsidR="00A96985" w:rsidRPr="00402424">
              <w:rPr>
                <w:rFonts w:ascii="Times New Roman" w:eastAsia="Calibri" w:hAnsi="Times New Roman" w:cs="Times New Roman"/>
                <w:sz w:val="28"/>
                <w:szCs w:val="28"/>
                <w:lang w:val="ro-RO"/>
              </w:rPr>
              <w:t xml:space="preserve">) conform </w:t>
            </w:r>
            <w:r w:rsidRPr="00402424">
              <w:rPr>
                <w:rFonts w:ascii="Times New Roman" w:eastAsia="Calibri" w:hAnsi="Times New Roman" w:cs="Times New Roman"/>
                <w:sz w:val="28"/>
                <w:szCs w:val="28"/>
                <w:lang w:val="ro-RO"/>
              </w:rPr>
              <w:t xml:space="preserve">cărora </w:t>
            </w:r>
            <w:r w:rsidR="005D72A1">
              <w:rPr>
                <w:rFonts w:ascii="Times New Roman" w:eastAsia="Calibri" w:hAnsi="Times New Roman" w:cs="Times New Roman"/>
                <w:sz w:val="28"/>
                <w:szCs w:val="28"/>
                <w:lang w:val="ro-RO"/>
              </w:rPr>
              <w:t>operatorul/</w:t>
            </w:r>
            <w:r w:rsidRPr="00402424">
              <w:rPr>
                <w:rFonts w:ascii="Times New Roman" w:eastAsia="Calibri" w:hAnsi="Times New Roman" w:cs="Times New Roman"/>
                <w:sz w:val="28"/>
                <w:szCs w:val="28"/>
                <w:lang w:val="ro-RO"/>
              </w:rPr>
              <w:t xml:space="preserve">producătorul va fi considerat de talie mică, fiindu-i aplicate cerințe simplificate. </w:t>
            </w:r>
          </w:p>
          <w:p w:rsidR="00DB42FC" w:rsidRPr="00402424" w:rsidRDefault="00DB42FC" w:rsidP="00665E55">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În aprecierea cantităților minime a fost examinată experiența statelor europene precum Lituania, Portugalia, Norvegia, Finlanda, Belgia.</w:t>
            </w:r>
          </w:p>
          <w:p w:rsidR="00DB42FC" w:rsidRPr="00402424" w:rsidRDefault="00DB42FC" w:rsidP="00665E55">
            <w:pPr>
              <w:tabs>
                <w:tab w:val="left" w:pos="1010"/>
              </w:tabs>
              <w:spacing w:after="0" w:line="240" w:lineRule="auto"/>
              <w:ind w:left="34" w:right="144" w:firstLine="426"/>
              <w:jc w:val="both"/>
              <w:rPr>
                <w:rFonts w:ascii="Times New Roman" w:eastAsia="Calibri" w:hAnsi="Times New Roman" w:cs="Times New Roman"/>
                <w:sz w:val="28"/>
                <w:szCs w:val="28"/>
                <w:lang w:val="ro-RO"/>
              </w:rPr>
            </w:pPr>
          </w:p>
          <w:p w:rsidR="00DB42FC" w:rsidRPr="00402424" w:rsidRDefault="00DB42FC" w:rsidP="00665E55">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Pentru unele produse:</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r w:rsidRPr="00402424">
              <w:rPr>
                <w:rFonts w:ascii="Times New Roman" w:eastAsia="Calibri" w:hAnsi="Times New Roman" w:cs="Times New Roman"/>
                <w:b/>
                <w:noProof/>
                <w:sz w:val="28"/>
                <w:szCs w:val="28"/>
                <w:lang w:val="ro-RO" w:eastAsia="ro-RO"/>
              </w:rPr>
              <w:drawing>
                <wp:inline distT="0" distB="0" distL="0" distR="0" wp14:anchorId="18AF8303" wp14:editId="2041BEB1">
                  <wp:extent cx="5376672" cy="2798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2911" cy="2801692"/>
                          </a:xfrm>
                          <a:prstGeom prst="rect">
                            <a:avLst/>
                          </a:prstGeom>
                          <a:noFill/>
                        </pic:spPr>
                      </pic:pic>
                    </a:graphicData>
                  </a:graphic>
                </wp:inline>
              </w:drawing>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Pentru producerea de ouă:</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hAnsi="Times New Roman" w:cs="Times New Roman"/>
                <w:noProof/>
                <w:sz w:val="28"/>
                <w:szCs w:val="28"/>
                <w:lang w:val="ro-RO" w:eastAsia="ro-RO"/>
              </w:rPr>
              <w:lastRenderedPageBreak/>
              <w:drawing>
                <wp:inline distT="0" distB="0" distL="0" distR="0" wp14:anchorId="153D5369" wp14:editId="6CB5A514">
                  <wp:extent cx="5068761" cy="2216505"/>
                  <wp:effectExtent l="0" t="0" r="0" b="0"/>
                  <wp:docPr id="2" name="Turinio vietos rezervavimo ženklas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5BF49F-E0BD-50E9-3C04-62E46B88591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Turinio vietos rezervavimo ženklas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5BF49F-E0BD-50E9-3C04-62E46B885912}"/>
                              </a:ext>
                            </a:extLst>
                          </pic:cNvPr>
                          <pic:cNvPicPr>
                            <a:picLocks noGrp="1" noChangeAspect="1"/>
                          </pic:cNvPicPr>
                        </pic:nvPicPr>
                        <pic:blipFill rotWithShape="1">
                          <a:blip r:embed="rId10"/>
                          <a:srcRect/>
                          <a:stretch/>
                        </pic:blipFill>
                        <pic:spPr bwMode="auto">
                          <a:xfrm>
                            <a:off x="0" y="0"/>
                            <a:ext cx="5081171" cy="2221932"/>
                          </a:xfrm>
                          <a:prstGeom prst="rect">
                            <a:avLst/>
                          </a:prstGeom>
                          <a:ln>
                            <a:noFill/>
                          </a:ln>
                          <a:extLst>
                            <a:ext uri="{53640926-AAD7-44D8-BBD7-CCE9431645EC}">
                              <a14:shadowObscured xmlns:a14="http://schemas.microsoft.com/office/drawing/2010/main"/>
                            </a:ext>
                          </a:extLst>
                        </pic:spPr>
                      </pic:pic>
                    </a:graphicData>
                  </a:graphic>
                </wp:inline>
              </w:drawing>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6F761D" w:rsidP="004E6C2B">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Pentru alte tipuri de produse:</w:t>
            </w: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tbl>
            <w:tblPr>
              <w:tblpPr w:leftFromText="180" w:rightFromText="180" w:vertAnchor="text" w:horzAnchor="margin" w:tblpXSpec="center" w:tblpY="110"/>
              <w:tblOverlap w:val="never"/>
              <w:tblW w:w="7110" w:type="dxa"/>
              <w:tblCellMar>
                <w:left w:w="0" w:type="dxa"/>
                <w:right w:w="0" w:type="dxa"/>
              </w:tblCellMar>
              <w:tblLook w:val="04A0" w:firstRow="1" w:lastRow="0" w:firstColumn="1" w:lastColumn="0" w:noHBand="0" w:noVBand="1"/>
            </w:tblPr>
            <w:tblGrid>
              <w:gridCol w:w="1467"/>
              <w:gridCol w:w="1128"/>
              <w:gridCol w:w="2761"/>
              <w:gridCol w:w="1754"/>
            </w:tblGrid>
            <w:tr w:rsidR="00DB42FC" w:rsidRPr="00402424" w:rsidTr="005D72A1">
              <w:trPr>
                <w:trHeight w:val="512"/>
              </w:trPr>
              <w:tc>
                <w:tcPr>
                  <w:tcW w:w="2595" w:type="dxa"/>
                  <w:gridSpan w:val="2"/>
                  <w:tcBorders>
                    <w:top w:val="single" w:sz="8" w:space="0" w:color="FFFFFF"/>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Product</w:t>
                  </w:r>
                </w:p>
              </w:tc>
              <w:tc>
                <w:tcPr>
                  <w:tcW w:w="2761" w:type="dxa"/>
                  <w:tcBorders>
                    <w:top w:val="single" w:sz="8" w:space="0" w:color="FFFFFF"/>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Small quantity</w:t>
                  </w:r>
                </w:p>
              </w:tc>
              <w:tc>
                <w:tcPr>
                  <w:tcW w:w="1754" w:type="dxa"/>
                  <w:tcBorders>
                    <w:top w:val="single" w:sz="8" w:space="0" w:color="FFFFFF"/>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Period</w:t>
                  </w: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Milk</w:t>
                  </w:r>
                </w:p>
              </w:tc>
              <w:tc>
                <w:tcPr>
                  <w:tcW w:w="2761" w:type="dxa"/>
                  <w:vMerge w:val="restart"/>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Produced from no more than 1500 kg of raw milk</w:t>
                  </w:r>
                </w:p>
              </w:tc>
              <w:tc>
                <w:tcPr>
                  <w:tcW w:w="1754" w:type="dxa"/>
                  <w:vMerge w:val="restart"/>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During the day</w:t>
                  </w: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Milk products</w:t>
                  </w:r>
                </w:p>
              </w:tc>
              <w:tc>
                <w:tcPr>
                  <w:tcW w:w="2761"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c>
                <w:tcPr>
                  <w:tcW w:w="1754"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Fish or aquaculture animals</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200 kg</w:t>
                  </w:r>
                </w:p>
              </w:tc>
              <w:tc>
                <w:tcPr>
                  <w:tcW w:w="1754"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Fish products</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150 kg</w:t>
                  </w:r>
                </w:p>
              </w:tc>
              <w:tc>
                <w:tcPr>
                  <w:tcW w:w="1754"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rPr>
                    <w:t>Fresh meat (beef, veal, lamb)</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rPr>
                    <w:t>1000 kg</w:t>
                  </w:r>
                </w:p>
              </w:tc>
              <w:tc>
                <w:tcPr>
                  <w:tcW w:w="1754" w:type="dxa"/>
                  <w:vMerge w:val="restart"/>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rPr>
                    <w:t>During the week</w:t>
                  </w: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rPr>
                    <w:t>Minced meat</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rPr>
                    <w:t>200 kg</w:t>
                  </w:r>
                </w:p>
              </w:tc>
              <w:tc>
                <w:tcPr>
                  <w:tcW w:w="1754"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Meat semi-finished products</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300 kg</w:t>
                  </w:r>
                </w:p>
              </w:tc>
              <w:tc>
                <w:tcPr>
                  <w:tcW w:w="1754"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Meat products</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500 kg</w:t>
                  </w:r>
                </w:p>
              </w:tc>
              <w:tc>
                <w:tcPr>
                  <w:tcW w:w="1754"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r>
            <w:tr w:rsidR="00DB42FC" w:rsidRPr="00402424" w:rsidTr="005D72A1">
              <w:trPr>
                <w:trHeight w:val="512"/>
              </w:trPr>
              <w:tc>
                <w:tcPr>
                  <w:tcW w:w="1467" w:type="dxa"/>
                  <w:vMerge w:val="restart"/>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rPr>
                    <w:t xml:space="preserve">Wild game meat </w:t>
                  </w:r>
                </w:p>
              </w:tc>
              <w:tc>
                <w:tcPr>
                  <w:tcW w:w="1128"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Hoofed</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200 units</w:t>
                  </w:r>
                </w:p>
              </w:tc>
              <w:tc>
                <w:tcPr>
                  <w:tcW w:w="1754" w:type="dxa"/>
                  <w:vMerge w:val="restart"/>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During the year</w:t>
                  </w:r>
                </w:p>
              </w:tc>
            </w:tr>
            <w:tr w:rsidR="00DB42FC" w:rsidRPr="00402424" w:rsidTr="005D72A1">
              <w:trPr>
                <w:trHeight w:val="512"/>
              </w:trPr>
              <w:tc>
                <w:tcPr>
                  <w:tcW w:w="1467" w:type="dxa"/>
                  <w:vMerge/>
                  <w:tcBorders>
                    <w:top w:val="single" w:sz="2" w:space="0" w:color="843C0C"/>
                    <w:left w:val="single" w:sz="8" w:space="0" w:color="FFFFFF"/>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c>
                <w:tcPr>
                  <w:tcW w:w="1128"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Birds and hares</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1000 units</w:t>
                  </w:r>
                </w:p>
              </w:tc>
              <w:tc>
                <w:tcPr>
                  <w:tcW w:w="1754" w:type="dxa"/>
                  <w:vMerge/>
                  <w:tcBorders>
                    <w:top w:val="single" w:sz="2" w:space="0" w:color="843C0C"/>
                    <w:left w:val="single" w:sz="2" w:space="0" w:color="843C0C"/>
                    <w:bottom w:val="single" w:sz="2" w:space="0" w:color="843C0C"/>
                    <w:right w:val="single" w:sz="2" w:space="0" w:color="843C0C"/>
                  </w:tcBorders>
                  <w:vAlign w:val="center"/>
                  <w:hideMark/>
                </w:tcPr>
                <w:p w:rsidR="00DB42FC" w:rsidRPr="00402424" w:rsidRDefault="00DB42FC" w:rsidP="00DB42FC">
                  <w:pPr>
                    <w:rPr>
                      <w:rFonts w:ascii="Times New Roman" w:hAnsi="Times New Roman" w:cs="Times New Roman"/>
                      <w:sz w:val="28"/>
                      <w:szCs w:val="28"/>
                    </w:rPr>
                  </w:pPr>
                </w:p>
              </w:tc>
            </w:tr>
            <w:tr w:rsidR="00DB42FC" w:rsidRPr="00402424" w:rsidTr="005D72A1">
              <w:trPr>
                <w:trHeight w:val="512"/>
              </w:trPr>
              <w:tc>
                <w:tcPr>
                  <w:tcW w:w="2595" w:type="dxa"/>
                  <w:gridSpan w:val="2"/>
                  <w:tcBorders>
                    <w:top w:val="single" w:sz="2" w:space="0" w:color="843C0C"/>
                    <w:left w:val="single" w:sz="8" w:space="0" w:color="FFFFFF"/>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rPr>
                    <w:lastRenderedPageBreak/>
                    <w:t>Fresh meat from poultry and lagomorphs</w:t>
                  </w:r>
                </w:p>
              </w:tc>
              <w:tc>
                <w:tcPr>
                  <w:tcW w:w="2761"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 xml:space="preserve">≤ 200 units or ≤ 800 kg </w:t>
                  </w:r>
                </w:p>
              </w:tc>
              <w:tc>
                <w:tcPr>
                  <w:tcW w:w="1754" w:type="dxa"/>
                  <w:tcBorders>
                    <w:top w:val="single" w:sz="2" w:space="0" w:color="843C0C"/>
                    <w:left w:val="single" w:sz="2" w:space="0" w:color="843C0C"/>
                    <w:bottom w:val="single" w:sz="2" w:space="0" w:color="843C0C"/>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rPr>
                    <w:t>During the week</w:t>
                  </w:r>
                </w:p>
              </w:tc>
            </w:tr>
            <w:tr w:rsidR="00DB42FC" w:rsidRPr="00402424" w:rsidTr="005D72A1">
              <w:trPr>
                <w:trHeight w:val="1024"/>
              </w:trPr>
              <w:tc>
                <w:tcPr>
                  <w:tcW w:w="2595" w:type="dxa"/>
                  <w:gridSpan w:val="2"/>
                  <w:tcBorders>
                    <w:top w:val="single" w:sz="2" w:space="0" w:color="843C0C"/>
                    <w:left w:val="single" w:sz="8" w:space="0" w:color="FFFFFF"/>
                    <w:bottom w:val="single" w:sz="8" w:space="0" w:color="FFFFFF"/>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b/>
                      <w:bCs/>
                      <w:sz w:val="28"/>
                      <w:szCs w:val="28"/>
                      <w:lang w:val="lt-LT"/>
                    </w:rPr>
                    <w:t>Bird eggs</w:t>
                  </w:r>
                </w:p>
              </w:tc>
              <w:tc>
                <w:tcPr>
                  <w:tcW w:w="2761" w:type="dxa"/>
                  <w:tcBorders>
                    <w:top w:val="single" w:sz="2" w:space="0" w:color="843C0C"/>
                    <w:left w:val="single" w:sz="2" w:space="0" w:color="843C0C"/>
                    <w:bottom w:val="single" w:sz="8" w:space="0" w:color="FFFFFF"/>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Picked up from 51-2000 kept laying hens</w:t>
                  </w:r>
                </w:p>
              </w:tc>
              <w:tc>
                <w:tcPr>
                  <w:tcW w:w="1754" w:type="dxa"/>
                  <w:tcBorders>
                    <w:top w:val="single" w:sz="2" w:space="0" w:color="843C0C"/>
                    <w:left w:val="single" w:sz="2" w:space="0" w:color="843C0C"/>
                    <w:bottom w:val="single" w:sz="8" w:space="0" w:color="FFFFFF"/>
                    <w:right w:val="single" w:sz="2" w:space="0" w:color="843C0C"/>
                  </w:tcBorders>
                  <w:shd w:val="clear" w:color="auto" w:fill="auto"/>
                  <w:tcMar>
                    <w:top w:w="15" w:type="dxa"/>
                    <w:left w:w="144" w:type="dxa"/>
                    <w:bottom w:w="0" w:type="dxa"/>
                    <w:right w:w="144" w:type="dxa"/>
                  </w:tcMar>
                  <w:vAlign w:val="center"/>
                  <w:hideMark/>
                </w:tcPr>
                <w:p w:rsidR="00DB42FC" w:rsidRPr="00402424" w:rsidRDefault="00DB42FC" w:rsidP="00DB42FC">
                  <w:pPr>
                    <w:rPr>
                      <w:rFonts w:ascii="Times New Roman" w:hAnsi="Times New Roman" w:cs="Times New Roman"/>
                      <w:sz w:val="28"/>
                      <w:szCs w:val="28"/>
                    </w:rPr>
                  </w:pPr>
                  <w:r w:rsidRPr="00402424">
                    <w:rPr>
                      <w:rFonts w:ascii="Times New Roman" w:hAnsi="Times New Roman" w:cs="Times New Roman"/>
                      <w:sz w:val="28"/>
                      <w:szCs w:val="28"/>
                      <w:lang w:val="lt-LT"/>
                    </w:rPr>
                    <w:t>During raising laying hens</w:t>
                  </w:r>
                </w:p>
              </w:tc>
            </w:tr>
          </w:tbl>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p>
          <w:p w:rsidR="00DB42FC" w:rsidRPr="00402424" w:rsidRDefault="00DB42FC" w:rsidP="004E6C2B">
            <w:pPr>
              <w:tabs>
                <w:tab w:val="left" w:pos="1010"/>
              </w:tabs>
              <w:spacing w:after="0" w:line="240" w:lineRule="auto"/>
              <w:ind w:left="34" w:right="144" w:firstLine="426"/>
              <w:jc w:val="both"/>
              <w:rPr>
                <w:rFonts w:ascii="Times New Roman" w:eastAsia="Calibri" w:hAnsi="Times New Roman" w:cs="Times New Roman"/>
                <w:b/>
                <w:sz w:val="28"/>
                <w:szCs w:val="28"/>
                <w:lang w:val="ro-RO"/>
              </w:rPr>
            </w:pPr>
            <w:r w:rsidRPr="00402424">
              <w:rPr>
                <w:rFonts w:ascii="Times New Roman" w:eastAsia="Calibri" w:hAnsi="Times New Roman" w:cs="Times New Roman"/>
                <w:b/>
                <w:sz w:val="28"/>
                <w:szCs w:val="28"/>
                <w:lang w:val="ro-RO"/>
              </w:rPr>
              <w:t>C. Modul de abordare</w:t>
            </w:r>
          </w:p>
          <w:p w:rsidR="00DB42FC" w:rsidRPr="00402424" w:rsidRDefault="00DB42FC"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Sprijinul pentru IMM-uri este una dintre prioritățile Guvernului Republicii Moldova și a UE care vizează stimularea creșterii economice, inovarea, ocuparea forței de muncă și îmbunătățirea mediului de operare al IMM-urilor. Abordările UE includ</w:t>
            </w:r>
            <w:r w:rsidR="000431EA" w:rsidRPr="00402424">
              <w:rPr>
                <w:rFonts w:ascii="Times New Roman" w:eastAsia="Calibri" w:hAnsi="Times New Roman" w:cs="Times New Roman"/>
                <w:sz w:val="28"/>
                <w:szCs w:val="28"/>
                <w:lang w:val="ro-RO"/>
              </w:rPr>
              <w:t xml:space="preserve"> nu doar reglementări dar și</w:t>
            </w:r>
            <w:r w:rsidRPr="00402424">
              <w:rPr>
                <w:rFonts w:ascii="Times New Roman" w:eastAsia="Calibri" w:hAnsi="Times New Roman" w:cs="Times New Roman"/>
                <w:sz w:val="28"/>
                <w:szCs w:val="28"/>
                <w:lang w:val="ro-RO"/>
              </w:rPr>
              <w:t xml:space="preserve"> îndrumări și consultanță privind practicile de afaceri pentru a ajuta la îmbunătățirea eficienței IMM-urilor și a profitabilității finale.</w:t>
            </w:r>
          </w:p>
          <w:p w:rsidR="00DB42FC" w:rsidRPr="00402424" w:rsidRDefault="00DB42FC"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Ca și sectorul IMM-urilor din alte sectoare, dezvoltarea sectorului IMM-urilor din agricultură și procesare a producției agroalimentare este susținută prin </w:t>
            </w:r>
            <w:r w:rsidR="001B70B9">
              <w:rPr>
                <w:rFonts w:ascii="Times New Roman" w:eastAsia="Calibri" w:hAnsi="Times New Roman" w:cs="Times New Roman"/>
                <w:sz w:val="28"/>
                <w:szCs w:val="28"/>
                <w:lang w:val="ro-RO"/>
              </w:rPr>
              <w:t>programele</w:t>
            </w:r>
            <w:r w:rsidRPr="00402424">
              <w:rPr>
                <w:rFonts w:ascii="Times New Roman" w:eastAsia="Calibri" w:hAnsi="Times New Roman" w:cs="Times New Roman"/>
                <w:sz w:val="28"/>
                <w:szCs w:val="28"/>
                <w:lang w:val="ro-RO"/>
              </w:rPr>
              <w:t xml:space="preserve"> pentru </w:t>
            </w:r>
            <w:r w:rsidR="005D72A1">
              <w:rPr>
                <w:rFonts w:ascii="Times New Roman" w:eastAsia="Calibri" w:hAnsi="Times New Roman" w:cs="Times New Roman"/>
                <w:sz w:val="28"/>
                <w:szCs w:val="28"/>
                <w:lang w:val="ro-RO"/>
              </w:rPr>
              <w:t>d</w:t>
            </w:r>
            <w:r w:rsidRPr="00402424">
              <w:rPr>
                <w:rFonts w:ascii="Times New Roman" w:eastAsia="Calibri" w:hAnsi="Times New Roman" w:cs="Times New Roman"/>
                <w:sz w:val="28"/>
                <w:szCs w:val="28"/>
                <w:lang w:val="ro-RO"/>
              </w:rPr>
              <w:t xml:space="preserve">ezvoltarea </w:t>
            </w:r>
            <w:r w:rsidR="005D72A1">
              <w:rPr>
                <w:rFonts w:ascii="Times New Roman" w:eastAsia="Calibri" w:hAnsi="Times New Roman" w:cs="Times New Roman"/>
                <w:sz w:val="28"/>
                <w:szCs w:val="28"/>
                <w:lang w:val="ro-RO"/>
              </w:rPr>
              <w:t>î</w:t>
            </w:r>
            <w:r w:rsidRPr="00402424">
              <w:rPr>
                <w:rFonts w:ascii="Times New Roman" w:eastAsia="Calibri" w:hAnsi="Times New Roman" w:cs="Times New Roman"/>
                <w:sz w:val="28"/>
                <w:szCs w:val="28"/>
                <w:lang w:val="ro-RO"/>
              </w:rPr>
              <w:t xml:space="preserve">ntreprinderilor </w:t>
            </w:r>
            <w:r w:rsidR="005D72A1">
              <w:rPr>
                <w:rFonts w:ascii="Times New Roman" w:eastAsia="Calibri" w:hAnsi="Times New Roman" w:cs="Times New Roman"/>
                <w:sz w:val="28"/>
                <w:szCs w:val="28"/>
                <w:lang w:val="ro-RO"/>
              </w:rPr>
              <w:t>m</w:t>
            </w:r>
            <w:r w:rsidRPr="00402424">
              <w:rPr>
                <w:rFonts w:ascii="Times New Roman" w:eastAsia="Calibri" w:hAnsi="Times New Roman" w:cs="Times New Roman"/>
                <w:sz w:val="28"/>
                <w:szCs w:val="28"/>
                <w:lang w:val="ro-RO"/>
              </w:rPr>
              <w:t xml:space="preserve">ici și </w:t>
            </w:r>
            <w:r w:rsidR="001B70B9">
              <w:rPr>
                <w:rFonts w:ascii="Times New Roman" w:eastAsia="Calibri" w:hAnsi="Times New Roman" w:cs="Times New Roman"/>
                <w:sz w:val="28"/>
                <w:szCs w:val="28"/>
                <w:lang w:val="ro-RO"/>
              </w:rPr>
              <w:t>mijlocii și p</w:t>
            </w:r>
            <w:r w:rsidR="005D72A1">
              <w:rPr>
                <w:rFonts w:ascii="Times New Roman" w:eastAsia="Calibri" w:hAnsi="Times New Roman" w:cs="Times New Roman"/>
                <w:sz w:val="28"/>
                <w:szCs w:val="28"/>
                <w:lang w:val="ro-RO"/>
              </w:rPr>
              <w:t>lanurile de a</w:t>
            </w:r>
            <w:r w:rsidRPr="00402424">
              <w:rPr>
                <w:rFonts w:ascii="Times New Roman" w:eastAsia="Calibri" w:hAnsi="Times New Roman" w:cs="Times New Roman"/>
                <w:sz w:val="28"/>
                <w:szCs w:val="28"/>
                <w:lang w:val="ro-RO"/>
              </w:rPr>
              <w:t>cțiun</w:t>
            </w:r>
            <w:r w:rsidR="005D72A1">
              <w:rPr>
                <w:rFonts w:ascii="Times New Roman" w:eastAsia="Calibri" w:hAnsi="Times New Roman" w:cs="Times New Roman"/>
                <w:sz w:val="28"/>
                <w:szCs w:val="28"/>
                <w:lang w:val="ro-RO"/>
              </w:rPr>
              <w:t>i</w:t>
            </w:r>
            <w:r w:rsidRPr="00402424">
              <w:rPr>
                <w:rFonts w:ascii="Times New Roman" w:eastAsia="Calibri" w:hAnsi="Times New Roman" w:cs="Times New Roman"/>
                <w:sz w:val="28"/>
                <w:szCs w:val="28"/>
                <w:lang w:val="ro-RO"/>
              </w:rPr>
              <w:t xml:space="preserve"> corespunzătoare acest</w:t>
            </w:r>
            <w:r w:rsidR="005D72A1">
              <w:rPr>
                <w:rFonts w:ascii="Times New Roman" w:eastAsia="Calibri" w:hAnsi="Times New Roman" w:cs="Times New Roman"/>
                <w:sz w:val="28"/>
                <w:szCs w:val="28"/>
                <w:lang w:val="ro-RO"/>
              </w:rPr>
              <w:t>or</w:t>
            </w:r>
            <w:r w:rsidRPr="00402424">
              <w:rPr>
                <w:rFonts w:ascii="Times New Roman" w:eastAsia="Calibri" w:hAnsi="Times New Roman" w:cs="Times New Roman"/>
                <w:sz w:val="28"/>
                <w:szCs w:val="28"/>
                <w:lang w:val="ro-RO"/>
              </w:rPr>
              <w:t>a, care conțin o serie de măsuri de îmbunătățire a competitivității sectorului folosind paradigma de dezvoltare a sectorului privat bazată pe inovare.</w:t>
            </w:r>
          </w:p>
          <w:p w:rsidR="00DB42FC" w:rsidRPr="00402424" w:rsidRDefault="00DB42FC"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Deficiențele sectoriale care trebuie abordate în special în zonele rurale, includ, printre altele:</w:t>
            </w:r>
          </w:p>
          <w:p w:rsidR="00DB42FC" w:rsidRPr="00402424" w:rsidRDefault="00DB42FC"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ab/>
            </w:r>
            <w:r w:rsidR="005D72A1" w:rsidRPr="00402424">
              <w:rPr>
                <w:rFonts w:ascii="Times New Roman" w:eastAsia="Calibri" w:hAnsi="Times New Roman" w:cs="Times New Roman"/>
                <w:sz w:val="28"/>
                <w:szCs w:val="28"/>
                <w:lang w:val="ro-RO"/>
              </w:rPr>
              <w:t>sp</w:t>
            </w:r>
            <w:r w:rsidR="005F38F3">
              <w:rPr>
                <w:rFonts w:ascii="Times New Roman" w:eastAsia="Calibri" w:hAnsi="Times New Roman" w:cs="Times New Roman"/>
                <w:sz w:val="28"/>
                <w:szCs w:val="28"/>
                <w:lang w:val="ro-RO"/>
              </w:rPr>
              <w:t>rijin financiar limitat pentru ÎMM</w:t>
            </w:r>
            <w:r w:rsidR="005D72A1" w:rsidRPr="00402424">
              <w:rPr>
                <w:rFonts w:ascii="Times New Roman" w:eastAsia="Calibri" w:hAnsi="Times New Roman" w:cs="Times New Roman"/>
                <w:sz w:val="28"/>
                <w:szCs w:val="28"/>
                <w:lang w:val="ro-RO"/>
              </w:rPr>
              <w:t>-urile rurale;</w:t>
            </w:r>
          </w:p>
          <w:p w:rsidR="00DB42FC" w:rsidRPr="00402424" w:rsidRDefault="005D72A1"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ab/>
              <w:t>infrastructură rurală subdezvoltată pentru sprijinirea afacerilor și a piețelor de capital;</w:t>
            </w:r>
          </w:p>
          <w:p w:rsidR="00DB42FC" w:rsidRPr="00402424" w:rsidRDefault="005D72A1"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ab/>
              <w:t>nivel scăzut de cultură de afaceri și formare profesională;</w:t>
            </w:r>
          </w:p>
          <w:p w:rsidR="00DB42FC" w:rsidRPr="00402424" w:rsidRDefault="005D72A1"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ab/>
              <w:t>cunoașterea insuficientă</w:t>
            </w:r>
            <w:r>
              <w:rPr>
                <w:rFonts w:ascii="Times New Roman" w:eastAsia="Calibri" w:hAnsi="Times New Roman" w:cs="Times New Roman"/>
                <w:sz w:val="28"/>
                <w:szCs w:val="28"/>
                <w:lang w:val="ro-RO"/>
              </w:rPr>
              <w:t xml:space="preserve"> a tehnicilor de acces pe piețe</w:t>
            </w:r>
            <w:r w:rsidRPr="00402424">
              <w:rPr>
                <w:rFonts w:ascii="Times New Roman" w:eastAsia="Calibri" w:hAnsi="Times New Roman" w:cs="Times New Roman"/>
                <w:sz w:val="28"/>
                <w:szCs w:val="28"/>
                <w:lang w:val="ro-RO"/>
              </w:rPr>
              <w:t>;</w:t>
            </w:r>
          </w:p>
          <w:p w:rsidR="00DB42FC" w:rsidRPr="00402424" w:rsidRDefault="005D72A1"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ab/>
              <w:t>eficiență scăzută în implementarea efectivă a cadrului legislativ;</w:t>
            </w:r>
          </w:p>
          <w:p w:rsidR="00DB42FC" w:rsidRPr="00402424" w:rsidRDefault="005D72A1"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ab/>
              <w:t xml:space="preserve">nivel </w:t>
            </w:r>
            <w:r w:rsidR="00DB42FC" w:rsidRPr="00402424">
              <w:rPr>
                <w:rFonts w:ascii="Times New Roman" w:eastAsia="Calibri" w:hAnsi="Times New Roman" w:cs="Times New Roman"/>
                <w:sz w:val="28"/>
                <w:szCs w:val="28"/>
                <w:lang w:val="ro-RO"/>
              </w:rPr>
              <w:t>genera</w:t>
            </w:r>
            <w:r>
              <w:rPr>
                <w:rFonts w:ascii="Times New Roman" w:eastAsia="Calibri" w:hAnsi="Times New Roman" w:cs="Times New Roman"/>
                <w:sz w:val="28"/>
                <w:szCs w:val="28"/>
                <w:lang w:val="ro-RO"/>
              </w:rPr>
              <w:t>l scăzut de competitivitate al Î</w:t>
            </w:r>
            <w:r w:rsidR="00DB42FC" w:rsidRPr="00402424">
              <w:rPr>
                <w:rFonts w:ascii="Times New Roman" w:eastAsia="Calibri" w:hAnsi="Times New Roman" w:cs="Times New Roman"/>
                <w:sz w:val="28"/>
                <w:szCs w:val="28"/>
                <w:lang w:val="ro-RO"/>
              </w:rPr>
              <w:t>MM-urilor rurale.</w:t>
            </w:r>
          </w:p>
          <w:p w:rsidR="00DB42FC" w:rsidRPr="00402424" w:rsidRDefault="00DB42FC" w:rsidP="000B74F6">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Prin modificările propuse urmărim abordarea unora dintre deficiențele sectorului IMM-urilor enumerate mai sus. Unul din obiective generice fiind contribuirea la îmbunătățirea calității condițiilor de viață în mediul rural pentru dezvoltarea durabilă și incluzivă a Republicii Moldova  cu finalitatea de a reduce disparitățile economice și sociale din</w:t>
            </w:r>
            <w:r w:rsidR="00DD25D4" w:rsidRPr="00402424">
              <w:rPr>
                <w:rFonts w:ascii="Times New Roman" w:eastAsia="Calibri" w:hAnsi="Times New Roman" w:cs="Times New Roman"/>
                <w:sz w:val="28"/>
                <w:szCs w:val="28"/>
                <w:lang w:val="ro-RO"/>
              </w:rPr>
              <w:t>tre</w:t>
            </w:r>
            <w:r w:rsidRPr="00402424">
              <w:rPr>
                <w:rFonts w:ascii="Times New Roman" w:eastAsia="Calibri" w:hAnsi="Times New Roman" w:cs="Times New Roman"/>
                <w:sz w:val="28"/>
                <w:szCs w:val="28"/>
                <w:lang w:val="ro-RO"/>
              </w:rPr>
              <w:t xml:space="preserve"> zone</w:t>
            </w:r>
            <w:r w:rsidR="00DD25D4" w:rsidRPr="00402424">
              <w:rPr>
                <w:rFonts w:ascii="Times New Roman" w:eastAsia="Calibri" w:hAnsi="Times New Roman" w:cs="Times New Roman"/>
                <w:sz w:val="28"/>
                <w:szCs w:val="28"/>
                <w:lang w:val="ro-RO"/>
              </w:rPr>
              <w:t xml:space="preserve"> geografice diferite</w:t>
            </w:r>
            <w:r w:rsidRPr="00402424">
              <w:rPr>
                <w:rFonts w:ascii="Times New Roman" w:eastAsia="Calibri" w:hAnsi="Times New Roman" w:cs="Times New Roman"/>
                <w:sz w:val="28"/>
                <w:szCs w:val="28"/>
                <w:lang w:val="ro-RO"/>
              </w:rPr>
              <w:t xml:space="preserve"> creând condiții de ocupare a forței de muncă prin crearea condițiilor proprii pentru dezvoltarea într</w:t>
            </w:r>
            <w:r w:rsidR="005D72A1">
              <w:rPr>
                <w:rFonts w:ascii="Times New Roman" w:eastAsia="Calibri" w:hAnsi="Times New Roman" w:cs="Times New Roman"/>
                <w:sz w:val="28"/>
                <w:szCs w:val="28"/>
                <w:lang w:val="ro-RO"/>
              </w:rPr>
              <w:t>eprinderilor mici și mijlocii</w:t>
            </w:r>
            <w:r w:rsidRPr="00402424">
              <w:rPr>
                <w:rFonts w:ascii="Times New Roman" w:eastAsia="Calibri" w:hAnsi="Times New Roman" w:cs="Times New Roman"/>
                <w:sz w:val="28"/>
                <w:szCs w:val="28"/>
                <w:lang w:val="ro-RO"/>
              </w:rPr>
              <w:t xml:space="preserve"> rurale.</w:t>
            </w:r>
          </w:p>
          <w:p w:rsidR="00DB42FC" w:rsidRPr="005D72A1" w:rsidRDefault="00DB42FC" w:rsidP="005D72A1">
            <w:pPr>
              <w:tabs>
                <w:tab w:val="left" w:pos="1010"/>
              </w:tabs>
              <w:spacing w:after="0" w:line="240" w:lineRule="auto"/>
              <w:ind w:left="34" w:right="144" w:firstLine="426"/>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lastRenderedPageBreak/>
              <w:t>Crearea unui mediu de afaceri rural mai favorabil presupune revizuirea politicilor și consolidarea instituțională al autorităților implicate care să conducă la crearea unor condiții îmbunătățite de practicare a afacerilor pentru ÎMM din sectorul agroalimenta</w:t>
            </w:r>
            <w:r w:rsidR="005D72A1">
              <w:rPr>
                <w:rFonts w:ascii="Times New Roman" w:eastAsia="Calibri" w:hAnsi="Times New Roman" w:cs="Times New Roman"/>
                <w:sz w:val="28"/>
                <w:szCs w:val="28"/>
                <w:lang w:val="ro-RO"/>
              </w:rPr>
              <w:t>r.</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c) Expuneţi clar cauzele care au dus la apariţia problemei</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DD358A">
            <w:pPr>
              <w:tabs>
                <w:tab w:val="left" w:pos="1010"/>
                <w:tab w:val="left" w:pos="5310"/>
              </w:tabs>
              <w:spacing w:after="0" w:line="240" w:lineRule="auto"/>
              <w:ind w:left="34" w:right="144" w:firstLine="317"/>
              <w:jc w:val="both"/>
              <w:rPr>
                <w:rFonts w:ascii="Times New Roman" w:eastAsia="Calibri" w:hAnsi="Times New Roman" w:cs="Times New Roman"/>
                <w:sz w:val="28"/>
                <w:szCs w:val="28"/>
                <w:lang w:val="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B42FC" w:rsidRPr="00402424" w:rsidRDefault="00DB42FC" w:rsidP="00DD358A">
            <w:pPr>
              <w:tabs>
                <w:tab w:val="left" w:pos="1010"/>
                <w:tab w:val="left" w:pos="5310"/>
              </w:tabs>
              <w:spacing w:after="0" w:line="240" w:lineRule="auto"/>
              <w:ind w:left="34" w:right="144" w:firstLine="317"/>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Reglementările actuale nu prevăd posibilitatea instituirii de cerințe</w:t>
            </w:r>
            <w:r w:rsidR="00DD25D4" w:rsidRPr="00402424">
              <w:rPr>
                <w:rFonts w:ascii="Times New Roman" w:eastAsia="Calibri" w:hAnsi="Times New Roman" w:cs="Times New Roman"/>
                <w:sz w:val="28"/>
                <w:szCs w:val="28"/>
                <w:lang w:val="ro-RO"/>
              </w:rPr>
              <w:t xml:space="preserve"> sanitare veterinare și de igienă</w:t>
            </w:r>
            <w:r w:rsidRPr="00402424">
              <w:rPr>
                <w:rFonts w:ascii="Times New Roman" w:eastAsia="Calibri" w:hAnsi="Times New Roman" w:cs="Times New Roman"/>
                <w:sz w:val="28"/>
                <w:szCs w:val="28"/>
                <w:lang w:val="ro-RO"/>
              </w:rPr>
              <w:t xml:space="preserve"> diferite în dependență de mărimea întreprinderii.  Aplicarea cerințelor de igienă și a celor sanitare-veterinare de ordin general producătorilor de cantități mici comporta inadvertențe de conformare prin lipsa în principal a capacității financiare</w:t>
            </w:r>
            <w:r w:rsidR="005D72A1">
              <w:rPr>
                <w:rFonts w:ascii="Times New Roman" w:eastAsia="Calibri" w:hAnsi="Times New Roman" w:cs="Times New Roman"/>
                <w:sz w:val="28"/>
                <w:szCs w:val="28"/>
                <w:lang w:val="ro-RO"/>
              </w:rPr>
              <w:t>,</w:t>
            </w:r>
            <w:r w:rsidR="00DD25D4" w:rsidRPr="00402424">
              <w:rPr>
                <w:rFonts w:ascii="Times New Roman" w:eastAsia="Calibri" w:hAnsi="Times New Roman" w:cs="Times New Roman"/>
                <w:sz w:val="28"/>
                <w:szCs w:val="28"/>
                <w:lang w:val="ro-RO"/>
              </w:rPr>
              <w:t xml:space="preserve"> dar și a spațiilor/facilităților</w:t>
            </w:r>
            <w:r w:rsidRPr="00402424">
              <w:rPr>
                <w:rFonts w:ascii="Times New Roman" w:eastAsia="Calibri" w:hAnsi="Times New Roman" w:cs="Times New Roman"/>
                <w:sz w:val="28"/>
                <w:szCs w:val="28"/>
                <w:lang w:val="ro-RO"/>
              </w:rPr>
              <w:t xml:space="preserve">. </w:t>
            </w:r>
          </w:p>
          <w:p w:rsidR="00DB42FC" w:rsidRPr="00402424" w:rsidRDefault="00DB42FC" w:rsidP="00DD358A">
            <w:pPr>
              <w:tabs>
                <w:tab w:val="left" w:pos="1010"/>
                <w:tab w:val="left" w:pos="5310"/>
              </w:tabs>
              <w:spacing w:after="0" w:line="240" w:lineRule="auto"/>
              <w:ind w:left="34" w:right="144" w:firstLine="317"/>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La transpunerea Regulamentului 852/2004 privind igiena produselor alimentare în corpul Legii nr. 296/2017 privind cerințele generale de igienă a produselor alimentare, dispozițiile tranzitorii cuprindeau referința expresă la norma din Regulamentul european care este exceptată de la transpunere ”</w:t>
            </w:r>
            <w:r w:rsidRPr="00402424">
              <w:rPr>
                <w:rFonts w:ascii="Times New Roman" w:eastAsia="Calibri" w:hAnsi="Times New Roman" w:cs="Times New Roman"/>
                <w:i/>
                <w:iCs/>
                <w:sz w:val="28"/>
                <w:szCs w:val="28"/>
                <w:lang w:val="ro-RO"/>
              </w:rPr>
              <w:t>cu excepția art. 1 alin. (2) lit. c) și alin. (3</w:t>
            </w:r>
            <w:r w:rsidRPr="00402424">
              <w:rPr>
                <w:rFonts w:ascii="Times New Roman" w:eastAsia="Calibri" w:hAnsi="Times New Roman" w:cs="Times New Roman"/>
                <w:sz w:val="28"/>
                <w:szCs w:val="28"/>
                <w:lang w:val="ro-RO"/>
              </w:rPr>
              <w:t>) ...”. Prevederea menționată prevede una din categoriile de subiecți exceptate de la acțiunea normelor juridice din Regulament și anume: ”</w:t>
            </w:r>
            <w:r w:rsidRPr="00402424">
              <w:rPr>
                <w:rFonts w:ascii="Times New Roman" w:eastAsia="Calibri" w:hAnsi="Times New Roman" w:cs="Times New Roman"/>
                <w:i/>
                <w:iCs/>
                <w:sz w:val="28"/>
                <w:szCs w:val="28"/>
                <w:lang w:val="ro-RO"/>
              </w:rPr>
              <w:t>(c) livrărilor directe, de către producător, a unor cantităţi mici de produse primare la consumatorii finali sau unităţile locale de desfacere cu amănuntul care le desfac direct la consumatorii finali</w:t>
            </w:r>
            <w:r w:rsidRPr="00402424">
              <w:rPr>
                <w:rFonts w:ascii="Times New Roman" w:eastAsia="Calibri" w:hAnsi="Times New Roman" w:cs="Times New Roman"/>
                <w:sz w:val="28"/>
                <w:szCs w:val="28"/>
                <w:lang w:val="ro-RO"/>
              </w:rPr>
              <w:t xml:space="preserve">”. </w:t>
            </w:r>
          </w:p>
          <w:p w:rsidR="00DB42FC" w:rsidRPr="00402424" w:rsidRDefault="00DB42FC" w:rsidP="004D41B3">
            <w:pPr>
              <w:tabs>
                <w:tab w:val="left" w:pos="1010"/>
                <w:tab w:val="left" w:pos="5310"/>
              </w:tabs>
              <w:spacing w:after="0" w:line="240" w:lineRule="auto"/>
              <w:ind w:left="34" w:right="144"/>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Este de menționat că, excepția citată nu presupune lipsa oricăror cerinț</w:t>
            </w:r>
            <w:r w:rsidR="005D72A1">
              <w:rPr>
                <w:rFonts w:ascii="Times New Roman" w:eastAsia="Calibri" w:hAnsi="Times New Roman" w:cs="Times New Roman"/>
                <w:sz w:val="28"/>
                <w:szCs w:val="28"/>
                <w:lang w:val="ro-RO"/>
              </w:rPr>
              <w:t>e față de această activitate, ci</w:t>
            </w:r>
            <w:r w:rsidRPr="00402424">
              <w:rPr>
                <w:rFonts w:ascii="Times New Roman" w:eastAsia="Calibri" w:hAnsi="Times New Roman" w:cs="Times New Roman"/>
                <w:sz w:val="28"/>
                <w:szCs w:val="28"/>
                <w:lang w:val="ro-RO"/>
              </w:rPr>
              <w:t xml:space="preserve"> instituirea de anumite cerințe specifice</w:t>
            </w:r>
            <w:r w:rsidR="005D72A1">
              <w:rPr>
                <w:rFonts w:ascii="Times New Roman" w:eastAsia="Calibri" w:hAnsi="Times New Roman" w:cs="Times New Roman"/>
                <w:sz w:val="28"/>
                <w:szCs w:val="28"/>
                <w:lang w:val="ro-RO"/>
              </w:rPr>
              <w:t>. Astfel</w:t>
            </w:r>
            <w:r w:rsidRPr="00402424">
              <w:rPr>
                <w:rFonts w:ascii="Times New Roman" w:eastAsia="Calibri" w:hAnsi="Times New Roman" w:cs="Times New Roman"/>
                <w:sz w:val="28"/>
                <w:szCs w:val="28"/>
                <w:lang w:val="ro-RO"/>
              </w:rPr>
              <w:t xml:space="preserve">, în alin. (3) al art. 1 din Regulament </w:t>
            </w:r>
            <w:r w:rsidR="005D72A1">
              <w:rPr>
                <w:rFonts w:ascii="Times New Roman" w:eastAsia="Calibri" w:hAnsi="Times New Roman" w:cs="Times New Roman"/>
                <w:sz w:val="28"/>
                <w:szCs w:val="28"/>
                <w:lang w:val="ro-RO"/>
              </w:rPr>
              <w:t>este</w:t>
            </w:r>
            <w:r w:rsidRPr="00402424">
              <w:rPr>
                <w:rFonts w:ascii="Times New Roman" w:eastAsia="Calibri" w:hAnsi="Times New Roman" w:cs="Times New Roman"/>
                <w:sz w:val="28"/>
                <w:szCs w:val="28"/>
                <w:lang w:val="ro-RO"/>
              </w:rPr>
              <w:t xml:space="preserve"> stipulat corespunzător ”</w:t>
            </w:r>
            <w:r w:rsidRPr="00402424">
              <w:rPr>
                <w:rFonts w:ascii="Times New Roman" w:eastAsia="Calibri" w:hAnsi="Times New Roman" w:cs="Times New Roman"/>
                <w:i/>
                <w:iCs/>
                <w:sz w:val="28"/>
                <w:szCs w:val="28"/>
                <w:lang w:val="ro-RO"/>
              </w:rPr>
              <w:t>În temeiul legislaţiei lor interne, statele membre instituie normele pentru activităţile menţionate la alineatul (2) litera (c). Aceste norme de drept intern asigură atingerea obiectivelor prezentului regulament</w:t>
            </w:r>
            <w:r w:rsidRPr="00402424">
              <w:rPr>
                <w:rFonts w:ascii="Times New Roman" w:eastAsia="Calibri" w:hAnsi="Times New Roman" w:cs="Times New Roman"/>
                <w:sz w:val="28"/>
                <w:szCs w:val="28"/>
                <w:lang w:val="ro-RO"/>
              </w:rPr>
              <w:t xml:space="preserve">.”. </w:t>
            </w:r>
          </w:p>
          <w:p w:rsidR="00DB42FC" w:rsidRPr="00402424" w:rsidRDefault="00DB42FC" w:rsidP="005D72A1">
            <w:pPr>
              <w:tabs>
                <w:tab w:val="left" w:pos="1010"/>
                <w:tab w:val="left" w:pos="5310"/>
              </w:tabs>
              <w:spacing w:after="0" w:line="240" w:lineRule="auto"/>
              <w:ind w:left="34" w:right="144" w:firstLine="300"/>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Pentru a asigura o transpunere echivalentă și a atinge toate obiectivele Directivei proiectul presupune transpunerea normelor citate și instituirea de către Guvern a normelor de asigurare a implementării acestora.</w:t>
            </w:r>
          </w:p>
          <w:p w:rsidR="00DB42FC" w:rsidRPr="005D72A1" w:rsidRDefault="00DB42FC" w:rsidP="005D72A1">
            <w:pPr>
              <w:spacing w:after="0"/>
              <w:ind w:firstLine="475"/>
              <w:jc w:val="both"/>
              <w:rPr>
                <w:rFonts w:ascii="Times New Roman" w:hAnsi="Times New Roman" w:cs="Times New Roman"/>
                <w:sz w:val="28"/>
                <w:szCs w:val="28"/>
                <w:lang w:val="ro-RO"/>
              </w:rPr>
            </w:pPr>
            <w:r w:rsidRPr="00402424">
              <w:rPr>
                <w:rFonts w:ascii="Times New Roman" w:hAnsi="Times New Roman" w:cs="Times New Roman"/>
                <w:sz w:val="28"/>
                <w:szCs w:val="28"/>
                <w:lang w:val="ro-RO"/>
              </w:rPr>
              <w:t>Documentul orientativ cu privire la punerea în aplicare a anumitor dispoziții din Regulamentul (CE) nr. 852/2004 privind igiena produselor alimentar</w:t>
            </w:r>
            <w:r w:rsidR="005D72A1">
              <w:rPr>
                <w:rFonts w:ascii="Times New Roman" w:hAnsi="Times New Roman" w:cs="Times New Roman"/>
                <w:sz w:val="28"/>
                <w:szCs w:val="28"/>
                <w:lang w:val="ro-RO"/>
              </w:rPr>
              <w:t>e</w:t>
            </w:r>
            <w:r w:rsidRPr="00402424">
              <w:rPr>
                <w:rFonts w:ascii="Times New Roman" w:hAnsi="Times New Roman" w:cs="Times New Roman"/>
                <w:sz w:val="28"/>
                <w:szCs w:val="28"/>
                <w:lang w:val="ro-RO"/>
              </w:rPr>
              <w:t xml:space="preserve"> (Bruxelles, 2018, </w:t>
            </w:r>
            <w:hyperlink r:id="rId11" w:history="1">
              <w:r w:rsidRPr="00402424">
                <w:rPr>
                  <w:rStyle w:val="Hyperlink"/>
                  <w:rFonts w:ascii="Times New Roman" w:hAnsi="Times New Roman" w:cs="Times New Roman"/>
                  <w:sz w:val="28"/>
                  <w:szCs w:val="28"/>
                </w:rPr>
                <w:t>untitled (europa.eu)</w:t>
              </w:r>
            </w:hyperlink>
            <w:r w:rsidR="005D72A1">
              <w:rPr>
                <w:rFonts w:ascii="Times New Roman" w:hAnsi="Times New Roman" w:cs="Times New Roman"/>
                <w:sz w:val="28"/>
                <w:szCs w:val="28"/>
              </w:rPr>
              <w:t>, la pct. 3.</w:t>
            </w:r>
            <w:r w:rsidRPr="00402424">
              <w:rPr>
                <w:rFonts w:ascii="Times New Roman" w:hAnsi="Times New Roman" w:cs="Times New Roman"/>
                <w:sz w:val="28"/>
                <w:szCs w:val="28"/>
              </w:rPr>
              <w:t xml:space="preserve">3 </w:t>
            </w:r>
            <w:r w:rsidRPr="00402424">
              <w:rPr>
                <w:rFonts w:ascii="Times New Roman" w:hAnsi="Times New Roman" w:cs="Times New Roman"/>
                <w:sz w:val="28"/>
                <w:szCs w:val="28"/>
                <w:lang w:val="ro-RO"/>
              </w:rPr>
              <w:t xml:space="preserve">stabilește, cu referință la </w:t>
            </w:r>
            <w:r w:rsidRPr="00402424">
              <w:rPr>
                <w:rFonts w:ascii="Times New Roman" w:hAnsi="Times New Roman" w:cs="Times New Roman"/>
                <w:sz w:val="28"/>
                <w:szCs w:val="28"/>
              </w:rPr>
              <w:t>„</w:t>
            </w:r>
            <w:r w:rsidRPr="00402424">
              <w:rPr>
                <w:rFonts w:ascii="Times New Roman" w:hAnsi="Times New Roman" w:cs="Times New Roman"/>
                <w:sz w:val="28"/>
                <w:szCs w:val="28"/>
                <w:lang w:val="ro-RO"/>
              </w:rPr>
              <w:t xml:space="preserve">Cantitățile mici” de produse primare menționate la articolul 1 alineatul 2 litera (c) din Regulament că, Regulamentul nu se aplică pentru cantitățile mici de produse primare furnizate direct de producător consumatorului final sau unor unități locale de vânzare cu amănuntul care aprovizionează direct consumatorul final. În termeni generali, noțiunea de „cantități mici” trebuie să fie suficient de extinsă pentru a permite inter alia: (i) agricultorilor să-și vândă produsele primare (legume, fructe, </w:t>
            </w:r>
            <w:r w:rsidRPr="00402424">
              <w:rPr>
                <w:rFonts w:ascii="Times New Roman" w:hAnsi="Times New Roman" w:cs="Times New Roman"/>
                <w:sz w:val="28"/>
                <w:szCs w:val="28"/>
                <w:lang w:val="ro-RO"/>
              </w:rPr>
              <w:lastRenderedPageBreak/>
              <w:t xml:space="preserve">ouă, lapte crud etc.) direct către </w:t>
            </w:r>
            <w:r w:rsidRPr="00402424">
              <w:rPr>
                <w:rFonts w:ascii="Times New Roman" w:hAnsi="Times New Roman" w:cs="Times New Roman"/>
                <w:sz w:val="28"/>
                <w:szCs w:val="28"/>
                <w:u w:val="single"/>
                <w:lang w:val="ro-RO"/>
              </w:rPr>
              <w:t>consumatorul final</w:t>
            </w:r>
            <w:r w:rsidRPr="00402424">
              <w:rPr>
                <w:rFonts w:ascii="Times New Roman" w:hAnsi="Times New Roman" w:cs="Times New Roman"/>
                <w:sz w:val="28"/>
                <w:szCs w:val="28"/>
                <w:lang w:val="ro-RO"/>
              </w:rPr>
              <w:t xml:space="preserve">, de exemplu, vânzări de </w:t>
            </w:r>
            <w:r w:rsidRPr="00402424">
              <w:rPr>
                <w:rFonts w:ascii="Times New Roman" w:hAnsi="Times New Roman" w:cs="Times New Roman"/>
                <w:sz w:val="28"/>
                <w:szCs w:val="28"/>
                <w:u w:val="single"/>
                <w:lang w:val="ro-RO"/>
              </w:rPr>
              <w:t>la poarta fermei</w:t>
            </w:r>
            <w:r w:rsidRPr="00402424">
              <w:rPr>
                <w:rFonts w:ascii="Times New Roman" w:hAnsi="Times New Roman" w:cs="Times New Roman"/>
                <w:sz w:val="28"/>
                <w:szCs w:val="28"/>
                <w:lang w:val="ro-RO"/>
              </w:rPr>
              <w:t xml:space="preserve"> sau vânzări în piețele locale, către </w:t>
            </w:r>
            <w:r w:rsidRPr="00402424">
              <w:rPr>
                <w:rFonts w:ascii="Times New Roman" w:hAnsi="Times New Roman" w:cs="Times New Roman"/>
                <w:sz w:val="28"/>
                <w:szCs w:val="28"/>
                <w:u w:val="single"/>
                <w:lang w:val="ro-RO"/>
              </w:rPr>
              <w:t>magazinele cu amănuntul</w:t>
            </w:r>
            <w:r w:rsidRPr="00402424">
              <w:rPr>
                <w:rFonts w:ascii="Times New Roman" w:hAnsi="Times New Roman" w:cs="Times New Roman"/>
                <w:sz w:val="28"/>
                <w:szCs w:val="28"/>
                <w:lang w:val="ro-RO"/>
              </w:rPr>
              <w:t xml:space="preserve"> locale pentru vânzare directă către consumatorul final și către </w:t>
            </w:r>
            <w:r w:rsidRPr="00402424">
              <w:rPr>
                <w:rFonts w:ascii="Times New Roman" w:hAnsi="Times New Roman" w:cs="Times New Roman"/>
                <w:sz w:val="28"/>
                <w:szCs w:val="28"/>
                <w:u w:val="single"/>
                <w:lang w:val="ro-RO"/>
              </w:rPr>
              <w:t>restaurantele locale</w:t>
            </w:r>
            <w:r w:rsidRPr="00402424">
              <w:rPr>
                <w:rFonts w:ascii="Times New Roman" w:hAnsi="Times New Roman" w:cs="Times New Roman"/>
                <w:sz w:val="28"/>
                <w:szCs w:val="28"/>
                <w:lang w:val="ro-RO"/>
              </w:rPr>
              <w:t xml:space="preserve">, (ii) persoanelor care recoltează produsele în sălbăticie, cum ar fi ciuperci și bace, să-și livreze recolta direct consumatorului final sau unor magazine cu amănuntul locale pentru vânzare directă către consumatorul final și către restaurantele locale. </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 xml:space="preserve">d) </w:t>
            </w:r>
            <w:r w:rsidRPr="00EA0E70">
              <w:rPr>
                <w:rFonts w:ascii="Times New Roman" w:hAnsi="Times New Roman" w:cs="Times New Roman"/>
                <w:b/>
                <w:i/>
                <w:sz w:val="28"/>
                <w:szCs w:val="28"/>
                <w:lang w:val="ro-RO" w:eastAsia="ro-RO"/>
              </w:rPr>
              <w:t>Descrieţi cum a evoluat problema şi cum va evolua fără o intervenţie</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4E6C2B">
            <w:pPr>
              <w:spacing w:after="0" w:line="240" w:lineRule="auto"/>
              <w:ind w:left="34" w:firstLine="270"/>
              <w:jc w:val="both"/>
              <w:rPr>
                <w:rFonts w:ascii="Times New Roman" w:eastAsia="Calibri" w:hAnsi="Times New Roman" w:cs="Times New Roman"/>
                <w:b/>
                <w:sz w:val="28"/>
                <w:szCs w:val="28"/>
                <w:lang w:val="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B42FC" w:rsidRPr="00402424" w:rsidRDefault="00DB42FC" w:rsidP="004E6C2B">
            <w:pPr>
              <w:spacing w:after="0" w:line="240" w:lineRule="auto"/>
              <w:ind w:left="34" w:firstLine="270"/>
              <w:jc w:val="both"/>
              <w:rPr>
                <w:rFonts w:ascii="Times New Roman" w:eastAsia="Calibri" w:hAnsi="Times New Roman" w:cs="Times New Roman"/>
                <w:b/>
                <w:sz w:val="28"/>
                <w:szCs w:val="28"/>
                <w:lang w:val="ro-RO"/>
              </w:rPr>
            </w:pPr>
            <w:r w:rsidRPr="00402424">
              <w:rPr>
                <w:rFonts w:ascii="Times New Roman" w:eastAsia="Calibri" w:hAnsi="Times New Roman" w:cs="Times New Roman"/>
                <w:b/>
                <w:sz w:val="28"/>
                <w:szCs w:val="28"/>
                <w:lang w:val="ro-RO"/>
              </w:rPr>
              <w:t>A. Evoluția problemei în Republica Moldova.</w:t>
            </w:r>
          </w:p>
          <w:p w:rsidR="00DB42FC" w:rsidRPr="00402424" w:rsidRDefault="00DB42FC" w:rsidP="004E6C2B">
            <w:pPr>
              <w:spacing w:after="0" w:line="240" w:lineRule="auto"/>
              <w:ind w:left="34" w:firstLine="270"/>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 xml:space="preserve">Problema cerințelor sanitare-veterinare și de igienă pentru IMM este în vizorul  societății civile, a mediului de afaceri și a autorităților competente pentru o perioadă considerabilă de timp, din momentul inițierii elaborării și adoptării Legii nr. 296/2017. După cum s-a menționat </w:t>
            </w:r>
            <w:r w:rsidRPr="00402424">
              <w:rPr>
                <w:rFonts w:ascii="Times New Roman" w:eastAsia="Calibri" w:hAnsi="Times New Roman" w:cs="Times New Roman"/>
                <w:i/>
                <w:sz w:val="28"/>
                <w:szCs w:val="28"/>
                <w:lang w:val="ro-RO"/>
              </w:rPr>
              <w:t>supra</w:t>
            </w:r>
            <w:r w:rsidRPr="00402424">
              <w:rPr>
                <w:rFonts w:ascii="Times New Roman" w:eastAsia="Calibri" w:hAnsi="Times New Roman" w:cs="Times New Roman"/>
                <w:sz w:val="28"/>
                <w:szCs w:val="28"/>
                <w:lang w:val="ro-RO"/>
              </w:rPr>
              <w:t>, aceasta a transpus parțial prevederile Regulamentului 852/2004</w:t>
            </w:r>
            <w:r w:rsidR="00EA0E70">
              <w:rPr>
                <w:rFonts w:ascii="Times New Roman" w:eastAsia="Calibri" w:hAnsi="Times New Roman" w:cs="Times New Roman"/>
                <w:sz w:val="28"/>
                <w:szCs w:val="28"/>
                <w:lang w:val="ro-RO"/>
              </w:rPr>
              <w:t>, făcâ</w:t>
            </w:r>
            <w:r w:rsidRPr="00402424">
              <w:rPr>
                <w:rFonts w:ascii="Times New Roman" w:eastAsia="Calibri" w:hAnsi="Times New Roman" w:cs="Times New Roman"/>
                <w:sz w:val="28"/>
                <w:szCs w:val="28"/>
                <w:lang w:val="ro-RO"/>
              </w:rPr>
              <w:t>nd excepție de la transpunerea prevederilor importante care prevăd posibilitatea instituirii de abordări facilitare pentru anumite categorii de subiecți.</w:t>
            </w:r>
          </w:p>
          <w:p w:rsidR="00826C07" w:rsidRDefault="00DB42FC" w:rsidP="00F44720">
            <w:pPr>
              <w:spacing w:after="0" w:line="240" w:lineRule="auto"/>
              <w:ind w:left="34" w:firstLine="270"/>
              <w:jc w:val="both"/>
              <w:rPr>
                <w:rFonts w:ascii="Times New Roman" w:eastAsia="Calibri" w:hAnsi="Times New Roman" w:cs="Times New Roman"/>
                <w:sz w:val="28"/>
                <w:szCs w:val="28"/>
                <w:lang w:val="ro-RO"/>
              </w:rPr>
            </w:pPr>
            <w:r w:rsidRPr="00402424">
              <w:rPr>
                <w:rFonts w:ascii="Times New Roman" w:eastAsia="Calibri" w:hAnsi="Times New Roman" w:cs="Times New Roman"/>
                <w:sz w:val="28"/>
                <w:szCs w:val="28"/>
                <w:lang w:val="ro-RO"/>
              </w:rPr>
              <w:t>Prin adoptarea proiectului se va înlătura excepția de aplicare</w:t>
            </w:r>
            <w:r w:rsidR="00F44720">
              <w:rPr>
                <w:rFonts w:ascii="Times New Roman" w:eastAsia="Calibri" w:hAnsi="Times New Roman" w:cs="Times New Roman"/>
                <w:sz w:val="28"/>
                <w:szCs w:val="28"/>
                <w:lang w:val="ro-RO"/>
              </w:rPr>
              <w:t>,</w:t>
            </w:r>
            <w:r w:rsidRPr="00402424">
              <w:rPr>
                <w:rFonts w:ascii="Times New Roman" w:eastAsia="Calibri" w:hAnsi="Times New Roman" w:cs="Times New Roman"/>
                <w:sz w:val="28"/>
                <w:szCs w:val="28"/>
                <w:lang w:val="ro-RO"/>
              </w:rPr>
              <w:t xml:space="preserve"> iar Guvernul va </w:t>
            </w:r>
            <w:r w:rsidR="00F44720">
              <w:rPr>
                <w:rFonts w:ascii="Times New Roman" w:eastAsia="Calibri" w:hAnsi="Times New Roman" w:cs="Times New Roman"/>
                <w:sz w:val="28"/>
                <w:szCs w:val="28"/>
                <w:lang w:val="ro-RO"/>
              </w:rPr>
              <w:t>elabora</w:t>
            </w:r>
            <w:r w:rsidRPr="00402424">
              <w:rPr>
                <w:rFonts w:ascii="Times New Roman" w:eastAsia="Calibri" w:hAnsi="Times New Roman" w:cs="Times New Roman"/>
                <w:sz w:val="28"/>
                <w:szCs w:val="28"/>
                <w:lang w:val="ro-RO"/>
              </w:rPr>
              <w:t xml:space="preserve"> norme facilitare de înregistrare și de activitate pe</w:t>
            </w:r>
            <w:r w:rsidR="00F44720">
              <w:rPr>
                <w:rFonts w:ascii="Times New Roman" w:eastAsia="Calibri" w:hAnsi="Times New Roman" w:cs="Times New Roman"/>
                <w:sz w:val="28"/>
                <w:szCs w:val="28"/>
                <w:lang w:val="ro-RO"/>
              </w:rPr>
              <w:t xml:space="preserve">ntru </w:t>
            </w:r>
            <w:r w:rsidR="00EA0E70">
              <w:rPr>
                <w:rFonts w:ascii="Times New Roman" w:eastAsia="Calibri" w:hAnsi="Times New Roman" w:cs="Times New Roman"/>
                <w:sz w:val="28"/>
                <w:szCs w:val="28"/>
                <w:lang w:val="ro-RO"/>
              </w:rPr>
              <w:t>Î</w:t>
            </w:r>
            <w:r w:rsidR="00F44720">
              <w:rPr>
                <w:rFonts w:ascii="Times New Roman" w:eastAsia="Calibri" w:hAnsi="Times New Roman" w:cs="Times New Roman"/>
                <w:sz w:val="28"/>
                <w:szCs w:val="28"/>
                <w:lang w:val="ro-RO"/>
              </w:rPr>
              <w:t>MM din sectoarele vizate.</w:t>
            </w:r>
          </w:p>
          <w:p w:rsidR="00DB42FC" w:rsidRPr="00402424" w:rsidRDefault="00DB42FC" w:rsidP="004E6C2B">
            <w:pPr>
              <w:spacing w:after="0" w:line="240" w:lineRule="auto"/>
              <w:ind w:left="34" w:firstLine="270"/>
              <w:jc w:val="both"/>
              <w:rPr>
                <w:rFonts w:ascii="Times New Roman" w:hAnsi="Times New Roman" w:cs="Times New Roman"/>
                <w:b/>
                <w:sz w:val="28"/>
                <w:szCs w:val="28"/>
                <w:lang w:val="ro-RO" w:eastAsia="ro-RO"/>
              </w:rPr>
            </w:pPr>
            <w:r w:rsidRPr="00402424">
              <w:rPr>
                <w:rFonts w:ascii="Times New Roman" w:hAnsi="Times New Roman" w:cs="Times New Roman"/>
                <w:b/>
                <w:sz w:val="28"/>
                <w:szCs w:val="28"/>
                <w:lang w:val="ro-RO" w:eastAsia="ro-RO"/>
              </w:rPr>
              <w:t>B. Lipsa intervenției (</w:t>
            </w:r>
            <w:proofErr w:type="spellStart"/>
            <w:r w:rsidRPr="00402424">
              <w:rPr>
                <w:rFonts w:ascii="Times New Roman" w:hAnsi="Times New Roman" w:cs="Times New Roman"/>
                <w:b/>
                <w:sz w:val="28"/>
                <w:szCs w:val="28"/>
                <w:lang w:eastAsia="ro-RO"/>
              </w:rPr>
              <w:t>opţiunea</w:t>
            </w:r>
            <w:proofErr w:type="spellEnd"/>
            <w:r w:rsidRPr="00402424">
              <w:rPr>
                <w:rFonts w:ascii="Times New Roman" w:hAnsi="Times New Roman" w:cs="Times New Roman"/>
                <w:b/>
                <w:sz w:val="28"/>
                <w:szCs w:val="28"/>
                <w:lang w:eastAsia="ro-RO"/>
              </w:rPr>
              <w:t xml:space="preserve"> „a </w:t>
            </w:r>
            <w:proofErr w:type="spellStart"/>
            <w:r w:rsidRPr="00402424">
              <w:rPr>
                <w:rFonts w:ascii="Times New Roman" w:hAnsi="Times New Roman" w:cs="Times New Roman"/>
                <w:b/>
                <w:sz w:val="28"/>
                <w:szCs w:val="28"/>
                <w:lang w:eastAsia="ro-RO"/>
              </w:rPr>
              <w:t>nu</w:t>
            </w:r>
            <w:proofErr w:type="spellEnd"/>
            <w:r w:rsidRPr="00402424">
              <w:rPr>
                <w:rFonts w:ascii="Times New Roman" w:hAnsi="Times New Roman" w:cs="Times New Roman"/>
                <w:b/>
                <w:sz w:val="28"/>
                <w:szCs w:val="28"/>
                <w:lang w:eastAsia="ro-RO"/>
              </w:rPr>
              <w:t xml:space="preserve"> face </w:t>
            </w:r>
            <w:proofErr w:type="spellStart"/>
            <w:r w:rsidRPr="00402424">
              <w:rPr>
                <w:rFonts w:ascii="Times New Roman" w:hAnsi="Times New Roman" w:cs="Times New Roman"/>
                <w:b/>
                <w:sz w:val="28"/>
                <w:szCs w:val="28"/>
                <w:lang w:eastAsia="ro-RO"/>
              </w:rPr>
              <w:t>nimic</w:t>
            </w:r>
            <w:proofErr w:type="spellEnd"/>
            <w:r w:rsidRPr="00402424">
              <w:rPr>
                <w:rFonts w:ascii="Times New Roman" w:hAnsi="Times New Roman" w:cs="Times New Roman"/>
                <w:b/>
                <w:sz w:val="28"/>
                <w:szCs w:val="28"/>
                <w:lang w:eastAsia="ro-RO"/>
              </w:rPr>
              <w:t>”</w:t>
            </w:r>
            <w:r w:rsidRPr="00402424">
              <w:rPr>
                <w:rFonts w:ascii="Times New Roman" w:hAnsi="Times New Roman" w:cs="Times New Roman"/>
                <w:b/>
                <w:sz w:val="28"/>
                <w:szCs w:val="28"/>
                <w:lang w:val="ro-RO" w:eastAsia="ro-RO"/>
              </w:rPr>
              <w:t>).</w:t>
            </w:r>
          </w:p>
          <w:p w:rsidR="005646FB" w:rsidRPr="00402424" w:rsidRDefault="005646FB" w:rsidP="004E6C2B">
            <w:pPr>
              <w:spacing w:after="0" w:line="240" w:lineRule="auto"/>
              <w:ind w:left="34"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Prin omiterea subiectului și păstrarea situației actuale se ratează posibilitatea de a aduce condițiile de activitate a micilor producători din sectorul alimentar și acelui de prestări servicii la standardele UE. </w:t>
            </w:r>
          </w:p>
          <w:p w:rsidR="00DB42FC" w:rsidRPr="00402424" w:rsidRDefault="005646FB" w:rsidP="00EA0E70">
            <w:pPr>
              <w:spacing w:after="0" w:line="240" w:lineRule="auto"/>
              <w:ind w:left="34"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În situația în care nu se întreprinde nimic</w:t>
            </w:r>
            <w:r w:rsidR="00EA0E70">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micii producători vor</w:t>
            </w:r>
            <w:r w:rsidR="00EA0E70">
              <w:rPr>
                <w:rFonts w:ascii="Times New Roman" w:hAnsi="Times New Roman" w:cs="Times New Roman"/>
                <w:sz w:val="28"/>
                <w:szCs w:val="28"/>
                <w:lang w:val="ro-RO" w:eastAsia="ro-RO"/>
              </w:rPr>
              <w:t xml:space="preserve"> rămâne sub povara cerințelor legislației care sunt similare atât pentru întreprinderile mari, cât și pentru producătorii și operatorii alimentari la scară mică. Respectiv, aceștia vor</w:t>
            </w:r>
            <w:r w:rsidRPr="00402424">
              <w:rPr>
                <w:rFonts w:ascii="Times New Roman" w:hAnsi="Times New Roman" w:cs="Times New Roman"/>
                <w:sz w:val="28"/>
                <w:szCs w:val="28"/>
                <w:lang w:val="ro-RO" w:eastAsia="ro-RO"/>
              </w:rPr>
              <w:t xml:space="preserve"> fi lipsiți de posibilitatea  de inițiere</w:t>
            </w:r>
            <w:r w:rsidR="00D96CA8" w:rsidRPr="00402424">
              <w:rPr>
                <w:rFonts w:ascii="Times New Roman" w:hAnsi="Times New Roman" w:cs="Times New Roman"/>
                <w:sz w:val="28"/>
                <w:szCs w:val="28"/>
                <w:lang w:val="ro-RO" w:eastAsia="ro-RO"/>
              </w:rPr>
              <w:t xml:space="preserve"> facilitară a unei afaceri</w:t>
            </w:r>
            <w:r w:rsidRPr="00402424">
              <w:rPr>
                <w:rFonts w:ascii="Times New Roman" w:hAnsi="Times New Roman" w:cs="Times New Roman"/>
                <w:sz w:val="28"/>
                <w:szCs w:val="28"/>
                <w:lang w:val="ro-RO" w:eastAsia="ro-RO"/>
              </w:rPr>
              <w:t xml:space="preserve"> sau dezvoltare</w:t>
            </w:r>
            <w:r w:rsidR="00D96CA8" w:rsidRPr="00402424">
              <w:rPr>
                <w:rFonts w:ascii="Times New Roman" w:hAnsi="Times New Roman" w:cs="Times New Roman"/>
                <w:sz w:val="28"/>
                <w:szCs w:val="28"/>
                <w:lang w:val="ro-RO" w:eastAsia="ro-RO"/>
              </w:rPr>
              <w:t>/practicare</w:t>
            </w:r>
            <w:r w:rsidRPr="00402424">
              <w:rPr>
                <w:rFonts w:ascii="Times New Roman" w:hAnsi="Times New Roman" w:cs="Times New Roman"/>
                <w:sz w:val="28"/>
                <w:szCs w:val="28"/>
                <w:lang w:val="ro-RO" w:eastAsia="ro-RO"/>
              </w:rPr>
              <w:t xml:space="preserve"> a afaceri</w:t>
            </w:r>
            <w:r w:rsidR="00D96CA8" w:rsidRPr="00402424">
              <w:rPr>
                <w:rFonts w:ascii="Times New Roman" w:hAnsi="Times New Roman" w:cs="Times New Roman"/>
                <w:sz w:val="28"/>
                <w:szCs w:val="28"/>
                <w:lang w:val="ro-RO" w:eastAsia="ro-RO"/>
              </w:rPr>
              <w:t>i</w:t>
            </w:r>
            <w:r w:rsidRPr="00402424">
              <w:rPr>
                <w:rFonts w:ascii="Times New Roman" w:hAnsi="Times New Roman" w:cs="Times New Roman"/>
                <w:sz w:val="28"/>
                <w:szCs w:val="28"/>
                <w:lang w:val="ro-RO" w:eastAsia="ro-RO"/>
              </w:rPr>
              <w:t xml:space="preserve"> fără investiții  nejustificate</w:t>
            </w:r>
            <w:r w:rsidR="00D96CA8" w:rsidRPr="00402424">
              <w:rPr>
                <w:rFonts w:ascii="Times New Roman" w:hAnsi="Times New Roman" w:cs="Times New Roman"/>
                <w:sz w:val="28"/>
                <w:szCs w:val="28"/>
                <w:lang w:val="ro-RO" w:eastAsia="ro-RO"/>
              </w:rPr>
              <w:t xml:space="preserve"> în infrastructură și personal.</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 xml:space="preserve">e) Descrieţi cadrul juridic actual aplicabil raporturilor analizate şi identificaţi carenţele prevederilor normative în vigoare, identificaţi documentele de politici şi reglementările existente care </w:t>
            </w:r>
            <w:proofErr w:type="spellStart"/>
            <w:r w:rsidRPr="00402424">
              <w:rPr>
                <w:rFonts w:ascii="Times New Roman" w:hAnsi="Times New Roman" w:cs="Times New Roman"/>
                <w:b/>
                <w:i/>
                <w:sz w:val="28"/>
                <w:szCs w:val="28"/>
                <w:lang w:val="ro-RO" w:eastAsia="ro-RO"/>
              </w:rPr>
              <w:t>condiţionează</w:t>
            </w:r>
            <w:proofErr w:type="spellEnd"/>
            <w:r w:rsidRPr="00402424">
              <w:rPr>
                <w:rFonts w:ascii="Times New Roman" w:hAnsi="Times New Roman" w:cs="Times New Roman"/>
                <w:b/>
                <w:i/>
                <w:sz w:val="28"/>
                <w:szCs w:val="28"/>
                <w:lang w:val="ro-RO" w:eastAsia="ro-RO"/>
              </w:rPr>
              <w:t xml:space="preserve"> </w:t>
            </w:r>
            <w:proofErr w:type="spellStart"/>
            <w:r w:rsidRPr="00402424">
              <w:rPr>
                <w:rFonts w:ascii="Times New Roman" w:hAnsi="Times New Roman" w:cs="Times New Roman"/>
                <w:b/>
                <w:i/>
                <w:sz w:val="28"/>
                <w:szCs w:val="28"/>
                <w:lang w:val="ro-RO" w:eastAsia="ro-RO"/>
              </w:rPr>
              <w:t>intervenţia</w:t>
            </w:r>
            <w:proofErr w:type="spellEnd"/>
            <w:r w:rsidRPr="00402424">
              <w:rPr>
                <w:rFonts w:ascii="Times New Roman" w:hAnsi="Times New Roman" w:cs="Times New Roman"/>
                <w:b/>
                <w:i/>
                <w:sz w:val="28"/>
                <w:szCs w:val="28"/>
                <w:lang w:val="ro-RO" w:eastAsia="ro-RO"/>
              </w:rPr>
              <w:t xml:space="preserve"> statului</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CA3ED6">
            <w:pPr>
              <w:spacing w:after="0" w:line="240" w:lineRule="auto"/>
              <w:ind w:firstLine="39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40A0C" w:rsidRPr="00402424" w:rsidRDefault="00740A0C" w:rsidP="004A1D76">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 Unități de alimentație și producători.</w:t>
            </w:r>
          </w:p>
          <w:p w:rsidR="00740A0C" w:rsidRPr="00402424" w:rsidRDefault="00740A0C" w:rsidP="004A1D76">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În urma analizei cadrului actual de reglementare a domeniului se constată probleme similare pentru domeniul HORECA, în care includem și alimentația publică din domeniul turismului (pensiunilor turistice, agroturistice și caselor rurale), dar și blocurile alimentare din instituțiile școlare, precum și în cazul micilor producători de produse agroalimentare.</w:t>
            </w:r>
          </w:p>
          <w:p w:rsidR="00740A0C" w:rsidRPr="00402424" w:rsidRDefault="00740A0C" w:rsidP="00935495">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lastRenderedPageBreak/>
              <w:t>1. Autorizare.</w:t>
            </w:r>
          </w:p>
          <w:p w:rsidR="00740A0C" w:rsidRPr="00402424" w:rsidRDefault="00740A0C" w:rsidP="00935495">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Actualmente toate activitățile din domeniul nominalizat, cu excepția producătorilor de produse non animale, se supun autorizării sanitare veterinare conform art.18 alin.(1) și (2) din Legea nr.221/2007 privind activitatea sanitară veterinară.</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Aceasta presupune îndeplinirea următoarele condiții:</w:t>
            </w:r>
          </w:p>
          <w:p w:rsidR="00740A0C" w:rsidRPr="00402424" w:rsidRDefault="00740A0C" w:rsidP="004A1D76">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”(2) Pentru obținerea autorizației sanitare veterinare, agenții economici depun o cerere la subdiviziunile teritoriale pentru siguranța alimentelor, conform modelului din anexa nr. 2, la care anexează copiile următoarelor documente:</w:t>
            </w:r>
          </w:p>
          <w:p w:rsidR="00740A0C" w:rsidRPr="00935495" w:rsidRDefault="00740A0C" w:rsidP="00935495">
            <w:pPr>
              <w:spacing w:after="0" w:line="240" w:lineRule="auto"/>
              <w:ind w:firstLine="475"/>
              <w:jc w:val="both"/>
              <w:rPr>
                <w:rFonts w:ascii="Times New Roman" w:hAnsi="Times New Roman" w:cs="Times New Roman"/>
                <w:sz w:val="28"/>
                <w:szCs w:val="28"/>
                <w:lang w:val="ro-RO" w:eastAsia="ro-RO"/>
              </w:rPr>
            </w:pPr>
            <w:r w:rsidRPr="00935495">
              <w:rPr>
                <w:rFonts w:ascii="Times New Roman" w:hAnsi="Times New Roman" w:cs="Times New Roman"/>
                <w:sz w:val="28"/>
                <w:szCs w:val="28"/>
                <w:lang w:val="ro-RO" w:eastAsia="ro-RO"/>
              </w:rPr>
              <w:t>a) actul ce confirmă înregistrarea activității de întreprinzător în Republica Moldova;</w:t>
            </w:r>
          </w:p>
          <w:p w:rsidR="00740A0C" w:rsidRPr="00935495" w:rsidRDefault="00740A0C" w:rsidP="00935495">
            <w:pPr>
              <w:spacing w:after="0" w:line="240" w:lineRule="auto"/>
              <w:ind w:firstLine="475"/>
              <w:jc w:val="both"/>
              <w:rPr>
                <w:rFonts w:ascii="Times New Roman" w:hAnsi="Times New Roman" w:cs="Times New Roman"/>
                <w:sz w:val="28"/>
                <w:szCs w:val="28"/>
                <w:lang w:val="ro-RO" w:eastAsia="ro-RO"/>
              </w:rPr>
            </w:pPr>
            <w:r w:rsidRPr="00935495">
              <w:rPr>
                <w:rFonts w:ascii="Times New Roman" w:hAnsi="Times New Roman" w:cs="Times New Roman"/>
                <w:sz w:val="28"/>
                <w:szCs w:val="28"/>
                <w:lang w:val="ro-RO" w:eastAsia="ro-RO"/>
              </w:rPr>
              <w:t>b) actul ce confirmă dreptul de proprietate sau dreptul de folosință asupra spațiului;</w:t>
            </w:r>
          </w:p>
          <w:p w:rsidR="00740A0C" w:rsidRPr="00935495" w:rsidRDefault="00740A0C" w:rsidP="00935495">
            <w:pPr>
              <w:spacing w:after="0" w:line="240" w:lineRule="auto"/>
              <w:ind w:firstLine="475"/>
              <w:jc w:val="both"/>
              <w:rPr>
                <w:rFonts w:ascii="Times New Roman" w:hAnsi="Times New Roman" w:cs="Times New Roman"/>
                <w:sz w:val="28"/>
                <w:szCs w:val="28"/>
                <w:lang w:val="ro-RO" w:eastAsia="ro-RO"/>
              </w:rPr>
            </w:pPr>
            <w:r w:rsidRPr="00935495">
              <w:rPr>
                <w:rFonts w:ascii="Times New Roman" w:hAnsi="Times New Roman" w:cs="Times New Roman"/>
                <w:sz w:val="28"/>
                <w:szCs w:val="28"/>
                <w:lang w:val="ro-RO" w:eastAsia="ro-RO"/>
              </w:rPr>
              <w:t>c) contractul de angajare/prestare servicii încheiat cu un medic veterinar;</w:t>
            </w:r>
          </w:p>
          <w:p w:rsidR="00740A0C" w:rsidRPr="00402424" w:rsidRDefault="00740A0C" w:rsidP="00935495">
            <w:pPr>
              <w:spacing w:after="0" w:line="240" w:lineRule="auto"/>
              <w:ind w:firstLine="475"/>
              <w:jc w:val="both"/>
              <w:rPr>
                <w:rFonts w:ascii="Times New Roman" w:hAnsi="Times New Roman" w:cs="Times New Roman"/>
                <w:sz w:val="28"/>
                <w:szCs w:val="28"/>
                <w:lang w:val="ro-RO" w:eastAsia="ro-RO"/>
              </w:rPr>
            </w:pPr>
            <w:r w:rsidRPr="00935495">
              <w:rPr>
                <w:rFonts w:ascii="Times New Roman" w:hAnsi="Times New Roman" w:cs="Times New Roman"/>
                <w:sz w:val="28"/>
                <w:szCs w:val="28"/>
                <w:lang w:val="ro-RO" w:eastAsia="ro-RO"/>
              </w:rPr>
              <w:t>d) autorizația</w:t>
            </w:r>
            <w:r w:rsidRPr="00402424">
              <w:rPr>
                <w:rFonts w:ascii="Times New Roman" w:hAnsi="Times New Roman" w:cs="Times New Roman"/>
                <w:sz w:val="28"/>
                <w:szCs w:val="28"/>
                <w:lang w:val="ro-RO" w:eastAsia="ro-RO"/>
              </w:rPr>
              <w:t xml:space="preserve"> de mediu pentru folosința specială a apei, pentru activitatea economică din piscicultură.”</w:t>
            </w:r>
          </w:p>
          <w:p w:rsidR="00740A0C" w:rsidRPr="00402424" w:rsidRDefault="00740A0C" w:rsidP="00935495">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Din contextul prevederilor alin.(2) identificăm cea mai mare problemă la lit. c) impune obligatoriu contractarea unui medic veterinar.</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Pensiunile turistice ca și unitățile de alimentație publică manipulează at</w:t>
            </w:r>
            <w:r w:rsidR="00935495">
              <w:rPr>
                <w:rFonts w:ascii="Times New Roman" w:hAnsi="Times New Roman" w:cs="Times New Roman"/>
                <w:sz w:val="28"/>
                <w:szCs w:val="28"/>
                <w:lang w:val="ro-RO" w:eastAsia="ro-RO"/>
              </w:rPr>
              <w:t>â</w:t>
            </w:r>
            <w:r w:rsidRPr="00402424">
              <w:rPr>
                <w:rFonts w:ascii="Times New Roman" w:hAnsi="Times New Roman" w:cs="Times New Roman"/>
                <w:sz w:val="28"/>
                <w:szCs w:val="28"/>
                <w:lang w:val="ro-RO" w:eastAsia="ro-RO"/>
              </w:rPr>
              <w:t>t produse alimentare de origine animală, produse compuse</w:t>
            </w:r>
            <w:r w:rsidR="00935495">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c</w:t>
            </w:r>
            <w:r w:rsidR="00935495">
              <w:rPr>
                <w:rFonts w:ascii="Times New Roman" w:hAnsi="Times New Roman" w:cs="Times New Roman"/>
                <w:sz w:val="28"/>
                <w:szCs w:val="28"/>
                <w:lang w:val="ro-RO" w:eastAsia="ro-RO"/>
              </w:rPr>
              <w:t>â</w:t>
            </w:r>
            <w:r w:rsidRPr="00402424">
              <w:rPr>
                <w:rFonts w:ascii="Times New Roman" w:hAnsi="Times New Roman" w:cs="Times New Roman"/>
                <w:sz w:val="28"/>
                <w:szCs w:val="28"/>
                <w:lang w:val="ro-RO" w:eastAsia="ro-RO"/>
              </w:rPr>
              <w:t>t și cu produse de origine non-animală.</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Considerăm conceptual că, pensiunile turistice</w:t>
            </w:r>
            <w:r w:rsidR="005F3228">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ca și unitățile din domeniile menționate</w:t>
            </w:r>
            <w:r w:rsidR="005F3228">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nu trebuie supuse autorizării sanitare veterinare, deoarece această procedură se aplică doar unităților care produc, prelucrează, depozitează, transportă şi comercializează animale vii și alte produse de origine animală, conform obiectului de reglementare a Legii nr.221/2007. Prin urmare, vedem inutilă obligativitatea contractării unui medic veterinar pentru domeniile vizate.</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2. Flexibilitatea HACCP</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O altă problemă identificată este obligativitatea implementării principiilor de analiză a riscurilor în punctele critice de control (HACCP – Hazard Analysis and Critical Control Points) conform art.7 alin.(1) din Legea nr.306/2018 privind siguranța alimentelor și conform art.1 alin.(1) din Legea nr.296/2017 privind cerințele generale de igienă a produselor alimentare.</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Ca urmare a consultărilor cu mediul de afaceri s-a </w:t>
            </w:r>
            <w:r w:rsidR="00EA0E70">
              <w:rPr>
                <w:rFonts w:ascii="Times New Roman" w:hAnsi="Times New Roman" w:cs="Times New Roman"/>
                <w:sz w:val="28"/>
                <w:szCs w:val="28"/>
                <w:lang w:val="ro-RO" w:eastAsia="ro-RO"/>
              </w:rPr>
              <w:t>accentua</w:t>
            </w:r>
            <w:r w:rsidRPr="00402424">
              <w:rPr>
                <w:rFonts w:ascii="Times New Roman" w:hAnsi="Times New Roman" w:cs="Times New Roman"/>
                <w:sz w:val="28"/>
                <w:szCs w:val="28"/>
                <w:lang w:val="ro-RO" w:eastAsia="ro-RO"/>
              </w:rPr>
              <w:t>t faptul că sistemul HACCP este unul ”foarte greoi” și complicat, imposibil de implementat pentru micil</w:t>
            </w:r>
            <w:r w:rsidR="005F3228">
              <w:rPr>
                <w:rFonts w:ascii="Times New Roman" w:hAnsi="Times New Roman" w:cs="Times New Roman"/>
                <w:sz w:val="28"/>
                <w:szCs w:val="28"/>
                <w:lang w:val="ro-RO" w:eastAsia="ro-RO"/>
              </w:rPr>
              <w:t>e întreprinderi, mai mult ca atâ</w:t>
            </w:r>
            <w:r w:rsidRPr="00402424">
              <w:rPr>
                <w:rFonts w:ascii="Times New Roman" w:hAnsi="Times New Roman" w:cs="Times New Roman"/>
                <w:sz w:val="28"/>
                <w:szCs w:val="28"/>
                <w:lang w:val="ro-RO" w:eastAsia="ro-RO"/>
              </w:rPr>
              <w:t>t</w:t>
            </w:r>
            <w:r w:rsidR="005F3228">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unii din antreprenori nici nu cunosc ce semnifică și cum trebuie aplicat HACCP-ul în întreprindere. În acest sens, cadrul normativ național în ceea ce privește aplicarea HACCP-ul trebuie adaptat la situația reală a domeniului stabilind </w:t>
            </w:r>
            <w:r w:rsidR="005F3228">
              <w:rPr>
                <w:rFonts w:ascii="Times New Roman" w:hAnsi="Times New Roman" w:cs="Times New Roman"/>
                <w:sz w:val="28"/>
                <w:szCs w:val="28"/>
                <w:lang w:val="ro-RO" w:eastAsia="ro-RO"/>
              </w:rPr>
              <w:t>o flexibilitate în implementare</w:t>
            </w:r>
            <w:r w:rsidRPr="00402424">
              <w:rPr>
                <w:rFonts w:ascii="Times New Roman" w:hAnsi="Times New Roman" w:cs="Times New Roman"/>
                <w:sz w:val="28"/>
                <w:szCs w:val="28"/>
                <w:lang w:val="ro-RO" w:eastAsia="ro-RO"/>
              </w:rPr>
              <w:t>a cerințelor de igienă.</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3.Condiții de alimentație în turismul rural.</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lastRenderedPageBreak/>
              <w:t>Suplimentar celor relatate</w:t>
            </w:r>
            <w:r w:rsidR="005F3228">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menționăm încă o problemă importantă pentru antreprenorii din domeniul </w:t>
            </w:r>
            <w:r w:rsidR="003C4150">
              <w:rPr>
                <w:rFonts w:ascii="Times New Roman" w:hAnsi="Times New Roman" w:cs="Times New Roman"/>
                <w:sz w:val="28"/>
                <w:szCs w:val="28"/>
                <w:lang w:val="ro-RO" w:eastAsia="ro-RO"/>
              </w:rPr>
              <w:t>agro</w:t>
            </w:r>
            <w:r w:rsidRPr="00402424">
              <w:rPr>
                <w:rFonts w:ascii="Times New Roman" w:hAnsi="Times New Roman" w:cs="Times New Roman"/>
                <w:sz w:val="28"/>
                <w:szCs w:val="28"/>
                <w:lang w:val="ro-RO" w:eastAsia="ro-RO"/>
              </w:rPr>
              <w:t xml:space="preserve">turistic și anume </w:t>
            </w:r>
            <w:r w:rsidR="003C4150">
              <w:rPr>
                <w:rFonts w:ascii="Times New Roman" w:hAnsi="Times New Roman" w:cs="Times New Roman"/>
                <w:sz w:val="28"/>
                <w:szCs w:val="28"/>
                <w:lang w:val="ro-RO" w:eastAsia="ro-RO"/>
              </w:rPr>
              <w:t>dificultăți în contextul</w:t>
            </w:r>
            <w:r w:rsidRPr="00402424">
              <w:rPr>
                <w:rFonts w:ascii="Times New Roman" w:hAnsi="Times New Roman" w:cs="Times New Roman"/>
                <w:sz w:val="28"/>
                <w:szCs w:val="28"/>
                <w:lang w:val="ro-RO" w:eastAsia="ro-RO"/>
              </w:rPr>
              <w:t xml:space="preserve"> producerii, prelucrării, preparării și comercializării produselor alimentare obținute din materia primă proprie în cadrul facilităților pe care le dețin. </w:t>
            </w:r>
          </w:p>
          <w:p w:rsidR="00740A0C"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Menți</w:t>
            </w:r>
            <w:r w:rsidR="003C4150">
              <w:rPr>
                <w:rFonts w:ascii="Times New Roman" w:hAnsi="Times New Roman" w:cs="Times New Roman"/>
                <w:sz w:val="28"/>
                <w:szCs w:val="28"/>
                <w:lang w:val="ro-RO" w:eastAsia="ro-RO"/>
              </w:rPr>
              <w:t xml:space="preserve">onăm că dificultățile </w:t>
            </w:r>
            <w:r w:rsidR="005F3228">
              <w:rPr>
                <w:rFonts w:ascii="Times New Roman" w:hAnsi="Times New Roman" w:cs="Times New Roman"/>
                <w:sz w:val="28"/>
                <w:szCs w:val="28"/>
                <w:lang w:val="ro-RO" w:eastAsia="ro-RO"/>
              </w:rPr>
              <w:t>se referă atâ</w:t>
            </w:r>
            <w:r w:rsidRPr="00402424">
              <w:rPr>
                <w:rFonts w:ascii="Times New Roman" w:hAnsi="Times New Roman" w:cs="Times New Roman"/>
                <w:sz w:val="28"/>
                <w:szCs w:val="28"/>
                <w:lang w:val="ro-RO" w:eastAsia="ro-RO"/>
              </w:rPr>
              <w:t xml:space="preserve">t la </w:t>
            </w:r>
            <w:r w:rsidR="003C4150">
              <w:rPr>
                <w:rFonts w:ascii="Times New Roman" w:hAnsi="Times New Roman" w:cs="Times New Roman"/>
                <w:sz w:val="28"/>
                <w:szCs w:val="28"/>
                <w:lang w:val="ro-RO" w:eastAsia="ro-RO"/>
              </w:rPr>
              <w:t xml:space="preserve">cerințele față de produsele </w:t>
            </w:r>
            <w:r w:rsidRPr="00402424">
              <w:rPr>
                <w:rFonts w:ascii="Times New Roman" w:hAnsi="Times New Roman" w:cs="Times New Roman"/>
                <w:sz w:val="28"/>
                <w:szCs w:val="28"/>
                <w:lang w:val="ro-RO" w:eastAsia="ro-RO"/>
              </w:rPr>
              <w:t>de origine animală</w:t>
            </w:r>
            <w:r w:rsidR="005F3228">
              <w:rPr>
                <w:rFonts w:ascii="Times New Roman" w:hAnsi="Times New Roman" w:cs="Times New Roman"/>
                <w:sz w:val="28"/>
                <w:szCs w:val="28"/>
                <w:lang w:val="ro-RO" w:eastAsia="ro-RO"/>
              </w:rPr>
              <w:t>, câ</w:t>
            </w:r>
            <w:r w:rsidRPr="00402424">
              <w:rPr>
                <w:rFonts w:ascii="Times New Roman" w:hAnsi="Times New Roman" w:cs="Times New Roman"/>
                <w:sz w:val="28"/>
                <w:szCs w:val="28"/>
                <w:lang w:val="ro-RO" w:eastAsia="ro-RO"/>
              </w:rPr>
              <w:t xml:space="preserve">t și la </w:t>
            </w:r>
            <w:r w:rsidR="003C4150">
              <w:rPr>
                <w:rFonts w:ascii="Times New Roman" w:hAnsi="Times New Roman" w:cs="Times New Roman"/>
                <w:sz w:val="28"/>
                <w:szCs w:val="28"/>
                <w:lang w:val="ro-RO" w:eastAsia="ro-RO"/>
              </w:rPr>
              <w:t>cele</w:t>
            </w:r>
            <w:r w:rsidR="005F3228">
              <w:rPr>
                <w:rFonts w:ascii="Times New Roman" w:hAnsi="Times New Roman" w:cs="Times New Roman"/>
                <w:sz w:val="28"/>
                <w:szCs w:val="28"/>
                <w:lang w:val="ro-RO" w:eastAsia="ro-RO"/>
              </w:rPr>
              <w:t xml:space="preserve"> de origine non-animală. Avâ</w:t>
            </w:r>
            <w:r w:rsidRPr="00402424">
              <w:rPr>
                <w:rFonts w:ascii="Times New Roman" w:hAnsi="Times New Roman" w:cs="Times New Roman"/>
                <w:sz w:val="28"/>
                <w:szCs w:val="28"/>
                <w:lang w:val="ro-RO" w:eastAsia="ro-RO"/>
              </w:rPr>
              <w:t xml:space="preserve">nd în vedere specificul național al țării de </w:t>
            </w:r>
            <w:r w:rsidR="005F3228">
              <w:rPr>
                <w:rFonts w:ascii="Times New Roman" w:hAnsi="Times New Roman" w:cs="Times New Roman"/>
                <w:sz w:val="28"/>
                <w:szCs w:val="28"/>
                <w:lang w:val="ro-RO" w:eastAsia="ro-RO"/>
              </w:rPr>
              <w:t xml:space="preserve">a </w:t>
            </w:r>
            <w:r w:rsidRPr="00402424">
              <w:rPr>
                <w:rFonts w:ascii="Times New Roman" w:hAnsi="Times New Roman" w:cs="Times New Roman"/>
                <w:sz w:val="28"/>
                <w:szCs w:val="28"/>
                <w:lang w:val="ro-RO" w:eastAsia="ro-RO"/>
              </w:rPr>
              <w:t>găti produse tradiționale și cele ”de casă”, mai ales în pensiunile turistice</w:t>
            </w:r>
            <w:r w:rsidR="005F3228">
              <w:rPr>
                <w:rFonts w:ascii="Times New Roman" w:hAnsi="Times New Roman" w:cs="Times New Roman"/>
                <w:sz w:val="28"/>
                <w:szCs w:val="28"/>
                <w:lang w:val="ro-RO" w:eastAsia="ro-RO"/>
              </w:rPr>
              <w:t>, unde se promovează atâ</w:t>
            </w:r>
            <w:r w:rsidRPr="00402424">
              <w:rPr>
                <w:rFonts w:ascii="Times New Roman" w:hAnsi="Times New Roman" w:cs="Times New Roman"/>
                <w:sz w:val="28"/>
                <w:szCs w:val="28"/>
                <w:lang w:val="ro-RO" w:eastAsia="ro-RO"/>
              </w:rPr>
              <w:t xml:space="preserve">t </w:t>
            </w:r>
            <w:r w:rsidR="003171DB" w:rsidRPr="00402424">
              <w:rPr>
                <w:rFonts w:ascii="Times New Roman" w:hAnsi="Times New Roman" w:cs="Times New Roman"/>
                <w:sz w:val="28"/>
                <w:szCs w:val="28"/>
                <w:lang w:val="ro-RO" w:eastAsia="ro-RO"/>
              </w:rPr>
              <w:t>obiceiurile</w:t>
            </w:r>
            <w:r w:rsidRPr="00402424">
              <w:rPr>
                <w:rFonts w:ascii="Times New Roman" w:hAnsi="Times New Roman" w:cs="Times New Roman"/>
                <w:sz w:val="28"/>
                <w:szCs w:val="28"/>
                <w:lang w:val="ro-RO" w:eastAsia="ro-RO"/>
              </w:rPr>
              <w:t xml:space="preserve"> tradiționale</w:t>
            </w:r>
            <w:r w:rsidR="005F3228">
              <w:rPr>
                <w:rFonts w:ascii="Times New Roman" w:hAnsi="Times New Roman" w:cs="Times New Roman"/>
                <w:sz w:val="28"/>
                <w:szCs w:val="28"/>
                <w:lang w:val="ro-RO" w:eastAsia="ro-RO"/>
              </w:rPr>
              <w:t>, câ</w:t>
            </w:r>
            <w:r w:rsidRPr="00402424">
              <w:rPr>
                <w:rFonts w:ascii="Times New Roman" w:hAnsi="Times New Roman" w:cs="Times New Roman"/>
                <w:sz w:val="28"/>
                <w:szCs w:val="28"/>
                <w:lang w:val="ro-RO" w:eastAsia="ro-RO"/>
              </w:rPr>
              <w:t>t și specificul nostru național gastronomic</w:t>
            </w:r>
            <w:r w:rsidR="005F3228">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este absolut necesară intervenția în cadrul normativ existent.</w:t>
            </w:r>
          </w:p>
          <w:p w:rsidR="0029556C" w:rsidRPr="0029556C" w:rsidRDefault="003C4150" w:rsidP="005F3228">
            <w:pPr>
              <w:spacing w:after="0" w:line="240" w:lineRule="auto"/>
              <w:ind w:firstLine="475"/>
              <w:jc w:val="both"/>
              <w:rPr>
                <w:rFonts w:ascii="Times New Roman" w:hAnsi="Times New Roman" w:cs="Times New Roman"/>
                <w:color w:val="333333"/>
                <w:sz w:val="28"/>
                <w:szCs w:val="28"/>
                <w:shd w:val="clear" w:color="auto" w:fill="FFFFFF"/>
              </w:rPr>
            </w:pPr>
            <w:r w:rsidRPr="0029556C">
              <w:rPr>
                <w:rFonts w:ascii="Times New Roman" w:hAnsi="Times New Roman" w:cs="Times New Roman"/>
                <w:sz w:val="28"/>
                <w:szCs w:val="28"/>
                <w:lang w:val="ro-RO" w:eastAsia="ro-RO"/>
              </w:rPr>
              <w:t xml:space="preserve">Mai mult, </w:t>
            </w:r>
            <w:r w:rsidR="0029556C">
              <w:rPr>
                <w:rFonts w:ascii="Times New Roman" w:hAnsi="Times New Roman" w:cs="Times New Roman"/>
                <w:sz w:val="28"/>
                <w:szCs w:val="28"/>
                <w:lang w:val="ro-RO" w:eastAsia="ro-RO"/>
              </w:rPr>
              <w:t>atât</w:t>
            </w:r>
            <w:r w:rsidR="0029556C" w:rsidRPr="0029556C">
              <w:rPr>
                <w:rFonts w:ascii="Times New Roman" w:hAnsi="Times New Roman" w:cs="Times New Roman"/>
                <w:sz w:val="28"/>
                <w:szCs w:val="28"/>
                <w:lang w:val="ro-RO" w:eastAsia="ro-RO"/>
              </w:rPr>
              <w:t xml:space="preserve"> pensiunea agroturistică, </w:t>
            </w:r>
            <w:r w:rsidR="0029556C">
              <w:rPr>
                <w:rFonts w:ascii="Times New Roman" w:hAnsi="Times New Roman" w:cs="Times New Roman"/>
                <w:sz w:val="28"/>
                <w:szCs w:val="28"/>
                <w:lang w:val="ro-RO" w:eastAsia="ro-RO"/>
              </w:rPr>
              <w:t xml:space="preserve">cât </w:t>
            </w:r>
            <w:r w:rsidR="0029556C" w:rsidRPr="0029556C">
              <w:rPr>
                <w:rFonts w:ascii="Times New Roman" w:hAnsi="Times New Roman" w:cs="Times New Roman"/>
                <w:sz w:val="28"/>
                <w:szCs w:val="28"/>
                <w:lang w:val="ro-RO" w:eastAsia="ro-RO"/>
              </w:rPr>
              <w:t>și casa rurală prevăd utilizarea în alimentația turiștilor, a produselor din gospodăria proprie sau din localitate. A se vedea: ”</w:t>
            </w:r>
            <w:proofErr w:type="spellStart"/>
            <w:r w:rsidR="0029556C" w:rsidRPr="0029556C">
              <w:rPr>
                <w:rStyle w:val="Emphasis"/>
                <w:rFonts w:ascii="Times New Roman" w:hAnsi="Times New Roman" w:cs="Times New Roman"/>
                <w:color w:val="333333"/>
                <w:sz w:val="28"/>
                <w:szCs w:val="28"/>
                <w:shd w:val="clear" w:color="auto" w:fill="FFFFFF"/>
              </w:rPr>
              <w:t>pensiune</w:t>
            </w:r>
            <w:proofErr w:type="spellEnd"/>
            <w:r w:rsidR="0029556C" w:rsidRPr="0029556C">
              <w:rPr>
                <w:rStyle w:val="Emphasis"/>
                <w:rFonts w:ascii="Times New Roman" w:hAnsi="Times New Roman" w:cs="Times New Roman"/>
                <w:color w:val="333333"/>
                <w:sz w:val="28"/>
                <w:szCs w:val="28"/>
                <w:shd w:val="clear" w:color="auto" w:fill="FFFFFF"/>
              </w:rPr>
              <w:t xml:space="preserve"> </w:t>
            </w:r>
            <w:proofErr w:type="spellStart"/>
            <w:r w:rsidR="0029556C" w:rsidRPr="0029556C">
              <w:rPr>
                <w:rStyle w:val="Emphasis"/>
                <w:rFonts w:ascii="Times New Roman" w:hAnsi="Times New Roman" w:cs="Times New Roman"/>
                <w:color w:val="333333"/>
                <w:sz w:val="28"/>
                <w:szCs w:val="28"/>
                <w:shd w:val="clear" w:color="auto" w:fill="FFFFFF"/>
              </w:rPr>
              <w:t>agroturistică</w:t>
            </w:r>
            <w:proofErr w:type="spellEnd"/>
            <w:r w:rsidR="0029556C" w:rsidRPr="0029556C">
              <w:rPr>
                <w:rFonts w:ascii="Times New Roman" w:hAnsi="Times New Roman" w:cs="Times New Roman"/>
                <w:color w:val="333333"/>
                <w:sz w:val="28"/>
                <w:szCs w:val="28"/>
                <w:shd w:val="clear" w:color="auto" w:fill="FFFFFF"/>
              </w:rPr>
              <w:t xml:space="preserve"> - </w:t>
            </w:r>
            <w:proofErr w:type="spellStart"/>
            <w:r w:rsidR="0029556C" w:rsidRPr="0029556C">
              <w:rPr>
                <w:rFonts w:ascii="Times New Roman" w:hAnsi="Times New Roman" w:cs="Times New Roman"/>
                <w:color w:val="333333"/>
                <w:sz w:val="28"/>
                <w:szCs w:val="28"/>
                <w:shd w:val="clear" w:color="auto" w:fill="FFFFFF"/>
              </w:rPr>
              <w:t>structură</w:t>
            </w:r>
            <w:proofErr w:type="spellEnd"/>
            <w:r w:rsidR="0029556C" w:rsidRPr="0029556C">
              <w:rPr>
                <w:rFonts w:ascii="Times New Roman" w:hAnsi="Times New Roman" w:cs="Times New Roman"/>
                <w:color w:val="333333"/>
                <w:sz w:val="28"/>
                <w:szCs w:val="28"/>
                <w:shd w:val="clear" w:color="auto" w:fill="FFFFFF"/>
              </w:rPr>
              <w:t xml:space="preserve"> de </w:t>
            </w:r>
            <w:proofErr w:type="spellStart"/>
            <w:r w:rsidR="0029556C" w:rsidRPr="0029556C">
              <w:rPr>
                <w:rFonts w:ascii="Times New Roman" w:hAnsi="Times New Roman" w:cs="Times New Roman"/>
                <w:color w:val="333333"/>
                <w:sz w:val="28"/>
                <w:szCs w:val="28"/>
                <w:shd w:val="clear" w:color="auto" w:fill="FFFFFF"/>
              </w:rPr>
              <w:t>primire</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turistică</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situată</w:t>
            </w:r>
            <w:proofErr w:type="spellEnd"/>
            <w:r w:rsidR="0029556C" w:rsidRPr="0029556C">
              <w:rPr>
                <w:rFonts w:ascii="Times New Roman" w:hAnsi="Times New Roman" w:cs="Times New Roman"/>
                <w:color w:val="333333"/>
                <w:sz w:val="28"/>
                <w:szCs w:val="28"/>
                <w:shd w:val="clear" w:color="auto" w:fill="FFFFFF"/>
              </w:rPr>
              <w:t> </w:t>
            </w:r>
            <w:proofErr w:type="spellStart"/>
            <w:r w:rsidR="0029556C" w:rsidRPr="0029556C">
              <w:rPr>
                <w:rFonts w:ascii="Times New Roman" w:hAnsi="Times New Roman" w:cs="Times New Roman"/>
                <w:color w:val="333333"/>
                <w:sz w:val="28"/>
                <w:szCs w:val="28"/>
                <w:shd w:val="clear" w:color="auto" w:fill="FFFFFF"/>
              </w:rPr>
              <w:t>într</w:t>
            </w:r>
            <w:proofErr w:type="spellEnd"/>
            <w:r w:rsidR="0029556C" w:rsidRPr="0029556C">
              <w:rPr>
                <w:rFonts w:ascii="Times New Roman" w:hAnsi="Times New Roman" w:cs="Times New Roman"/>
                <w:color w:val="333333"/>
                <w:sz w:val="28"/>
                <w:szCs w:val="28"/>
                <w:shd w:val="clear" w:color="auto" w:fill="FFFFFF"/>
              </w:rPr>
              <w:t xml:space="preserve">-o </w:t>
            </w:r>
            <w:proofErr w:type="spellStart"/>
            <w:r w:rsidR="0029556C" w:rsidRPr="0029556C">
              <w:rPr>
                <w:rFonts w:ascii="Times New Roman" w:hAnsi="Times New Roman" w:cs="Times New Roman"/>
                <w:color w:val="333333"/>
                <w:sz w:val="28"/>
                <w:szCs w:val="28"/>
                <w:shd w:val="clear" w:color="auto" w:fill="FFFFFF"/>
              </w:rPr>
              <w:t>localitate</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rurală</w:t>
            </w:r>
            <w:proofErr w:type="spellEnd"/>
            <w:r w:rsidR="0029556C" w:rsidRPr="0029556C">
              <w:rPr>
                <w:rFonts w:ascii="Times New Roman" w:hAnsi="Times New Roman" w:cs="Times New Roman"/>
                <w:color w:val="333333"/>
                <w:sz w:val="28"/>
                <w:szCs w:val="28"/>
                <w:shd w:val="clear" w:color="auto" w:fill="FFFFFF"/>
              </w:rPr>
              <w:t> </w:t>
            </w:r>
            <w:proofErr w:type="spellStart"/>
            <w:r w:rsidR="0029556C" w:rsidRPr="0029556C">
              <w:rPr>
                <w:rFonts w:ascii="Times New Roman" w:hAnsi="Times New Roman" w:cs="Times New Roman"/>
                <w:color w:val="333333"/>
                <w:sz w:val="28"/>
                <w:szCs w:val="28"/>
                <w:shd w:val="clear" w:color="auto" w:fill="FFFFFF"/>
              </w:rPr>
              <w:t>sau</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pe</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teren</w:t>
            </w:r>
            <w:proofErr w:type="spellEnd"/>
            <w:r w:rsidR="0029556C" w:rsidRPr="0029556C">
              <w:rPr>
                <w:rFonts w:ascii="Times New Roman" w:hAnsi="Times New Roman" w:cs="Times New Roman"/>
                <w:color w:val="333333"/>
                <w:sz w:val="28"/>
                <w:szCs w:val="28"/>
                <w:shd w:val="clear" w:color="auto" w:fill="FFFFFF"/>
              </w:rPr>
              <w:t xml:space="preserve"> cu </w:t>
            </w:r>
            <w:proofErr w:type="spellStart"/>
            <w:r w:rsidR="0029556C" w:rsidRPr="0029556C">
              <w:rPr>
                <w:rFonts w:ascii="Times New Roman" w:hAnsi="Times New Roman" w:cs="Times New Roman"/>
                <w:color w:val="333333"/>
                <w:sz w:val="28"/>
                <w:szCs w:val="28"/>
                <w:shd w:val="clear" w:color="auto" w:fill="FFFFFF"/>
              </w:rPr>
              <w:t>destinație</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agricolă</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fără</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schimbarea</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destinației</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terenului</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respectiv</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destinată</w:t>
            </w:r>
            <w:proofErr w:type="spellEnd"/>
            <w:r w:rsidR="0029556C" w:rsidRPr="0029556C">
              <w:rPr>
                <w:rFonts w:ascii="Times New Roman" w:hAnsi="Times New Roman" w:cs="Times New Roman"/>
                <w:color w:val="333333"/>
                <w:sz w:val="28"/>
                <w:szCs w:val="28"/>
                <w:shd w:val="clear" w:color="auto" w:fill="FFFFFF"/>
              </w:rPr>
              <w:t> </w:t>
            </w:r>
            <w:proofErr w:type="spellStart"/>
            <w:r w:rsidR="0029556C" w:rsidRPr="0029556C">
              <w:rPr>
                <w:rFonts w:ascii="Times New Roman" w:hAnsi="Times New Roman" w:cs="Times New Roman"/>
                <w:color w:val="333333"/>
                <w:sz w:val="28"/>
                <w:szCs w:val="28"/>
                <w:shd w:val="clear" w:color="auto" w:fill="FFFFFF"/>
              </w:rPr>
              <w:t>cazării</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turiştilor</w:t>
            </w:r>
            <w:proofErr w:type="spellEnd"/>
            <w:r w:rsidR="0029556C" w:rsidRPr="0029556C">
              <w:rPr>
                <w:rFonts w:ascii="Times New Roman" w:hAnsi="Times New Roman" w:cs="Times New Roman"/>
                <w:color w:val="333333"/>
                <w:sz w:val="28"/>
                <w:szCs w:val="28"/>
                <w:shd w:val="clear" w:color="auto" w:fill="FFFFFF"/>
              </w:rPr>
              <w:t>, cu o capacitate </w:t>
            </w:r>
            <w:proofErr w:type="spellStart"/>
            <w:r w:rsidR="0029556C" w:rsidRPr="0029556C">
              <w:rPr>
                <w:rFonts w:ascii="Times New Roman" w:hAnsi="Times New Roman" w:cs="Times New Roman"/>
                <w:color w:val="333333"/>
                <w:sz w:val="28"/>
                <w:szCs w:val="28"/>
                <w:shd w:val="clear" w:color="auto" w:fill="FFFFFF"/>
              </w:rPr>
              <w:t>între</w:t>
            </w:r>
            <w:proofErr w:type="spellEnd"/>
            <w:r w:rsidR="0029556C" w:rsidRPr="0029556C">
              <w:rPr>
                <w:rFonts w:ascii="Times New Roman" w:hAnsi="Times New Roman" w:cs="Times New Roman"/>
                <w:color w:val="333333"/>
                <w:sz w:val="28"/>
                <w:szCs w:val="28"/>
                <w:shd w:val="clear" w:color="auto" w:fill="FFFFFF"/>
              </w:rPr>
              <w:t xml:space="preserve"> 3 şi 20 de </w:t>
            </w:r>
            <w:proofErr w:type="spellStart"/>
            <w:r w:rsidR="0029556C" w:rsidRPr="0029556C">
              <w:rPr>
                <w:rFonts w:ascii="Times New Roman" w:hAnsi="Times New Roman" w:cs="Times New Roman"/>
                <w:color w:val="333333"/>
                <w:sz w:val="28"/>
                <w:szCs w:val="28"/>
                <w:shd w:val="clear" w:color="auto" w:fill="FFFFFF"/>
              </w:rPr>
              <w:t>camere</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funcţionînd</w:t>
            </w:r>
            <w:proofErr w:type="spellEnd"/>
            <w:r w:rsidR="0029556C" w:rsidRPr="0029556C">
              <w:rPr>
                <w:rFonts w:ascii="Times New Roman" w:hAnsi="Times New Roman" w:cs="Times New Roman"/>
                <w:color w:val="333333"/>
                <w:sz w:val="28"/>
                <w:szCs w:val="28"/>
                <w:shd w:val="clear" w:color="auto" w:fill="FFFFFF"/>
              </w:rPr>
              <w:t> </w:t>
            </w:r>
            <w:proofErr w:type="spellStart"/>
            <w:r w:rsidR="0029556C" w:rsidRPr="0029556C">
              <w:rPr>
                <w:rFonts w:ascii="Times New Roman" w:hAnsi="Times New Roman" w:cs="Times New Roman"/>
                <w:color w:val="333333"/>
                <w:sz w:val="28"/>
                <w:szCs w:val="28"/>
                <w:shd w:val="clear" w:color="auto" w:fill="FFFFFF"/>
              </w:rPr>
              <w:t>în</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locuinţe</w:t>
            </w:r>
            <w:proofErr w:type="spellEnd"/>
            <w:r w:rsidR="0029556C" w:rsidRPr="0029556C">
              <w:rPr>
                <w:rFonts w:ascii="Times New Roman" w:hAnsi="Times New Roman" w:cs="Times New Roman"/>
                <w:color w:val="333333"/>
                <w:sz w:val="28"/>
                <w:szCs w:val="28"/>
                <w:shd w:val="clear" w:color="auto" w:fill="FFFFFF"/>
              </w:rPr>
              <w:t xml:space="preserve"> private </w:t>
            </w:r>
            <w:proofErr w:type="spellStart"/>
            <w:r w:rsidR="0029556C" w:rsidRPr="0029556C">
              <w:rPr>
                <w:rFonts w:ascii="Times New Roman" w:hAnsi="Times New Roman" w:cs="Times New Roman"/>
                <w:color w:val="333333"/>
                <w:sz w:val="28"/>
                <w:szCs w:val="28"/>
                <w:shd w:val="clear" w:color="auto" w:fill="FFFFFF"/>
              </w:rPr>
              <w:t>sau</w:t>
            </w:r>
            <w:proofErr w:type="spellEnd"/>
            <w:r w:rsidR="0029556C" w:rsidRPr="0029556C">
              <w:rPr>
                <w:rFonts w:ascii="Times New Roman" w:hAnsi="Times New Roman" w:cs="Times New Roman"/>
                <w:color w:val="333333"/>
                <w:sz w:val="28"/>
                <w:szCs w:val="28"/>
                <w:shd w:val="clear" w:color="auto" w:fill="FFFFFF"/>
              </w:rPr>
              <w:t> </w:t>
            </w:r>
            <w:proofErr w:type="spellStart"/>
            <w:r w:rsidR="0029556C" w:rsidRPr="0029556C">
              <w:rPr>
                <w:rFonts w:ascii="Times New Roman" w:hAnsi="Times New Roman" w:cs="Times New Roman"/>
                <w:color w:val="333333"/>
                <w:sz w:val="28"/>
                <w:szCs w:val="28"/>
                <w:shd w:val="clear" w:color="auto" w:fill="FFFFFF"/>
              </w:rPr>
              <w:t>în</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clădiri</w:t>
            </w:r>
            <w:proofErr w:type="spellEnd"/>
            <w:r w:rsidR="0029556C" w:rsidRPr="0029556C">
              <w:rPr>
                <w:rFonts w:ascii="Times New Roman" w:hAnsi="Times New Roman" w:cs="Times New Roman"/>
                <w:color w:val="333333"/>
                <w:sz w:val="28"/>
                <w:szCs w:val="28"/>
                <w:shd w:val="clear" w:color="auto" w:fill="FFFFFF"/>
              </w:rPr>
              <w:t xml:space="preserve"> </w:t>
            </w:r>
            <w:proofErr w:type="spellStart"/>
            <w:r w:rsidR="0029556C" w:rsidRPr="0029556C">
              <w:rPr>
                <w:rFonts w:ascii="Times New Roman" w:hAnsi="Times New Roman" w:cs="Times New Roman"/>
                <w:color w:val="333333"/>
                <w:sz w:val="28"/>
                <w:szCs w:val="28"/>
                <w:shd w:val="clear" w:color="auto" w:fill="FFFFFF"/>
              </w:rPr>
              <w:t>independente</w:t>
            </w:r>
            <w:proofErr w:type="spellEnd"/>
            <w:r w:rsidR="0029556C" w:rsidRPr="0029556C">
              <w:rPr>
                <w:rFonts w:ascii="Times New Roman" w:hAnsi="Times New Roman" w:cs="Times New Roman"/>
                <w:color w:val="333333"/>
                <w:sz w:val="28"/>
                <w:szCs w:val="28"/>
                <w:shd w:val="clear" w:color="auto" w:fill="FFFFFF"/>
              </w:rPr>
              <w:t xml:space="preserve">, care </w:t>
            </w:r>
            <w:proofErr w:type="spellStart"/>
            <w:r w:rsidR="0029556C" w:rsidRPr="0029556C">
              <w:rPr>
                <w:rFonts w:ascii="Times New Roman" w:hAnsi="Times New Roman" w:cs="Times New Roman"/>
                <w:color w:val="333333"/>
                <w:sz w:val="28"/>
                <w:szCs w:val="28"/>
                <w:u w:val="single"/>
                <w:shd w:val="clear" w:color="auto" w:fill="FFFFFF"/>
              </w:rPr>
              <w:t>asigură</w:t>
            </w:r>
            <w:proofErr w:type="spellEnd"/>
            <w:r w:rsidR="0029556C" w:rsidRPr="0029556C">
              <w:rPr>
                <w:rFonts w:ascii="Times New Roman" w:hAnsi="Times New Roman" w:cs="Times New Roman"/>
                <w:color w:val="333333"/>
                <w:sz w:val="28"/>
                <w:szCs w:val="28"/>
                <w:u w:val="single"/>
                <w:shd w:val="clear" w:color="auto" w:fill="FFFFFF"/>
              </w:rPr>
              <w:t xml:space="preserve"> o parte din </w:t>
            </w:r>
            <w:proofErr w:type="spellStart"/>
            <w:r w:rsidR="0029556C" w:rsidRPr="0029556C">
              <w:rPr>
                <w:rFonts w:ascii="Times New Roman" w:hAnsi="Times New Roman" w:cs="Times New Roman"/>
                <w:color w:val="333333"/>
                <w:sz w:val="28"/>
                <w:szCs w:val="28"/>
                <w:u w:val="single"/>
                <w:shd w:val="clear" w:color="auto" w:fill="FFFFFF"/>
              </w:rPr>
              <w:t>alimentaţia</w:t>
            </w:r>
            <w:proofErr w:type="spellEnd"/>
            <w:r w:rsidR="0029556C" w:rsidRPr="0029556C">
              <w:rPr>
                <w:rFonts w:ascii="Times New Roman" w:hAnsi="Times New Roman" w:cs="Times New Roman"/>
                <w:color w:val="333333"/>
                <w:sz w:val="28"/>
                <w:szCs w:val="28"/>
                <w:u w:val="single"/>
                <w:shd w:val="clear" w:color="auto" w:fill="FFFFFF"/>
              </w:rPr>
              <w:t xml:space="preserve"> </w:t>
            </w:r>
            <w:proofErr w:type="spellStart"/>
            <w:r w:rsidR="0029556C" w:rsidRPr="0029556C">
              <w:rPr>
                <w:rFonts w:ascii="Times New Roman" w:hAnsi="Times New Roman" w:cs="Times New Roman"/>
                <w:color w:val="333333"/>
                <w:sz w:val="28"/>
                <w:szCs w:val="28"/>
                <w:u w:val="single"/>
                <w:shd w:val="clear" w:color="auto" w:fill="FFFFFF"/>
              </w:rPr>
              <w:t>turiştilor</w:t>
            </w:r>
            <w:proofErr w:type="spellEnd"/>
            <w:r w:rsidR="0029556C" w:rsidRPr="0029556C">
              <w:rPr>
                <w:rFonts w:ascii="Times New Roman" w:hAnsi="Times New Roman" w:cs="Times New Roman"/>
                <w:color w:val="333333"/>
                <w:sz w:val="28"/>
                <w:szCs w:val="28"/>
                <w:u w:val="single"/>
                <w:shd w:val="clear" w:color="auto" w:fill="FFFFFF"/>
              </w:rPr>
              <w:t xml:space="preserve"> cu </w:t>
            </w:r>
            <w:proofErr w:type="spellStart"/>
            <w:r w:rsidR="0029556C" w:rsidRPr="0029556C">
              <w:rPr>
                <w:rFonts w:ascii="Times New Roman" w:hAnsi="Times New Roman" w:cs="Times New Roman"/>
                <w:color w:val="333333"/>
                <w:sz w:val="28"/>
                <w:szCs w:val="28"/>
                <w:u w:val="single"/>
                <w:shd w:val="clear" w:color="auto" w:fill="FFFFFF"/>
              </w:rPr>
              <w:t>produse</w:t>
            </w:r>
            <w:proofErr w:type="spellEnd"/>
            <w:r w:rsidR="0029556C" w:rsidRPr="0029556C">
              <w:rPr>
                <w:rFonts w:ascii="Times New Roman" w:hAnsi="Times New Roman" w:cs="Times New Roman"/>
                <w:color w:val="333333"/>
                <w:sz w:val="28"/>
                <w:szCs w:val="28"/>
                <w:u w:val="single"/>
                <w:shd w:val="clear" w:color="auto" w:fill="FFFFFF"/>
              </w:rPr>
              <w:t xml:space="preserve"> din </w:t>
            </w:r>
            <w:proofErr w:type="spellStart"/>
            <w:r w:rsidR="0029556C" w:rsidRPr="0029556C">
              <w:rPr>
                <w:rFonts w:ascii="Times New Roman" w:hAnsi="Times New Roman" w:cs="Times New Roman"/>
                <w:color w:val="333333"/>
                <w:sz w:val="28"/>
                <w:szCs w:val="28"/>
                <w:u w:val="single"/>
                <w:shd w:val="clear" w:color="auto" w:fill="FFFFFF"/>
              </w:rPr>
              <w:t>gospodăria</w:t>
            </w:r>
            <w:proofErr w:type="spellEnd"/>
            <w:r w:rsidR="0029556C" w:rsidRPr="0029556C">
              <w:rPr>
                <w:rFonts w:ascii="Times New Roman" w:hAnsi="Times New Roman" w:cs="Times New Roman"/>
                <w:color w:val="333333"/>
                <w:sz w:val="28"/>
                <w:szCs w:val="28"/>
                <w:u w:val="single"/>
                <w:shd w:val="clear" w:color="auto" w:fill="FFFFFF"/>
              </w:rPr>
              <w:t xml:space="preserve"> </w:t>
            </w:r>
            <w:proofErr w:type="spellStart"/>
            <w:r w:rsidR="0029556C" w:rsidRPr="0029556C">
              <w:rPr>
                <w:rFonts w:ascii="Times New Roman" w:hAnsi="Times New Roman" w:cs="Times New Roman"/>
                <w:color w:val="333333"/>
                <w:sz w:val="28"/>
                <w:szCs w:val="28"/>
                <w:u w:val="single"/>
                <w:shd w:val="clear" w:color="auto" w:fill="FFFFFF"/>
              </w:rPr>
              <w:t>proprie</w:t>
            </w:r>
            <w:proofErr w:type="spellEnd"/>
            <w:r w:rsidR="0029556C" w:rsidRPr="0029556C">
              <w:rPr>
                <w:rFonts w:ascii="Times New Roman" w:hAnsi="Times New Roman" w:cs="Times New Roman"/>
                <w:color w:val="333333"/>
                <w:sz w:val="28"/>
                <w:szCs w:val="28"/>
                <w:shd w:val="clear" w:color="auto" w:fill="FFFFFF"/>
              </w:rPr>
              <w:t>.</w:t>
            </w:r>
          </w:p>
          <w:p w:rsidR="0029556C" w:rsidRPr="0029556C" w:rsidRDefault="0029556C" w:rsidP="005F3228">
            <w:pPr>
              <w:spacing w:after="0" w:line="240" w:lineRule="auto"/>
              <w:ind w:firstLine="475"/>
              <w:jc w:val="both"/>
              <w:rPr>
                <w:rFonts w:ascii="Times New Roman" w:hAnsi="Times New Roman" w:cs="Times New Roman"/>
                <w:color w:val="333333"/>
                <w:sz w:val="28"/>
                <w:szCs w:val="28"/>
                <w:shd w:val="clear" w:color="auto" w:fill="FFFFFF"/>
              </w:rPr>
            </w:pPr>
            <w:proofErr w:type="spellStart"/>
            <w:r w:rsidRPr="0029556C">
              <w:rPr>
                <w:rStyle w:val="Emphasis"/>
                <w:rFonts w:ascii="Times New Roman" w:hAnsi="Times New Roman" w:cs="Times New Roman"/>
                <w:color w:val="333333"/>
                <w:sz w:val="28"/>
                <w:szCs w:val="28"/>
                <w:shd w:val="clear" w:color="auto" w:fill="FFFFFF"/>
              </w:rPr>
              <w:t>casă</w:t>
            </w:r>
            <w:proofErr w:type="spellEnd"/>
            <w:r w:rsidRPr="0029556C">
              <w:rPr>
                <w:rStyle w:val="Emphasis"/>
                <w:rFonts w:ascii="Times New Roman" w:hAnsi="Times New Roman" w:cs="Times New Roman"/>
                <w:color w:val="333333"/>
                <w:sz w:val="28"/>
                <w:szCs w:val="28"/>
                <w:shd w:val="clear" w:color="auto" w:fill="FFFFFF"/>
              </w:rPr>
              <w:t xml:space="preserve"> </w:t>
            </w:r>
            <w:proofErr w:type="spellStart"/>
            <w:r w:rsidRPr="0029556C">
              <w:rPr>
                <w:rStyle w:val="Emphasis"/>
                <w:rFonts w:ascii="Times New Roman" w:hAnsi="Times New Roman" w:cs="Times New Roman"/>
                <w:color w:val="333333"/>
                <w:sz w:val="28"/>
                <w:szCs w:val="28"/>
                <w:shd w:val="clear" w:color="auto" w:fill="FFFFFF"/>
              </w:rPr>
              <w:t>rurală</w:t>
            </w:r>
            <w:proofErr w:type="spellEnd"/>
            <w:r w:rsidRPr="0029556C">
              <w:rPr>
                <w:rFonts w:ascii="Times New Roman" w:hAnsi="Times New Roman" w:cs="Times New Roman"/>
                <w:color w:val="333333"/>
                <w:sz w:val="28"/>
                <w:szCs w:val="28"/>
                <w:shd w:val="clear" w:color="auto" w:fill="FFFFFF"/>
              </w:rPr>
              <w:t xml:space="preserve"> – </w:t>
            </w:r>
            <w:proofErr w:type="spellStart"/>
            <w:r w:rsidRPr="0029556C">
              <w:rPr>
                <w:rFonts w:ascii="Times New Roman" w:hAnsi="Times New Roman" w:cs="Times New Roman"/>
                <w:color w:val="333333"/>
                <w:sz w:val="28"/>
                <w:szCs w:val="28"/>
                <w:shd w:val="clear" w:color="auto" w:fill="FFFFFF"/>
              </w:rPr>
              <w:t>structură</w:t>
            </w:r>
            <w:proofErr w:type="spellEnd"/>
            <w:r w:rsidRPr="0029556C">
              <w:rPr>
                <w:rFonts w:ascii="Times New Roman" w:hAnsi="Times New Roman" w:cs="Times New Roman"/>
                <w:color w:val="333333"/>
                <w:sz w:val="28"/>
                <w:szCs w:val="28"/>
                <w:shd w:val="clear" w:color="auto" w:fill="FFFFFF"/>
              </w:rPr>
              <w:t xml:space="preserve"> de </w:t>
            </w:r>
            <w:proofErr w:type="spellStart"/>
            <w:r w:rsidRPr="0029556C">
              <w:rPr>
                <w:rFonts w:ascii="Times New Roman" w:hAnsi="Times New Roman" w:cs="Times New Roman"/>
                <w:color w:val="333333"/>
                <w:sz w:val="28"/>
                <w:szCs w:val="28"/>
                <w:shd w:val="clear" w:color="auto" w:fill="FFFFFF"/>
              </w:rPr>
              <w:t>cazare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turistică</w:t>
            </w:r>
            <w:proofErr w:type="spellEnd"/>
            <w:r w:rsidRPr="0029556C">
              <w:rPr>
                <w:rFonts w:ascii="Times New Roman" w:hAnsi="Times New Roman" w:cs="Times New Roman"/>
                <w:color w:val="333333"/>
                <w:sz w:val="28"/>
                <w:szCs w:val="28"/>
                <w:shd w:val="clear" w:color="auto" w:fill="FFFFFF"/>
              </w:rPr>
              <w:t xml:space="preserve"> şi, </w:t>
            </w:r>
            <w:proofErr w:type="spellStart"/>
            <w:r w:rsidRPr="0029556C">
              <w:rPr>
                <w:rFonts w:ascii="Times New Roman" w:hAnsi="Times New Roman" w:cs="Times New Roman"/>
                <w:color w:val="333333"/>
                <w:sz w:val="28"/>
                <w:szCs w:val="28"/>
                <w:shd w:val="clear" w:color="auto" w:fill="FFFFFF"/>
              </w:rPr>
              <w:t>după</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caz</w:t>
            </w:r>
            <w:proofErr w:type="spellEnd"/>
            <w:r w:rsidRPr="0029556C">
              <w:rPr>
                <w:rFonts w:ascii="Times New Roman" w:hAnsi="Times New Roman" w:cs="Times New Roman"/>
                <w:color w:val="333333"/>
                <w:sz w:val="28"/>
                <w:szCs w:val="28"/>
                <w:shd w:val="clear" w:color="auto" w:fill="FFFFFF"/>
              </w:rPr>
              <w:t xml:space="preserve">, de </w:t>
            </w:r>
            <w:proofErr w:type="spellStart"/>
            <w:r w:rsidRPr="0029556C">
              <w:rPr>
                <w:rFonts w:ascii="Times New Roman" w:hAnsi="Times New Roman" w:cs="Times New Roman"/>
                <w:color w:val="333333"/>
                <w:sz w:val="28"/>
                <w:szCs w:val="28"/>
                <w:shd w:val="clear" w:color="auto" w:fill="FFFFFF"/>
              </w:rPr>
              <w:t>alimentare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organizată</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în</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baza</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unei</w:t>
            </w:r>
            <w:proofErr w:type="spellEnd"/>
            <w:r w:rsidRPr="0029556C">
              <w:rPr>
                <w:rFonts w:ascii="Times New Roman" w:hAnsi="Times New Roman" w:cs="Times New Roman"/>
                <w:color w:val="333333"/>
                <w:sz w:val="28"/>
                <w:szCs w:val="28"/>
                <w:shd w:val="clear" w:color="auto" w:fill="FFFFFF"/>
              </w:rPr>
              <w:t xml:space="preserve"> case (</w:t>
            </w:r>
            <w:proofErr w:type="spellStart"/>
            <w:r w:rsidRPr="0029556C">
              <w:rPr>
                <w:rFonts w:ascii="Times New Roman" w:hAnsi="Times New Roman" w:cs="Times New Roman"/>
                <w:color w:val="333333"/>
                <w:sz w:val="28"/>
                <w:szCs w:val="28"/>
                <w:shd w:val="clear" w:color="auto" w:fill="FFFFFF"/>
              </w:rPr>
              <w:t>gospodării</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proprietate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privată</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în</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stil</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arhitectural</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tradițional</w:t>
            </w:r>
            <w:proofErr w:type="spellEnd"/>
            <w:r w:rsidRPr="0029556C">
              <w:rPr>
                <w:rFonts w:ascii="Times New Roman" w:hAnsi="Times New Roman" w:cs="Times New Roman"/>
                <w:color w:val="333333"/>
                <w:sz w:val="28"/>
                <w:szCs w:val="28"/>
                <w:shd w:val="clear" w:color="auto" w:fill="FFFFFF"/>
              </w:rPr>
              <w:t xml:space="preserve"> (regional, zonal </w:t>
            </w:r>
            <w:proofErr w:type="spellStart"/>
            <w:r w:rsidRPr="0029556C">
              <w:rPr>
                <w:rFonts w:ascii="Times New Roman" w:hAnsi="Times New Roman" w:cs="Times New Roman"/>
                <w:color w:val="333333"/>
                <w:sz w:val="28"/>
                <w:szCs w:val="28"/>
                <w:shd w:val="clear" w:color="auto" w:fill="FFFFFF"/>
              </w:rPr>
              <w:t>sau</w:t>
            </w:r>
            <w:proofErr w:type="spellEnd"/>
            <w:r w:rsidRPr="0029556C">
              <w:rPr>
                <w:rFonts w:ascii="Times New Roman" w:hAnsi="Times New Roman" w:cs="Times New Roman"/>
                <w:color w:val="333333"/>
                <w:sz w:val="28"/>
                <w:szCs w:val="28"/>
                <w:shd w:val="clear" w:color="auto" w:fill="FFFFFF"/>
              </w:rPr>
              <w:t xml:space="preserve"> local), cu o capacitate de </w:t>
            </w:r>
            <w:proofErr w:type="spellStart"/>
            <w:r w:rsidRPr="0029556C">
              <w:rPr>
                <w:rFonts w:ascii="Times New Roman" w:hAnsi="Times New Roman" w:cs="Times New Roman"/>
                <w:color w:val="333333"/>
                <w:sz w:val="28"/>
                <w:szCs w:val="28"/>
                <w:shd w:val="clear" w:color="auto" w:fill="FFFFFF"/>
              </w:rPr>
              <w:t>pînă</w:t>
            </w:r>
            <w:proofErr w:type="spellEnd"/>
            <w:r w:rsidRPr="0029556C">
              <w:rPr>
                <w:rFonts w:ascii="Times New Roman" w:hAnsi="Times New Roman" w:cs="Times New Roman"/>
                <w:color w:val="333333"/>
                <w:sz w:val="28"/>
                <w:szCs w:val="28"/>
                <w:shd w:val="clear" w:color="auto" w:fill="FFFFFF"/>
              </w:rPr>
              <w:t xml:space="preserve"> la 3 </w:t>
            </w:r>
            <w:proofErr w:type="spellStart"/>
            <w:r w:rsidRPr="0029556C">
              <w:rPr>
                <w:rFonts w:ascii="Times New Roman" w:hAnsi="Times New Roman" w:cs="Times New Roman"/>
                <w:color w:val="333333"/>
                <w:sz w:val="28"/>
                <w:szCs w:val="28"/>
                <w:shd w:val="clear" w:color="auto" w:fill="FFFFFF"/>
              </w:rPr>
              <w:t>camere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pentru</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cazarea</w:t>
            </w:r>
            <w:proofErr w:type="spellEnd"/>
            <w:r w:rsidRPr="0029556C">
              <w:rPr>
                <w:rFonts w:ascii="Times New Roman" w:hAnsi="Times New Roman" w:cs="Times New Roman"/>
                <w:color w:val="333333"/>
                <w:sz w:val="28"/>
                <w:szCs w:val="28"/>
                <w:shd w:val="clear" w:color="auto" w:fill="FFFFFF"/>
              </w:rPr>
              <w:t xml:space="preserve"> a maximum 10 </w:t>
            </w:r>
            <w:proofErr w:type="spellStart"/>
            <w:r w:rsidRPr="0029556C">
              <w:rPr>
                <w:rFonts w:ascii="Times New Roman" w:hAnsi="Times New Roman" w:cs="Times New Roman"/>
                <w:color w:val="333333"/>
                <w:sz w:val="28"/>
                <w:szCs w:val="28"/>
                <w:shd w:val="clear" w:color="auto" w:fill="FFFFFF"/>
              </w:rPr>
              <w:t>persoane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respectînd</w:t>
            </w:r>
            <w:proofErr w:type="spellEnd"/>
            <w:r w:rsidRPr="0029556C">
              <w:rPr>
                <w:rFonts w:ascii="Times New Roman" w:hAnsi="Times New Roman" w:cs="Times New Roman"/>
                <w:color w:val="333333"/>
                <w:sz w:val="28"/>
                <w:szCs w:val="28"/>
                <w:shd w:val="clear" w:color="auto" w:fill="FFFFFF"/>
              </w:rPr>
              <w:t xml:space="preserve">, la </w:t>
            </w:r>
            <w:proofErr w:type="spellStart"/>
            <w:r w:rsidRPr="0029556C">
              <w:rPr>
                <w:rFonts w:ascii="Times New Roman" w:hAnsi="Times New Roman" w:cs="Times New Roman"/>
                <w:color w:val="333333"/>
                <w:sz w:val="28"/>
                <w:szCs w:val="28"/>
                <w:shd w:val="clear" w:color="auto" w:fill="FFFFFF"/>
              </w:rPr>
              <w:t>deservirea</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turiştilor</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tradițiile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populare</w:t>
            </w:r>
            <w:proofErr w:type="spellEnd"/>
            <w:r w:rsidRPr="0029556C">
              <w:rPr>
                <w:rFonts w:ascii="Times New Roman" w:hAnsi="Times New Roman" w:cs="Times New Roman"/>
                <w:color w:val="333333"/>
                <w:sz w:val="28"/>
                <w:szCs w:val="28"/>
                <w:shd w:val="clear" w:color="auto" w:fill="FFFFFF"/>
              </w:rPr>
              <w:t xml:space="preserve"> de </w:t>
            </w:r>
            <w:proofErr w:type="spellStart"/>
            <w:r w:rsidRPr="0029556C">
              <w:rPr>
                <w:rFonts w:ascii="Times New Roman" w:hAnsi="Times New Roman" w:cs="Times New Roman"/>
                <w:color w:val="333333"/>
                <w:sz w:val="28"/>
                <w:szCs w:val="28"/>
                <w:shd w:val="clear" w:color="auto" w:fill="FFFFFF"/>
              </w:rPr>
              <w:t>trai</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muncă</w:t>
            </w:r>
            <w:proofErr w:type="spellEnd"/>
            <w:r w:rsidRPr="0029556C">
              <w:rPr>
                <w:rFonts w:ascii="Times New Roman" w:hAnsi="Times New Roman" w:cs="Times New Roman"/>
                <w:color w:val="333333"/>
                <w:sz w:val="28"/>
                <w:szCs w:val="28"/>
                <w:shd w:val="clear" w:color="auto" w:fill="FFFFFF"/>
              </w:rPr>
              <w:t xml:space="preserve"> şi </w:t>
            </w:r>
            <w:proofErr w:type="spellStart"/>
            <w:r w:rsidRPr="0029556C">
              <w:rPr>
                <w:rFonts w:ascii="Times New Roman" w:hAnsi="Times New Roman" w:cs="Times New Roman"/>
                <w:color w:val="333333"/>
                <w:sz w:val="28"/>
                <w:szCs w:val="28"/>
                <w:shd w:val="clear" w:color="auto" w:fill="FFFFFF"/>
              </w:rPr>
              <w:t>odihnă</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u w:val="single"/>
                <w:shd w:val="clear" w:color="auto" w:fill="FFFFFF"/>
              </w:rPr>
              <w:t>Alimentația</w:t>
            </w:r>
            <w:proofErr w:type="spellEnd"/>
            <w:r w:rsidRPr="0029556C">
              <w:rPr>
                <w:rFonts w:ascii="Times New Roman" w:hAnsi="Times New Roman" w:cs="Times New Roman"/>
                <w:color w:val="333333"/>
                <w:sz w:val="28"/>
                <w:szCs w:val="28"/>
                <w:u w:val="single"/>
                <w:shd w:val="clear" w:color="auto" w:fill="FFFFFF"/>
              </w:rPr>
              <w:t xml:space="preserve"> </w:t>
            </w:r>
            <w:proofErr w:type="spellStart"/>
            <w:r w:rsidRPr="0029556C">
              <w:rPr>
                <w:rFonts w:ascii="Times New Roman" w:hAnsi="Times New Roman" w:cs="Times New Roman"/>
                <w:color w:val="333333"/>
                <w:sz w:val="28"/>
                <w:szCs w:val="28"/>
                <w:u w:val="single"/>
                <w:shd w:val="clear" w:color="auto" w:fill="FFFFFF"/>
              </w:rPr>
              <w:t>turiştilor</w:t>
            </w:r>
            <w:proofErr w:type="spellEnd"/>
            <w:r w:rsidRPr="0029556C">
              <w:rPr>
                <w:rFonts w:ascii="Times New Roman" w:hAnsi="Times New Roman" w:cs="Times New Roman"/>
                <w:color w:val="333333"/>
                <w:sz w:val="28"/>
                <w:szCs w:val="28"/>
                <w:u w:val="single"/>
                <w:shd w:val="clear" w:color="auto" w:fill="FFFFFF"/>
              </w:rPr>
              <w:t xml:space="preserve"> la casa </w:t>
            </w:r>
            <w:proofErr w:type="spellStart"/>
            <w:r w:rsidRPr="0029556C">
              <w:rPr>
                <w:rFonts w:ascii="Times New Roman" w:hAnsi="Times New Roman" w:cs="Times New Roman"/>
                <w:color w:val="333333"/>
                <w:sz w:val="28"/>
                <w:szCs w:val="28"/>
                <w:u w:val="single"/>
                <w:shd w:val="clear" w:color="auto" w:fill="FFFFFF"/>
              </w:rPr>
              <w:t>rurală</w:t>
            </w:r>
            <w:proofErr w:type="spellEnd"/>
            <w:r w:rsidRPr="0029556C">
              <w:rPr>
                <w:rFonts w:ascii="Times New Roman" w:hAnsi="Times New Roman" w:cs="Times New Roman"/>
                <w:color w:val="333333"/>
                <w:sz w:val="28"/>
                <w:szCs w:val="28"/>
                <w:u w:val="single"/>
                <w:shd w:val="clear" w:color="auto" w:fill="FFFFFF"/>
              </w:rPr>
              <w:t xml:space="preserve"> se </w:t>
            </w:r>
            <w:proofErr w:type="spellStart"/>
            <w:r w:rsidRPr="0029556C">
              <w:rPr>
                <w:rFonts w:ascii="Times New Roman" w:hAnsi="Times New Roman" w:cs="Times New Roman"/>
                <w:color w:val="333333"/>
                <w:sz w:val="28"/>
                <w:szCs w:val="28"/>
                <w:u w:val="single"/>
                <w:shd w:val="clear" w:color="auto" w:fill="FFFFFF"/>
              </w:rPr>
              <w:t>asigură</w:t>
            </w:r>
            <w:proofErr w:type="spellEnd"/>
            <w:r w:rsidRPr="0029556C">
              <w:rPr>
                <w:rFonts w:ascii="Times New Roman" w:hAnsi="Times New Roman" w:cs="Times New Roman"/>
                <w:color w:val="333333"/>
                <w:sz w:val="28"/>
                <w:szCs w:val="28"/>
                <w:u w:val="single"/>
                <w:shd w:val="clear" w:color="auto" w:fill="FFFFFF"/>
              </w:rPr>
              <w:t xml:space="preserve"> cu </w:t>
            </w:r>
            <w:proofErr w:type="spellStart"/>
            <w:r w:rsidRPr="0029556C">
              <w:rPr>
                <w:rFonts w:ascii="Times New Roman" w:hAnsi="Times New Roman" w:cs="Times New Roman"/>
                <w:color w:val="333333"/>
                <w:sz w:val="28"/>
                <w:szCs w:val="28"/>
                <w:u w:val="single"/>
                <w:shd w:val="clear" w:color="auto" w:fill="FFFFFF"/>
              </w:rPr>
              <w:t>produse</w:t>
            </w:r>
            <w:proofErr w:type="spellEnd"/>
            <w:r w:rsidRPr="0029556C">
              <w:rPr>
                <w:rFonts w:ascii="Times New Roman" w:hAnsi="Times New Roman" w:cs="Times New Roman"/>
                <w:color w:val="333333"/>
                <w:sz w:val="28"/>
                <w:szCs w:val="28"/>
                <w:u w:val="single"/>
                <w:shd w:val="clear" w:color="auto" w:fill="FFFFFF"/>
              </w:rPr>
              <w:t xml:space="preserve"> din </w:t>
            </w:r>
            <w:proofErr w:type="spellStart"/>
            <w:r w:rsidRPr="0029556C">
              <w:rPr>
                <w:rFonts w:ascii="Times New Roman" w:hAnsi="Times New Roman" w:cs="Times New Roman"/>
                <w:color w:val="333333"/>
                <w:sz w:val="28"/>
                <w:szCs w:val="28"/>
                <w:u w:val="single"/>
                <w:shd w:val="clear" w:color="auto" w:fill="FFFFFF"/>
              </w:rPr>
              <w:t>producția</w:t>
            </w:r>
            <w:proofErr w:type="spellEnd"/>
            <w:r w:rsidRPr="0029556C">
              <w:rPr>
                <w:rFonts w:ascii="Times New Roman" w:hAnsi="Times New Roman" w:cs="Times New Roman"/>
                <w:color w:val="333333"/>
                <w:sz w:val="28"/>
                <w:szCs w:val="28"/>
                <w:u w:val="single"/>
                <w:shd w:val="clear" w:color="auto" w:fill="FFFFFF"/>
              </w:rPr>
              <w:t xml:space="preserve"> </w:t>
            </w:r>
            <w:proofErr w:type="spellStart"/>
            <w:r w:rsidRPr="0029556C">
              <w:rPr>
                <w:rFonts w:ascii="Times New Roman" w:hAnsi="Times New Roman" w:cs="Times New Roman"/>
                <w:color w:val="333333"/>
                <w:sz w:val="28"/>
                <w:szCs w:val="28"/>
                <w:u w:val="single"/>
                <w:shd w:val="clear" w:color="auto" w:fill="FFFFFF"/>
              </w:rPr>
              <w:t>proprie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sau</w:t>
            </w:r>
            <w:proofErr w:type="spellEnd"/>
            <w:r w:rsidRPr="0029556C">
              <w:rPr>
                <w:rFonts w:ascii="Times New Roman" w:hAnsi="Times New Roman" w:cs="Times New Roman"/>
                <w:color w:val="333333"/>
                <w:sz w:val="28"/>
                <w:szCs w:val="28"/>
                <w:shd w:val="clear" w:color="auto" w:fill="FFFFFF"/>
              </w:rPr>
              <w:t xml:space="preserve"> cu </w:t>
            </w:r>
            <w:proofErr w:type="spellStart"/>
            <w:r w:rsidRPr="0029556C">
              <w:rPr>
                <w:rFonts w:ascii="Times New Roman" w:hAnsi="Times New Roman" w:cs="Times New Roman"/>
                <w:color w:val="333333"/>
                <w:sz w:val="28"/>
                <w:szCs w:val="28"/>
                <w:shd w:val="clear" w:color="auto" w:fill="FFFFFF"/>
              </w:rPr>
              <w:t>produse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crescute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în</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gospodăriile</w:t>
            </w:r>
            <w:proofErr w:type="spellEnd"/>
            <w:r w:rsidRPr="0029556C">
              <w:rPr>
                <w:rFonts w:ascii="Times New Roman" w:hAnsi="Times New Roman" w:cs="Times New Roman"/>
                <w:color w:val="333333"/>
                <w:sz w:val="28"/>
                <w:szCs w:val="28"/>
                <w:shd w:val="clear" w:color="auto" w:fill="FFFFFF"/>
              </w:rPr>
              <w:t xml:space="preserve"> din </w:t>
            </w:r>
            <w:proofErr w:type="spellStart"/>
            <w:r w:rsidRPr="0029556C">
              <w:rPr>
                <w:rFonts w:ascii="Times New Roman" w:hAnsi="Times New Roman" w:cs="Times New Roman"/>
                <w:color w:val="333333"/>
                <w:sz w:val="28"/>
                <w:szCs w:val="28"/>
                <w:shd w:val="clear" w:color="auto" w:fill="FFFFFF"/>
              </w:rPr>
              <w:t>localitate</w:t>
            </w:r>
            <w:proofErr w:type="spellEnd"/>
            <w:r w:rsidRPr="0029556C">
              <w:rPr>
                <w:rFonts w:ascii="Times New Roman" w:hAnsi="Times New Roman" w:cs="Times New Roman"/>
                <w:color w:val="333333"/>
                <w:sz w:val="28"/>
                <w:szCs w:val="28"/>
                <w:shd w:val="clear" w:color="auto" w:fill="FFFFFF"/>
              </w:rPr>
              <w:t xml:space="preserve"> </w:t>
            </w:r>
            <w:proofErr w:type="spellStart"/>
            <w:r w:rsidRPr="0029556C">
              <w:rPr>
                <w:rFonts w:ascii="Times New Roman" w:hAnsi="Times New Roman" w:cs="Times New Roman"/>
                <w:color w:val="333333"/>
                <w:sz w:val="28"/>
                <w:szCs w:val="28"/>
                <w:shd w:val="clear" w:color="auto" w:fill="FFFFFF"/>
              </w:rPr>
              <w:t>ori</w:t>
            </w:r>
            <w:proofErr w:type="spellEnd"/>
            <w:r w:rsidRPr="0029556C">
              <w:rPr>
                <w:rFonts w:ascii="Times New Roman" w:hAnsi="Times New Roman" w:cs="Times New Roman"/>
                <w:color w:val="333333"/>
                <w:sz w:val="28"/>
                <w:szCs w:val="28"/>
                <w:shd w:val="clear" w:color="auto" w:fill="FFFFFF"/>
              </w:rPr>
              <w:t xml:space="preserve"> din </w:t>
            </w:r>
            <w:proofErr w:type="spellStart"/>
            <w:r w:rsidRPr="0029556C">
              <w:rPr>
                <w:rFonts w:ascii="Times New Roman" w:hAnsi="Times New Roman" w:cs="Times New Roman"/>
                <w:color w:val="333333"/>
                <w:sz w:val="28"/>
                <w:szCs w:val="28"/>
                <w:shd w:val="clear" w:color="auto" w:fill="FFFFFF"/>
              </w:rPr>
              <w:t>localitățile</w:t>
            </w:r>
            <w:proofErr w:type="spellEnd"/>
            <w:r w:rsidRPr="0029556C">
              <w:rPr>
                <w:rFonts w:ascii="Times New Roman" w:hAnsi="Times New Roman" w:cs="Times New Roman"/>
                <w:color w:val="333333"/>
                <w:sz w:val="28"/>
                <w:szCs w:val="28"/>
                <w:shd w:val="clear" w:color="auto" w:fill="FFFFFF"/>
              </w:rPr>
              <w:t xml:space="preserve"> din </w:t>
            </w:r>
            <w:proofErr w:type="spellStart"/>
            <w:r w:rsidRPr="0029556C">
              <w:rPr>
                <w:rFonts w:ascii="Times New Roman" w:hAnsi="Times New Roman" w:cs="Times New Roman"/>
                <w:color w:val="333333"/>
                <w:sz w:val="28"/>
                <w:szCs w:val="28"/>
                <w:shd w:val="clear" w:color="auto" w:fill="FFFFFF"/>
              </w:rPr>
              <w:t>preajmă</w:t>
            </w:r>
            <w:proofErr w:type="spellEnd"/>
            <w:r w:rsidRPr="0029556C">
              <w:rPr>
                <w:rFonts w:ascii="Times New Roman" w:hAnsi="Times New Roman" w:cs="Times New Roman"/>
                <w:color w:val="333333"/>
                <w:sz w:val="28"/>
                <w:szCs w:val="28"/>
                <w:shd w:val="clear" w:color="auto" w:fill="FFFFFF"/>
              </w:rPr>
              <w:t>”.</w:t>
            </w:r>
          </w:p>
          <w:p w:rsidR="00740A0C" w:rsidRPr="00402424" w:rsidRDefault="00740A0C" w:rsidP="005F322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În acest context, remarcăm faptul că, se cer derogări de la cerințele generale din domeniul alimentar pentru </w:t>
            </w:r>
            <w:r w:rsidR="0029556C">
              <w:rPr>
                <w:rFonts w:ascii="Times New Roman" w:hAnsi="Times New Roman" w:cs="Times New Roman"/>
                <w:sz w:val="28"/>
                <w:szCs w:val="28"/>
                <w:lang w:val="ro-RO" w:eastAsia="ro-RO"/>
              </w:rPr>
              <w:t>unitățile de cazare</w:t>
            </w:r>
            <w:r w:rsidRPr="00402424">
              <w:rPr>
                <w:rFonts w:ascii="Times New Roman" w:hAnsi="Times New Roman" w:cs="Times New Roman"/>
                <w:sz w:val="28"/>
                <w:szCs w:val="28"/>
                <w:lang w:val="ro-RO" w:eastAsia="ro-RO"/>
              </w:rPr>
              <w:t xml:space="preserve"> de capacitate mică</w:t>
            </w:r>
            <w:r w:rsidR="0029556C">
              <w:rPr>
                <w:rFonts w:ascii="Times New Roman" w:hAnsi="Times New Roman" w:cs="Times New Roman"/>
                <w:sz w:val="28"/>
                <w:szCs w:val="28"/>
                <w:lang w:val="ro-RO" w:eastAsia="ro-RO"/>
              </w:rPr>
              <w:t>, cum sunt pensiunile turistice, agroturistice sau casele rurale,</w:t>
            </w:r>
            <w:r w:rsidRPr="00402424">
              <w:rPr>
                <w:rFonts w:ascii="Times New Roman" w:hAnsi="Times New Roman" w:cs="Times New Roman"/>
                <w:sz w:val="28"/>
                <w:szCs w:val="28"/>
                <w:lang w:val="ro-RO" w:eastAsia="ro-RO"/>
              </w:rPr>
              <w:t xml:space="preserve"> pentru a acorda flexibilitate de a prepara bucate din materia primă proprie, respect</w:t>
            </w:r>
            <w:r w:rsidR="005F3228">
              <w:rPr>
                <w:rFonts w:ascii="Times New Roman" w:hAnsi="Times New Roman" w:cs="Times New Roman"/>
                <w:sz w:val="28"/>
                <w:szCs w:val="28"/>
                <w:lang w:val="ro-RO" w:eastAsia="ro-RO"/>
              </w:rPr>
              <w:t>â</w:t>
            </w:r>
            <w:r w:rsidRPr="00402424">
              <w:rPr>
                <w:rFonts w:ascii="Times New Roman" w:hAnsi="Times New Roman" w:cs="Times New Roman"/>
                <w:sz w:val="28"/>
                <w:szCs w:val="28"/>
                <w:lang w:val="ro-RO" w:eastAsia="ro-RO"/>
              </w:rPr>
              <w:t>nd cerințele de siguranță, de asemenea și comercializarea acestora în cantitățile mici pe care le posedă.</w:t>
            </w:r>
          </w:p>
          <w:p w:rsidR="00740A0C" w:rsidRPr="00402424" w:rsidRDefault="00740A0C" w:rsidP="004A1D76">
            <w:pPr>
              <w:spacing w:after="0" w:line="240" w:lineRule="auto"/>
              <w:jc w:val="both"/>
              <w:rPr>
                <w:rFonts w:ascii="Times New Roman" w:hAnsi="Times New Roman" w:cs="Times New Roman"/>
                <w:sz w:val="28"/>
                <w:szCs w:val="28"/>
                <w:lang w:val="ro-RO" w:eastAsia="ro-RO"/>
              </w:rPr>
            </w:pPr>
            <w:r w:rsidRPr="00AC0D2D">
              <w:rPr>
                <w:rFonts w:ascii="Times New Roman" w:hAnsi="Times New Roman" w:cs="Times New Roman"/>
                <w:sz w:val="28"/>
                <w:szCs w:val="28"/>
                <w:lang w:val="ro-RO" w:eastAsia="ro-RO"/>
              </w:rPr>
              <w:t>4. Spațiile de preparare a bucatelor.</w:t>
            </w:r>
          </w:p>
          <w:p w:rsidR="00740A0C" w:rsidRPr="00402424" w:rsidRDefault="00740A0C"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Un alt impediment pentru pensiunile turistice și micii producători sunt cerințele ”prea riguroase și exagerate” în privința încăperilor și dotărilor pentru spațiul de preparare a bucatelor. Această problemă se datorează faptului că li se aplică aceleași cerințe de dotare și construcție ca și unităților de alimentație publică ”la scară largă”. Aceste cerințe îngreunează </w:t>
            </w:r>
            <w:r w:rsidR="00603AE7">
              <w:rPr>
                <w:rFonts w:ascii="Times New Roman" w:hAnsi="Times New Roman" w:cs="Times New Roman"/>
                <w:sz w:val="28"/>
                <w:szCs w:val="28"/>
                <w:lang w:val="ro-RO" w:eastAsia="ro-RO"/>
              </w:rPr>
              <w:t>foarte</w:t>
            </w:r>
            <w:r w:rsidRPr="00402424">
              <w:rPr>
                <w:rFonts w:ascii="Times New Roman" w:hAnsi="Times New Roman" w:cs="Times New Roman"/>
                <w:sz w:val="28"/>
                <w:szCs w:val="28"/>
                <w:lang w:val="ro-RO" w:eastAsia="ro-RO"/>
              </w:rPr>
              <w:t xml:space="preserve"> mult dezvoltarea sectorului turistic în Republica Moldova.</w:t>
            </w:r>
          </w:p>
          <w:p w:rsidR="00740A0C" w:rsidRPr="00402424" w:rsidRDefault="00740A0C"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Astfel, se impun imperativ derogări și flexibilitate în cadrul normativ național pentru </w:t>
            </w:r>
            <w:r w:rsidR="00603AE7">
              <w:rPr>
                <w:rFonts w:ascii="Times New Roman" w:hAnsi="Times New Roman" w:cs="Times New Roman"/>
                <w:sz w:val="28"/>
                <w:szCs w:val="28"/>
                <w:lang w:val="ro-RO" w:eastAsia="ro-RO"/>
              </w:rPr>
              <w:t xml:space="preserve">unitățile de cazare </w:t>
            </w:r>
            <w:r w:rsidRPr="00402424">
              <w:rPr>
                <w:rFonts w:ascii="Times New Roman" w:hAnsi="Times New Roman" w:cs="Times New Roman"/>
                <w:sz w:val="28"/>
                <w:szCs w:val="28"/>
                <w:lang w:val="ro-RO" w:eastAsia="ro-RO"/>
              </w:rPr>
              <w:t>de capacitate mică.</w:t>
            </w:r>
          </w:p>
          <w:p w:rsidR="00740A0C" w:rsidRPr="00402424" w:rsidRDefault="00740A0C"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 </w:t>
            </w:r>
            <w:r w:rsidR="00603AE7">
              <w:rPr>
                <w:rFonts w:ascii="Times New Roman" w:hAnsi="Times New Roman" w:cs="Times New Roman"/>
                <w:sz w:val="28"/>
                <w:szCs w:val="28"/>
                <w:lang w:val="ro-RO" w:eastAsia="ro-RO"/>
              </w:rPr>
              <w:t>În contextul celor relatate, se</w:t>
            </w:r>
            <w:r w:rsidRPr="00402424">
              <w:rPr>
                <w:rFonts w:ascii="Times New Roman" w:hAnsi="Times New Roman" w:cs="Times New Roman"/>
                <w:sz w:val="28"/>
                <w:szCs w:val="28"/>
                <w:lang w:val="ro-RO" w:eastAsia="ro-RO"/>
              </w:rPr>
              <w:t xml:space="preserve"> propune:</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lastRenderedPageBreak/>
              <w:t>1)</w:t>
            </w:r>
            <w:r w:rsidR="00740A0C" w:rsidRPr="00402424">
              <w:rPr>
                <w:rFonts w:ascii="Times New Roman" w:hAnsi="Times New Roman" w:cs="Times New Roman"/>
                <w:sz w:val="28"/>
                <w:szCs w:val="28"/>
                <w:lang w:val="ro-RO" w:eastAsia="ro-RO"/>
              </w:rPr>
              <w:t xml:space="preserve"> Excluderea de la procedura de autorizare sanitară veterinară prin trecerea la procedura de înregistrare în domeniul siguranței alimentelor</w:t>
            </w:r>
            <w:r>
              <w:rPr>
                <w:rFonts w:ascii="Times New Roman" w:hAnsi="Times New Roman" w:cs="Times New Roman"/>
                <w:sz w:val="28"/>
                <w:szCs w:val="28"/>
                <w:lang w:val="ro-RO" w:eastAsia="ro-RO"/>
              </w:rPr>
              <w:t>. A</w:t>
            </w:r>
            <w:r w:rsidR="00740A0C" w:rsidRPr="00402424">
              <w:rPr>
                <w:rFonts w:ascii="Times New Roman" w:hAnsi="Times New Roman" w:cs="Times New Roman"/>
                <w:sz w:val="28"/>
                <w:szCs w:val="28"/>
                <w:lang w:val="ro-RO" w:eastAsia="ro-RO"/>
              </w:rPr>
              <w:t>cesta presupune:</w:t>
            </w:r>
          </w:p>
          <w:p w:rsidR="00740A0C" w:rsidRPr="00402424" w:rsidRDefault="00740A0C"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a) </w:t>
            </w:r>
            <w:r w:rsidR="00603AE7">
              <w:rPr>
                <w:rFonts w:ascii="Times New Roman" w:hAnsi="Times New Roman" w:cs="Times New Roman"/>
                <w:sz w:val="28"/>
                <w:szCs w:val="28"/>
                <w:lang w:val="ro-RO" w:eastAsia="ro-RO"/>
              </w:rPr>
              <w:t>m</w:t>
            </w:r>
            <w:r w:rsidRPr="00402424">
              <w:rPr>
                <w:rFonts w:ascii="Times New Roman" w:hAnsi="Times New Roman" w:cs="Times New Roman"/>
                <w:sz w:val="28"/>
                <w:szCs w:val="28"/>
                <w:lang w:val="ro-RO" w:eastAsia="ro-RO"/>
              </w:rPr>
              <w:t xml:space="preserve">odificarea Legii nr.221/2007 privind </w:t>
            </w:r>
            <w:r w:rsidR="00603AE7">
              <w:rPr>
                <w:rFonts w:ascii="Times New Roman" w:hAnsi="Times New Roman" w:cs="Times New Roman"/>
                <w:sz w:val="28"/>
                <w:szCs w:val="28"/>
                <w:lang w:val="ro-RO" w:eastAsia="ro-RO"/>
              </w:rPr>
              <w:t>activitatea sanitară veterinară;</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b) m</w:t>
            </w:r>
            <w:r w:rsidR="00740A0C" w:rsidRPr="00402424">
              <w:rPr>
                <w:rFonts w:ascii="Times New Roman" w:hAnsi="Times New Roman" w:cs="Times New Roman"/>
                <w:sz w:val="28"/>
                <w:szCs w:val="28"/>
                <w:lang w:val="ro-RO" w:eastAsia="ro-RO"/>
              </w:rPr>
              <w:t>odificarea Legii nr.50/2013 cu privire la controalele oficiale pentru verificarea conformităţii cu legislaţia privind hrana pentru animale şi produsele alimentare şi cu normele de sănătate şi de bunăstare a animalelor</w:t>
            </w:r>
            <w:r>
              <w:rPr>
                <w:rFonts w:ascii="Times New Roman" w:hAnsi="Times New Roman" w:cs="Times New Roman"/>
                <w:sz w:val="28"/>
                <w:szCs w:val="28"/>
                <w:lang w:val="ro-RO" w:eastAsia="ro-RO"/>
              </w:rPr>
              <w:t>;</w:t>
            </w:r>
            <w:r w:rsidR="00740A0C" w:rsidRPr="00402424">
              <w:rPr>
                <w:rFonts w:ascii="Times New Roman" w:hAnsi="Times New Roman" w:cs="Times New Roman"/>
                <w:sz w:val="28"/>
                <w:szCs w:val="28"/>
                <w:lang w:val="ro-RO" w:eastAsia="ro-RO"/>
              </w:rPr>
              <w:t xml:space="preserve"> </w:t>
            </w:r>
          </w:p>
          <w:p w:rsidR="00740A0C" w:rsidRPr="00402424" w:rsidRDefault="00740A0C"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c) </w:t>
            </w:r>
            <w:r w:rsidR="00603AE7">
              <w:rPr>
                <w:rFonts w:ascii="Times New Roman" w:hAnsi="Times New Roman" w:cs="Times New Roman"/>
                <w:sz w:val="28"/>
                <w:szCs w:val="28"/>
                <w:lang w:val="ro-RO" w:eastAsia="ro-RO"/>
              </w:rPr>
              <w:t>m</w:t>
            </w:r>
            <w:r w:rsidRPr="00402424">
              <w:rPr>
                <w:rFonts w:ascii="Times New Roman" w:hAnsi="Times New Roman" w:cs="Times New Roman"/>
                <w:sz w:val="28"/>
                <w:szCs w:val="28"/>
                <w:lang w:val="ro-RO" w:eastAsia="ro-RO"/>
              </w:rPr>
              <w:t>odificarea cadrului normativ secundar.</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2)</w:t>
            </w:r>
            <w:r w:rsidR="00740A0C" w:rsidRPr="00402424">
              <w:rPr>
                <w:rFonts w:ascii="Times New Roman" w:hAnsi="Times New Roman" w:cs="Times New Roman"/>
                <w:sz w:val="28"/>
                <w:szCs w:val="28"/>
                <w:lang w:val="ro-RO" w:eastAsia="ro-RO"/>
              </w:rPr>
              <w:t xml:space="preserve"> Elaborarea cadrului normativ privind flexibilitatea cerințelor față de aplicarea HACCP-ului:</w:t>
            </w:r>
          </w:p>
          <w:p w:rsidR="00740A0C" w:rsidRPr="00402424" w:rsidRDefault="00740A0C"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w:t>
            </w:r>
            <w:r w:rsidR="00603AE7" w:rsidRPr="00402424">
              <w:rPr>
                <w:rFonts w:ascii="Times New Roman" w:hAnsi="Times New Roman" w:cs="Times New Roman"/>
                <w:sz w:val="28"/>
                <w:szCs w:val="28"/>
                <w:lang w:val="ro-RO" w:eastAsia="ro-RO"/>
              </w:rPr>
              <w:t xml:space="preserve">) elaborarea derogărilor în </w:t>
            </w:r>
            <w:r w:rsidR="00603AE7">
              <w:rPr>
                <w:rFonts w:ascii="Times New Roman" w:hAnsi="Times New Roman" w:cs="Times New Roman"/>
                <w:sz w:val="28"/>
                <w:szCs w:val="28"/>
                <w:lang w:val="ro-RO" w:eastAsia="ro-RO"/>
              </w:rPr>
              <w:t>L</w:t>
            </w:r>
            <w:r w:rsidR="00603AE7" w:rsidRPr="00402424">
              <w:rPr>
                <w:rFonts w:ascii="Times New Roman" w:hAnsi="Times New Roman" w:cs="Times New Roman"/>
                <w:sz w:val="28"/>
                <w:szCs w:val="28"/>
                <w:lang w:val="ro-RO" w:eastAsia="ro-RO"/>
              </w:rPr>
              <w:t>egea nr.296/2017 privind cerințele generale de igienă a produselor alimentare.</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b) reglementarea aplicării sistemului de management</w:t>
            </w:r>
            <w:r w:rsidR="00743E06">
              <w:rPr>
                <w:rFonts w:ascii="Times New Roman" w:hAnsi="Times New Roman" w:cs="Times New Roman"/>
                <w:sz w:val="28"/>
                <w:szCs w:val="28"/>
                <w:lang w:val="ro-RO" w:eastAsia="ro-RO"/>
              </w:rPr>
              <w:t xml:space="preserve"> al siguranței alimentelor</w:t>
            </w:r>
            <w:r w:rsidRPr="00402424">
              <w:rPr>
                <w:rFonts w:ascii="Times New Roman" w:hAnsi="Times New Roman" w:cs="Times New Roman"/>
                <w:sz w:val="28"/>
                <w:szCs w:val="28"/>
                <w:lang w:val="ro-RO" w:eastAsia="ro-RO"/>
              </w:rPr>
              <w:t>;</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 elaborarea și aprobarea ghidurilor de bune practici de igienă;</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d) reglementarea aplicării programelor de cerințe preliminare</w:t>
            </w:r>
            <w:r w:rsidR="00743E06">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e) elaborarea reglementărilor flexibile </w:t>
            </w:r>
            <w:r>
              <w:rPr>
                <w:rFonts w:ascii="Times New Roman" w:hAnsi="Times New Roman" w:cs="Times New Roman"/>
                <w:sz w:val="28"/>
                <w:szCs w:val="28"/>
                <w:lang w:val="ro-RO" w:eastAsia="ro-RO"/>
              </w:rPr>
              <w:t>referitoare la</w:t>
            </w:r>
            <w:r w:rsidRPr="00402424">
              <w:rPr>
                <w:rFonts w:ascii="Times New Roman" w:hAnsi="Times New Roman" w:cs="Times New Roman"/>
                <w:sz w:val="28"/>
                <w:szCs w:val="28"/>
                <w:lang w:val="ro-RO" w:eastAsia="ro-RO"/>
              </w:rPr>
              <w:t xml:space="preserve"> cerințele față de documente și înregistrări;</w:t>
            </w:r>
          </w:p>
          <w:p w:rsidR="00740A0C" w:rsidRPr="00402424" w:rsidRDefault="00603AE7" w:rsidP="00603AE7">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f) elaborarea procedurilor clare definite pentru monitorizare, acțiuni corective și verificare;</w:t>
            </w:r>
          </w:p>
          <w:p w:rsidR="00603AE7" w:rsidRDefault="00603AE7" w:rsidP="00603AE7">
            <w:pPr>
              <w:spacing w:after="0" w:line="240" w:lineRule="auto"/>
              <w:ind w:firstLine="475"/>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3)</w:t>
            </w:r>
            <w:r w:rsidR="00740A0C" w:rsidRPr="00402424">
              <w:rPr>
                <w:rFonts w:ascii="Times New Roman" w:hAnsi="Times New Roman" w:cs="Times New Roman"/>
                <w:sz w:val="28"/>
                <w:szCs w:val="28"/>
                <w:lang w:val="ro-RO" w:eastAsia="ro-RO"/>
              </w:rPr>
              <w:t xml:space="preserve"> Instituirea unor programe de instruire pentru antreprenorii care inițiază aface</w:t>
            </w:r>
            <w:r>
              <w:rPr>
                <w:rFonts w:ascii="Times New Roman" w:hAnsi="Times New Roman" w:cs="Times New Roman"/>
                <w:sz w:val="28"/>
                <w:szCs w:val="28"/>
                <w:lang w:val="ro-RO" w:eastAsia="ro-RO"/>
              </w:rPr>
              <w:t>ri în domeniul turismului rural.</w:t>
            </w:r>
          </w:p>
          <w:p w:rsidR="00951AD9" w:rsidRDefault="00603AE7" w:rsidP="00951AD9">
            <w:pPr>
              <w:spacing w:after="0" w:line="240" w:lineRule="auto"/>
              <w:ind w:firstLine="475"/>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4) </w:t>
            </w:r>
            <w:r w:rsidR="00740A0C" w:rsidRPr="00402424">
              <w:rPr>
                <w:rFonts w:ascii="Times New Roman" w:hAnsi="Times New Roman" w:cs="Times New Roman"/>
                <w:sz w:val="28"/>
                <w:szCs w:val="28"/>
                <w:lang w:val="ro-RO" w:eastAsia="ro-RO"/>
              </w:rPr>
              <w:t>Elaborarea unor derogări pentru efectuarea planului de autocontrol (efect</w:t>
            </w:r>
            <w:r w:rsidR="00951AD9">
              <w:rPr>
                <w:rFonts w:ascii="Times New Roman" w:hAnsi="Times New Roman" w:cs="Times New Roman"/>
                <w:sz w:val="28"/>
                <w:szCs w:val="28"/>
                <w:lang w:val="ro-RO" w:eastAsia="ro-RO"/>
              </w:rPr>
              <w:t>uarea analizelor de laborator).</w:t>
            </w:r>
          </w:p>
          <w:p w:rsidR="00951AD9" w:rsidRDefault="00951AD9" w:rsidP="00951AD9">
            <w:pPr>
              <w:spacing w:after="0" w:line="240" w:lineRule="auto"/>
              <w:ind w:firstLine="475"/>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5) </w:t>
            </w:r>
            <w:r w:rsidR="00740A0C" w:rsidRPr="00402424">
              <w:rPr>
                <w:rFonts w:ascii="Times New Roman" w:hAnsi="Times New Roman" w:cs="Times New Roman"/>
                <w:sz w:val="28"/>
                <w:szCs w:val="28"/>
                <w:lang w:val="ro-RO" w:eastAsia="ro-RO"/>
              </w:rPr>
              <w:t>Stabilirea frecvenței prelevării de probe</w:t>
            </w:r>
            <w:r>
              <w:rPr>
                <w:rFonts w:ascii="Times New Roman" w:hAnsi="Times New Roman" w:cs="Times New Roman"/>
                <w:sz w:val="28"/>
                <w:szCs w:val="28"/>
                <w:lang w:val="ro-RO" w:eastAsia="ro-RO"/>
              </w:rPr>
              <w:t xml:space="preserve">, care să </w:t>
            </w:r>
            <w:r w:rsidR="00740A0C" w:rsidRPr="00402424">
              <w:rPr>
                <w:rFonts w:ascii="Times New Roman" w:hAnsi="Times New Roman" w:cs="Times New Roman"/>
                <w:sz w:val="28"/>
                <w:szCs w:val="28"/>
                <w:lang w:val="ro-RO" w:eastAsia="ro-RO"/>
              </w:rPr>
              <w:t>fi</w:t>
            </w:r>
            <w:r>
              <w:rPr>
                <w:rFonts w:ascii="Times New Roman" w:hAnsi="Times New Roman" w:cs="Times New Roman"/>
                <w:sz w:val="28"/>
                <w:szCs w:val="28"/>
                <w:lang w:val="ro-RO" w:eastAsia="ro-RO"/>
              </w:rPr>
              <w:t>e</w:t>
            </w:r>
            <w:r w:rsidR="00740A0C" w:rsidRPr="00402424">
              <w:rPr>
                <w:rFonts w:ascii="Times New Roman" w:hAnsi="Times New Roman" w:cs="Times New Roman"/>
                <w:sz w:val="28"/>
                <w:szCs w:val="28"/>
                <w:lang w:val="ro-RO" w:eastAsia="ro-RO"/>
              </w:rPr>
              <w:t xml:space="preserve"> adaptată naturii și dimensiunii întreprinderii, cu condiția ca siguranța produselor alimen</w:t>
            </w:r>
            <w:r>
              <w:rPr>
                <w:rFonts w:ascii="Times New Roman" w:hAnsi="Times New Roman" w:cs="Times New Roman"/>
                <w:sz w:val="28"/>
                <w:szCs w:val="28"/>
                <w:lang w:val="ro-RO" w:eastAsia="ro-RO"/>
              </w:rPr>
              <w:t>tare să nu fie pusă în pericol.</w:t>
            </w:r>
          </w:p>
          <w:p w:rsidR="00740A0C" w:rsidRPr="00402424" w:rsidRDefault="00951AD9" w:rsidP="00951AD9">
            <w:pPr>
              <w:spacing w:after="0" w:line="240" w:lineRule="auto"/>
              <w:ind w:firstLine="475"/>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6) </w:t>
            </w:r>
            <w:r w:rsidR="00740A0C" w:rsidRPr="00402424">
              <w:rPr>
                <w:rFonts w:ascii="Times New Roman" w:hAnsi="Times New Roman" w:cs="Times New Roman"/>
                <w:sz w:val="28"/>
                <w:szCs w:val="28"/>
                <w:lang w:val="ro-RO" w:eastAsia="ro-RO"/>
              </w:rPr>
              <w:t>Elaborarea derogărilor pentru prepararea și comercializarea bucatelor și băuturilor din materia primă proprie în incinta pensiunilor turistice.</w:t>
            </w:r>
          </w:p>
          <w:p w:rsidR="00740A0C" w:rsidRPr="00402424" w:rsidRDefault="00740A0C" w:rsidP="004A1D76">
            <w:pPr>
              <w:spacing w:after="0" w:line="240" w:lineRule="auto"/>
              <w:jc w:val="both"/>
              <w:rPr>
                <w:rFonts w:ascii="Times New Roman" w:hAnsi="Times New Roman" w:cs="Times New Roman"/>
                <w:sz w:val="28"/>
                <w:szCs w:val="28"/>
                <w:lang w:val="ro-RO" w:eastAsia="ro-RO"/>
              </w:rPr>
            </w:pPr>
          </w:p>
          <w:p w:rsidR="00740A0C" w:rsidRPr="00402424" w:rsidRDefault="00740A0C" w:rsidP="00951AD9">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B. Situația curentă în domeniul procesării produselor alimentare de origine non animală</w:t>
            </w:r>
          </w:p>
          <w:p w:rsidR="00740A0C" w:rsidRPr="00402424" w:rsidRDefault="00740A0C" w:rsidP="00951AD9">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Ca urmare a analizei cadrului normativ național și a consultărilor cu mediul de afaceri din domeniul procesării produselor alimentare se constatată că producătorii mici întâmpină unele bariere în cadrul activității și anume:</w:t>
            </w:r>
          </w:p>
          <w:p w:rsidR="00740A0C" w:rsidRPr="00402424" w:rsidRDefault="00740A0C" w:rsidP="00951AD9">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1.</w:t>
            </w:r>
            <w:r w:rsidRPr="00402424">
              <w:rPr>
                <w:rFonts w:ascii="Times New Roman" w:hAnsi="Times New Roman" w:cs="Times New Roman"/>
                <w:sz w:val="28"/>
                <w:szCs w:val="28"/>
                <w:lang w:val="ro-RO" w:eastAsia="ro-RO"/>
              </w:rPr>
              <w:tab/>
              <w:t>Producătorii de cantități mici de produse alimentare trebuie să se conformeze cerințelor generale de igienă a produselor alimentare stipulate în Legea nr. 296/2017 privind cerințele generale de igienă a produselor alimentare</w:t>
            </w:r>
            <w:r w:rsidR="00951AD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ceea ce adesea este imposibil de implementat în totalitate</w:t>
            </w:r>
            <w:r w:rsidR="00951AD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deoarece aceste</w:t>
            </w:r>
            <w:r w:rsidR="00951AD9">
              <w:rPr>
                <w:rFonts w:ascii="Times New Roman" w:hAnsi="Times New Roman" w:cs="Times New Roman"/>
                <w:sz w:val="28"/>
                <w:szCs w:val="28"/>
                <w:lang w:val="ro-RO" w:eastAsia="ro-RO"/>
              </w:rPr>
              <w:t>a</w:t>
            </w:r>
            <w:r w:rsidRPr="00402424">
              <w:rPr>
                <w:rFonts w:ascii="Times New Roman" w:hAnsi="Times New Roman" w:cs="Times New Roman"/>
                <w:sz w:val="28"/>
                <w:szCs w:val="28"/>
                <w:lang w:val="ro-RO" w:eastAsia="ro-RO"/>
              </w:rPr>
              <w:t xml:space="preserve"> nu dispun de spații mari pentru manipularea produselor.</w:t>
            </w:r>
          </w:p>
          <w:p w:rsidR="00740A0C" w:rsidRPr="00402424" w:rsidRDefault="00740A0C" w:rsidP="00951AD9">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2.</w:t>
            </w:r>
            <w:r w:rsidRPr="00402424">
              <w:rPr>
                <w:rFonts w:ascii="Times New Roman" w:hAnsi="Times New Roman" w:cs="Times New Roman"/>
                <w:sz w:val="28"/>
                <w:szCs w:val="28"/>
                <w:lang w:val="ro-RO" w:eastAsia="ro-RO"/>
              </w:rPr>
              <w:tab/>
              <w:t xml:space="preserve">Nu există derogări în ce privește aplicarea principiilor de analiză a riscurilor în punctele critice de control (HACCP – Hazard Analysis and Critical Control </w:t>
            </w:r>
            <w:r w:rsidRPr="00402424">
              <w:rPr>
                <w:rFonts w:ascii="Times New Roman" w:hAnsi="Times New Roman" w:cs="Times New Roman"/>
                <w:sz w:val="28"/>
                <w:szCs w:val="28"/>
                <w:lang w:val="ro-RO" w:eastAsia="ro-RO"/>
              </w:rPr>
              <w:lastRenderedPageBreak/>
              <w:t>Points) conform art.1 alin.(1) din Legea nr.296/2017 privind cerințele generale de igienă a produselor alimentare. Toți operatorii trebuie să implementeze</w:t>
            </w:r>
            <w:r w:rsidR="00951AD9">
              <w:rPr>
                <w:rFonts w:ascii="Times New Roman" w:hAnsi="Times New Roman" w:cs="Times New Roman"/>
                <w:sz w:val="28"/>
                <w:szCs w:val="28"/>
                <w:lang w:val="ro-RO" w:eastAsia="ro-RO"/>
              </w:rPr>
              <w:t xml:space="preserve"> sistemul HACCP</w:t>
            </w:r>
            <w:r w:rsidRPr="00402424">
              <w:rPr>
                <w:rFonts w:ascii="Times New Roman" w:hAnsi="Times New Roman" w:cs="Times New Roman"/>
                <w:sz w:val="28"/>
                <w:szCs w:val="28"/>
                <w:lang w:val="ro-RO" w:eastAsia="ro-RO"/>
              </w:rPr>
              <w:t>, indiferent de mărimea unității și cantitățile produse. Ca urmare a consultărilor cu producătorii de cantități mici</w:t>
            </w:r>
            <w:r w:rsidR="00951AD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s-a constatat că implementarea întregului sistem HACCP de către ei este practic imposibil</w:t>
            </w:r>
            <w:r w:rsidR="00951AD9">
              <w:rPr>
                <w:rFonts w:ascii="Times New Roman" w:hAnsi="Times New Roman" w:cs="Times New Roman"/>
                <w:sz w:val="28"/>
                <w:szCs w:val="28"/>
                <w:lang w:val="ro-RO" w:eastAsia="ro-RO"/>
              </w:rPr>
              <w:t>ă</w:t>
            </w:r>
            <w:r w:rsidRPr="00402424">
              <w:rPr>
                <w:rFonts w:ascii="Times New Roman" w:hAnsi="Times New Roman" w:cs="Times New Roman"/>
                <w:sz w:val="28"/>
                <w:szCs w:val="28"/>
                <w:lang w:val="ro-RO" w:eastAsia="ro-RO"/>
              </w:rPr>
              <w:t xml:space="preserve"> de realizat</w:t>
            </w:r>
            <w:r w:rsidR="00951AD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întrucât ace</w:t>
            </w:r>
            <w:r w:rsidR="00951AD9">
              <w:rPr>
                <w:rFonts w:ascii="Times New Roman" w:hAnsi="Times New Roman" w:cs="Times New Roman"/>
                <w:sz w:val="28"/>
                <w:szCs w:val="28"/>
                <w:lang w:val="ro-RO" w:eastAsia="ro-RO"/>
              </w:rPr>
              <w:t>a</w:t>
            </w:r>
            <w:r w:rsidRPr="00402424">
              <w:rPr>
                <w:rFonts w:ascii="Times New Roman" w:hAnsi="Times New Roman" w:cs="Times New Roman"/>
                <w:sz w:val="28"/>
                <w:szCs w:val="28"/>
                <w:lang w:val="ro-RO" w:eastAsia="ro-RO"/>
              </w:rPr>
              <w:t>st</w:t>
            </w:r>
            <w:r w:rsidR="00951AD9">
              <w:rPr>
                <w:rFonts w:ascii="Times New Roman" w:hAnsi="Times New Roman" w:cs="Times New Roman"/>
                <w:sz w:val="28"/>
                <w:szCs w:val="28"/>
                <w:lang w:val="ro-RO" w:eastAsia="ro-RO"/>
              </w:rPr>
              <w:t>a</w:t>
            </w:r>
            <w:r w:rsidRPr="00402424">
              <w:rPr>
                <w:rFonts w:ascii="Times New Roman" w:hAnsi="Times New Roman" w:cs="Times New Roman"/>
                <w:sz w:val="28"/>
                <w:szCs w:val="28"/>
                <w:lang w:val="ro-RO" w:eastAsia="ro-RO"/>
              </w:rPr>
              <w:t xml:space="preserve"> presupune costuri mari de elaborare, precum și este nevoie de a angaja personal care trebuie să completeze o multitudine de registre.  Astfel, cadrul normativ național în ceea ce privește cerințele de igienă și aplicarea HACCP-ul</w:t>
            </w:r>
            <w:r w:rsidR="00951AD9">
              <w:rPr>
                <w:rFonts w:ascii="Times New Roman" w:hAnsi="Times New Roman" w:cs="Times New Roman"/>
                <w:sz w:val="28"/>
                <w:szCs w:val="28"/>
                <w:lang w:val="ro-RO" w:eastAsia="ro-RO"/>
              </w:rPr>
              <w:t>ui</w:t>
            </w:r>
            <w:r w:rsidRPr="00402424">
              <w:rPr>
                <w:rFonts w:ascii="Times New Roman" w:hAnsi="Times New Roman" w:cs="Times New Roman"/>
                <w:sz w:val="28"/>
                <w:szCs w:val="28"/>
                <w:lang w:val="ro-RO" w:eastAsia="ro-RO"/>
              </w:rPr>
              <w:t xml:space="preserve"> trebuie adaptat la situația reală a domeniului</w:t>
            </w:r>
            <w:r w:rsidR="00951AD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stabilind o flexibilitate în acest sens.</w:t>
            </w:r>
          </w:p>
          <w:p w:rsidR="00740A0C" w:rsidRPr="00402424" w:rsidRDefault="00740A0C" w:rsidP="00951AD9">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3.</w:t>
            </w:r>
            <w:r w:rsidRPr="00402424">
              <w:rPr>
                <w:rFonts w:ascii="Times New Roman" w:hAnsi="Times New Roman" w:cs="Times New Roman"/>
                <w:sz w:val="28"/>
                <w:szCs w:val="28"/>
                <w:lang w:val="ro-RO" w:eastAsia="ro-RO"/>
              </w:rPr>
              <w:tab/>
              <w:t>Pentru micii producători nu este clar cum să își inițieze o afacere în domeniul alimentar. Nu sunt descrise clar etapele care trebuie parcurse. Nu există instruiri în acest sens.</w:t>
            </w:r>
          </w:p>
          <w:p w:rsidR="00740A0C" w:rsidRPr="00402424" w:rsidRDefault="00740A0C" w:rsidP="00951AD9">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4.</w:t>
            </w:r>
            <w:r w:rsidRPr="00402424">
              <w:rPr>
                <w:rFonts w:ascii="Times New Roman" w:hAnsi="Times New Roman" w:cs="Times New Roman"/>
                <w:sz w:val="28"/>
                <w:szCs w:val="28"/>
                <w:lang w:val="ro-RO" w:eastAsia="ro-RO"/>
              </w:rPr>
              <w:tab/>
              <w:t>Sun</w:t>
            </w:r>
            <w:r w:rsidR="00AC0D2D">
              <w:rPr>
                <w:rFonts w:ascii="Times New Roman" w:hAnsi="Times New Roman" w:cs="Times New Roman"/>
                <w:sz w:val="28"/>
                <w:szCs w:val="28"/>
                <w:lang w:val="ro-RO" w:eastAsia="ro-RO"/>
              </w:rPr>
              <w:t>t</w:t>
            </w:r>
            <w:r w:rsidRPr="00402424">
              <w:rPr>
                <w:rFonts w:ascii="Times New Roman" w:hAnsi="Times New Roman" w:cs="Times New Roman"/>
                <w:sz w:val="28"/>
                <w:szCs w:val="28"/>
                <w:lang w:val="ro-RO" w:eastAsia="ro-RO"/>
              </w:rPr>
              <w:t xml:space="preserve"> cerințe exigente de plasare pe piață a produselor, în baza </w:t>
            </w:r>
            <w:r w:rsidR="00743E06">
              <w:rPr>
                <w:rFonts w:ascii="Times New Roman" w:hAnsi="Times New Roman" w:cs="Times New Roman"/>
                <w:sz w:val="28"/>
                <w:szCs w:val="28"/>
                <w:lang w:val="ro-RO" w:eastAsia="ro-RO"/>
              </w:rPr>
              <w:t xml:space="preserve">certificatelor de conformitate și/sau a </w:t>
            </w:r>
            <w:r w:rsidRPr="00402424">
              <w:rPr>
                <w:rFonts w:ascii="Times New Roman" w:hAnsi="Times New Roman" w:cs="Times New Roman"/>
                <w:sz w:val="28"/>
                <w:szCs w:val="28"/>
                <w:lang w:val="ro-RO" w:eastAsia="ro-RO"/>
              </w:rPr>
              <w:t xml:space="preserve">rapoartelor de încercări </w:t>
            </w:r>
            <w:r w:rsidR="00743E06">
              <w:rPr>
                <w:rFonts w:ascii="Times New Roman" w:hAnsi="Times New Roman" w:cs="Times New Roman"/>
                <w:sz w:val="28"/>
                <w:szCs w:val="28"/>
                <w:lang w:val="ro-RO" w:eastAsia="ro-RO"/>
              </w:rPr>
              <w:t xml:space="preserve">eliberate de organismele de evaluare a conformității </w:t>
            </w:r>
            <w:r w:rsidRPr="00402424">
              <w:rPr>
                <w:rFonts w:ascii="Times New Roman" w:hAnsi="Times New Roman" w:cs="Times New Roman"/>
                <w:sz w:val="28"/>
                <w:szCs w:val="28"/>
                <w:lang w:val="ro-RO" w:eastAsia="ro-RO"/>
              </w:rPr>
              <w:t>acreditate, care cuprind o multitudine de indici și costuri excesive</w:t>
            </w:r>
            <w:r w:rsidR="00951AD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w:t>
            </w:r>
          </w:p>
          <w:p w:rsidR="00740A0C" w:rsidRPr="00402424" w:rsidRDefault="00740A0C" w:rsidP="00951AD9">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Recomandări:</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951AD9" w:rsidRPr="00951AD9">
              <w:rPr>
                <w:rFonts w:ascii="Times New Roman" w:hAnsi="Times New Roman" w:cs="Times New Roman"/>
                <w:sz w:val="28"/>
                <w:szCs w:val="28"/>
                <w:lang w:eastAsia="ro-RO"/>
              </w:rPr>
              <w:t>simplificarea procedurii de înregistrare a producătorilor de produse alimentare în cantități mici</w:t>
            </w:r>
            <w:r>
              <w:rPr>
                <w:rFonts w:ascii="Times New Roman" w:hAnsi="Times New Roman" w:cs="Times New Roman"/>
                <w:sz w:val="28"/>
                <w:szCs w:val="28"/>
                <w:lang w:eastAsia="ro-RO"/>
              </w:rPr>
              <w:t>,</w:t>
            </w:r>
            <w:r w:rsidR="00951AD9" w:rsidRPr="00951AD9">
              <w:rPr>
                <w:rFonts w:ascii="Times New Roman" w:hAnsi="Times New Roman" w:cs="Times New Roman"/>
                <w:sz w:val="28"/>
                <w:szCs w:val="28"/>
                <w:lang w:eastAsia="ro-RO"/>
              </w:rPr>
              <w:t xml:space="preserve"> inclusiv cele artizanale;</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951AD9" w:rsidRPr="00951AD9">
              <w:rPr>
                <w:rFonts w:ascii="Times New Roman" w:hAnsi="Times New Roman" w:cs="Times New Roman"/>
                <w:sz w:val="28"/>
                <w:szCs w:val="28"/>
                <w:lang w:eastAsia="ro-RO"/>
              </w:rPr>
              <w:t>stabilirea unor cerințe de igienă bazate pe bune practici de producție și bune practici de igienă pentru producătorii care fabrică produse alimentare în cantități mici;</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951AD9" w:rsidRPr="00951AD9">
              <w:rPr>
                <w:rFonts w:ascii="Times New Roman" w:hAnsi="Times New Roman" w:cs="Times New Roman"/>
                <w:sz w:val="28"/>
                <w:szCs w:val="28"/>
                <w:lang w:eastAsia="ro-RO"/>
              </w:rPr>
              <w:t>stabilirea unor cerințe de plasare pe piață a produselor alimentare fabricate în cantități mici, inclusiv cele artizanale, și a documentelor obligatorii ce confirmă inofensivitatea și calitatea produselor ce ar trebui să le însoțească.</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951AD9" w:rsidRPr="00951AD9">
              <w:rPr>
                <w:rFonts w:ascii="Times New Roman" w:hAnsi="Times New Roman" w:cs="Times New Roman"/>
                <w:sz w:val="28"/>
                <w:szCs w:val="28"/>
                <w:lang w:eastAsia="ro-RO"/>
              </w:rPr>
              <w:t>elaborarea și aprobarea ghidurilor de bune practici de igienă;</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951AD9" w:rsidRPr="00951AD9">
              <w:rPr>
                <w:rFonts w:ascii="Times New Roman" w:hAnsi="Times New Roman" w:cs="Times New Roman"/>
                <w:sz w:val="28"/>
                <w:szCs w:val="28"/>
                <w:lang w:eastAsia="ro-RO"/>
              </w:rPr>
              <w:t>elaborarea și dezvoltarea  unor cursuri de instruire în materie de igienă alimentară pentru operatorii care doresc să inițieze o afacere în domeniul alimentar;</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951AD9" w:rsidRPr="00951AD9">
              <w:rPr>
                <w:rFonts w:ascii="Times New Roman" w:hAnsi="Times New Roman" w:cs="Times New Roman"/>
                <w:sz w:val="28"/>
                <w:szCs w:val="28"/>
                <w:lang w:eastAsia="ro-RO"/>
              </w:rPr>
              <w:t>reducerea frecvenței prelevării de probe adaptată naturii și dimensiunii întreprinderii, cu condiția ca siguranța produselor alimentare să nu fie compromisă;</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951AD9" w:rsidRPr="00951AD9">
              <w:rPr>
                <w:rFonts w:ascii="Times New Roman" w:hAnsi="Times New Roman" w:cs="Times New Roman"/>
                <w:sz w:val="28"/>
                <w:szCs w:val="28"/>
                <w:lang w:eastAsia="ro-RO"/>
              </w:rPr>
              <w:t xml:space="preserve">stabilirea unor cerințe facilitare pentru </w:t>
            </w:r>
            <w:r w:rsidR="00AC0D2D">
              <w:rPr>
                <w:rFonts w:ascii="Times New Roman" w:hAnsi="Times New Roman" w:cs="Times New Roman"/>
                <w:sz w:val="28"/>
                <w:szCs w:val="28"/>
                <w:lang w:eastAsia="ro-RO"/>
              </w:rPr>
              <w:t xml:space="preserve">solicitare de </w:t>
            </w:r>
            <w:r w:rsidR="00951AD9" w:rsidRPr="00951AD9">
              <w:rPr>
                <w:rFonts w:ascii="Times New Roman" w:hAnsi="Times New Roman" w:cs="Times New Roman"/>
                <w:sz w:val="28"/>
                <w:szCs w:val="28"/>
                <w:lang w:eastAsia="ro-RO"/>
              </w:rPr>
              <w:t>documente și înregistrări;</w:t>
            </w:r>
          </w:p>
          <w:p w:rsidR="00740A0C" w:rsidRPr="00951AD9" w:rsidRDefault="006F2069" w:rsidP="00951AD9">
            <w:pPr>
              <w:pStyle w:val="ListParagraph"/>
              <w:numPr>
                <w:ilvl w:val="0"/>
                <w:numId w:val="42"/>
              </w:numPr>
              <w:spacing w:after="0" w:line="240" w:lineRule="auto"/>
              <w:ind w:left="0" w:firstLine="47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modificarea prioritară a L</w:t>
            </w:r>
            <w:r w:rsidR="00951AD9" w:rsidRPr="00951AD9">
              <w:rPr>
                <w:rFonts w:ascii="Times New Roman" w:hAnsi="Times New Roman" w:cs="Times New Roman"/>
                <w:sz w:val="28"/>
                <w:szCs w:val="28"/>
                <w:lang w:eastAsia="ro-RO"/>
              </w:rPr>
              <w:t xml:space="preserve">egii nr.296/2017 privind cerințele generale de igienă a produselor alimentare, modificări bazate pe flexibilitatea punerii în aplicare a  principilor </w:t>
            </w:r>
            <w:r w:rsidRPr="00951AD9">
              <w:rPr>
                <w:rFonts w:ascii="Times New Roman" w:hAnsi="Times New Roman" w:cs="Times New Roman"/>
                <w:sz w:val="28"/>
                <w:szCs w:val="28"/>
                <w:lang w:eastAsia="ro-RO"/>
              </w:rPr>
              <w:t>HACCP</w:t>
            </w:r>
            <w:r>
              <w:rPr>
                <w:rFonts w:ascii="Times New Roman" w:hAnsi="Times New Roman" w:cs="Times New Roman"/>
                <w:sz w:val="28"/>
                <w:szCs w:val="28"/>
                <w:lang w:eastAsia="ro-RO"/>
              </w:rPr>
              <w:t>.</w:t>
            </w:r>
          </w:p>
          <w:p w:rsidR="00740A0C" w:rsidRPr="006F2069" w:rsidRDefault="00740A0C" w:rsidP="00C978FD">
            <w:pPr>
              <w:spacing w:after="0" w:line="240" w:lineRule="auto"/>
              <w:jc w:val="both"/>
              <w:rPr>
                <w:rFonts w:ascii="Times New Roman" w:hAnsi="Times New Roman" w:cs="Times New Roman"/>
                <w:b/>
                <w:sz w:val="28"/>
                <w:szCs w:val="28"/>
                <w:lang w:val="ro-RO" w:eastAsia="ro-RO"/>
              </w:rPr>
            </w:pPr>
            <w:r w:rsidRPr="00402424">
              <w:rPr>
                <w:rFonts w:ascii="Times New Roman" w:hAnsi="Times New Roman" w:cs="Times New Roman"/>
                <w:sz w:val="28"/>
                <w:szCs w:val="28"/>
                <w:lang w:val="ro-RO" w:eastAsia="ro-RO"/>
              </w:rPr>
              <w:t xml:space="preserve"> </w:t>
            </w:r>
            <w:r w:rsidRPr="006F2069">
              <w:rPr>
                <w:rFonts w:ascii="Times New Roman" w:hAnsi="Times New Roman" w:cs="Times New Roman"/>
                <w:b/>
                <w:sz w:val="28"/>
                <w:szCs w:val="28"/>
                <w:lang w:val="ro-RO" w:eastAsia="ro-RO"/>
              </w:rPr>
              <w:t>Intervenția în cadrul normativ</w:t>
            </w:r>
            <w:r w:rsidR="006F2069">
              <w:rPr>
                <w:rFonts w:ascii="Times New Roman" w:hAnsi="Times New Roman" w:cs="Times New Roman"/>
                <w:b/>
                <w:sz w:val="28"/>
                <w:szCs w:val="28"/>
                <w:lang w:val="ro-RO" w:eastAsia="ro-RO"/>
              </w:rPr>
              <w:t>.</w:t>
            </w:r>
          </w:p>
          <w:p w:rsidR="00740A0C" w:rsidRPr="00402424" w:rsidRDefault="00740A0C" w:rsidP="005B7163">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Pentru a facilita activitatea micilor producători se propune completarea art. (3) al Legii nr. 296/2017 cu </w:t>
            </w:r>
            <w:r w:rsidR="006F2069">
              <w:rPr>
                <w:rFonts w:ascii="Times New Roman" w:hAnsi="Times New Roman" w:cs="Times New Roman"/>
                <w:sz w:val="28"/>
                <w:szCs w:val="28"/>
                <w:lang w:val="ro-RO" w:eastAsia="ro-RO"/>
              </w:rPr>
              <w:t>prevederi</w:t>
            </w:r>
            <w:r w:rsidRPr="00402424">
              <w:rPr>
                <w:rFonts w:ascii="Times New Roman" w:hAnsi="Times New Roman" w:cs="Times New Roman"/>
                <w:sz w:val="28"/>
                <w:szCs w:val="28"/>
                <w:lang w:val="ro-RO" w:eastAsia="ro-RO"/>
              </w:rPr>
              <w:t xml:space="preserve"> ce ar permite:</w:t>
            </w:r>
          </w:p>
          <w:p w:rsidR="00740A0C" w:rsidRPr="00402424" w:rsidRDefault="00740A0C" w:rsidP="004A1D76">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lastRenderedPageBreak/>
              <w:t>-</w:t>
            </w:r>
            <w:r w:rsidRPr="00402424">
              <w:rPr>
                <w:rFonts w:ascii="Times New Roman" w:hAnsi="Times New Roman" w:cs="Times New Roman"/>
                <w:sz w:val="28"/>
                <w:szCs w:val="28"/>
                <w:lang w:val="ro-RO" w:eastAsia="ro-RO"/>
              </w:rPr>
              <w:tab/>
              <w:t>Aplicarea procedurilor simplificate bazate pe principiile HACCP sau a bunelor practici de igienă. Această prevedere va permite aplicarea unui HACCP flexibil bazat pe ghidurile de bune practici de igienă.</w:t>
            </w:r>
          </w:p>
          <w:p w:rsidR="00740A0C" w:rsidRPr="00402424" w:rsidRDefault="00740A0C" w:rsidP="004A1D76">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ab/>
              <w:t xml:space="preserve">Elaborarea unor cerințe simplificate bazate pe principiile HACCP și </w:t>
            </w:r>
            <w:r w:rsidRPr="006F2069">
              <w:rPr>
                <w:rFonts w:ascii="Times New Roman" w:hAnsi="Times New Roman" w:cs="Times New Roman"/>
                <w:sz w:val="28"/>
                <w:szCs w:val="28"/>
                <w:lang w:val="ro-RO" w:eastAsia="ro-RO"/>
              </w:rPr>
              <w:t>pe</w:t>
            </w:r>
            <w:r w:rsidR="006F2069" w:rsidRPr="006F2069">
              <w:rPr>
                <w:rFonts w:ascii="Times New Roman" w:hAnsi="Times New Roman" w:cs="Times New Roman"/>
                <w:sz w:val="28"/>
                <w:szCs w:val="28"/>
              </w:rPr>
              <w:t xml:space="preserve"> </w:t>
            </w:r>
            <w:proofErr w:type="spellStart"/>
            <w:r w:rsidR="006F2069" w:rsidRPr="006F2069">
              <w:rPr>
                <w:rFonts w:ascii="Times New Roman" w:hAnsi="Times New Roman" w:cs="Times New Roman"/>
                <w:sz w:val="28"/>
                <w:szCs w:val="28"/>
              </w:rPr>
              <w:t>bune</w:t>
            </w:r>
            <w:proofErr w:type="spellEnd"/>
            <w:r w:rsidR="006F2069" w:rsidRPr="006F2069">
              <w:rPr>
                <w:rFonts w:ascii="Times New Roman" w:hAnsi="Times New Roman" w:cs="Times New Roman"/>
                <w:sz w:val="28"/>
                <w:szCs w:val="28"/>
              </w:rPr>
              <w:t xml:space="preserve"> </w:t>
            </w:r>
            <w:proofErr w:type="spellStart"/>
            <w:r w:rsidR="006F2069" w:rsidRPr="006F2069">
              <w:rPr>
                <w:rFonts w:ascii="Times New Roman" w:hAnsi="Times New Roman" w:cs="Times New Roman"/>
                <w:sz w:val="28"/>
                <w:szCs w:val="28"/>
              </w:rPr>
              <w:t>practici</w:t>
            </w:r>
            <w:proofErr w:type="spellEnd"/>
            <w:r w:rsidR="006F2069" w:rsidRPr="006F2069">
              <w:rPr>
                <w:rFonts w:ascii="Times New Roman" w:hAnsi="Times New Roman" w:cs="Times New Roman"/>
                <w:sz w:val="28"/>
                <w:szCs w:val="28"/>
              </w:rPr>
              <w:t xml:space="preserve"> de </w:t>
            </w:r>
            <w:proofErr w:type="spellStart"/>
            <w:r w:rsidR="006F2069" w:rsidRPr="006F2069">
              <w:rPr>
                <w:rFonts w:ascii="Times New Roman" w:hAnsi="Times New Roman" w:cs="Times New Roman"/>
                <w:sz w:val="28"/>
                <w:szCs w:val="28"/>
              </w:rPr>
              <w:t>igienă</w:t>
            </w:r>
            <w:proofErr w:type="spellEnd"/>
            <w:r w:rsidRPr="00402424">
              <w:rPr>
                <w:rFonts w:ascii="Times New Roman" w:hAnsi="Times New Roman" w:cs="Times New Roman"/>
                <w:sz w:val="28"/>
                <w:szCs w:val="28"/>
                <w:lang w:val="ro-RO" w:eastAsia="ro-RO"/>
              </w:rPr>
              <w:t xml:space="preserve"> </w:t>
            </w:r>
            <w:r w:rsidR="006F206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BPI</w:t>
            </w:r>
            <w:r w:rsidR="006F206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pentru operatorii din domeniul alimentar care produc în cantități mici.</w:t>
            </w:r>
          </w:p>
          <w:p w:rsidR="00740A0C" w:rsidRPr="005B7163" w:rsidRDefault="00740A0C" w:rsidP="004A1D76">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ab/>
              <w:t>De asemenea, în vederea asigurării implementării normelor facilitare a fost elaborat</w:t>
            </w:r>
            <w:r w:rsidR="006F2069">
              <w:rPr>
                <w:rFonts w:ascii="Times New Roman" w:hAnsi="Times New Roman" w:cs="Times New Roman"/>
                <w:sz w:val="28"/>
                <w:szCs w:val="28"/>
                <w:lang w:val="ro-RO" w:eastAsia="ro-RO"/>
              </w:rPr>
              <w:t>, drept exemplu,</w:t>
            </w:r>
            <w:r w:rsidRPr="00402424">
              <w:rPr>
                <w:rFonts w:ascii="Times New Roman" w:hAnsi="Times New Roman" w:cs="Times New Roman"/>
                <w:sz w:val="28"/>
                <w:szCs w:val="28"/>
                <w:lang w:val="ro-RO" w:eastAsia="ro-RO"/>
              </w:rPr>
              <w:t xml:space="preserve"> proiectul de Cerințe de igienă pentru manipularea produselor alimentare de origine nonanimală, produse, comercializate și livrate în </w:t>
            </w:r>
            <w:r w:rsidRPr="005B7163">
              <w:rPr>
                <w:rFonts w:ascii="Times New Roman" w:hAnsi="Times New Roman" w:cs="Times New Roman"/>
                <w:sz w:val="28"/>
                <w:szCs w:val="28"/>
                <w:lang w:val="ro-RO" w:eastAsia="ro-RO"/>
              </w:rPr>
              <w:t>cantități mici.</w:t>
            </w:r>
          </w:p>
          <w:p w:rsidR="00674D86" w:rsidRPr="005B7163" w:rsidRDefault="00740A0C" w:rsidP="006F2069">
            <w:pPr>
              <w:spacing w:after="0" w:line="240" w:lineRule="auto"/>
              <w:ind w:firstLine="192"/>
              <w:jc w:val="both"/>
              <w:rPr>
                <w:rFonts w:ascii="Times New Roman" w:hAnsi="Times New Roman" w:cs="Times New Roman"/>
                <w:sz w:val="28"/>
                <w:szCs w:val="28"/>
                <w:lang w:val="ro-RO" w:eastAsia="ro-RO"/>
              </w:rPr>
            </w:pPr>
            <w:r w:rsidRPr="005B7163">
              <w:rPr>
                <w:rFonts w:ascii="Times New Roman" w:hAnsi="Times New Roman" w:cs="Times New Roman"/>
                <w:sz w:val="28"/>
                <w:szCs w:val="28"/>
                <w:lang w:val="ro-RO" w:eastAsia="ro-RO"/>
              </w:rPr>
              <w:t xml:space="preserve"> </w:t>
            </w:r>
            <w:r w:rsidR="00674D86" w:rsidRPr="005B7163">
              <w:rPr>
                <w:rFonts w:ascii="Times New Roman" w:hAnsi="Times New Roman" w:cs="Times New Roman"/>
                <w:sz w:val="28"/>
                <w:szCs w:val="28"/>
                <w:lang w:val="ro-RO" w:eastAsia="ro-RO"/>
              </w:rPr>
              <w:t>Preocuparea statului de</w:t>
            </w:r>
            <w:r w:rsidRPr="005B7163">
              <w:rPr>
                <w:rFonts w:ascii="Times New Roman" w:hAnsi="Times New Roman" w:cs="Times New Roman"/>
                <w:sz w:val="28"/>
                <w:szCs w:val="28"/>
                <w:lang w:val="ro-RO" w:eastAsia="ro-RO"/>
              </w:rPr>
              <w:t xml:space="preserve"> problematica ridicată în prezenta analiză derivă </w:t>
            </w:r>
            <w:r w:rsidR="006F2069" w:rsidRPr="005B7163">
              <w:rPr>
                <w:rFonts w:ascii="Times New Roman" w:hAnsi="Times New Roman" w:cs="Times New Roman"/>
                <w:sz w:val="28"/>
                <w:szCs w:val="28"/>
                <w:lang w:val="ro-RO" w:eastAsia="ro-RO"/>
              </w:rPr>
              <w:t>inclusi</w:t>
            </w:r>
            <w:r w:rsidR="00C978FD">
              <w:rPr>
                <w:rFonts w:ascii="Times New Roman" w:hAnsi="Times New Roman" w:cs="Times New Roman"/>
                <w:sz w:val="28"/>
                <w:szCs w:val="28"/>
                <w:lang w:val="ro-RO" w:eastAsia="ro-RO"/>
              </w:rPr>
              <w:t xml:space="preserve">v </w:t>
            </w:r>
            <w:r w:rsidRPr="005B7163">
              <w:rPr>
                <w:rFonts w:ascii="Times New Roman" w:hAnsi="Times New Roman" w:cs="Times New Roman"/>
                <w:sz w:val="28"/>
                <w:szCs w:val="28"/>
                <w:lang w:val="ro-RO" w:eastAsia="ro-RO"/>
              </w:rPr>
              <w:t>din prevederile Planului de acț</w:t>
            </w:r>
            <w:r w:rsidR="005B7163" w:rsidRPr="005B7163">
              <w:rPr>
                <w:rFonts w:ascii="Times New Roman" w:hAnsi="Times New Roman" w:cs="Times New Roman"/>
                <w:sz w:val="28"/>
                <w:szCs w:val="28"/>
                <w:lang w:val="ro-RO" w:eastAsia="ro-RO"/>
              </w:rPr>
              <w:t xml:space="preserve">iuni al Guvernului pentru anul 2023, </w:t>
            </w:r>
            <w:r w:rsidR="003171DB" w:rsidRPr="005B7163">
              <w:rPr>
                <w:rFonts w:ascii="Times New Roman" w:hAnsi="Times New Roman" w:cs="Times New Roman"/>
                <w:sz w:val="28"/>
                <w:szCs w:val="28"/>
                <w:lang w:val="ro-RO" w:eastAsia="ro-RO"/>
              </w:rPr>
              <w:t>a</w:t>
            </w:r>
            <w:r w:rsidRPr="005B7163">
              <w:rPr>
                <w:rFonts w:ascii="Times New Roman" w:hAnsi="Times New Roman" w:cs="Times New Roman"/>
                <w:sz w:val="28"/>
                <w:szCs w:val="28"/>
                <w:lang w:val="ro-RO" w:eastAsia="ro-RO"/>
              </w:rPr>
              <w:t>probat prin Hotărârea Guvernului nr.</w:t>
            </w:r>
            <w:r w:rsidR="005B7163" w:rsidRPr="005B7163">
              <w:rPr>
                <w:rFonts w:ascii="Times New Roman" w:hAnsi="Times New Roman" w:cs="Times New Roman"/>
                <w:sz w:val="28"/>
                <w:szCs w:val="28"/>
                <w:lang w:val="ro-RO" w:eastAsia="ro-RO"/>
              </w:rPr>
              <w:t>90</w:t>
            </w:r>
            <w:r w:rsidRPr="005B7163">
              <w:rPr>
                <w:rFonts w:ascii="Times New Roman" w:hAnsi="Times New Roman" w:cs="Times New Roman"/>
                <w:sz w:val="28"/>
                <w:szCs w:val="28"/>
                <w:lang w:val="ro-RO" w:eastAsia="ro-RO"/>
              </w:rPr>
              <w:t>/202</w:t>
            </w:r>
            <w:r w:rsidR="005B7163" w:rsidRPr="005B7163">
              <w:rPr>
                <w:rFonts w:ascii="Times New Roman" w:hAnsi="Times New Roman" w:cs="Times New Roman"/>
                <w:sz w:val="28"/>
                <w:szCs w:val="28"/>
                <w:lang w:val="ro-RO" w:eastAsia="ro-RO"/>
              </w:rPr>
              <w:t>3</w:t>
            </w:r>
            <w:r w:rsidRPr="005B7163">
              <w:rPr>
                <w:rFonts w:ascii="Times New Roman" w:hAnsi="Times New Roman" w:cs="Times New Roman"/>
                <w:sz w:val="28"/>
                <w:szCs w:val="28"/>
                <w:lang w:val="ro-RO" w:eastAsia="ro-RO"/>
              </w:rPr>
              <w:t>, în special la punctele:</w:t>
            </w:r>
          </w:p>
          <w:p w:rsidR="00740A0C" w:rsidRPr="005B7163" w:rsidRDefault="00740A0C" w:rsidP="005B7163">
            <w:pPr>
              <w:spacing w:after="0"/>
              <w:ind w:firstLine="475"/>
              <w:jc w:val="both"/>
              <w:rPr>
                <w:rFonts w:ascii="Times New Roman" w:eastAsia="Arial" w:hAnsi="Times New Roman" w:cs="Times New Roman"/>
                <w:sz w:val="28"/>
                <w:szCs w:val="28"/>
              </w:rPr>
            </w:pPr>
            <w:r w:rsidRPr="005B7163">
              <w:rPr>
                <w:rFonts w:ascii="Times New Roman" w:hAnsi="Times New Roman" w:cs="Times New Roman"/>
                <w:sz w:val="28"/>
                <w:szCs w:val="28"/>
                <w:lang w:val="ro-RO" w:eastAsia="ro-RO"/>
              </w:rPr>
              <w:t xml:space="preserve">- </w:t>
            </w:r>
            <w:r w:rsidR="005B7163" w:rsidRPr="005B7163">
              <w:rPr>
                <w:rFonts w:ascii="Times New Roman" w:hAnsi="Times New Roman" w:cs="Times New Roman"/>
                <w:sz w:val="28"/>
                <w:szCs w:val="28"/>
                <w:lang w:val="ro-RO" w:eastAsia="ro-RO"/>
              </w:rPr>
              <w:t>2.</w:t>
            </w:r>
            <w:r w:rsidRPr="005B7163">
              <w:rPr>
                <w:rFonts w:ascii="Times New Roman" w:hAnsi="Times New Roman" w:cs="Times New Roman"/>
                <w:sz w:val="28"/>
                <w:szCs w:val="28"/>
                <w:lang w:val="ro-RO"/>
              </w:rPr>
              <w:t xml:space="preserve">47. </w:t>
            </w:r>
            <w:proofErr w:type="spellStart"/>
            <w:r w:rsidR="005B7163" w:rsidRPr="005B7163">
              <w:rPr>
                <w:rFonts w:ascii="Times New Roman" w:eastAsia="Arial" w:hAnsi="Times New Roman" w:cs="Times New Roman"/>
                <w:sz w:val="28"/>
                <w:szCs w:val="28"/>
              </w:rPr>
              <w:t>Simplificarea</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cerințelor</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tehnice</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și</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sanitare</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pentru</w:t>
            </w:r>
            <w:proofErr w:type="spellEnd"/>
            <w:r w:rsidR="005B7163" w:rsidRPr="005B7163">
              <w:rPr>
                <w:rFonts w:ascii="Times New Roman" w:eastAsia="Arial" w:hAnsi="Times New Roman" w:cs="Times New Roman"/>
                <w:sz w:val="28"/>
                <w:szCs w:val="28"/>
              </w:rPr>
              <w:t xml:space="preserve"> a </w:t>
            </w:r>
            <w:proofErr w:type="spellStart"/>
            <w:r w:rsidR="005B7163" w:rsidRPr="005B7163">
              <w:rPr>
                <w:rFonts w:ascii="Times New Roman" w:eastAsia="Arial" w:hAnsi="Times New Roman" w:cs="Times New Roman"/>
                <w:sz w:val="28"/>
                <w:szCs w:val="28"/>
              </w:rPr>
              <w:t>sprijini</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entitățile</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să</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deschidă</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și</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să</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mențină</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funcționale</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instituțiile</w:t>
            </w:r>
            <w:proofErr w:type="spellEnd"/>
            <w:r w:rsidR="005B7163" w:rsidRPr="005B7163">
              <w:rPr>
                <w:rFonts w:ascii="Times New Roman" w:eastAsia="Arial" w:hAnsi="Times New Roman" w:cs="Times New Roman"/>
                <w:sz w:val="28"/>
                <w:szCs w:val="28"/>
              </w:rPr>
              <w:t xml:space="preserve"> de </w:t>
            </w:r>
            <w:proofErr w:type="spellStart"/>
            <w:r w:rsidR="005B7163" w:rsidRPr="005B7163">
              <w:rPr>
                <w:rFonts w:ascii="Times New Roman" w:eastAsia="Arial" w:hAnsi="Times New Roman" w:cs="Times New Roman"/>
                <w:sz w:val="28"/>
                <w:szCs w:val="28"/>
              </w:rPr>
              <w:t>învățământ</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preșcolar</w:t>
            </w:r>
            <w:proofErr w:type="spellEnd"/>
            <w:r w:rsidR="005B7163" w:rsidRPr="005B7163">
              <w:rPr>
                <w:rFonts w:ascii="Times New Roman" w:eastAsia="Arial" w:hAnsi="Times New Roman" w:cs="Times New Roman"/>
                <w:sz w:val="28"/>
                <w:szCs w:val="28"/>
              </w:rPr>
              <w:t xml:space="preserve"> </w:t>
            </w:r>
            <w:proofErr w:type="spellStart"/>
            <w:r w:rsidR="005B7163" w:rsidRPr="005B7163">
              <w:rPr>
                <w:rFonts w:ascii="Times New Roman" w:eastAsia="Arial" w:hAnsi="Times New Roman" w:cs="Times New Roman"/>
                <w:sz w:val="28"/>
                <w:szCs w:val="28"/>
              </w:rPr>
              <w:t>privat</w:t>
            </w:r>
            <w:proofErr w:type="spellEnd"/>
            <w:r w:rsidR="005B7163" w:rsidRPr="005B7163">
              <w:rPr>
                <w:rFonts w:ascii="Times New Roman" w:eastAsia="Arial" w:hAnsi="Times New Roman" w:cs="Times New Roman"/>
                <w:sz w:val="28"/>
                <w:szCs w:val="28"/>
              </w:rPr>
              <w:t>.</w:t>
            </w:r>
          </w:p>
          <w:p w:rsidR="005B7163" w:rsidRPr="005B7163" w:rsidRDefault="005B7163" w:rsidP="005B7163">
            <w:pPr>
              <w:spacing w:after="0"/>
              <w:ind w:firstLine="475"/>
              <w:jc w:val="both"/>
              <w:rPr>
                <w:rFonts w:ascii="Times New Roman" w:eastAsia="Arial" w:hAnsi="Times New Roman" w:cs="Times New Roman"/>
                <w:sz w:val="28"/>
                <w:szCs w:val="28"/>
              </w:rPr>
            </w:pPr>
            <w:r w:rsidRPr="005B7163">
              <w:rPr>
                <w:rFonts w:ascii="Times New Roman" w:eastAsia="Arial" w:hAnsi="Times New Roman" w:cs="Times New Roman"/>
                <w:sz w:val="28"/>
                <w:szCs w:val="28"/>
              </w:rPr>
              <w:t xml:space="preserve">- 2.48. </w:t>
            </w:r>
            <w:proofErr w:type="spellStart"/>
            <w:r w:rsidRPr="005B7163">
              <w:rPr>
                <w:rFonts w:ascii="Times New Roman" w:eastAsia="Arial" w:hAnsi="Times New Roman" w:cs="Times New Roman"/>
                <w:sz w:val="28"/>
                <w:szCs w:val="28"/>
              </w:rPr>
              <w:t>Simplificarea</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cerințelor</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tehnice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și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sanitare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pentru</w:t>
            </w:r>
            <w:proofErr w:type="spellEnd"/>
            <w:r w:rsidRPr="005B7163">
              <w:rPr>
                <w:rFonts w:ascii="Times New Roman" w:eastAsia="Arial" w:hAnsi="Times New Roman" w:cs="Times New Roman"/>
                <w:sz w:val="28"/>
                <w:szCs w:val="28"/>
              </w:rPr>
              <w:t xml:space="preserve"> a </w:t>
            </w:r>
            <w:proofErr w:type="spellStart"/>
            <w:r w:rsidRPr="005B7163">
              <w:rPr>
                <w:rFonts w:ascii="Times New Roman" w:eastAsia="Arial" w:hAnsi="Times New Roman" w:cs="Times New Roman"/>
                <w:sz w:val="28"/>
                <w:szCs w:val="28"/>
              </w:rPr>
              <w:t>sprijini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producerea</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și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procesarea</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produselor</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agroalimentare</w:t>
            </w:r>
            <w:proofErr w:type="spellEnd"/>
            <w:r w:rsidRPr="005B7163">
              <w:rPr>
                <w:rFonts w:ascii="Times New Roman" w:eastAsia="Arial" w:hAnsi="Times New Roman" w:cs="Times New Roman"/>
                <w:sz w:val="28"/>
                <w:szCs w:val="28"/>
              </w:rPr>
              <w:t xml:space="preserve"> la </w:t>
            </w:r>
            <w:proofErr w:type="spellStart"/>
            <w:r w:rsidRPr="005B7163">
              <w:rPr>
                <w:rFonts w:ascii="Times New Roman" w:eastAsia="Arial" w:hAnsi="Times New Roman" w:cs="Times New Roman"/>
                <w:sz w:val="28"/>
                <w:szCs w:val="28"/>
              </w:rPr>
              <w:t>scară</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mică</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fructe</w:t>
            </w:r>
            <w:proofErr w:type="spellEnd"/>
            <w:r w:rsidRPr="005B7163">
              <w:rPr>
                <w:rFonts w:ascii="Times New Roman" w:eastAsia="Arial" w:hAnsi="Times New Roman" w:cs="Times New Roman"/>
                <w:sz w:val="28"/>
                <w:szCs w:val="28"/>
              </w:rPr>
              <w:t xml:space="preserve">, legume, </w:t>
            </w:r>
            <w:proofErr w:type="spellStart"/>
            <w:r w:rsidRPr="005B7163">
              <w:rPr>
                <w:rFonts w:ascii="Times New Roman" w:eastAsia="Arial" w:hAnsi="Times New Roman" w:cs="Times New Roman"/>
                <w:sz w:val="28"/>
                <w:szCs w:val="28"/>
              </w:rPr>
              <w:t>produse</w:t>
            </w:r>
            <w:proofErr w:type="spellEnd"/>
            <w:r w:rsidRPr="005B7163">
              <w:rPr>
                <w:rFonts w:ascii="Times New Roman" w:eastAsia="Arial" w:hAnsi="Times New Roman" w:cs="Times New Roman"/>
                <w:sz w:val="28"/>
                <w:szCs w:val="28"/>
              </w:rPr>
              <w:t xml:space="preserve"> lactate, carne de </w:t>
            </w:r>
            <w:proofErr w:type="spellStart"/>
            <w:r w:rsidRPr="005B7163">
              <w:rPr>
                <w:rFonts w:ascii="Times New Roman" w:eastAsia="Arial" w:hAnsi="Times New Roman" w:cs="Times New Roman"/>
                <w:sz w:val="28"/>
                <w:szCs w:val="28"/>
              </w:rPr>
              <w:t>pasăre</w:t>
            </w:r>
            <w:proofErr w:type="spellEnd"/>
            <w:r>
              <w:rPr>
                <w:rFonts w:ascii="Times New Roman" w:eastAsia="Arial" w:hAnsi="Times New Roman" w:cs="Times New Roman"/>
                <w:sz w:val="28"/>
                <w:szCs w:val="28"/>
              </w:rPr>
              <w:t>, etc.).</w:t>
            </w:r>
          </w:p>
          <w:p w:rsidR="00740A0C" w:rsidRPr="00402424" w:rsidRDefault="005B7163" w:rsidP="005B7163">
            <w:pPr>
              <w:spacing w:after="0"/>
              <w:ind w:firstLine="475"/>
              <w:jc w:val="both"/>
              <w:rPr>
                <w:rFonts w:ascii="Times New Roman" w:hAnsi="Times New Roman" w:cs="Times New Roman"/>
                <w:sz w:val="28"/>
                <w:szCs w:val="28"/>
                <w:lang w:val="ro-RO" w:eastAsia="ro-RO"/>
              </w:rPr>
            </w:pPr>
            <w:r w:rsidRPr="005B7163">
              <w:rPr>
                <w:rFonts w:ascii="Times New Roman" w:eastAsia="Arial" w:hAnsi="Times New Roman" w:cs="Times New Roman"/>
                <w:sz w:val="28"/>
                <w:szCs w:val="28"/>
              </w:rPr>
              <w:t xml:space="preserve">- 2.49. </w:t>
            </w:r>
            <w:proofErr w:type="spellStart"/>
            <w:r w:rsidRPr="005B7163">
              <w:rPr>
                <w:rFonts w:ascii="Times New Roman" w:eastAsia="Arial" w:hAnsi="Times New Roman" w:cs="Times New Roman"/>
                <w:sz w:val="28"/>
                <w:szCs w:val="28"/>
              </w:rPr>
              <w:t>Simplificarea</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cerințelor</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tehnice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și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sanitare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pentru</w:t>
            </w:r>
            <w:proofErr w:type="spellEnd"/>
            <w:r w:rsidRPr="005B7163">
              <w:rPr>
                <w:rFonts w:ascii="Times New Roman" w:eastAsia="Arial" w:hAnsi="Times New Roman" w:cs="Times New Roman"/>
                <w:sz w:val="28"/>
                <w:szCs w:val="28"/>
              </w:rPr>
              <w:t xml:space="preserve"> a </w:t>
            </w:r>
            <w:proofErr w:type="spellStart"/>
            <w:r w:rsidRPr="005B7163">
              <w:rPr>
                <w:rFonts w:ascii="Times New Roman" w:eastAsia="Arial" w:hAnsi="Times New Roman" w:cs="Times New Roman"/>
                <w:sz w:val="28"/>
                <w:szCs w:val="28"/>
              </w:rPr>
              <w:t>sprijini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entitățile</w:t>
            </w:r>
            <w:proofErr w:type="spellEnd"/>
            <w:r w:rsidRPr="005B7163">
              <w:rPr>
                <w:rFonts w:ascii="Times New Roman" w:eastAsia="Arial" w:hAnsi="Times New Roman" w:cs="Times New Roman"/>
                <w:sz w:val="28"/>
                <w:szCs w:val="28"/>
              </w:rPr>
              <w:t xml:space="preserve"> care </w:t>
            </w:r>
            <w:proofErr w:type="spellStart"/>
            <w:r w:rsidRPr="005B7163">
              <w:rPr>
                <w:rFonts w:ascii="Times New Roman" w:eastAsia="Arial" w:hAnsi="Times New Roman" w:cs="Times New Roman"/>
                <w:sz w:val="28"/>
                <w:szCs w:val="28"/>
              </w:rPr>
              <w:t>oferă</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cazare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masă</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și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alte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servicii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pentru</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călători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și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turiști</w:t>
            </w:r>
            <w:proofErr w:type="spellEnd"/>
            <w:r w:rsidRPr="005B7163">
              <w:rPr>
                <w:rFonts w:ascii="Times New Roman" w:eastAsia="Arial" w:hAnsi="Times New Roman" w:cs="Times New Roman"/>
                <w:sz w:val="28"/>
                <w:szCs w:val="28"/>
              </w:rPr>
              <w:t xml:space="preserve"> din </w:t>
            </w:r>
            <w:proofErr w:type="spellStart"/>
            <w:r w:rsidRPr="005B7163">
              <w:rPr>
                <w:rFonts w:ascii="Times New Roman" w:eastAsia="Arial" w:hAnsi="Times New Roman" w:cs="Times New Roman"/>
                <w:sz w:val="28"/>
                <w:szCs w:val="28"/>
              </w:rPr>
              <w:t>zonele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rurale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pensiuni</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turistice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agroturistice</w:t>
            </w:r>
            <w:proofErr w:type="spellEnd"/>
            <w:r w:rsidRPr="005B7163">
              <w:rPr>
                <w:rFonts w:ascii="Times New Roman" w:eastAsia="Arial" w:hAnsi="Times New Roman" w:cs="Times New Roman"/>
                <w:sz w:val="28"/>
                <w:szCs w:val="28"/>
              </w:rPr>
              <w:t xml:space="preserve"> </w:t>
            </w:r>
            <w:proofErr w:type="spellStart"/>
            <w:r w:rsidRPr="005B7163">
              <w:rPr>
                <w:rFonts w:ascii="Times New Roman" w:eastAsia="Arial" w:hAnsi="Times New Roman" w:cs="Times New Roman"/>
                <w:sz w:val="28"/>
                <w:szCs w:val="28"/>
              </w:rPr>
              <w:t>și</w:t>
            </w:r>
            <w:proofErr w:type="spellEnd"/>
            <w:r w:rsidRPr="005B7163">
              <w:rPr>
                <w:rFonts w:ascii="Times New Roman" w:eastAsia="Arial" w:hAnsi="Times New Roman" w:cs="Times New Roman"/>
                <w:sz w:val="28"/>
                <w:szCs w:val="28"/>
              </w:rPr>
              <w:t xml:space="preserve"> case </w:t>
            </w:r>
            <w:proofErr w:type="spellStart"/>
            <w:r w:rsidRPr="005B7163">
              <w:rPr>
                <w:rFonts w:ascii="Times New Roman" w:eastAsia="Arial" w:hAnsi="Times New Roman" w:cs="Times New Roman"/>
                <w:sz w:val="28"/>
                <w:szCs w:val="28"/>
              </w:rPr>
              <w:t>rurale</w:t>
            </w:r>
            <w:proofErr w:type="spellEnd"/>
            <w:r w:rsidRPr="005B7163">
              <w:rPr>
                <w:rFonts w:ascii="Times New Roman" w:eastAsia="Arial" w:hAnsi="Times New Roman" w:cs="Times New Roman"/>
                <w:sz w:val="28"/>
                <w:szCs w:val="28"/>
              </w:rPr>
              <w:t>)</w:t>
            </w:r>
            <w:r>
              <w:rPr>
                <w:rFonts w:ascii="Times New Roman" w:eastAsia="Arial" w:hAnsi="Times New Roman" w:cs="Times New Roman"/>
                <w:sz w:val="28"/>
                <w:szCs w:val="28"/>
              </w:rPr>
              <w:t>.</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2. Stabilirea obiectivelor</w:t>
            </w:r>
          </w:p>
          <w:p w:rsidR="00DB42FC" w:rsidRPr="00402424" w:rsidRDefault="00DB42FC" w:rsidP="00A823FF">
            <w:pPr>
              <w:spacing w:after="0" w:line="240" w:lineRule="auto"/>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a) Expuneţi obiectivele (care trebuie să fie legate direct de problemă şi cauzele acesteia, formulate cuantificat, măsur</w:t>
            </w:r>
            <w:r w:rsidR="00C978FD">
              <w:rPr>
                <w:rFonts w:ascii="Times New Roman" w:hAnsi="Times New Roman" w:cs="Times New Roman"/>
                <w:b/>
                <w:i/>
                <w:sz w:val="28"/>
                <w:szCs w:val="28"/>
                <w:lang w:val="ro-RO" w:eastAsia="ro-RO"/>
              </w:rPr>
              <w:t>abil, fixat în timp şi realist)</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43737B">
            <w:pPr>
              <w:spacing w:after="0" w:line="240" w:lineRule="auto"/>
              <w:ind w:firstLine="30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43737B">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Prin adoptarea și implementarea proiectului de lege sunt urmărite următoarele obiective:</w:t>
            </w:r>
          </w:p>
          <w:p w:rsidR="00DB42FC" w:rsidRPr="00DC3425" w:rsidRDefault="00DB42FC" w:rsidP="00DC3425">
            <w:pPr>
              <w:pStyle w:val="ListParagraph"/>
              <w:numPr>
                <w:ilvl w:val="0"/>
                <w:numId w:val="43"/>
              </w:numPr>
              <w:tabs>
                <w:tab w:val="left" w:pos="1010"/>
              </w:tabs>
              <w:spacing w:after="0" w:line="240" w:lineRule="auto"/>
              <w:ind w:left="50" w:right="144" w:firstLine="425"/>
              <w:jc w:val="both"/>
              <w:rPr>
                <w:rFonts w:ascii="Times New Roman" w:eastAsia="Calibri" w:hAnsi="Times New Roman" w:cs="Times New Roman"/>
                <w:sz w:val="28"/>
                <w:szCs w:val="28"/>
              </w:rPr>
            </w:pPr>
            <w:r w:rsidRPr="00DC3425">
              <w:rPr>
                <w:rFonts w:ascii="Times New Roman" w:eastAsia="Calibri" w:hAnsi="Times New Roman" w:cs="Times New Roman"/>
                <w:sz w:val="28"/>
                <w:szCs w:val="28"/>
              </w:rPr>
              <w:t>stabilirea unor condiții mai facilitare de conformare cerințelor sanitar-veterinare și de igienă a produselor alimentare pentru subiecții vizați;</w:t>
            </w:r>
          </w:p>
          <w:p w:rsidR="00DB42FC" w:rsidRPr="00DC3425" w:rsidRDefault="00DC3425" w:rsidP="00DC3425">
            <w:pPr>
              <w:pStyle w:val="ListParagraph"/>
              <w:numPr>
                <w:ilvl w:val="0"/>
                <w:numId w:val="43"/>
              </w:numPr>
              <w:spacing w:after="0" w:line="240" w:lineRule="auto"/>
              <w:ind w:left="50" w:firstLine="42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DB42FC" w:rsidRPr="00DC3425">
              <w:rPr>
                <w:rFonts w:ascii="Times New Roman" w:hAnsi="Times New Roman" w:cs="Times New Roman"/>
                <w:sz w:val="28"/>
                <w:szCs w:val="28"/>
                <w:lang w:eastAsia="ro-RO"/>
              </w:rPr>
              <w:t>facilitarea condițiilor de autorizare pentru subiecții vizați;</w:t>
            </w:r>
          </w:p>
          <w:p w:rsidR="00DB42FC" w:rsidRPr="00DC3425" w:rsidRDefault="00DB42FC" w:rsidP="00DC3425">
            <w:pPr>
              <w:pStyle w:val="ListParagraph"/>
              <w:numPr>
                <w:ilvl w:val="0"/>
                <w:numId w:val="43"/>
              </w:numPr>
              <w:tabs>
                <w:tab w:val="left" w:pos="882"/>
              </w:tabs>
              <w:spacing w:after="0" w:line="240" w:lineRule="auto"/>
              <w:ind w:left="50" w:firstLine="425"/>
              <w:jc w:val="both"/>
              <w:rPr>
                <w:rFonts w:ascii="Times New Roman" w:hAnsi="Times New Roman" w:cs="Times New Roman"/>
                <w:sz w:val="28"/>
                <w:szCs w:val="28"/>
                <w:lang w:eastAsia="ro-RO"/>
              </w:rPr>
            </w:pPr>
            <w:r w:rsidRPr="00DC3425">
              <w:rPr>
                <w:rFonts w:ascii="Times New Roman" w:hAnsi="Times New Roman" w:cs="Times New Roman"/>
                <w:sz w:val="28"/>
                <w:szCs w:val="28"/>
                <w:lang w:eastAsia="ro-RO"/>
              </w:rPr>
              <w:t xml:space="preserve">asigurarea unui spectru complex de servicii acordate de </w:t>
            </w:r>
            <w:r w:rsidRPr="00DC3425">
              <w:rPr>
                <w:rFonts w:ascii="Times New Roman" w:eastAsia="Calibri" w:hAnsi="Times New Roman" w:cs="Times New Roman"/>
                <w:sz w:val="28"/>
                <w:szCs w:val="28"/>
              </w:rPr>
              <w:t>pensiunile turistice, agroturistice și casele rurale</w:t>
            </w:r>
            <w:r w:rsidRPr="00DC3425">
              <w:rPr>
                <w:rFonts w:ascii="Times New Roman" w:hAnsi="Times New Roman" w:cs="Times New Roman"/>
                <w:sz w:val="28"/>
                <w:szCs w:val="28"/>
                <w:lang w:eastAsia="ro-RO"/>
              </w:rPr>
              <w:t>;</w:t>
            </w:r>
          </w:p>
          <w:p w:rsidR="00DB42FC" w:rsidRPr="00DC3425" w:rsidRDefault="009C2CB0" w:rsidP="00DC3425">
            <w:pPr>
              <w:pStyle w:val="ListParagraph"/>
              <w:numPr>
                <w:ilvl w:val="0"/>
                <w:numId w:val="43"/>
              </w:numPr>
              <w:spacing w:after="0" w:line="240" w:lineRule="auto"/>
              <w:ind w:left="50" w:firstLine="42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DB42FC" w:rsidRPr="00DC3425">
              <w:rPr>
                <w:rFonts w:ascii="Times New Roman" w:hAnsi="Times New Roman" w:cs="Times New Roman"/>
                <w:sz w:val="28"/>
                <w:szCs w:val="28"/>
                <w:lang w:eastAsia="ro-RO"/>
              </w:rPr>
              <w:t>asigurarea predictibilității afacerii, respectiv planificarea și sporirea stabilității prin reducerea numărului factorilor de risc;</w:t>
            </w:r>
          </w:p>
          <w:p w:rsidR="00DB42FC" w:rsidRPr="00DC3425" w:rsidRDefault="009C2CB0" w:rsidP="00DC3425">
            <w:pPr>
              <w:pStyle w:val="ListParagraph"/>
              <w:numPr>
                <w:ilvl w:val="0"/>
                <w:numId w:val="43"/>
              </w:numPr>
              <w:spacing w:after="0" w:line="240" w:lineRule="auto"/>
              <w:ind w:left="50" w:firstLine="425"/>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00DB42FC" w:rsidRPr="00DC3425">
              <w:rPr>
                <w:rFonts w:ascii="Times New Roman" w:hAnsi="Times New Roman" w:cs="Times New Roman"/>
                <w:sz w:val="28"/>
                <w:szCs w:val="28"/>
                <w:lang w:eastAsia="ro-RO"/>
              </w:rPr>
              <w:t>crearea de condiții care ar exclude descurajarea persoanelor fizi</w:t>
            </w:r>
            <w:r w:rsidR="00DC3425">
              <w:rPr>
                <w:rFonts w:ascii="Times New Roman" w:hAnsi="Times New Roman" w:cs="Times New Roman"/>
                <w:sz w:val="28"/>
                <w:szCs w:val="28"/>
                <w:lang w:eastAsia="ro-RO"/>
              </w:rPr>
              <w:t>ce de a începe o afacere, iar cei</w:t>
            </w:r>
            <w:r w:rsidR="00DB42FC" w:rsidRPr="00DC3425">
              <w:rPr>
                <w:rFonts w:ascii="Times New Roman" w:hAnsi="Times New Roman" w:cs="Times New Roman"/>
                <w:sz w:val="28"/>
                <w:szCs w:val="28"/>
                <w:lang w:eastAsia="ro-RO"/>
              </w:rPr>
              <w:t xml:space="preserve"> care se află în zona sumbră a activităților economice</w:t>
            </w:r>
            <w:r w:rsidR="00DC3425">
              <w:rPr>
                <w:rFonts w:ascii="Times New Roman" w:hAnsi="Times New Roman" w:cs="Times New Roman"/>
                <w:sz w:val="28"/>
                <w:szCs w:val="28"/>
                <w:lang w:eastAsia="ro-RO"/>
              </w:rPr>
              <w:t xml:space="preserve"> -</w:t>
            </w:r>
            <w:r w:rsidR="00DB42FC" w:rsidRPr="00DC3425">
              <w:rPr>
                <w:rFonts w:ascii="Times New Roman" w:hAnsi="Times New Roman" w:cs="Times New Roman"/>
                <w:sz w:val="28"/>
                <w:szCs w:val="28"/>
                <w:lang w:eastAsia="ro-RO"/>
              </w:rPr>
              <w:t xml:space="preserve"> să se regăsească cu ușurință în c</w:t>
            </w:r>
            <w:r w:rsidR="00DC3425">
              <w:rPr>
                <w:rFonts w:ascii="Times New Roman" w:hAnsi="Times New Roman" w:cs="Times New Roman"/>
                <w:sz w:val="28"/>
                <w:szCs w:val="28"/>
                <w:lang w:eastAsia="ro-RO"/>
              </w:rPr>
              <w:t>â</w:t>
            </w:r>
            <w:r w:rsidR="00DB42FC" w:rsidRPr="00DC3425">
              <w:rPr>
                <w:rFonts w:ascii="Times New Roman" w:hAnsi="Times New Roman" w:cs="Times New Roman"/>
                <w:sz w:val="28"/>
                <w:szCs w:val="28"/>
                <w:lang w:eastAsia="ro-RO"/>
              </w:rPr>
              <w:t xml:space="preserve">mpul legal. </w:t>
            </w:r>
          </w:p>
          <w:p w:rsidR="00805455" w:rsidRPr="00C978FD" w:rsidRDefault="00805455" w:rsidP="00E272AE">
            <w:pPr>
              <w:spacing w:after="0" w:line="240" w:lineRule="auto"/>
              <w:ind w:firstLine="570"/>
              <w:jc w:val="both"/>
              <w:rPr>
                <w:rFonts w:ascii="Times New Roman" w:hAnsi="Times New Roman" w:cs="Times New Roman"/>
                <w:sz w:val="28"/>
                <w:szCs w:val="28"/>
                <w:lang w:val="ro-RO" w:eastAsia="ro-RO"/>
              </w:rPr>
            </w:pPr>
            <w:r w:rsidRPr="00C978FD">
              <w:rPr>
                <w:rFonts w:ascii="Times New Roman" w:hAnsi="Times New Roman" w:cs="Times New Roman"/>
                <w:sz w:val="28"/>
                <w:szCs w:val="28"/>
                <w:lang w:val="ro-RO" w:eastAsia="ro-RO"/>
              </w:rPr>
              <w:lastRenderedPageBreak/>
              <w:t>6</w:t>
            </w:r>
            <w:r w:rsidR="009C2CB0" w:rsidRPr="00C978FD">
              <w:rPr>
                <w:rFonts w:ascii="Times New Roman" w:hAnsi="Times New Roman" w:cs="Times New Roman"/>
                <w:sz w:val="28"/>
                <w:szCs w:val="28"/>
                <w:lang w:val="ro-RO" w:eastAsia="ro-RO"/>
              </w:rPr>
              <w:t xml:space="preserve">) </w:t>
            </w:r>
            <w:r w:rsidRPr="00C978FD">
              <w:rPr>
                <w:rFonts w:ascii="Times New Roman" w:hAnsi="Times New Roman" w:cs="Times New Roman"/>
                <w:sz w:val="28"/>
                <w:szCs w:val="28"/>
                <w:lang w:val="ro-RO" w:eastAsia="ro-RO"/>
              </w:rPr>
              <w:t>deschiderea noilor afaceri în domeniile vizate și crearea implicită a noilor locuri de muncă</w:t>
            </w:r>
            <w:r w:rsidR="009C2CB0" w:rsidRPr="00C978FD">
              <w:rPr>
                <w:rFonts w:ascii="Times New Roman" w:hAnsi="Times New Roman" w:cs="Times New Roman"/>
                <w:sz w:val="28"/>
                <w:szCs w:val="28"/>
                <w:lang w:val="ro-RO" w:eastAsia="ro-RO"/>
              </w:rPr>
              <w:t xml:space="preserve"> bine plătite</w:t>
            </w:r>
            <w:r w:rsidR="003171DB" w:rsidRPr="00C978FD">
              <w:rPr>
                <w:rFonts w:ascii="Times New Roman" w:hAnsi="Times New Roman" w:cs="Times New Roman"/>
                <w:sz w:val="28"/>
                <w:szCs w:val="28"/>
                <w:lang w:val="ro-RO" w:eastAsia="ro-RO"/>
              </w:rPr>
              <w:t>.</w:t>
            </w:r>
          </w:p>
          <w:p w:rsidR="00DB42FC" w:rsidRPr="00402424" w:rsidRDefault="00DB42FC" w:rsidP="003A4AD9">
            <w:pPr>
              <w:spacing w:after="0" w:line="240" w:lineRule="auto"/>
              <w:ind w:firstLine="304"/>
              <w:jc w:val="both"/>
              <w:rPr>
                <w:rFonts w:ascii="Times New Roman" w:hAnsi="Times New Roman" w:cs="Times New Roman"/>
                <w:bCs/>
                <w:sz w:val="28"/>
                <w:szCs w:val="28"/>
                <w:lang w:val="ro-RO" w:eastAsia="ro-RO"/>
              </w:rPr>
            </w:pPr>
            <w:r w:rsidRPr="00C978FD">
              <w:rPr>
                <w:rFonts w:ascii="Times New Roman" w:hAnsi="Times New Roman" w:cs="Times New Roman"/>
                <w:bCs/>
                <w:sz w:val="28"/>
                <w:szCs w:val="28"/>
                <w:lang w:val="ro-RO" w:eastAsia="ro-RO"/>
              </w:rPr>
              <w:t xml:space="preserve">Prin aplicarea procedurii de </w:t>
            </w:r>
            <w:r w:rsidRPr="00C978FD">
              <w:rPr>
                <w:rStyle w:val="Emphasis"/>
                <w:rFonts w:ascii="Times New Roman" w:hAnsi="Times New Roman" w:cs="Times New Roman"/>
                <w:i w:val="0"/>
                <w:color w:val="333333"/>
                <w:sz w:val="28"/>
                <w:szCs w:val="28"/>
                <w:shd w:val="clear" w:color="auto" w:fill="FFFFFF"/>
                <w:lang w:val="ro-RO"/>
              </w:rPr>
              <w:t>monitorizare a implementării prevederilor actului normativ</w:t>
            </w:r>
            <w:r w:rsidRPr="00C978FD">
              <w:rPr>
                <w:rFonts w:ascii="Times New Roman" w:hAnsi="Times New Roman" w:cs="Times New Roman"/>
                <w:color w:val="333333"/>
                <w:sz w:val="28"/>
                <w:szCs w:val="28"/>
                <w:shd w:val="clear" w:color="auto" w:fill="FFFFFF"/>
                <w:lang w:val="ro-RO"/>
              </w:rPr>
              <w:t> prevăzută de Legea nr. 100/2017 cu privire la actele normative,</w:t>
            </w:r>
            <w:r w:rsidRPr="00C978FD">
              <w:rPr>
                <w:rFonts w:ascii="Times New Roman" w:hAnsi="Times New Roman" w:cs="Times New Roman"/>
                <w:bCs/>
                <w:sz w:val="28"/>
                <w:szCs w:val="28"/>
                <w:lang w:val="ro-RO" w:eastAsia="ro-RO"/>
              </w:rPr>
              <w:t xml:space="preserve"> și compararea parametrilor economici ale ÎMM din agricultură și procesatori/producători, ne așteptăm să observăm</w:t>
            </w:r>
            <w:r w:rsidR="009C2CB0" w:rsidRPr="00C978FD">
              <w:rPr>
                <w:rFonts w:ascii="Times New Roman" w:hAnsi="Times New Roman" w:cs="Times New Roman"/>
                <w:bCs/>
                <w:sz w:val="28"/>
                <w:szCs w:val="28"/>
                <w:lang w:val="ro-RO" w:eastAsia="ro-RO"/>
              </w:rPr>
              <w:t>,</w:t>
            </w:r>
            <w:r w:rsidRPr="00C978FD">
              <w:rPr>
                <w:rFonts w:ascii="Times New Roman" w:hAnsi="Times New Roman" w:cs="Times New Roman"/>
                <w:bCs/>
                <w:sz w:val="28"/>
                <w:szCs w:val="28"/>
                <w:lang w:val="ro-RO" w:eastAsia="ro-RO"/>
              </w:rPr>
              <w:t xml:space="preserve"> prin evaluare</w:t>
            </w:r>
            <w:r w:rsidR="009C2CB0" w:rsidRPr="00C978FD">
              <w:rPr>
                <w:rFonts w:ascii="Times New Roman" w:hAnsi="Times New Roman" w:cs="Times New Roman"/>
                <w:bCs/>
                <w:sz w:val="28"/>
                <w:szCs w:val="28"/>
                <w:lang w:val="ro-RO" w:eastAsia="ro-RO"/>
              </w:rPr>
              <w:t>,</w:t>
            </w:r>
            <w:r w:rsidRPr="00C978FD">
              <w:rPr>
                <w:rFonts w:ascii="Times New Roman" w:hAnsi="Times New Roman" w:cs="Times New Roman"/>
                <w:bCs/>
                <w:sz w:val="28"/>
                <w:szCs w:val="28"/>
                <w:lang w:val="ro-RO" w:eastAsia="ro-RO"/>
              </w:rPr>
              <w:t xml:space="preserve"> o creștere a numărului de ÎMM în agricultură și a pensiunilor turistice.</w:t>
            </w:r>
            <w:r w:rsidRPr="00402424">
              <w:rPr>
                <w:rFonts w:ascii="Times New Roman" w:hAnsi="Times New Roman" w:cs="Times New Roman"/>
                <w:bCs/>
                <w:sz w:val="28"/>
                <w:szCs w:val="28"/>
                <w:lang w:val="ro-RO" w:eastAsia="ro-RO"/>
              </w:rPr>
              <w:t xml:space="preserve"> </w:t>
            </w:r>
          </w:p>
          <w:p w:rsidR="00DB42FC" w:rsidRPr="00402424" w:rsidRDefault="00DB42FC" w:rsidP="003A4AD9">
            <w:pPr>
              <w:spacing w:after="0" w:line="240" w:lineRule="auto"/>
              <w:ind w:firstLine="304"/>
              <w:jc w:val="both"/>
              <w:rPr>
                <w:rFonts w:ascii="Times New Roman" w:hAnsi="Times New Roman" w:cs="Times New Roman"/>
                <w:bCs/>
                <w:sz w:val="28"/>
                <w:szCs w:val="28"/>
                <w:lang w:val="ro-RO" w:eastAsia="ro-RO"/>
              </w:rPr>
            </w:pPr>
            <w:r w:rsidRPr="00402424">
              <w:rPr>
                <w:rFonts w:ascii="Times New Roman" w:hAnsi="Times New Roman" w:cs="Times New Roman"/>
                <w:bCs/>
                <w:sz w:val="28"/>
                <w:szCs w:val="28"/>
                <w:lang w:val="ro-RO" w:eastAsia="ro-RO"/>
              </w:rPr>
              <w:t>Sintetic obiectivele pot fi expuse după cum urmează:</w:t>
            </w:r>
          </w:p>
          <w:tbl>
            <w:tblPr>
              <w:tblStyle w:val="TableGrid"/>
              <w:tblW w:w="9355" w:type="dxa"/>
              <w:tblLook w:val="04A0" w:firstRow="1" w:lastRow="0" w:firstColumn="1" w:lastColumn="0" w:noHBand="0" w:noVBand="1"/>
            </w:tblPr>
            <w:tblGrid>
              <w:gridCol w:w="2335"/>
              <w:gridCol w:w="3117"/>
              <w:gridCol w:w="3903"/>
            </w:tblGrid>
            <w:tr w:rsidR="00DB42FC" w:rsidRPr="00402424" w:rsidTr="0096282F">
              <w:tc>
                <w:tcPr>
                  <w:tcW w:w="2335" w:type="dxa"/>
                </w:tcPr>
                <w:p w:rsidR="00DB42FC" w:rsidRPr="00402424" w:rsidRDefault="00DB42FC" w:rsidP="00287719">
                  <w:pPr>
                    <w:jc w:val="center"/>
                    <w:rPr>
                      <w:rFonts w:ascii="Times New Roman" w:hAnsi="Times New Roman" w:cs="Times New Roman"/>
                      <w:b/>
                      <w:bCs/>
                      <w:sz w:val="28"/>
                      <w:szCs w:val="28"/>
                      <w:lang w:val="ro-RO"/>
                    </w:rPr>
                  </w:pPr>
                  <w:r w:rsidRPr="00402424">
                    <w:rPr>
                      <w:rFonts w:ascii="Times New Roman" w:hAnsi="Times New Roman" w:cs="Times New Roman"/>
                      <w:b/>
                      <w:bCs/>
                      <w:sz w:val="28"/>
                      <w:szCs w:val="28"/>
                      <w:lang w:val="ro-RO"/>
                    </w:rPr>
                    <w:t>Probleme</w:t>
                  </w:r>
                </w:p>
              </w:tc>
              <w:tc>
                <w:tcPr>
                  <w:tcW w:w="3117" w:type="dxa"/>
                </w:tcPr>
                <w:p w:rsidR="00DB42FC" w:rsidRPr="00402424" w:rsidRDefault="00DB42FC" w:rsidP="00287719">
                  <w:pPr>
                    <w:jc w:val="center"/>
                    <w:rPr>
                      <w:rFonts w:ascii="Times New Roman" w:hAnsi="Times New Roman" w:cs="Times New Roman"/>
                      <w:b/>
                      <w:bCs/>
                      <w:sz w:val="28"/>
                      <w:szCs w:val="28"/>
                      <w:lang w:val="ro-RO"/>
                    </w:rPr>
                  </w:pPr>
                  <w:r w:rsidRPr="00402424">
                    <w:rPr>
                      <w:rFonts w:ascii="Times New Roman" w:hAnsi="Times New Roman" w:cs="Times New Roman"/>
                      <w:b/>
                      <w:bCs/>
                      <w:sz w:val="28"/>
                      <w:szCs w:val="28"/>
                      <w:lang w:val="ro-RO"/>
                    </w:rPr>
                    <w:t>Obiective specifice</w:t>
                  </w:r>
                </w:p>
              </w:tc>
              <w:tc>
                <w:tcPr>
                  <w:tcW w:w="3903" w:type="dxa"/>
                </w:tcPr>
                <w:p w:rsidR="00DB42FC" w:rsidRPr="00402424" w:rsidRDefault="00DB42FC" w:rsidP="00287719">
                  <w:pPr>
                    <w:jc w:val="center"/>
                    <w:rPr>
                      <w:rFonts w:ascii="Times New Roman" w:hAnsi="Times New Roman" w:cs="Times New Roman"/>
                      <w:b/>
                      <w:bCs/>
                      <w:sz w:val="28"/>
                      <w:szCs w:val="28"/>
                      <w:lang w:val="ro-RO"/>
                    </w:rPr>
                  </w:pPr>
                  <w:r w:rsidRPr="00402424">
                    <w:rPr>
                      <w:rFonts w:ascii="Times New Roman" w:hAnsi="Times New Roman" w:cs="Times New Roman"/>
                      <w:b/>
                      <w:bCs/>
                      <w:sz w:val="28"/>
                      <w:szCs w:val="28"/>
                      <w:lang w:val="ro-RO"/>
                    </w:rPr>
                    <w:t>Obiective generale</w:t>
                  </w:r>
                </w:p>
              </w:tc>
            </w:tr>
            <w:tr w:rsidR="00DB42FC" w:rsidRPr="00402424" w:rsidTr="0096282F">
              <w:tc>
                <w:tcPr>
                  <w:tcW w:w="2335" w:type="dxa"/>
                </w:tcPr>
                <w:p w:rsidR="00DB42FC" w:rsidRPr="00402424" w:rsidRDefault="00DB42FC" w:rsidP="00287719">
                  <w:pPr>
                    <w:rPr>
                      <w:rFonts w:ascii="Times New Roman" w:hAnsi="Times New Roman" w:cs="Times New Roman"/>
                      <w:bCs/>
                      <w:sz w:val="28"/>
                      <w:szCs w:val="28"/>
                      <w:lang w:val="ro-RO"/>
                    </w:rPr>
                  </w:pPr>
                  <w:r w:rsidRPr="00402424">
                    <w:rPr>
                      <w:rFonts w:ascii="Times New Roman" w:hAnsi="Times New Roman" w:cs="Times New Roman"/>
                      <w:bCs/>
                      <w:sz w:val="28"/>
                      <w:szCs w:val="28"/>
                      <w:lang w:val="ro-RO"/>
                    </w:rPr>
                    <w:t>Cerințe excesive</w:t>
                  </w:r>
                </w:p>
              </w:tc>
              <w:tc>
                <w:tcPr>
                  <w:tcW w:w="3117" w:type="dxa"/>
                </w:tcPr>
                <w:p w:rsidR="00DB42FC" w:rsidRPr="00402424" w:rsidRDefault="00DB42FC" w:rsidP="00287719">
                  <w:pPr>
                    <w:rPr>
                      <w:rFonts w:ascii="Times New Roman" w:hAnsi="Times New Roman" w:cs="Times New Roman"/>
                      <w:bCs/>
                      <w:sz w:val="28"/>
                      <w:szCs w:val="28"/>
                      <w:lang w:val="ro-RO"/>
                    </w:rPr>
                  </w:pPr>
                  <w:r w:rsidRPr="00402424">
                    <w:rPr>
                      <w:rFonts w:ascii="Times New Roman" w:hAnsi="Times New Roman" w:cs="Times New Roman"/>
                      <w:bCs/>
                      <w:sz w:val="28"/>
                      <w:szCs w:val="28"/>
                      <w:lang w:val="ro-RO"/>
                    </w:rPr>
                    <w:t>Minimizarea cerințelor</w:t>
                  </w:r>
                </w:p>
              </w:tc>
              <w:tc>
                <w:tcPr>
                  <w:tcW w:w="3903" w:type="dxa"/>
                </w:tcPr>
                <w:p w:rsidR="00DB42FC" w:rsidRPr="00402424" w:rsidRDefault="00DB42FC" w:rsidP="00287719">
                  <w:pPr>
                    <w:rPr>
                      <w:rFonts w:ascii="Times New Roman" w:hAnsi="Times New Roman" w:cs="Times New Roman"/>
                      <w:bCs/>
                      <w:sz w:val="28"/>
                      <w:szCs w:val="28"/>
                      <w:lang w:val="ro-RO"/>
                    </w:rPr>
                  </w:pPr>
                  <w:r w:rsidRPr="00402424">
                    <w:rPr>
                      <w:rFonts w:ascii="Times New Roman" w:hAnsi="Times New Roman" w:cs="Times New Roman"/>
                      <w:bCs/>
                      <w:sz w:val="28"/>
                      <w:szCs w:val="28"/>
                      <w:lang w:val="ro-RO"/>
                    </w:rPr>
                    <w:t>Contribuirea la crearea unui nivel de trai echitabil pentru persoanele care lucrează în agricultură</w:t>
                  </w:r>
                  <w:r w:rsidR="00805455" w:rsidRPr="00402424">
                    <w:rPr>
                      <w:rFonts w:ascii="Times New Roman" w:hAnsi="Times New Roman" w:cs="Times New Roman"/>
                      <w:bCs/>
                      <w:sz w:val="28"/>
                      <w:szCs w:val="28"/>
                      <w:lang w:val="ro-RO"/>
                    </w:rPr>
                    <w:t xml:space="preserve"> în special în mediul rural</w:t>
                  </w:r>
                </w:p>
              </w:tc>
            </w:tr>
            <w:tr w:rsidR="00DB42FC" w:rsidRPr="00402424" w:rsidTr="0096282F">
              <w:tc>
                <w:tcPr>
                  <w:tcW w:w="2335" w:type="dxa"/>
                </w:tcPr>
                <w:p w:rsidR="00DB42FC" w:rsidRPr="00402424" w:rsidRDefault="00DB42FC" w:rsidP="00287719">
                  <w:pPr>
                    <w:rPr>
                      <w:rFonts w:ascii="Times New Roman" w:hAnsi="Times New Roman" w:cs="Times New Roman"/>
                      <w:bCs/>
                      <w:sz w:val="28"/>
                      <w:szCs w:val="28"/>
                      <w:lang w:val="ro-RO"/>
                    </w:rPr>
                  </w:pPr>
                  <w:r w:rsidRPr="00402424">
                    <w:rPr>
                      <w:rFonts w:ascii="Times New Roman" w:hAnsi="Times New Roman" w:cs="Times New Roman"/>
                      <w:bCs/>
                      <w:sz w:val="28"/>
                      <w:szCs w:val="28"/>
                      <w:lang w:val="ro-RO"/>
                    </w:rPr>
                    <w:t>Imposibilitatea conformării</w:t>
                  </w:r>
                </w:p>
              </w:tc>
              <w:tc>
                <w:tcPr>
                  <w:tcW w:w="3117" w:type="dxa"/>
                </w:tcPr>
                <w:p w:rsidR="00DB42FC" w:rsidRPr="00402424" w:rsidRDefault="00DB42FC" w:rsidP="00287719">
                  <w:pPr>
                    <w:rPr>
                      <w:rFonts w:ascii="Times New Roman" w:hAnsi="Times New Roman" w:cs="Times New Roman"/>
                      <w:bCs/>
                      <w:sz w:val="28"/>
                      <w:szCs w:val="28"/>
                      <w:lang w:val="ro-RO"/>
                    </w:rPr>
                  </w:pPr>
                  <w:r w:rsidRPr="00402424">
                    <w:rPr>
                      <w:rFonts w:ascii="Times New Roman" w:hAnsi="Times New Roman" w:cs="Times New Roman"/>
                      <w:bCs/>
                      <w:sz w:val="28"/>
                      <w:szCs w:val="28"/>
                      <w:lang w:val="ro-RO"/>
                    </w:rPr>
                    <w:t>Contribuirea la crearea de condiții acceptabile</w:t>
                  </w:r>
                </w:p>
              </w:tc>
              <w:tc>
                <w:tcPr>
                  <w:tcW w:w="3903" w:type="dxa"/>
                </w:tcPr>
                <w:p w:rsidR="00DB42FC" w:rsidRPr="00402424" w:rsidRDefault="00DB42FC" w:rsidP="00287719">
                  <w:pPr>
                    <w:jc w:val="both"/>
                    <w:rPr>
                      <w:rFonts w:ascii="Times New Roman" w:hAnsi="Times New Roman" w:cs="Times New Roman"/>
                      <w:bCs/>
                      <w:sz w:val="28"/>
                      <w:szCs w:val="28"/>
                      <w:lang w:val="ro-RO"/>
                    </w:rPr>
                  </w:pPr>
                  <w:r w:rsidRPr="00402424">
                    <w:rPr>
                      <w:rFonts w:ascii="Times New Roman" w:hAnsi="Times New Roman" w:cs="Times New Roman"/>
                      <w:bCs/>
                      <w:sz w:val="28"/>
                      <w:szCs w:val="28"/>
                      <w:lang w:val="ro-RO"/>
                    </w:rPr>
                    <w:t>Consolidarea capacității de reziliență a operatorilor mai mici comparativ cu întreprinderile mai mari</w:t>
                  </w:r>
                </w:p>
              </w:tc>
            </w:tr>
            <w:tr w:rsidR="00DB42FC" w:rsidRPr="00402424" w:rsidTr="0096282F">
              <w:tc>
                <w:tcPr>
                  <w:tcW w:w="2335" w:type="dxa"/>
                </w:tcPr>
                <w:p w:rsidR="00DB42FC" w:rsidRPr="00402424" w:rsidRDefault="00DB42FC" w:rsidP="00CA41F2">
                  <w:pPr>
                    <w:rPr>
                      <w:rFonts w:ascii="Times New Roman" w:hAnsi="Times New Roman" w:cs="Times New Roman"/>
                      <w:bCs/>
                      <w:sz w:val="28"/>
                      <w:szCs w:val="28"/>
                      <w:lang w:val="ro-RO"/>
                    </w:rPr>
                  </w:pPr>
                  <w:r w:rsidRPr="00402424">
                    <w:rPr>
                      <w:rFonts w:ascii="Times New Roman" w:hAnsi="Times New Roman" w:cs="Times New Roman"/>
                      <w:bCs/>
                      <w:sz w:val="28"/>
                      <w:szCs w:val="28"/>
                      <w:lang w:val="ro-RO"/>
                    </w:rPr>
                    <w:t>Descurajarea de inițiere a unei afaceri sau respectarea cadrului legal</w:t>
                  </w:r>
                </w:p>
              </w:tc>
              <w:tc>
                <w:tcPr>
                  <w:tcW w:w="3117" w:type="dxa"/>
                </w:tcPr>
                <w:p w:rsidR="00DB42FC" w:rsidRPr="00402424" w:rsidRDefault="00DB42FC" w:rsidP="00061EA0">
                  <w:pPr>
                    <w:rPr>
                      <w:rFonts w:ascii="Times New Roman" w:hAnsi="Times New Roman" w:cs="Times New Roman"/>
                      <w:bCs/>
                      <w:sz w:val="28"/>
                      <w:szCs w:val="28"/>
                      <w:lang w:val="ro-RO"/>
                    </w:rPr>
                  </w:pPr>
                  <w:r w:rsidRPr="00402424">
                    <w:rPr>
                      <w:rFonts w:ascii="Times New Roman" w:hAnsi="Times New Roman" w:cs="Times New Roman"/>
                      <w:bCs/>
                      <w:sz w:val="28"/>
                      <w:szCs w:val="28"/>
                      <w:lang w:val="ro-RO"/>
                    </w:rPr>
                    <w:t>Ex</w:t>
                  </w:r>
                  <w:r w:rsidR="009C2CB0">
                    <w:rPr>
                      <w:rFonts w:ascii="Times New Roman" w:hAnsi="Times New Roman" w:cs="Times New Roman"/>
                      <w:bCs/>
                      <w:sz w:val="28"/>
                      <w:szCs w:val="28"/>
                      <w:lang w:val="ro-RO"/>
                    </w:rPr>
                    <w:t>cluderea de obstacole și ex</w:t>
                  </w:r>
                  <w:r w:rsidRPr="00402424">
                    <w:rPr>
                      <w:rFonts w:ascii="Times New Roman" w:hAnsi="Times New Roman" w:cs="Times New Roman"/>
                      <w:bCs/>
                      <w:sz w:val="28"/>
                      <w:szCs w:val="28"/>
                      <w:lang w:val="ro-RO"/>
                    </w:rPr>
                    <w:t>plicarea lipsei de obstacole privind încadrarea în cerințele legale</w:t>
                  </w:r>
                </w:p>
              </w:tc>
              <w:tc>
                <w:tcPr>
                  <w:tcW w:w="3903" w:type="dxa"/>
                </w:tcPr>
                <w:p w:rsidR="00DB42FC" w:rsidRPr="00402424" w:rsidRDefault="00DB42FC" w:rsidP="00287719">
                  <w:pPr>
                    <w:jc w:val="both"/>
                    <w:rPr>
                      <w:rFonts w:ascii="Times New Roman" w:hAnsi="Times New Roman" w:cs="Times New Roman"/>
                      <w:bCs/>
                      <w:sz w:val="28"/>
                      <w:szCs w:val="28"/>
                      <w:lang w:val="ro-RO"/>
                    </w:rPr>
                  </w:pPr>
                  <w:r w:rsidRPr="00402424">
                    <w:rPr>
                      <w:rFonts w:ascii="Times New Roman" w:hAnsi="Times New Roman" w:cs="Times New Roman"/>
                      <w:bCs/>
                      <w:sz w:val="28"/>
                      <w:szCs w:val="28"/>
                      <w:lang w:val="ro-RO"/>
                    </w:rPr>
                    <w:t>Creșterea defalcărilor la buget</w:t>
                  </w:r>
                  <w:r w:rsidR="00805455" w:rsidRPr="00402424">
                    <w:rPr>
                      <w:rFonts w:ascii="Times New Roman" w:hAnsi="Times New Roman" w:cs="Times New Roman"/>
                      <w:bCs/>
                      <w:sz w:val="28"/>
                      <w:szCs w:val="28"/>
                      <w:lang w:val="ro-RO"/>
                    </w:rPr>
                    <w:t xml:space="preserve"> și crearea de locuri noi de muncă în special în mediul rural</w:t>
                  </w:r>
                </w:p>
              </w:tc>
            </w:tr>
          </w:tbl>
          <w:p w:rsidR="00DB42FC" w:rsidRPr="00402424" w:rsidRDefault="00DB42FC" w:rsidP="003A4AD9">
            <w:pPr>
              <w:spacing w:after="0" w:line="240" w:lineRule="auto"/>
              <w:ind w:firstLine="304"/>
              <w:jc w:val="both"/>
              <w:rPr>
                <w:rFonts w:ascii="Times New Roman" w:hAnsi="Times New Roman" w:cs="Times New Roman"/>
                <w:bCs/>
                <w:sz w:val="28"/>
                <w:szCs w:val="28"/>
                <w:lang w:val="ro-RO" w:eastAsia="ro-RO"/>
              </w:rPr>
            </w:pPr>
          </w:p>
          <w:p w:rsidR="00DB42FC" w:rsidRPr="00402424" w:rsidRDefault="00DB42FC" w:rsidP="003A4AD9">
            <w:pPr>
              <w:spacing w:after="0" w:line="240" w:lineRule="auto"/>
              <w:ind w:firstLine="304"/>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3. Identificarea opţiunilor</w:t>
            </w:r>
          </w:p>
          <w:p w:rsidR="00DB42FC" w:rsidRPr="00402424" w:rsidRDefault="00DB42FC" w:rsidP="00A823FF">
            <w:pPr>
              <w:spacing w:after="0" w:line="240" w:lineRule="auto"/>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a) Expuneţi succint opţiunea “a nu face nimic”, care presupune lipsa de intervenţie</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960C08">
            <w:p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960C08">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Această opțiune este descrisă pe larg în pct.1</w:t>
            </w:r>
            <w:r w:rsidR="00235976" w:rsidRPr="00402424">
              <w:rPr>
                <w:rFonts w:ascii="Times New Roman" w:hAnsi="Times New Roman" w:cs="Times New Roman"/>
                <w:sz w:val="28"/>
                <w:szCs w:val="28"/>
                <w:lang w:val="ro-RO" w:eastAsia="ro-RO"/>
              </w:rPr>
              <w:t xml:space="preserve"> litera d)</w:t>
            </w:r>
            <w:r w:rsidRPr="00402424">
              <w:rPr>
                <w:rFonts w:ascii="Times New Roman" w:hAnsi="Times New Roman" w:cs="Times New Roman"/>
                <w:sz w:val="28"/>
                <w:szCs w:val="28"/>
                <w:lang w:val="ro-RO" w:eastAsia="ro-RO"/>
              </w:rPr>
              <w:t>.</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b) Expuneţi principalele prevederi ale proiectului, cu impact, explicînd cum acestea ţintesc cauzele problemei, cu indicarea novaţiilor şi întregului spectru de soluţii/drepturi/obligaţii ce se doresc să fie aprobate</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1633C2">
            <w:pPr>
              <w:spacing w:after="0" w:line="240" w:lineRule="auto"/>
              <w:ind w:firstLine="30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A1D76" w:rsidRPr="00402424" w:rsidRDefault="00DB42FC" w:rsidP="001633C2">
            <w:pPr>
              <w:spacing w:after="0" w:line="240" w:lineRule="auto"/>
              <w:ind w:firstLine="304"/>
              <w:jc w:val="both"/>
              <w:rPr>
                <w:rFonts w:ascii="Times New Roman" w:hAnsi="Times New Roman" w:cs="Times New Roman"/>
                <w:sz w:val="28"/>
                <w:szCs w:val="28"/>
                <w:lang w:val="ro-RO" w:eastAsia="ro-RO"/>
              </w:rPr>
            </w:pPr>
            <w:r w:rsidRPr="007B689B">
              <w:rPr>
                <w:rFonts w:ascii="Times New Roman" w:hAnsi="Times New Roman" w:cs="Times New Roman"/>
                <w:b/>
                <w:sz w:val="28"/>
                <w:szCs w:val="28"/>
                <w:lang w:val="ro-RO" w:eastAsia="ro-RO"/>
              </w:rPr>
              <w:t xml:space="preserve">1. </w:t>
            </w:r>
            <w:r w:rsidR="004A1D76" w:rsidRPr="007B689B">
              <w:rPr>
                <w:rFonts w:ascii="Times New Roman" w:hAnsi="Times New Roman" w:cs="Times New Roman"/>
                <w:b/>
                <w:sz w:val="28"/>
                <w:szCs w:val="28"/>
                <w:lang w:val="ro-RO" w:eastAsia="ro-RO"/>
              </w:rPr>
              <w:t>Modificările care schimbă procedura de autorizare aplicabilă în înregistrare</w:t>
            </w:r>
            <w:r w:rsidRPr="007B689B">
              <w:rPr>
                <w:rFonts w:ascii="Times New Roman" w:hAnsi="Times New Roman" w:cs="Times New Roman"/>
                <w:sz w:val="28"/>
                <w:szCs w:val="28"/>
                <w:lang w:val="ro-RO" w:eastAsia="ro-RO"/>
              </w:rPr>
              <w:t>.</w:t>
            </w:r>
          </w:p>
          <w:p w:rsidR="004A1D76" w:rsidRPr="00402424" w:rsidRDefault="004A1D76" w:rsidP="005334F5">
            <w:pPr>
              <w:spacing w:after="0"/>
              <w:ind w:firstLine="475"/>
              <w:jc w:val="both"/>
              <w:rPr>
                <w:rFonts w:ascii="Times New Roman" w:hAnsi="Times New Roman" w:cs="Times New Roman"/>
                <w:sz w:val="28"/>
                <w:szCs w:val="28"/>
                <w:lang w:val="ro-RO"/>
              </w:rPr>
            </w:pPr>
            <w:r w:rsidRPr="00402424">
              <w:rPr>
                <w:rFonts w:ascii="Times New Roman" w:hAnsi="Times New Roman" w:cs="Times New Roman"/>
                <w:sz w:val="28"/>
                <w:szCs w:val="28"/>
                <w:lang w:val="ro-RO"/>
              </w:rPr>
              <w:lastRenderedPageBreak/>
              <w:t>1) Legea nr. 221/2007 privind activitatea sanitară veterinară (republicată în Monitorul Oficial al Republicii Moldova, 2020, nr. 344-351, art.233.) cu modificările ulterioare se modifică după cum urmează:</w:t>
            </w:r>
          </w:p>
          <w:p w:rsidR="004A1D76" w:rsidRPr="00402424" w:rsidRDefault="004A1D76" w:rsidP="005334F5">
            <w:pPr>
              <w:spacing w:after="0"/>
              <w:ind w:firstLine="475"/>
              <w:jc w:val="both"/>
              <w:rPr>
                <w:rFonts w:ascii="Times New Roman" w:hAnsi="Times New Roman" w:cs="Times New Roman"/>
                <w:sz w:val="28"/>
                <w:szCs w:val="28"/>
                <w:lang w:val="ro-RO"/>
              </w:rPr>
            </w:pPr>
            <w:r w:rsidRPr="00402424">
              <w:rPr>
                <w:rFonts w:ascii="Times New Roman" w:hAnsi="Times New Roman" w:cs="Times New Roman"/>
                <w:sz w:val="28"/>
                <w:szCs w:val="28"/>
                <w:lang w:val="ro-RO"/>
              </w:rPr>
              <w:t xml:space="preserve"> Articolul 18 se completează cu alin. (15) cu următorul conținut:</w:t>
            </w:r>
          </w:p>
          <w:p w:rsidR="004A1D76" w:rsidRPr="00402424" w:rsidRDefault="004A1D76" w:rsidP="005334F5">
            <w:pPr>
              <w:spacing w:after="0"/>
              <w:jc w:val="both"/>
              <w:rPr>
                <w:rFonts w:ascii="Times New Roman" w:hAnsi="Times New Roman" w:cs="Times New Roman"/>
                <w:sz w:val="28"/>
                <w:szCs w:val="28"/>
                <w:lang w:val="ro-RO"/>
              </w:rPr>
            </w:pPr>
            <w:r w:rsidRPr="00402424">
              <w:rPr>
                <w:rFonts w:ascii="Times New Roman" w:hAnsi="Times New Roman" w:cs="Times New Roman"/>
                <w:sz w:val="28"/>
                <w:szCs w:val="28"/>
                <w:lang w:val="ro-RO"/>
              </w:rPr>
              <w:t>”(15) Prin derogare de la aliniatul (1) operatorii din domeniul alimentar care se încadrează în categoria întreprinderilor mici din domeniul alimentar, apreciate în conformitate cu prevederile literei b) al alin. (16) al art. 3 din Legea nr.296/2017 privind cerințele generale de igienă a produselor alimentare, se înregistrează oficial în domeniul siguranței alimentelor în temeiul capitolului VI din Legea nr. 50/2013 cu privire la controalele oficiale pentru verificarea conformității cu legislația privind hrana pentru animale şi produsele alimentare şi cu normele de sănătate şi de bunăstare a animalelor.”</w:t>
            </w:r>
          </w:p>
          <w:p w:rsidR="004A1D76" w:rsidRPr="00402424" w:rsidRDefault="00757A48" w:rsidP="005334F5">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2) A</w:t>
            </w:r>
            <w:r w:rsidR="004A1D76" w:rsidRPr="00402424">
              <w:rPr>
                <w:rFonts w:ascii="Times New Roman" w:hAnsi="Times New Roman" w:cs="Times New Roman"/>
                <w:sz w:val="28"/>
                <w:szCs w:val="28"/>
                <w:lang w:val="ro-RO" w:eastAsia="ro-RO"/>
              </w:rPr>
              <w:t>lineatul (3) al art. 21</w:t>
            </w:r>
            <w:r w:rsidRPr="00402424">
              <w:rPr>
                <w:rFonts w:ascii="Times New Roman" w:hAnsi="Times New Roman" w:cs="Times New Roman"/>
                <w:sz w:val="28"/>
                <w:szCs w:val="28"/>
                <w:lang w:val="ro-RO" w:eastAsia="ro-RO"/>
              </w:rPr>
              <w:t>/</w:t>
            </w:r>
            <w:r w:rsidR="004A1D76" w:rsidRPr="00402424">
              <w:rPr>
                <w:rFonts w:ascii="Times New Roman" w:hAnsi="Times New Roman" w:cs="Times New Roman"/>
                <w:sz w:val="28"/>
                <w:szCs w:val="28"/>
                <w:lang w:val="ro-RO" w:eastAsia="ro-RO"/>
              </w:rPr>
              <w:t>3 din Legea nr. 50/2013 cu privire la controalele oficiale pentru verificarea conformităţii cu legislaţia privind hrana pentru animale şi produsele alimentare şi cu normele de sănătate şi de bunăstare a animalelor cu modificările și completările ulterioare (publicată în Monitorul Oficial al Republicii Moldova, 2013 Nr. 122-124 art. 383) se completează cu literele c), d), e) cu următorul cuprins:</w:t>
            </w:r>
          </w:p>
          <w:p w:rsidR="004A1D76" w:rsidRPr="00402424" w:rsidRDefault="004A1D76" w:rsidP="005334F5">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 unitățile de alimentație publică, astfel cum sunt definite la Secțiunea F din anexa nr. 5 la Legea nr. 231/2010 precum și spațiile și încăperile (secțiile) unităților de comerț antrenate în prepararea și comercializarea produselor alimentare;</w:t>
            </w:r>
          </w:p>
          <w:p w:rsidR="004A1D76" w:rsidRPr="00402424" w:rsidRDefault="004A1D76" w:rsidP="005334F5">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d) pensiunile turistice, agroturistice și casele rurale, astfel cum sunt definite în anexa nr. 1 la Hotărîrea Guvernului nr.643/2003 cu privire la aprobarea Normelor metodologice şi criteriilor de clasificare a structurilor de primire turistică cu funcţiuni de cazare şi de servire a mesei care prestează servicii de alimentație publică care prestează servicii de alimentație publică;</w:t>
            </w:r>
          </w:p>
          <w:p w:rsidR="004A1D76" w:rsidRPr="00402424" w:rsidRDefault="004A1D76" w:rsidP="005334F5">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e) producătorii mici din domeniul alimentar apreciați în conformitate cu prevederile literei b) al alin. (16) al art. 3 din Legea nr. 296/2017 privind cerințele generale de </w:t>
            </w:r>
            <w:r w:rsidR="007B689B">
              <w:rPr>
                <w:rFonts w:ascii="Times New Roman" w:hAnsi="Times New Roman" w:cs="Times New Roman"/>
                <w:sz w:val="28"/>
                <w:szCs w:val="28"/>
                <w:lang w:val="ro-RO" w:eastAsia="ro-RO"/>
              </w:rPr>
              <w:t>igienă a produselor alimentare</w:t>
            </w:r>
            <w:r w:rsidRPr="00402424">
              <w:rPr>
                <w:rFonts w:ascii="Times New Roman" w:hAnsi="Times New Roman" w:cs="Times New Roman"/>
                <w:sz w:val="28"/>
                <w:szCs w:val="28"/>
                <w:lang w:val="ro-RO" w:eastAsia="ro-RO"/>
              </w:rPr>
              <w:t>;</w:t>
            </w:r>
          </w:p>
          <w:p w:rsidR="00DB42FC" w:rsidRPr="00402424" w:rsidRDefault="004A1D76" w:rsidP="005334F5">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f) blocurile alimentare din instituțiile de educație timpurie</w:t>
            </w:r>
            <w:r w:rsidR="007B689B">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w:t>
            </w:r>
            <w:r w:rsidR="00DB42FC" w:rsidRPr="00402424">
              <w:rPr>
                <w:rFonts w:ascii="Times New Roman" w:hAnsi="Times New Roman" w:cs="Times New Roman"/>
                <w:sz w:val="28"/>
                <w:szCs w:val="28"/>
                <w:lang w:val="ro-RO" w:eastAsia="ro-RO"/>
              </w:rPr>
              <w:t xml:space="preserve"> </w:t>
            </w:r>
          </w:p>
          <w:p w:rsidR="00757A48" w:rsidRPr="00402424" w:rsidRDefault="007B689B" w:rsidP="005334F5">
            <w:pPr>
              <w:spacing w:after="0" w:line="240" w:lineRule="auto"/>
              <w:ind w:firstLine="304"/>
              <w:jc w:val="both"/>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t>2. Prevederi care instituie normele c</w:t>
            </w:r>
            <w:r w:rsidR="00757A48" w:rsidRPr="00402424">
              <w:rPr>
                <w:rFonts w:ascii="Times New Roman" w:hAnsi="Times New Roman" w:cs="Times New Roman"/>
                <w:b/>
                <w:bCs/>
                <w:sz w:val="28"/>
                <w:szCs w:val="28"/>
                <w:lang w:val="ro-RO" w:eastAsia="ro-RO"/>
              </w:rPr>
              <w:t>e permit aplicare de proceduri simplificate.</w:t>
            </w:r>
          </w:p>
          <w:p w:rsidR="00757A48" w:rsidRPr="00402424" w:rsidRDefault="00757A48" w:rsidP="005334F5">
            <w:pPr>
              <w:spacing w:after="0" w:line="240" w:lineRule="auto"/>
              <w:ind w:firstLine="304"/>
              <w:jc w:val="both"/>
              <w:rPr>
                <w:rFonts w:ascii="Times New Roman" w:hAnsi="Times New Roman" w:cs="Times New Roman"/>
                <w:sz w:val="28"/>
                <w:szCs w:val="28"/>
                <w:lang w:val="ro-RO" w:eastAsia="ro-RO"/>
              </w:rPr>
            </w:pPr>
            <w:r w:rsidRPr="00EA0AFD">
              <w:rPr>
                <w:rFonts w:ascii="Times New Roman" w:hAnsi="Times New Roman" w:cs="Times New Roman"/>
                <w:sz w:val="28"/>
                <w:szCs w:val="28"/>
                <w:lang w:val="ro-RO" w:eastAsia="ro-RO"/>
              </w:rPr>
              <w:t xml:space="preserve">1) Alineatul (3) al art. 1 </w:t>
            </w:r>
            <w:r w:rsidR="00EA0AFD" w:rsidRPr="00EA0AFD">
              <w:rPr>
                <w:rFonts w:ascii="Times New Roman" w:hAnsi="Times New Roman" w:cs="Times New Roman"/>
                <w:sz w:val="28"/>
                <w:szCs w:val="28"/>
                <w:lang w:val="ro-RO" w:eastAsia="ro-RO"/>
              </w:rPr>
              <w:t xml:space="preserve">din </w:t>
            </w:r>
            <w:proofErr w:type="spellStart"/>
            <w:r w:rsidR="00EA0AFD" w:rsidRPr="00EA0AFD">
              <w:rPr>
                <w:rFonts w:ascii="Times New Roman" w:hAnsi="Times New Roman" w:cs="Times New Roman"/>
                <w:w w:val="105"/>
                <w:sz w:val="28"/>
                <w:szCs w:val="28"/>
              </w:rPr>
              <w:t>Legea</w:t>
            </w:r>
            <w:proofErr w:type="spellEnd"/>
            <w:r w:rsidR="00EA0AFD" w:rsidRPr="00EA0AFD">
              <w:rPr>
                <w:rFonts w:ascii="Times New Roman" w:hAnsi="Times New Roman" w:cs="Times New Roman"/>
                <w:spacing w:val="-5"/>
                <w:w w:val="105"/>
                <w:sz w:val="28"/>
                <w:szCs w:val="28"/>
              </w:rPr>
              <w:t xml:space="preserve"> </w:t>
            </w:r>
            <w:proofErr w:type="spellStart"/>
            <w:r w:rsidR="00EA0AFD" w:rsidRPr="00EA0AFD">
              <w:rPr>
                <w:rFonts w:ascii="Times New Roman" w:hAnsi="Times New Roman" w:cs="Times New Roman"/>
                <w:spacing w:val="-5"/>
                <w:w w:val="105"/>
                <w:sz w:val="28"/>
                <w:szCs w:val="28"/>
              </w:rPr>
              <w:t>n</w:t>
            </w:r>
            <w:r w:rsidR="00EA0AFD" w:rsidRPr="00EA0AFD">
              <w:rPr>
                <w:rFonts w:ascii="Times New Roman" w:hAnsi="Times New Roman" w:cs="Times New Roman"/>
                <w:w w:val="105"/>
                <w:sz w:val="28"/>
                <w:szCs w:val="28"/>
              </w:rPr>
              <w:t>r</w:t>
            </w:r>
            <w:proofErr w:type="spellEnd"/>
            <w:r w:rsidR="00EA0AFD" w:rsidRPr="00EA0AFD">
              <w:rPr>
                <w:rFonts w:ascii="Times New Roman" w:hAnsi="Times New Roman" w:cs="Times New Roman"/>
                <w:w w:val="105"/>
                <w:sz w:val="28"/>
                <w:szCs w:val="28"/>
              </w:rPr>
              <w:t>.</w:t>
            </w:r>
            <w:r w:rsidR="00EA0AFD" w:rsidRPr="00EA0AFD">
              <w:rPr>
                <w:rFonts w:ascii="Times New Roman" w:hAnsi="Times New Roman" w:cs="Times New Roman"/>
                <w:spacing w:val="-1"/>
                <w:w w:val="105"/>
                <w:sz w:val="28"/>
                <w:szCs w:val="28"/>
              </w:rPr>
              <w:t xml:space="preserve"> </w:t>
            </w:r>
            <w:r w:rsidR="00EA0AFD" w:rsidRPr="00EA0AFD">
              <w:rPr>
                <w:rFonts w:ascii="Times New Roman" w:hAnsi="Times New Roman" w:cs="Times New Roman"/>
                <w:w w:val="105"/>
                <w:sz w:val="28"/>
                <w:szCs w:val="28"/>
              </w:rPr>
              <w:t>296/2017</w:t>
            </w:r>
            <w:r w:rsidR="00EA0AFD" w:rsidRPr="00EA0AFD">
              <w:rPr>
                <w:rFonts w:ascii="Times New Roman" w:hAnsi="Times New Roman" w:cs="Times New Roman"/>
                <w:w w:val="102"/>
                <w:sz w:val="28"/>
                <w:szCs w:val="28"/>
              </w:rPr>
              <w:t xml:space="preserve"> </w:t>
            </w:r>
            <w:proofErr w:type="spellStart"/>
            <w:r w:rsidR="00EA0AFD" w:rsidRPr="00EA0AFD">
              <w:rPr>
                <w:rFonts w:ascii="Times New Roman" w:hAnsi="Times New Roman" w:cs="Times New Roman"/>
                <w:sz w:val="28"/>
                <w:szCs w:val="28"/>
              </w:rPr>
              <w:t>privind</w:t>
            </w:r>
            <w:proofErr w:type="spellEnd"/>
            <w:r w:rsidR="00EA0AFD" w:rsidRPr="00EA0AFD">
              <w:rPr>
                <w:rFonts w:ascii="Times New Roman" w:hAnsi="Times New Roman" w:cs="Times New Roman"/>
                <w:spacing w:val="16"/>
                <w:sz w:val="28"/>
                <w:szCs w:val="28"/>
              </w:rPr>
              <w:t xml:space="preserve"> </w:t>
            </w:r>
            <w:proofErr w:type="spellStart"/>
            <w:r w:rsidR="00EA0AFD" w:rsidRPr="00EA0AFD">
              <w:rPr>
                <w:rFonts w:ascii="Times New Roman" w:hAnsi="Times New Roman" w:cs="Times New Roman"/>
                <w:spacing w:val="16"/>
                <w:sz w:val="28"/>
                <w:szCs w:val="28"/>
              </w:rPr>
              <w:t>c</w:t>
            </w:r>
            <w:r w:rsidR="00EA0AFD" w:rsidRPr="00EA0AFD">
              <w:rPr>
                <w:rFonts w:ascii="Times New Roman" w:hAnsi="Times New Roman" w:cs="Times New Roman"/>
                <w:sz w:val="28"/>
                <w:szCs w:val="28"/>
              </w:rPr>
              <w:t>erințele</w:t>
            </w:r>
            <w:proofErr w:type="spellEnd"/>
            <w:r w:rsidR="00EA0AFD" w:rsidRPr="00EA0AFD">
              <w:rPr>
                <w:rFonts w:ascii="Times New Roman" w:hAnsi="Times New Roman" w:cs="Times New Roman"/>
                <w:sz w:val="28"/>
                <w:szCs w:val="28"/>
              </w:rPr>
              <w:t xml:space="preserve"> </w:t>
            </w:r>
            <w:proofErr w:type="spellStart"/>
            <w:r w:rsidR="00EA0AFD" w:rsidRPr="00EA0AFD">
              <w:rPr>
                <w:rFonts w:ascii="Times New Roman" w:hAnsi="Times New Roman" w:cs="Times New Roman"/>
                <w:sz w:val="28"/>
                <w:szCs w:val="28"/>
              </w:rPr>
              <w:t>generale</w:t>
            </w:r>
            <w:proofErr w:type="spellEnd"/>
            <w:r w:rsidR="00EA0AFD" w:rsidRPr="00EA0AFD">
              <w:rPr>
                <w:rFonts w:ascii="Times New Roman" w:hAnsi="Times New Roman" w:cs="Times New Roman"/>
                <w:spacing w:val="16"/>
                <w:sz w:val="28"/>
                <w:szCs w:val="28"/>
              </w:rPr>
              <w:t xml:space="preserve"> </w:t>
            </w:r>
            <w:r w:rsidR="00EA0AFD" w:rsidRPr="00EA0AFD">
              <w:rPr>
                <w:rFonts w:ascii="Times New Roman" w:hAnsi="Times New Roman" w:cs="Times New Roman"/>
                <w:sz w:val="28"/>
                <w:szCs w:val="28"/>
              </w:rPr>
              <w:t>de</w:t>
            </w:r>
            <w:r w:rsidR="00EA0AFD" w:rsidRPr="00EA0AFD">
              <w:rPr>
                <w:rFonts w:ascii="Times New Roman" w:hAnsi="Times New Roman" w:cs="Times New Roman"/>
                <w:spacing w:val="16"/>
                <w:sz w:val="28"/>
                <w:szCs w:val="28"/>
              </w:rPr>
              <w:t xml:space="preserve"> </w:t>
            </w:r>
            <w:proofErr w:type="spellStart"/>
            <w:r w:rsidR="00EA0AFD" w:rsidRPr="00EA0AFD">
              <w:rPr>
                <w:rFonts w:ascii="Times New Roman" w:hAnsi="Times New Roman" w:cs="Times New Roman"/>
                <w:sz w:val="28"/>
                <w:szCs w:val="28"/>
              </w:rPr>
              <w:t>igienă</w:t>
            </w:r>
            <w:proofErr w:type="spellEnd"/>
            <w:r w:rsidR="00EA0AFD" w:rsidRPr="00EA0AFD">
              <w:rPr>
                <w:rFonts w:ascii="Times New Roman" w:hAnsi="Times New Roman" w:cs="Times New Roman"/>
                <w:w w:val="101"/>
                <w:sz w:val="28"/>
                <w:szCs w:val="28"/>
              </w:rPr>
              <w:t xml:space="preserve"> </w:t>
            </w:r>
            <w:r w:rsidR="00EA0AFD" w:rsidRPr="00EA0AFD">
              <w:rPr>
                <w:rFonts w:ascii="Times New Roman" w:hAnsi="Times New Roman" w:cs="Times New Roman"/>
                <w:sz w:val="28"/>
                <w:szCs w:val="28"/>
              </w:rPr>
              <w:t>a</w:t>
            </w:r>
            <w:r w:rsidR="00EA0AFD" w:rsidRPr="00EA0AFD">
              <w:rPr>
                <w:rFonts w:ascii="Times New Roman" w:hAnsi="Times New Roman" w:cs="Times New Roman"/>
                <w:spacing w:val="17"/>
                <w:sz w:val="28"/>
                <w:szCs w:val="28"/>
              </w:rPr>
              <w:t xml:space="preserve"> </w:t>
            </w:r>
            <w:proofErr w:type="spellStart"/>
            <w:r w:rsidR="00EA0AFD" w:rsidRPr="00EA0AFD">
              <w:rPr>
                <w:rFonts w:ascii="Times New Roman" w:hAnsi="Times New Roman" w:cs="Times New Roman"/>
                <w:sz w:val="28"/>
                <w:szCs w:val="28"/>
              </w:rPr>
              <w:t>produselor</w:t>
            </w:r>
            <w:proofErr w:type="spellEnd"/>
            <w:r w:rsidR="00EA0AFD" w:rsidRPr="00EA0AFD">
              <w:rPr>
                <w:rFonts w:ascii="Times New Roman" w:hAnsi="Times New Roman" w:cs="Times New Roman"/>
                <w:spacing w:val="17"/>
                <w:sz w:val="28"/>
                <w:szCs w:val="28"/>
              </w:rPr>
              <w:t xml:space="preserve"> </w:t>
            </w:r>
            <w:proofErr w:type="spellStart"/>
            <w:r w:rsidR="00EA0AFD" w:rsidRPr="00EA0AFD">
              <w:rPr>
                <w:rFonts w:ascii="Times New Roman" w:hAnsi="Times New Roman" w:cs="Times New Roman"/>
                <w:sz w:val="28"/>
                <w:szCs w:val="28"/>
              </w:rPr>
              <w:t>alimentare</w:t>
            </w:r>
            <w:proofErr w:type="spellEnd"/>
            <w:r w:rsidR="00EA0AFD" w:rsidRPr="00EA0AFD">
              <w:rPr>
                <w:rFonts w:ascii="Times New Roman" w:hAnsi="Times New Roman" w:cs="Times New Roman"/>
                <w:sz w:val="28"/>
                <w:szCs w:val="28"/>
                <w:lang w:val="ro-RO" w:eastAsia="ro-RO"/>
              </w:rPr>
              <w:t xml:space="preserve"> </w:t>
            </w:r>
            <w:r w:rsidRPr="00EA0AFD">
              <w:rPr>
                <w:rFonts w:ascii="Times New Roman" w:hAnsi="Times New Roman" w:cs="Times New Roman"/>
                <w:sz w:val="28"/>
                <w:szCs w:val="28"/>
                <w:lang w:val="ro-RO" w:eastAsia="ro-RO"/>
              </w:rPr>
              <w:t>se completează cu o lite</w:t>
            </w:r>
            <w:r w:rsidR="00EA0AFD">
              <w:rPr>
                <w:rFonts w:ascii="Times New Roman" w:hAnsi="Times New Roman" w:cs="Times New Roman"/>
                <w:sz w:val="28"/>
                <w:szCs w:val="28"/>
                <w:lang w:val="ro-RO" w:eastAsia="ro-RO"/>
              </w:rPr>
              <w:t>ră nouă d) cu următorul cuprins</w:t>
            </w:r>
            <w:proofErr w:type="gramStart"/>
            <w:r w:rsidR="00EA0AFD">
              <w:rPr>
                <w:rFonts w:ascii="Times New Roman" w:hAnsi="Times New Roman" w:cs="Times New Roman"/>
                <w:sz w:val="28"/>
                <w:szCs w:val="28"/>
                <w:lang w:val="ro-RO" w:eastAsia="ro-RO"/>
              </w:rPr>
              <w:t xml:space="preserve">:  </w:t>
            </w:r>
            <w:r w:rsidRPr="00EA0AFD">
              <w:rPr>
                <w:rFonts w:ascii="Times New Roman" w:hAnsi="Times New Roman" w:cs="Times New Roman"/>
                <w:sz w:val="28"/>
                <w:szCs w:val="28"/>
                <w:lang w:val="ro-RO" w:eastAsia="ro-RO"/>
              </w:rPr>
              <w:t>”</w:t>
            </w:r>
            <w:proofErr w:type="gramEnd"/>
            <w:r w:rsidRPr="00EA0AFD">
              <w:rPr>
                <w:rFonts w:ascii="Times New Roman" w:hAnsi="Times New Roman" w:cs="Times New Roman"/>
                <w:sz w:val="28"/>
                <w:szCs w:val="28"/>
                <w:lang w:val="ro-RO" w:eastAsia="ro-RO"/>
              </w:rPr>
              <w:t>d) livrărilor directe, de către producător, a unor cantități mici de produse primare consumatorilor finali sau unităților de comerț cu amănuntul care le comercializează direct consumatorilor finali.”.</w:t>
            </w:r>
            <w:r w:rsidRPr="00402424">
              <w:rPr>
                <w:rFonts w:ascii="Times New Roman" w:hAnsi="Times New Roman" w:cs="Times New Roman"/>
                <w:sz w:val="28"/>
                <w:szCs w:val="28"/>
                <w:lang w:val="ro-RO" w:eastAsia="ro-RO"/>
              </w:rPr>
              <w:t xml:space="preserve"> </w:t>
            </w:r>
          </w:p>
          <w:p w:rsidR="004A1D76" w:rsidRPr="00402424" w:rsidRDefault="00757A48"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lastRenderedPageBreak/>
              <w:t>2) Art. 3 al Legii nr. 296/2017 privind cerințele generale de igienă a produselor alimentare (publicată în Monitorul Oficial al Republicii Moldova, 2018 Nr. 7-17 art. 60) cu modificările ulterioare se modifică după cum urmează:</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se completează cu alineate noi (15) - (18) cu următorul cuprins:</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(15) Se pot aplica proceduri simplificate bazate pe principiile HACCP sau a bunelor practici de igienă atunci  când acestea sunt suficiente pentru controlul riscurilor în cazul:</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 producătorilor mici din domeniul alimentar, inclusiv acelor produsele cărora pot fi considerate artizanale;</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b) pensiunilor turistice, agroturistice și caselor rurale, astfel cum sunt definite în anexa nr. 1 la HG 643/2003 cu privire la aprobarea Normelor metodologice şi criteriilor de clasificare a structurilor de primire turistică cu funcţiuni de cazare şi de servire a mesei care prestează servicii de alimentație publică; </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 unităților de alimentație publică, astfel cum sunt definite la Secțiunea F din anexa nr. 5 la Legea nr. 231/2010, precum și spațiile și încăperile (secțiile) unităților de comerț antrenate în prepararea și comercializarea produselor alimentare;</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d) livrărilor directe, de către producător, a unor cantități mici de produse primare consumatorilor finali sau unităților de comerț cu amănuntul care le comercializează direct consumatorilor finali.</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(16) Guvernul ținând cont de obiectivele prezentei legi, de factorii de risc relevanți, va aproba:</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 cerințe simplificate bazate pe principiile HACCP și pe BPI pentru operatorii din domeniul alimentar menționați la alin. (15);</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b) criteriile de încadrare a întreprinderilor din domeniul alimentar în categoria celor mici în sensul literei a) al alin. (15);</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 cantitățile mici de produse primare pentru a fi livrate direct consumatorilor finali sau unităților de comerț cu amănuntul care le comercializează direct consumatorilor finali, în sensul literei d) al alin. (15).</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(17) Măsurile menționate la alin. (16) nu trebuie să compromită siguranța alimentelor puse la dispoziția consumatorilor și au ca obiectiv:</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 să permită utilizarea în continuare a metodelor tradiționale, în oricare etapă de producție, prelucrare și distribuție a produselor alimentare;</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b) să răspundă nevoilor întreprinderilor din domeniul alimentar situate în regiuni supuse unor constrângeri geografice specifice.</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(18) În alte cazuri, măsurile menționate la alin. (16) se aplică numai construcției, structurii și dotării unităților.</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(19) Prin derogare de la prevederile alin.(7) sistemul HACCP nu se aplică:</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 unităților de comerț ambulant menționate la art.2 a</w:t>
            </w:r>
            <w:r w:rsidR="001E71DA">
              <w:rPr>
                <w:rFonts w:ascii="Times New Roman" w:hAnsi="Times New Roman" w:cs="Times New Roman"/>
                <w:sz w:val="28"/>
                <w:szCs w:val="28"/>
                <w:lang w:val="ro-RO" w:eastAsia="ro-RO"/>
              </w:rPr>
              <w:t>l</w:t>
            </w:r>
            <w:r w:rsidRPr="00402424">
              <w:rPr>
                <w:rFonts w:ascii="Times New Roman" w:hAnsi="Times New Roman" w:cs="Times New Roman"/>
                <w:sz w:val="28"/>
                <w:szCs w:val="28"/>
                <w:lang w:val="ro-RO" w:eastAsia="ro-RO"/>
              </w:rPr>
              <w:t xml:space="preserve"> prezentei legi;</w:t>
            </w:r>
          </w:p>
          <w:p w:rsidR="004A1D76" w:rsidRPr="00402424" w:rsidRDefault="004A1D76" w:rsidP="004A1D76">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lastRenderedPageBreak/>
              <w:t>b) unităților de alimentație publică care nu produc, nu prelucrează sau nu prepară alimente, care servesc băuturi reci și/sau calde sau care reîncălzesc alimentele preambalate;”.</w:t>
            </w:r>
          </w:p>
          <w:p w:rsidR="00DB42FC" w:rsidRPr="00402424" w:rsidRDefault="00DB42FC" w:rsidP="002148D9">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b/>
                <w:bCs/>
                <w:sz w:val="28"/>
                <w:szCs w:val="28"/>
                <w:lang w:val="ro-RO" w:eastAsia="ro-RO"/>
              </w:rPr>
              <w:t>3.</w:t>
            </w:r>
            <w:r w:rsidRPr="00402424">
              <w:rPr>
                <w:rFonts w:ascii="Times New Roman" w:hAnsi="Times New Roman" w:cs="Times New Roman"/>
                <w:sz w:val="28"/>
                <w:szCs w:val="28"/>
                <w:lang w:val="ro-RO" w:eastAsia="ro-RO"/>
              </w:rPr>
              <w:t xml:space="preserve"> </w:t>
            </w:r>
            <w:r w:rsidRPr="00402424">
              <w:rPr>
                <w:rFonts w:ascii="Times New Roman" w:hAnsi="Times New Roman" w:cs="Times New Roman"/>
                <w:b/>
                <w:sz w:val="28"/>
                <w:szCs w:val="28"/>
                <w:lang w:val="ro-RO" w:eastAsia="ro-RO"/>
              </w:rPr>
              <w:t>Unele din noutățile proiectului sunt</w:t>
            </w:r>
            <w:r w:rsidRPr="00402424">
              <w:rPr>
                <w:rFonts w:ascii="Times New Roman" w:hAnsi="Times New Roman" w:cs="Times New Roman"/>
                <w:sz w:val="28"/>
                <w:szCs w:val="28"/>
                <w:lang w:val="ro-RO" w:eastAsia="ro-RO"/>
              </w:rPr>
              <w:t>:</w:t>
            </w:r>
          </w:p>
          <w:p w:rsidR="00757A48" w:rsidRPr="00402424" w:rsidRDefault="00757A48" w:rsidP="002148D9">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1) </w:t>
            </w:r>
            <w:r w:rsidRPr="001E71DA">
              <w:rPr>
                <w:rFonts w:ascii="Times New Roman" w:hAnsi="Times New Roman" w:cs="Times New Roman"/>
                <w:b/>
                <w:sz w:val="28"/>
                <w:szCs w:val="28"/>
                <w:lang w:val="ro-RO" w:eastAsia="ro-RO"/>
              </w:rPr>
              <w:t>Noțiuni noi</w:t>
            </w:r>
            <w:r w:rsidRPr="00402424">
              <w:rPr>
                <w:rFonts w:ascii="Times New Roman" w:hAnsi="Times New Roman" w:cs="Times New Roman"/>
                <w:sz w:val="28"/>
                <w:szCs w:val="28"/>
                <w:lang w:val="ro-RO" w:eastAsia="ro-RO"/>
              </w:rPr>
              <w:t xml:space="preserve"> </w:t>
            </w:r>
            <w:r w:rsidR="001E71DA">
              <w:rPr>
                <w:rFonts w:ascii="Times New Roman" w:hAnsi="Times New Roman" w:cs="Times New Roman"/>
                <w:sz w:val="28"/>
                <w:szCs w:val="28"/>
                <w:lang w:val="ro-RO" w:eastAsia="ro-RO"/>
              </w:rPr>
              <w:t xml:space="preserve">care se propun a fi incluse în Legea </w:t>
            </w:r>
            <w:r w:rsidRPr="00402424">
              <w:rPr>
                <w:rFonts w:ascii="Times New Roman" w:hAnsi="Times New Roman" w:cs="Times New Roman"/>
                <w:sz w:val="28"/>
                <w:szCs w:val="28"/>
                <w:lang w:val="ro-RO" w:eastAsia="ro-RO"/>
              </w:rPr>
              <w:t xml:space="preserve"> nr. 296/2017:</w:t>
            </w:r>
          </w:p>
          <w:p w:rsidR="00757A48" w:rsidRPr="00402424" w:rsidRDefault="00757A48" w:rsidP="00757A48">
            <w:pPr>
              <w:ind w:firstLine="709"/>
              <w:jc w:val="both"/>
              <w:rPr>
                <w:rFonts w:ascii="Times New Roman" w:hAnsi="Times New Roman" w:cs="Times New Roman"/>
                <w:sz w:val="28"/>
                <w:szCs w:val="28"/>
              </w:rPr>
            </w:pPr>
            <w:r w:rsidRPr="00402424">
              <w:rPr>
                <w:rFonts w:ascii="Times New Roman" w:hAnsi="Times New Roman" w:cs="Times New Roman"/>
                <w:sz w:val="28"/>
                <w:szCs w:val="28"/>
              </w:rPr>
              <w:t>”</w:t>
            </w:r>
            <w:proofErr w:type="spellStart"/>
            <w:r w:rsidRPr="00402424">
              <w:rPr>
                <w:rFonts w:ascii="Times New Roman" w:hAnsi="Times New Roman" w:cs="Times New Roman"/>
                <w:i/>
                <w:sz w:val="28"/>
                <w:szCs w:val="28"/>
              </w:rPr>
              <w:t>bune</w:t>
            </w:r>
            <w:proofErr w:type="spellEnd"/>
            <w:r w:rsidRPr="00402424">
              <w:rPr>
                <w:rFonts w:ascii="Times New Roman" w:hAnsi="Times New Roman" w:cs="Times New Roman"/>
                <w:i/>
                <w:sz w:val="28"/>
                <w:szCs w:val="28"/>
              </w:rPr>
              <w:t xml:space="preserve"> </w:t>
            </w:r>
            <w:proofErr w:type="spellStart"/>
            <w:r w:rsidRPr="00402424">
              <w:rPr>
                <w:rFonts w:ascii="Times New Roman" w:hAnsi="Times New Roman" w:cs="Times New Roman"/>
                <w:i/>
                <w:sz w:val="28"/>
                <w:szCs w:val="28"/>
              </w:rPr>
              <w:t>practici</w:t>
            </w:r>
            <w:proofErr w:type="spellEnd"/>
            <w:r w:rsidRPr="00402424">
              <w:rPr>
                <w:rFonts w:ascii="Times New Roman" w:hAnsi="Times New Roman" w:cs="Times New Roman"/>
                <w:i/>
                <w:sz w:val="28"/>
                <w:szCs w:val="28"/>
              </w:rPr>
              <w:t xml:space="preserve"> de </w:t>
            </w:r>
            <w:proofErr w:type="spellStart"/>
            <w:r w:rsidRPr="00402424">
              <w:rPr>
                <w:rFonts w:ascii="Times New Roman" w:hAnsi="Times New Roman" w:cs="Times New Roman"/>
                <w:i/>
                <w:sz w:val="28"/>
                <w:szCs w:val="28"/>
              </w:rPr>
              <w:t>igienă</w:t>
            </w:r>
            <w:proofErr w:type="spellEnd"/>
            <w:r w:rsidRPr="00402424">
              <w:rPr>
                <w:rFonts w:ascii="Times New Roman" w:hAnsi="Times New Roman" w:cs="Times New Roman"/>
                <w:i/>
                <w:sz w:val="28"/>
                <w:szCs w:val="28"/>
              </w:rPr>
              <w:t xml:space="preserve"> (BPI)</w:t>
            </w:r>
            <w:r w:rsidRPr="00402424">
              <w:rPr>
                <w:rFonts w:ascii="Times New Roman" w:hAnsi="Times New Roman" w:cs="Times New Roman"/>
                <w:sz w:val="28"/>
                <w:szCs w:val="28"/>
              </w:rPr>
              <w:t xml:space="preserve"> - </w:t>
            </w:r>
            <w:proofErr w:type="spellStart"/>
            <w:r w:rsidRPr="00402424">
              <w:rPr>
                <w:rFonts w:ascii="Times New Roman" w:hAnsi="Times New Roman" w:cs="Times New Roman"/>
                <w:sz w:val="28"/>
                <w:szCs w:val="28"/>
              </w:rPr>
              <w:t>măsuri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și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condiții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fundamentale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aplicate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în</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orice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etapă</w:t>
            </w:r>
            <w:proofErr w:type="spellEnd"/>
            <w:r w:rsidRPr="00402424">
              <w:rPr>
                <w:rFonts w:ascii="Times New Roman" w:hAnsi="Times New Roman" w:cs="Times New Roman"/>
                <w:sz w:val="28"/>
                <w:szCs w:val="28"/>
              </w:rPr>
              <w:t xml:space="preserve"> a </w:t>
            </w:r>
            <w:proofErr w:type="spellStart"/>
            <w:r w:rsidRPr="00402424">
              <w:rPr>
                <w:rFonts w:ascii="Times New Roman" w:hAnsi="Times New Roman" w:cs="Times New Roman"/>
                <w:sz w:val="28"/>
                <w:szCs w:val="28"/>
              </w:rPr>
              <w:t>lanțului</w:t>
            </w:r>
            <w:proofErr w:type="spellEnd"/>
            <w:r w:rsidRPr="00402424">
              <w:rPr>
                <w:rFonts w:ascii="Times New Roman" w:hAnsi="Times New Roman" w:cs="Times New Roman"/>
                <w:sz w:val="28"/>
                <w:szCs w:val="28"/>
              </w:rPr>
              <w:t xml:space="preserve"> de </w:t>
            </w:r>
            <w:proofErr w:type="spellStart"/>
            <w:r w:rsidRPr="00402424">
              <w:rPr>
                <w:rFonts w:ascii="Times New Roman" w:hAnsi="Times New Roman" w:cs="Times New Roman"/>
                <w:sz w:val="28"/>
                <w:szCs w:val="28"/>
              </w:rPr>
              <w:t>aprovizionare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pentru</w:t>
            </w:r>
            <w:proofErr w:type="spellEnd"/>
            <w:r w:rsidRPr="00402424">
              <w:rPr>
                <w:rFonts w:ascii="Times New Roman" w:hAnsi="Times New Roman" w:cs="Times New Roman"/>
                <w:sz w:val="28"/>
                <w:szCs w:val="28"/>
              </w:rPr>
              <w:t xml:space="preserve"> a </w:t>
            </w:r>
            <w:proofErr w:type="spellStart"/>
            <w:r w:rsidRPr="00402424">
              <w:rPr>
                <w:rFonts w:ascii="Times New Roman" w:hAnsi="Times New Roman" w:cs="Times New Roman"/>
                <w:sz w:val="28"/>
                <w:szCs w:val="28"/>
              </w:rPr>
              <w:t>furniza</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alimente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sigure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și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adecvate</w:t>
            </w:r>
            <w:proofErr w:type="spellEnd"/>
            <w:r w:rsidRPr="00402424">
              <w:rPr>
                <w:rFonts w:ascii="Times New Roman" w:hAnsi="Times New Roman" w:cs="Times New Roman"/>
                <w:sz w:val="28"/>
                <w:szCs w:val="28"/>
              </w:rPr>
              <w:t xml:space="preserve">. BPI </w:t>
            </w:r>
            <w:proofErr w:type="spellStart"/>
            <w:r w:rsidRPr="00402424">
              <w:rPr>
                <w:rFonts w:ascii="Times New Roman" w:hAnsi="Times New Roman" w:cs="Times New Roman"/>
                <w:sz w:val="28"/>
                <w:szCs w:val="28"/>
              </w:rPr>
              <w:t>cuprind</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în</w:t>
            </w:r>
            <w:proofErr w:type="spellEnd"/>
            <w:r w:rsidRPr="00402424">
              <w:rPr>
                <w:rFonts w:ascii="Times New Roman" w:hAnsi="Times New Roman" w:cs="Times New Roman"/>
                <w:sz w:val="28"/>
                <w:szCs w:val="28"/>
              </w:rPr>
              <w:t xml:space="preserve"> plus, </w:t>
            </w:r>
            <w:proofErr w:type="spellStart"/>
            <w:r w:rsidRPr="00402424">
              <w:rPr>
                <w:rFonts w:ascii="Times New Roman" w:hAnsi="Times New Roman" w:cs="Times New Roman"/>
                <w:sz w:val="28"/>
                <w:szCs w:val="28"/>
              </w:rPr>
              <w:t>bunele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practici</w:t>
            </w:r>
            <w:proofErr w:type="spellEnd"/>
            <w:r w:rsidRPr="00402424">
              <w:rPr>
                <w:rFonts w:ascii="Times New Roman" w:hAnsi="Times New Roman" w:cs="Times New Roman"/>
                <w:sz w:val="28"/>
                <w:szCs w:val="28"/>
              </w:rPr>
              <w:t xml:space="preserve"> de </w:t>
            </w:r>
            <w:proofErr w:type="spellStart"/>
            <w:r w:rsidRPr="00402424">
              <w:rPr>
                <w:rFonts w:ascii="Times New Roman" w:hAnsi="Times New Roman" w:cs="Times New Roman"/>
                <w:sz w:val="28"/>
                <w:szCs w:val="28"/>
              </w:rPr>
              <w:t>fabricație</w:t>
            </w:r>
            <w:proofErr w:type="spellEnd"/>
            <w:r w:rsidRPr="00402424">
              <w:rPr>
                <w:rFonts w:ascii="Times New Roman" w:hAnsi="Times New Roman" w:cs="Times New Roman"/>
                <w:sz w:val="28"/>
                <w:szCs w:val="28"/>
              </w:rPr>
              <w:t xml:space="preserve"> (BPF, </w:t>
            </w:r>
            <w:proofErr w:type="spellStart"/>
            <w:r w:rsidRPr="00402424">
              <w:rPr>
                <w:rFonts w:ascii="Times New Roman" w:hAnsi="Times New Roman" w:cs="Times New Roman"/>
                <w:sz w:val="28"/>
                <w:szCs w:val="28"/>
              </w:rPr>
              <w:t>punând</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accentul</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metodologiile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corecte</w:t>
            </w:r>
            <w:proofErr w:type="spellEnd"/>
            <w:r w:rsidRPr="00402424">
              <w:rPr>
                <w:rFonts w:ascii="Times New Roman" w:hAnsi="Times New Roman" w:cs="Times New Roman"/>
                <w:sz w:val="28"/>
                <w:szCs w:val="28"/>
              </w:rPr>
              <w:t xml:space="preserve"> de </w:t>
            </w:r>
            <w:proofErr w:type="spellStart"/>
            <w:r w:rsidRPr="00402424">
              <w:rPr>
                <w:rFonts w:ascii="Times New Roman" w:hAnsi="Times New Roman" w:cs="Times New Roman"/>
                <w:sz w:val="28"/>
                <w:szCs w:val="28"/>
              </w:rPr>
              <w:t>lucru</w:t>
            </w:r>
            <w:proofErr w:type="spellEnd"/>
            <w:r w:rsidRPr="00402424">
              <w:rPr>
                <w:rFonts w:ascii="Times New Roman" w:hAnsi="Times New Roman" w:cs="Times New Roman"/>
                <w:sz w:val="28"/>
                <w:szCs w:val="28"/>
              </w:rPr>
              <w:t xml:space="preserve">, de </w:t>
            </w:r>
            <w:proofErr w:type="spellStart"/>
            <w:r w:rsidRPr="00402424">
              <w:rPr>
                <w:rFonts w:ascii="Times New Roman" w:hAnsi="Times New Roman" w:cs="Times New Roman"/>
                <w:sz w:val="28"/>
                <w:szCs w:val="28"/>
              </w:rPr>
              <w:t>exemplu</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dozarea</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corectă</w:t>
            </w:r>
            <w:proofErr w:type="spellEnd"/>
            <w:r w:rsidRPr="00402424">
              <w:rPr>
                <w:rFonts w:ascii="Times New Roman" w:hAnsi="Times New Roman" w:cs="Times New Roman"/>
                <w:sz w:val="28"/>
                <w:szCs w:val="28"/>
              </w:rPr>
              <w:t xml:space="preserve"> a </w:t>
            </w:r>
            <w:proofErr w:type="spellStart"/>
            <w:r w:rsidRPr="00402424">
              <w:rPr>
                <w:rFonts w:ascii="Times New Roman" w:hAnsi="Times New Roman" w:cs="Times New Roman"/>
                <w:sz w:val="28"/>
                <w:szCs w:val="28"/>
              </w:rPr>
              <w:t>ingredientelor</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temperatura</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adecvată</w:t>
            </w:r>
            <w:proofErr w:type="spellEnd"/>
            <w:r w:rsidRPr="00402424">
              <w:rPr>
                <w:rFonts w:ascii="Times New Roman" w:hAnsi="Times New Roman" w:cs="Times New Roman"/>
                <w:sz w:val="28"/>
                <w:szCs w:val="28"/>
              </w:rPr>
              <w:t xml:space="preserve"> de </w:t>
            </w:r>
            <w:proofErr w:type="spellStart"/>
            <w:r w:rsidRPr="00402424">
              <w:rPr>
                <w:rFonts w:ascii="Times New Roman" w:hAnsi="Times New Roman" w:cs="Times New Roman"/>
                <w:sz w:val="28"/>
                <w:szCs w:val="28"/>
              </w:rPr>
              <w:t>prelucrare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verificarea</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faptului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că</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ambalajele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sunt</w:t>
            </w:r>
            <w:proofErr w:type="spellEnd"/>
            <w:r w:rsidRPr="00402424">
              <w:rPr>
                <w:rFonts w:ascii="Times New Roman" w:hAnsi="Times New Roman" w:cs="Times New Roman"/>
                <w:sz w:val="28"/>
                <w:szCs w:val="28"/>
              </w:rPr>
              <w:t xml:space="preserve"> curate </w:t>
            </w:r>
            <w:proofErr w:type="spellStart"/>
            <w:r w:rsidRPr="00402424">
              <w:rPr>
                <w:rFonts w:ascii="Times New Roman" w:hAnsi="Times New Roman" w:cs="Times New Roman"/>
                <w:sz w:val="28"/>
                <w:szCs w:val="28"/>
              </w:rPr>
              <w:t>și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nedeteriorate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bunele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practici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agricole</w:t>
            </w:r>
            <w:proofErr w:type="spellEnd"/>
            <w:r w:rsidRPr="00402424">
              <w:rPr>
                <w:rFonts w:ascii="Times New Roman" w:hAnsi="Times New Roman" w:cs="Times New Roman"/>
                <w:sz w:val="28"/>
                <w:szCs w:val="28"/>
              </w:rPr>
              <w:t xml:space="preserve"> (BPA, de </w:t>
            </w:r>
            <w:proofErr w:type="spellStart"/>
            <w:r w:rsidRPr="00402424">
              <w:rPr>
                <w:rFonts w:ascii="Times New Roman" w:hAnsi="Times New Roman" w:cs="Times New Roman"/>
                <w:sz w:val="28"/>
                <w:szCs w:val="28"/>
              </w:rPr>
              <w:t>exemplu</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utilizarea</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apei</w:t>
            </w:r>
            <w:proofErr w:type="spellEnd"/>
            <w:r w:rsidRPr="00402424">
              <w:rPr>
                <w:rFonts w:ascii="Times New Roman" w:hAnsi="Times New Roman" w:cs="Times New Roman"/>
                <w:sz w:val="28"/>
                <w:szCs w:val="28"/>
              </w:rPr>
              <w:t xml:space="preserve"> de o </w:t>
            </w:r>
            <w:proofErr w:type="spellStart"/>
            <w:r w:rsidRPr="00402424">
              <w:rPr>
                <w:rFonts w:ascii="Times New Roman" w:hAnsi="Times New Roman" w:cs="Times New Roman"/>
                <w:sz w:val="28"/>
                <w:szCs w:val="28"/>
              </w:rPr>
              <w:t>calitate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corespunzătoare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pentru</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irigații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sistemul</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totul</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în</w:t>
            </w:r>
            <w:proofErr w:type="spellEnd"/>
            <w:r w:rsidRPr="00402424">
              <w:rPr>
                <w:rFonts w:ascii="Times New Roman" w:hAnsi="Times New Roman" w:cs="Times New Roman"/>
                <w:sz w:val="28"/>
                <w:szCs w:val="28"/>
              </w:rPr>
              <w:t xml:space="preserve"> exterior, </w:t>
            </w:r>
            <w:proofErr w:type="spellStart"/>
            <w:r w:rsidRPr="00402424">
              <w:rPr>
                <w:rFonts w:ascii="Times New Roman" w:hAnsi="Times New Roman" w:cs="Times New Roman"/>
                <w:sz w:val="28"/>
                <w:szCs w:val="28"/>
              </w:rPr>
              <w:t>totul</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în</w:t>
            </w:r>
            <w:proofErr w:type="spellEnd"/>
            <w:r w:rsidRPr="00402424">
              <w:rPr>
                <w:rFonts w:ascii="Times New Roman" w:hAnsi="Times New Roman" w:cs="Times New Roman"/>
                <w:sz w:val="28"/>
                <w:szCs w:val="28"/>
              </w:rPr>
              <w:t xml:space="preserve"> interior” </w:t>
            </w:r>
            <w:proofErr w:type="spellStart"/>
            <w:r w:rsidRPr="00402424">
              <w:rPr>
                <w:rFonts w:ascii="Times New Roman" w:hAnsi="Times New Roman" w:cs="Times New Roman"/>
                <w:sz w:val="28"/>
                <w:szCs w:val="28"/>
              </w:rPr>
              <w:t>în</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sectorul</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creșterii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animalelor</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bunele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practici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veterinare</w:t>
            </w:r>
            <w:proofErr w:type="spellEnd"/>
            <w:r w:rsidRPr="00402424">
              <w:rPr>
                <w:rFonts w:ascii="Times New Roman" w:hAnsi="Times New Roman" w:cs="Times New Roman"/>
                <w:sz w:val="28"/>
                <w:szCs w:val="28"/>
              </w:rPr>
              <w:t xml:space="preserve"> (BPV), </w:t>
            </w:r>
            <w:proofErr w:type="spellStart"/>
            <w:r w:rsidRPr="00402424">
              <w:rPr>
                <w:rFonts w:ascii="Times New Roman" w:hAnsi="Times New Roman" w:cs="Times New Roman"/>
                <w:sz w:val="28"/>
                <w:szCs w:val="28"/>
              </w:rPr>
              <w:t>bunele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practici</w:t>
            </w:r>
            <w:proofErr w:type="spellEnd"/>
            <w:r w:rsidRPr="00402424">
              <w:rPr>
                <w:rFonts w:ascii="Times New Roman" w:hAnsi="Times New Roman" w:cs="Times New Roman"/>
                <w:sz w:val="28"/>
                <w:szCs w:val="28"/>
              </w:rPr>
              <w:t xml:space="preserve"> de </w:t>
            </w:r>
            <w:proofErr w:type="spellStart"/>
            <w:r w:rsidRPr="00402424">
              <w:rPr>
                <w:rFonts w:ascii="Times New Roman" w:hAnsi="Times New Roman" w:cs="Times New Roman"/>
                <w:sz w:val="28"/>
                <w:szCs w:val="28"/>
              </w:rPr>
              <w:t>producție</w:t>
            </w:r>
            <w:proofErr w:type="spellEnd"/>
            <w:r w:rsidRPr="00402424">
              <w:rPr>
                <w:rFonts w:ascii="Times New Roman" w:hAnsi="Times New Roman" w:cs="Times New Roman"/>
                <w:sz w:val="28"/>
                <w:szCs w:val="28"/>
              </w:rPr>
              <w:t xml:space="preserve"> (BPP), </w:t>
            </w:r>
            <w:proofErr w:type="spellStart"/>
            <w:r w:rsidRPr="00402424">
              <w:rPr>
                <w:rFonts w:ascii="Times New Roman" w:hAnsi="Times New Roman" w:cs="Times New Roman"/>
                <w:sz w:val="28"/>
                <w:szCs w:val="28"/>
              </w:rPr>
              <w:t>bunele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practici</w:t>
            </w:r>
            <w:proofErr w:type="spellEnd"/>
            <w:r w:rsidRPr="00402424">
              <w:rPr>
                <w:rFonts w:ascii="Times New Roman" w:hAnsi="Times New Roman" w:cs="Times New Roman"/>
                <w:sz w:val="28"/>
                <w:szCs w:val="28"/>
              </w:rPr>
              <w:t xml:space="preserve"> de </w:t>
            </w:r>
            <w:proofErr w:type="spellStart"/>
            <w:r w:rsidRPr="00402424">
              <w:rPr>
                <w:rFonts w:ascii="Times New Roman" w:hAnsi="Times New Roman" w:cs="Times New Roman"/>
                <w:sz w:val="28"/>
                <w:szCs w:val="28"/>
              </w:rPr>
              <w:t>distribuție</w:t>
            </w:r>
            <w:proofErr w:type="spellEnd"/>
            <w:r w:rsidRPr="00402424">
              <w:rPr>
                <w:rFonts w:ascii="Times New Roman" w:hAnsi="Times New Roman" w:cs="Times New Roman"/>
                <w:sz w:val="28"/>
                <w:szCs w:val="28"/>
              </w:rPr>
              <w:t xml:space="preserve"> (BPD) </w:t>
            </w:r>
            <w:proofErr w:type="spellStart"/>
            <w:r w:rsidRPr="00402424">
              <w:rPr>
                <w:rFonts w:ascii="Times New Roman" w:hAnsi="Times New Roman" w:cs="Times New Roman"/>
                <w:sz w:val="28"/>
                <w:szCs w:val="28"/>
              </w:rPr>
              <w:t>și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bunele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practici</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comerciale</w:t>
            </w:r>
            <w:proofErr w:type="spellEnd"/>
            <w:r w:rsidRPr="00402424">
              <w:rPr>
                <w:rFonts w:ascii="Times New Roman" w:hAnsi="Times New Roman" w:cs="Times New Roman"/>
                <w:sz w:val="28"/>
                <w:szCs w:val="28"/>
              </w:rPr>
              <w:t xml:space="preserve"> (BPC).”.</w:t>
            </w:r>
          </w:p>
          <w:p w:rsidR="00757A48" w:rsidRPr="00402424" w:rsidRDefault="00757A48" w:rsidP="00551C0F">
            <w:pPr>
              <w:spacing w:after="0"/>
              <w:ind w:firstLine="709"/>
              <w:jc w:val="both"/>
              <w:rPr>
                <w:rFonts w:ascii="Times New Roman" w:hAnsi="Times New Roman" w:cs="Times New Roman"/>
                <w:sz w:val="28"/>
                <w:szCs w:val="28"/>
              </w:rPr>
            </w:pPr>
            <w:r w:rsidRPr="00402424">
              <w:rPr>
                <w:rFonts w:ascii="Times New Roman" w:hAnsi="Times New Roman" w:cs="Times New Roman"/>
                <w:sz w:val="28"/>
                <w:szCs w:val="28"/>
              </w:rPr>
              <w:t>”</w:t>
            </w:r>
            <w:proofErr w:type="spellStart"/>
            <w:r w:rsidRPr="00402424">
              <w:rPr>
                <w:rFonts w:ascii="Times New Roman" w:hAnsi="Times New Roman" w:cs="Times New Roman"/>
                <w:i/>
                <w:iCs/>
                <w:sz w:val="28"/>
                <w:szCs w:val="28"/>
              </w:rPr>
              <w:t>producător</w:t>
            </w:r>
            <w:proofErr w:type="spellEnd"/>
            <w:r w:rsidRPr="00402424">
              <w:rPr>
                <w:rFonts w:ascii="Times New Roman" w:hAnsi="Times New Roman" w:cs="Times New Roman"/>
                <w:i/>
                <w:iCs/>
                <w:sz w:val="28"/>
                <w:szCs w:val="28"/>
              </w:rPr>
              <w:t xml:space="preserve"> mic din </w:t>
            </w:r>
            <w:proofErr w:type="spellStart"/>
            <w:r w:rsidRPr="00402424">
              <w:rPr>
                <w:rFonts w:ascii="Times New Roman" w:hAnsi="Times New Roman" w:cs="Times New Roman"/>
                <w:i/>
                <w:iCs/>
                <w:sz w:val="28"/>
                <w:szCs w:val="28"/>
              </w:rPr>
              <w:t>domeniul</w:t>
            </w:r>
            <w:proofErr w:type="spellEnd"/>
            <w:r w:rsidRPr="00402424">
              <w:rPr>
                <w:rFonts w:ascii="Times New Roman" w:hAnsi="Times New Roman" w:cs="Times New Roman"/>
                <w:i/>
                <w:iCs/>
                <w:sz w:val="28"/>
                <w:szCs w:val="28"/>
              </w:rPr>
              <w:t xml:space="preserve"> </w:t>
            </w:r>
            <w:proofErr w:type="spellStart"/>
            <w:r w:rsidRPr="00402424">
              <w:rPr>
                <w:rFonts w:ascii="Times New Roman" w:hAnsi="Times New Roman" w:cs="Times New Roman"/>
                <w:i/>
                <w:iCs/>
                <w:sz w:val="28"/>
                <w:szCs w:val="28"/>
              </w:rPr>
              <w:t>alimentar</w:t>
            </w:r>
            <w:proofErr w:type="spellEnd"/>
            <w:r w:rsidRPr="00402424">
              <w:rPr>
                <w:rFonts w:ascii="Times New Roman" w:hAnsi="Times New Roman" w:cs="Times New Roman"/>
                <w:sz w:val="28"/>
                <w:szCs w:val="28"/>
              </w:rPr>
              <w:t xml:space="preserve"> - </w:t>
            </w:r>
            <w:proofErr w:type="spellStart"/>
            <w:r w:rsidRPr="00402424">
              <w:rPr>
                <w:rFonts w:ascii="Times New Roman" w:hAnsi="Times New Roman" w:cs="Times New Roman"/>
                <w:sz w:val="28"/>
                <w:szCs w:val="28"/>
              </w:rPr>
              <w:t>orice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întreprindere</w:t>
            </w:r>
            <w:proofErr w:type="spellEnd"/>
            <w:r w:rsidRPr="00402424">
              <w:rPr>
                <w:rFonts w:ascii="Times New Roman" w:hAnsi="Times New Roman" w:cs="Times New Roman"/>
                <w:sz w:val="28"/>
                <w:szCs w:val="28"/>
              </w:rPr>
              <w:t xml:space="preserve"> din </w:t>
            </w:r>
            <w:proofErr w:type="spellStart"/>
            <w:r w:rsidRPr="00402424">
              <w:rPr>
                <w:rFonts w:ascii="Times New Roman" w:hAnsi="Times New Roman" w:cs="Times New Roman"/>
                <w:sz w:val="28"/>
                <w:szCs w:val="28"/>
              </w:rPr>
              <w:t>domeniul</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alimentar</w:t>
            </w:r>
            <w:proofErr w:type="spellEnd"/>
            <w:r w:rsidRPr="00402424">
              <w:rPr>
                <w:rFonts w:ascii="Times New Roman" w:hAnsi="Times New Roman" w:cs="Times New Roman"/>
                <w:sz w:val="28"/>
                <w:szCs w:val="28"/>
              </w:rPr>
              <w:t xml:space="preserve"> care se </w:t>
            </w:r>
            <w:proofErr w:type="spellStart"/>
            <w:r w:rsidRPr="00402424">
              <w:rPr>
                <w:rFonts w:ascii="Times New Roman" w:hAnsi="Times New Roman" w:cs="Times New Roman"/>
                <w:sz w:val="28"/>
                <w:szCs w:val="28"/>
              </w:rPr>
              <w:t>încadrează</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în</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criteriile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stabilite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în</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conformitate</w:t>
            </w:r>
            <w:proofErr w:type="spellEnd"/>
            <w:r w:rsidRPr="00402424">
              <w:rPr>
                <w:rFonts w:ascii="Times New Roman" w:hAnsi="Times New Roman" w:cs="Times New Roman"/>
                <w:sz w:val="28"/>
                <w:szCs w:val="28"/>
              </w:rPr>
              <w:t xml:space="preserve"> cu </w:t>
            </w:r>
            <w:proofErr w:type="spellStart"/>
            <w:r w:rsidRPr="00402424">
              <w:rPr>
                <w:rFonts w:ascii="Times New Roman" w:hAnsi="Times New Roman" w:cs="Times New Roman"/>
                <w:sz w:val="28"/>
                <w:szCs w:val="28"/>
              </w:rPr>
              <w:t>prevederile</w:t>
            </w:r>
            <w:proofErr w:type="spellEnd"/>
            <w:r w:rsidRPr="00402424">
              <w:rPr>
                <w:rFonts w:ascii="Times New Roman" w:hAnsi="Times New Roman" w:cs="Times New Roman"/>
                <w:sz w:val="28"/>
                <w:szCs w:val="28"/>
              </w:rPr>
              <w:t xml:space="preserve"> </w:t>
            </w:r>
            <w:proofErr w:type="spellStart"/>
            <w:r w:rsidRPr="00402424">
              <w:rPr>
                <w:rFonts w:ascii="Times New Roman" w:hAnsi="Times New Roman" w:cs="Times New Roman"/>
                <w:sz w:val="28"/>
                <w:szCs w:val="28"/>
              </w:rPr>
              <w:t>literei</w:t>
            </w:r>
            <w:proofErr w:type="spellEnd"/>
            <w:r w:rsidRPr="00402424">
              <w:rPr>
                <w:rFonts w:ascii="Times New Roman" w:hAnsi="Times New Roman" w:cs="Times New Roman"/>
                <w:sz w:val="28"/>
                <w:szCs w:val="28"/>
              </w:rPr>
              <w:t xml:space="preserve"> b), </w:t>
            </w:r>
            <w:proofErr w:type="spellStart"/>
            <w:r w:rsidRPr="00402424">
              <w:rPr>
                <w:rFonts w:ascii="Times New Roman" w:hAnsi="Times New Roman" w:cs="Times New Roman"/>
                <w:sz w:val="28"/>
                <w:szCs w:val="28"/>
              </w:rPr>
              <w:t>alin</w:t>
            </w:r>
            <w:proofErr w:type="spellEnd"/>
            <w:r w:rsidRPr="00402424">
              <w:rPr>
                <w:rFonts w:ascii="Times New Roman" w:hAnsi="Times New Roman" w:cs="Times New Roman"/>
                <w:sz w:val="28"/>
                <w:szCs w:val="28"/>
              </w:rPr>
              <w:t xml:space="preserve">. (16) </w:t>
            </w:r>
            <w:proofErr w:type="gramStart"/>
            <w:r w:rsidRPr="00402424">
              <w:rPr>
                <w:rFonts w:ascii="Times New Roman" w:hAnsi="Times New Roman" w:cs="Times New Roman"/>
                <w:sz w:val="28"/>
                <w:szCs w:val="28"/>
              </w:rPr>
              <w:t>al</w:t>
            </w:r>
            <w:proofErr w:type="gramEnd"/>
            <w:r w:rsidRPr="00402424">
              <w:rPr>
                <w:rFonts w:ascii="Times New Roman" w:hAnsi="Times New Roman" w:cs="Times New Roman"/>
                <w:sz w:val="28"/>
                <w:szCs w:val="28"/>
              </w:rPr>
              <w:t xml:space="preserve"> art. 3.”</w:t>
            </w:r>
          </w:p>
          <w:p w:rsidR="00757A48" w:rsidRPr="00402424" w:rsidRDefault="00757A48" w:rsidP="00757A48">
            <w:pPr>
              <w:pStyle w:val="NormalWeb"/>
              <w:shd w:val="clear" w:color="auto" w:fill="FFFFFF"/>
              <w:spacing w:after="0"/>
              <w:ind w:firstLine="709"/>
              <w:jc w:val="both"/>
              <w:rPr>
                <w:b/>
                <w:bCs/>
                <w:color w:val="333333"/>
                <w:sz w:val="28"/>
                <w:szCs w:val="28"/>
                <w:lang w:val="ro-RO"/>
              </w:rPr>
            </w:pPr>
            <w:r w:rsidRPr="00402424">
              <w:rPr>
                <w:b/>
                <w:bCs/>
                <w:color w:val="333333"/>
                <w:sz w:val="28"/>
                <w:szCs w:val="28"/>
                <w:lang w:val="ro-RO"/>
              </w:rPr>
              <w:t>2) Modificarea procedurii de elaborare și desfacere a ghidurilor</w:t>
            </w:r>
          </w:p>
          <w:p w:rsidR="00757A48" w:rsidRPr="00402424" w:rsidRDefault="00757A48" w:rsidP="00757A48">
            <w:pPr>
              <w:pStyle w:val="NormalWeb"/>
              <w:shd w:val="clear" w:color="auto" w:fill="FFFFFF"/>
              <w:spacing w:after="0"/>
              <w:ind w:firstLine="709"/>
              <w:jc w:val="both"/>
              <w:rPr>
                <w:color w:val="333333"/>
                <w:sz w:val="28"/>
                <w:szCs w:val="28"/>
                <w:lang w:val="ro-RO"/>
              </w:rPr>
            </w:pPr>
            <w:r w:rsidRPr="00402424">
              <w:rPr>
                <w:color w:val="333333"/>
                <w:sz w:val="28"/>
                <w:szCs w:val="28"/>
                <w:lang w:val="ro-RO"/>
              </w:rPr>
              <w:t>4. Articolul 4 se modifică după cum urmează:</w:t>
            </w:r>
          </w:p>
          <w:p w:rsidR="00757A48" w:rsidRPr="00402424" w:rsidRDefault="00757A48" w:rsidP="00757A48">
            <w:pPr>
              <w:pStyle w:val="NormalWeb"/>
              <w:shd w:val="clear" w:color="auto" w:fill="FFFFFF"/>
              <w:spacing w:after="0"/>
              <w:ind w:firstLine="709"/>
              <w:jc w:val="both"/>
              <w:rPr>
                <w:color w:val="333333"/>
                <w:sz w:val="28"/>
                <w:szCs w:val="28"/>
                <w:lang w:val="ro-RO"/>
              </w:rPr>
            </w:pPr>
            <w:r w:rsidRPr="00402424">
              <w:rPr>
                <w:color w:val="333333"/>
                <w:sz w:val="28"/>
                <w:szCs w:val="28"/>
                <w:lang w:val="ro-RO"/>
              </w:rPr>
              <w:t xml:space="preserve">alineatul (1) va avea următorul cuprins: </w:t>
            </w:r>
          </w:p>
          <w:p w:rsidR="00757A48" w:rsidRPr="00402424" w:rsidRDefault="00757A48" w:rsidP="00757A48">
            <w:pPr>
              <w:pStyle w:val="NormalWeb"/>
              <w:shd w:val="clear" w:color="auto" w:fill="FFFFFF"/>
              <w:spacing w:after="0"/>
              <w:ind w:firstLine="709"/>
              <w:jc w:val="both"/>
              <w:rPr>
                <w:color w:val="333333"/>
                <w:sz w:val="28"/>
                <w:szCs w:val="28"/>
                <w:lang w:val="ro-RO"/>
              </w:rPr>
            </w:pPr>
            <w:r w:rsidRPr="00402424">
              <w:rPr>
                <w:color w:val="333333"/>
                <w:sz w:val="28"/>
                <w:szCs w:val="28"/>
                <w:lang w:val="ro-RO"/>
              </w:rPr>
              <w:t>”(1) Agenția, asociațiile de profil cu activități în domeniul alimentar și alte părți interesate, elabor</w:t>
            </w:r>
            <w:r w:rsidR="001E71DA">
              <w:rPr>
                <w:color w:val="333333"/>
                <w:sz w:val="28"/>
                <w:szCs w:val="28"/>
                <w:lang w:val="ro-RO"/>
              </w:rPr>
              <w:t>ează</w:t>
            </w:r>
            <w:r w:rsidRPr="00402424">
              <w:rPr>
                <w:color w:val="333333"/>
                <w:sz w:val="28"/>
                <w:szCs w:val="28"/>
                <w:lang w:val="ro-RO"/>
              </w:rPr>
              <w:t xml:space="preserve"> sau particip</w:t>
            </w:r>
            <w:r w:rsidR="001E71DA">
              <w:rPr>
                <w:color w:val="333333"/>
                <w:sz w:val="28"/>
                <w:szCs w:val="28"/>
                <w:lang w:val="ro-RO"/>
              </w:rPr>
              <w:t>ă</w:t>
            </w:r>
            <w:r w:rsidRPr="00402424">
              <w:rPr>
                <w:color w:val="333333"/>
                <w:sz w:val="28"/>
                <w:szCs w:val="28"/>
                <w:lang w:val="ro-RO"/>
              </w:rPr>
              <w:t xml:space="preserve"> la elaborarea ghidurilor de bune practici de igienă și de aplicare a principiilor HACCP, în conformitate cu prevederile prezentului articol. Operatorii din domeniul alimentar utiliz</w:t>
            </w:r>
            <w:r w:rsidR="001E71DA">
              <w:rPr>
                <w:color w:val="333333"/>
                <w:sz w:val="28"/>
                <w:szCs w:val="28"/>
                <w:lang w:val="ro-RO"/>
              </w:rPr>
              <w:t>ează</w:t>
            </w:r>
            <w:r w:rsidRPr="00402424">
              <w:rPr>
                <w:color w:val="333333"/>
                <w:sz w:val="28"/>
                <w:szCs w:val="28"/>
                <w:lang w:val="ro-RO"/>
              </w:rPr>
              <w:t xml:space="preserve"> aceste ghiduri în mod facultativ.”;</w:t>
            </w:r>
          </w:p>
          <w:p w:rsidR="00757A48" w:rsidRPr="00402424" w:rsidRDefault="00757A48" w:rsidP="00757A48">
            <w:pPr>
              <w:pStyle w:val="NormalWeb"/>
              <w:shd w:val="clear" w:color="auto" w:fill="FFFFFF"/>
              <w:spacing w:after="0"/>
              <w:ind w:firstLine="709"/>
              <w:jc w:val="both"/>
              <w:rPr>
                <w:color w:val="333333"/>
                <w:sz w:val="28"/>
                <w:szCs w:val="28"/>
                <w:lang w:val="ro-RO"/>
              </w:rPr>
            </w:pPr>
            <w:r w:rsidRPr="00402424">
              <w:rPr>
                <w:color w:val="333333"/>
                <w:sz w:val="28"/>
                <w:szCs w:val="28"/>
                <w:lang w:val="ro-RO"/>
              </w:rPr>
              <w:t xml:space="preserve">se completează cu un alineat nou (11) cu următorul cuprins: </w:t>
            </w:r>
          </w:p>
          <w:p w:rsidR="00757A48" w:rsidRPr="00402424" w:rsidRDefault="00757A48" w:rsidP="00757A48">
            <w:pPr>
              <w:pStyle w:val="NormalWeb"/>
              <w:shd w:val="clear" w:color="auto" w:fill="FFFFFF"/>
              <w:spacing w:after="0"/>
              <w:ind w:firstLine="709"/>
              <w:jc w:val="both"/>
              <w:rPr>
                <w:color w:val="333333"/>
                <w:sz w:val="28"/>
                <w:szCs w:val="28"/>
                <w:lang w:val="ro-RO"/>
              </w:rPr>
            </w:pPr>
            <w:r w:rsidRPr="00402424">
              <w:rPr>
                <w:color w:val="333333"/>
                <w:sz w:val="28"/>
                <w:szCs w:val="28"/>
                <w:lang w:val="ro-RO"/>
              </w:rPr>
              <w:t>” (11) Atunci când se întocmesc ghiduri de bună practică, ele pot fi realizate sau distribuie de către asociațiile de profil cu activități în domeniul alimentar sau operatorii din domeniul alimentar:</w:t>
            </w:r>
          </w:p>
          <w:p w:rsidR="00757A48" w:rsidRPr="001E71DA" w:rsidRDefault="00757A48" w:rsidP="00757A48">
            <w:pPr>
              <w:pStyle w:val="NormalWeb"/>
              <w:shd w:val="clear" w:color="auto" w:fill="FFFFFF"/>
              <w:spacing w:after="0"/>
              <w:ind w:firstLine="709"/>
              <w:jc w:val="both"/>
              <w:rPr>
                <w:color w:val="333333"/>
                <w:sz w:val="28"/>
                <w:szCs w:val="28"/>
                <w:lang w:val="ro-RO"/>
              </w:rPr>
            </w:pPr>
            <w:r w:rsidRPr="001E71DA">
              <w:rPr>
                <w:color w:val="333333"/>
                <w:sz w:val="28"/>
                <w:szCs w:val="28"/>
                <w:lang w:val="ro-RO"/>
              </w:rPr>
              <w:t>a) prin consultare și coordonare cu Agenția și cu reprezentații părților ale căror interese pot fi serios afectate cum ar fi asociațiile de consumatori;</w:t>
            </w:r>
          </w:p>
          <w:p w:rsidR="00757A48" w:rsidRPr="001E71DA" w:rsidRDefault="00757A48" w:rsidP="00757A48">
            <w:pPr>
              <w:pStyle w:val="NormalWeb"/>
              <w:shd w:val="clear" w:color="auto" w:fill="FFFFFF"/>
              <w:spacing w:after="0"/>
              <w:ind w:firstLine="709"/>
              <w:jc w:val="both"/>
              <w:rPr>
                <w:color w:val="333333"/>
                <w:sz w:val="28"/>
                <w:szCs w:val="28"/>
                <w:lang w:val="ro-RO"/>
              </w:rPr>
            </w:pPr>
            <w:r w:rsidRPr="001E71DA">
              <w:rPr>
                <w:color w:val="333333"/>
                <w:sz w:val="28"/>
                <w:szCs w:val="28"/>
                <w:lang w:val="ro-RO"/>
              </w:rPr>
              <w:t>b) cu respectarea codurilor de practici ale Codex Alimentarius;</w:t>
            </w:r>
          </w:p>
          <w:p w:rsidR="00757A48" w:rsidRPr="00402424" w:rsidRDefault="00757A48" w:rsidP="00757A48">
            <w:pPr>
              <w:pStyle w:val="NormalWeb"/>
              <w:shd w:val="clear" w:color="auto" w:fill="FFFFFF"/>
              <w:spacing w:after="0"/>
              <w:ind w:firstLine="709"/>
              <w:jc w:val="both"/>
              <w:rPr>
                <w:color w:val="333333"/>
                <w:sz w:val="28"/>
                <w:szCs w:val="28"/>
                <w:lang w:val="ro-RO"/>
              </w:rPr>
            </w:pPr>
            <w:r w:rsidRPr="001E71DA">
              <w:rPr>
                <w:color w:val="333333"/>
                <w:sz w:val="28"/>
                <w:szCs w:val="28"/>
                <w:lang w:val="ro-RO"/>
              </w:rPr>
              <w:t>c) în conformitate cu cerințele prevăzute în capitolul III, în cazul în care acestea se referă la producția primară și la operațiunile asociate acesteia.”.</w:t>
            </w:r>
          </w:p>
          <w:p w:rsidR="00DB42FC" w:rsidRPr="00402424" w:rsidRDefault="00DB42FC" w:rsidP="00D8790D">
            <w:pPr>
              <w:spacing w:after="0"/>
              <w:ind w:firstLine="720"/>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1E71DA">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c) Expuneţi opţiunile alternative analizate sau explicaţi motivul de ce acestea nu au fost luate în considerare</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B128D5">
            <w:pPr>
              <w:spacing w:before="240" w:after="0" w:line="240" w:lineRule="auto"/>
              <w:ind w:firstLine="21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B42FC" w:rsidRPr="00402424" w:rsidRDefault="00DB42FC" w:rsidP="001E71DA">
            <w:pPr>
              <w:spacing w:after="0" w:line="240" w:lineRule="auto"/>
              <w:ind w:firstLine="21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Opțiuni alternative nu au fost luate în considerare datorită faptului că proiectul de lege presupune transpunerea unei directive europene, care devine obligatorie pentru transpunere în statele membre. Regulamentul este expres obligatori</w:t>
            </w:r>
            <w:r w:rsidR="001E71DA">
              <w:rPr>
                <w:rFonts w:ascii="Times New Roman" w:hAnsi="Times New Roman" w:cs="Times New Roman"/>
                <w:sz w:val="28"/>
                <w:szCs w:val="28"/>
                <w:lang w:val="ro-RO" w:eastAsia="ro-RO"/>
              </w:rPr>
              <w:t>u</w:t>
            </w:r>
            <w:r w:rsidRPr="00402424">
              <w:rPr>
                <w:rFonts w:ascii="Times New Roman" w:hAnsi="Times New Roman" w:cs="Times New Roman"/>
                <w:sz w:val="28"/>
                <w:szCs w:val="28"/>
                <w:lang w:val="ro-RO" w:eastAsia="ro-RO"/>
              </w:rPr>
              <w:t xml:space="preserve"> pentru transpunere prin prisma </w:t>
            </w:r>
            <w:r w:rsidR="001E71DA">
              <w:rPr>
                <w:rFonts w:ascii="Times New Roman" w:hAnsi="Times New Roman" w:cs="Times New Roman"/>
                <w:sz w:val="28"/>
                <w:szCs w:val="28"/>
                <w:lang w:val="ro-RO" w:eastAsia="ro-RO"/>
              </w:rPr>
              <w:t>statutului de țară candidat la aderarea la UE</w:t>
            </w:r>
            <w:r w:rsidRPr="00402424">
              <w:rPr>
                <w:rFonts w:ascii="Times New Roman" w:hAnsi="Times New Roman" w:cs="Times New Roman"/>
                <w:sz w:val="28"/>
                <w:szCs w:val="28"/>
                <w:lang w:val="ro-RO" w:eastAsia="ro-RO"/>
              </w:rPr>
              <w:t xml:space="preserve">, iar obiectul, subiecții vizați și importanța socială a prevederilor transpuse nu lasă semne de întrebare privind necesitatea transpunerii acesteia în legislația națională, </w:t>
            </w:r>
          </w:p>
          <w:p w:rsidR="00DB42FC" w:rsidRPr="00402424" w:rsidRDefault="00DB42FC" w:rsidP="001E71DA">
            <w:pPr>
              <w:spacing w:after="0" w:line="240" w:lineRule="auto"/>
              <w:ind w:firstLine="214"/>
              <w:jc w:val="both"/>
              <w:rPr>
                <w:rFonts w:ascii="Times New Roman" w:hAnsi="Times New Roman" w:cs="Times New Roman"/>
                <w:sz w:val="28"/>
                <w:szCs w:val="28"/>
                <w:lang w:eastAsia="ro-RO"/>
              </w:rPr>
            </w:pPr>
            <w:r w:rsidRPr="00402424">
              <w:rPr>
                <w:rFonts w:ascii="Times New Roman" w:hAnsi="Times New Roman" w:cs="Times New Roman"/>
                <w:sz w:val="28"/>
                <w:szCs w:val="28"/>
                <w:lang w:val="ro-RO" w:eastAsia="ro-RO"/>
              </w:rPr>
              <w:t xml:space="preserve">Importanța transpunerii este descrisă </w:t>
            </w:r>
            <w:r w:rsidRPr="00402424">
              <w:rPr>
                <w:rFonts w:ascii="Times New Roman" w:hAnsi="Times New Roman" w:cs="Times New Roman"/>
                <w:i/>
                <w:sz w:val="28"/>
                <w:szCs w:val="28"/>
                <w:lang w:val="ro-RO" w:eastAsia="ro-RO"/>
              </w:rPr>
              <w:t>supra</w:t>
            </w:r>
            <w:r w:rsidRPr="00402424">
              <w:rPr>
                <w:rFonts w:ascii="Times New Roman" w:hAnsi="Times New Roman" w:cs="Times New Roman"/>
                <w:sz w:val="28"/>
                <w:szCs w:val="28"/>
                <w:lang w:val="ro-RO" w:eastAsia="ro-RO"/>
              </w:rPr>
              <w:t xml:space="preserve"> inclusiv prin abordarea opțiunii ”a nu face nimic”. </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4. Analiza impacturilor opţiunilor</w:t>
            </w:r>
          </w:p>
          <w:p w:rsidR="00DB42FC" w:rsidRPr="00402424" w:rsidRDefault="00DB42FC" w:rsidP="00A823FF">
            <w:pPr>
              <w:spacing w:after="0" w:line="240" w:lineRule="auto"/>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a) Expuneţi efectele negative şi pozitive ale stării actuale şi evoluţia acestora în viitor, care vor sta la baza calculării impacturilor opţiunii recomandate</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740A0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9413A">
            <w:pPr>
              <w:spacing w:after="0" w:line="240" w:lineRule="auto"/>
              <w:ind w:firstLine="30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B2C05" w:rsidRPr="00402424" w:rsidRDefault="003B2C05" w:rsidP="003B2C05">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Păstrarea stării actuale de lucruri nu poate fi considerată una pozitivă urm</w:t>
            </w:r>
            <w:r w:rsidR="001E71DA">
              <w:rPr>
                <w:rFonts w:ascii="Times New Roman" w:hAnsi="Times New Roman" w:cs="Times New Roman"/>
                <w:sz w:val="28"/>
                <w:szCs w:val="28"/>
                <w:lang w:val="ro-RO" w:eastAsia="ro-RO"/>
              </w:rPr>
              <w:t>â</w:t>
            </w:r>
            <w:r w:rsidRPr="00402424">
              <w:rPr>
                <w:rFonts w:ascii="Times New Roman" w:hAnsi="Times New Roman" w:cs="Times New Roman"/>
                <w:sz w:val="28"/>
                <w:szCs w:val="28"/>
                <w:lang w:val="ro-RO" w:eastAsia="ro-RO"/>
              </w:rPr>
              <w:t xml:space="preserve">nd considerentele expuse supra, fiind conservată situația în care vor fi compromise obiectivele de atins prin adoptarea proiectului, printre care (i) imposibilitatea conformării unor cerințe </w:t>
            </w:r>
            <w:r w:rsidR="001E71DA">
              <w:rPr>
                <w:rFonts w:ascii="Times New Roman" w:hAnsi="Times New Roman" w:cs="Times New Roman"/>
                <w:sz w:val="28"/>
                <w:szCs w:val="28"/>
                <w:lang w:val="ro-RO" w:eastAsia="ro-RO"/>
              </w:rPr>
              <w:t>exagera</w:t>
            </w:r>
            <w:r w:rsidRPr="00402424">
              <w:rPr>
                <w:rFonts w:ascii="Times New Roman" w:hAnsi="Times New Roman" w:cs="Times New Roman"/>
                <w:sz w:val="28"/>
                <w:szCs w:val="28"/>
                <w:lang w:val="ro-RO" w:eastAsia="ro-RO"/>
              </w:rPr>
              <w:t>te din punct de vedere a dimensiunii întreprinderilor, (ii) imposibilitatea dezvoltării afacerii din aceleași considerente (ii) nedorința de a se încadra în cîmpul legal.</w:t>
            </w:r>
          </w:p>
          <w:p w:rsidR="003B2C05" w:rsidRPr="00402424" w:rsidRDefault="003B2C05" w:rsidP="003B2C05">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Ur</w:t>
            </w:r>
            <w:r w:rsidR="0089286D" w:rsidRPr="00402424">
              <w:rPr>
                <w:rFonts w:ascii="Times New Roman" w:hAnsi="Times New Roman" w:cs="Times New Roman"/>
                <w:sz w:val="28"/>
                <w:szCs w:val="28"/>
                <w:lang w:val="ro-RO" w:eastAsia="ro-RO"/>
              </w:rPr>
              <w:t>m</w:t>
            </w:r>
            <w:r w:rsidRPr="00402424">
              <w:rPr>
                <w:rFonts w:ascii="Times New Roman" w:hAnsi="Times New Roman" w:cs="Times New Roman"/>
                <w:sz w:val="28"/>
                <w:szCs w:val="28"/>
                <w:lang w:val="ro-RO" w:eastAsia="ro-RO"/>
              </w:rPr>
              <w:t>are adoptării proiectului</w:t>
            </w:r>
            <w:r w:rsidR="001E71DA">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se tinde a depăși ambiguitățile de inițiere și desfășurare a activității ÎMM din domeniile vizate, precum și revigorarea vieții sociale din zonele rurale prin ridicare</w:t>
            </w:r>
            <w:r w:rsidR="0089286D" w:rsidRPr="00402424">
              <w:rPr>
                <w:rFonts w:ascii="Times New Roman" w:hAnsi="Times New Roman" w:cs="Times New Roman"/>
                <w:sz w:val="28"/>
                <w:szCs w:val="28"/>
                <w:lang w:val="ro-RO" w:eastAsia="ro-RO"/>
              </w:rPr>
              <w:t>a</w:t>
            </w:r>
            <w:r w:rsidRPr="00402424">
              <w:rPr>
                <w:rFonts w:ascii="Times New Roman" w:hAnsi="Times New Roman" w:cs="Times New Roman"/>
                <w:sz w:val="28"/>
                <w:szCs w:val="28"/>
                <w:lang w:val="ro-RO" w:eastAsia="ro-RO"/>
              </w:rPr>
              <w:t xml:space="preserve"> nivelului de trai urmare a creării oportunităților în afaceri și a noilor locuri de muncă. </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b</w:t>
            </w:r>
            <w:r w:rsidRPr="00402424">
              <w:rPr>
                <w:rFonts w:ascii="Times New Roman" w:hAnsi="Times New Roman" w:cs="Times New Roman"/>
                <w:b/>
                <w:i/>
                <w:sz w:val="28"/>
                <w:szCs w:val="28"/>
                <w:vertAlign w:val="superscript"/>
                <w:lang w:val="ro-RO" w:eastAsia="ro-RO"/>
              </w:rPr>
              <w:t>1</w:t>
            </w:r>
            <w:r w:rsidRPr="00402424">
              <w:rPr>
                <w:rFonts w:ascii="Times New Roman" w:hAnsi="Times New Roman" w:cs="Times New Roman"/>
                <w:b/>
                <w:i/>
                <w:sz w:val="28"/>
                <w:szCs w:val="28"/>
                <w:lang w:val="ro-RO" w:eastAsia="ro-RO"/>
              </w:rPr>
              <w:t>) Pentru opţiunea recomandată, identificaţi impacturile completînd tabelul din anexa la prezentul formular. Descrieţi pe larg impacturile sub formă de costuri sau beneficii, inclusiv părţile interesate care ar putea fi afectat</w:t>
            </w:r>
            <w:r w:rsidR="001E71DA">
              <w:rPr>
                <w:rFonts w:ascii="Times New Roman" w:hAnsi="Times New Roman" w:cs="Times New Roman"/>
                <w:b/>
                <w:i/>
                <w:sz w:val="28"/>
                <w:szCs w:val="28"/>
                <w:lang w:val="ro-RO" w:eastAsia="ro-RO"/>
              </w:rPr>
              <w:t>e pozitiv şi negativ de acestea</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2F430A">
            <w:pPr>
              <w:spacing w:after="0"/>
              <w:ind w:firstLine="304"/>
              <w:jc w:val="both"/>
              <w:rPr>
                <w:rFonts w:ascii="Times New Roman" w:hAnsi="Times New Roman" w:cs="Times New Roman"/>
                <w:sz w:val="28"/>
                <w:szCs w:val="28"/>
                <w:lang w:val="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B42FC" w:rsidRPr="00402424" w:rsidRDefault="00DB42FC" w:rsidP="002F430A">
            <w:pPr>
              <w:spacing w:after="0"/>
              <w:ind w:firstLine="304"/>
              <w:jc w:val="both"/>
              <w:rPr>
                <w:rFonts w:ascii="Times New Roman" w:hAnsi="Times New Roman" w:cs="Times New Roman"/>
                <w:sz w:val="28"/>
                <w:szCs w:val="28"/>
                <w:lang w:val="ro-RO"/>
              </w:rPr>
            </w:pPr>
            <w:r w:rsidRPr="00402424">
              <w:rPr>
                <w:rFonts w:ascii="Times New Roman" w:hAnsi="Times New Roman" w:cs="Times New Roman"/>
                <w:sz w:val="28"/>
                <w:szCs w:val="28"/>
                <w:lang w:val="ro-RO"/>
              </w:rPr>
              <w:t>În ceea ce privește impactul social, implementarea măsurilor propuse comportă doar beneficii prin potențialul de creștere a activității antreprenoriale în zonele rurale ale țării, putînd contribui implicit și la minimizarea fenomenului migrației, și a creșterii demografice.</w:t>
            </w:r>
          </w:p>
          <w:p w:rsidR="00DB42FC" w:rsidRPr="00402424" w:rsidRDefault="00DB42FC" w:rsidP="002F430A">
            <w:pPr>
              <w:tabs>
                <w:tab w:val="left" w:pos="1010"/>
              </w:tabs>
              <w:spacing w:after="0" w:line="240" w:lineRule="auto"/>
              <w:ind w:left="34" w:right="144" w:firstLine="426"/>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rPr>
              <w:t xml:space="preserve"> </w:t>
            </w:r>
            <w:r w:rsidRPr="00402424">
              <w:rPr>
                <w:rFonts w:ascii="Times New Roman" w:hAnsi="Times New Roman" w:cs="Times New Roman"/>
                <w:sz w:val="28"/>
                <w:szCs w:val="28"/>
                <w:lang w:val="ro-RO" w:eastAsia="ro-RO"/>
              </w:rPr>
              <w:t>Conform datelor statistice pentru 2019 (</w:t>
            </w:r>
            <w:hyperlink r:id="rId12" w:history="1">
              <w:r w:rsidRPr="00402424">
                <w:rPr>
                  <w:rStyle w:val="Hyperlink"/>
                  <w:rFonts w:ascii="Times New Roman" w:hAnsi="Times New Roman" w:cs="Times New Roman"/>
                  <w:sz w:val="28"/>
                  <w:szCs w:val="28"/>
                  <w:lang w:val="ro-RO" w:eastAsia="ro-RO"/>
                </w:rPr>
                <w:t>https://statistica.gov.md/ro/forta-de-munca-in-republica-moldova-ocuparea-si-somajul-in-9430_3207.html</w:t>
              </w:r>
            </w:hyperlink>
            <w:r w:rsidRPr="00402424">
              <w:rPr>
                <w:rFonts w:ascii="Times New Roman" w:hAnsi="Times New Roman" w:cs="Times New Roman"/>
                <w:sz w:val="28"/>
                <w:szCs w:val="28"/>
                <w:lang w:val="ro-RO" w:eastAsia="ro-RO"/>
              </w:rPr>
              <w:t>) populația ocupată în trimestrele I și II ale 2019 constituia circa 850,0 mii persoane dintre care în activități non-agricole erau antrenați circa 80% din populația ocupată (circa 60% servicii și 20% industrie). Respectiv</w:t>
            </w:r>
            <w:r w:rsidR="001E71DA">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în agricultură sunt </w:t>
            </w:r>
            <w:r w:rsidRPr="00402424">
              <w:rPr>
                <w:rFonts w:ascii="Times New Roman" w:hAnsi="Times New Roman" w:cs="Times New Roman"/>
                <w:sz w:val="28"/>
                <w:szCs w:val="28"/>
                <w:lang w:val="ro-RO" w:eastAsia="ro-RO"/>
              </w:rPr>
              <w:lastRenderedPageBreak/>
              <w:t>antrenați doar 170,0 mii persoane, ceea ce nu poate fi considerat un indicator favorabil economic considerând Republica Moldova o țară preponderent agrară, av</w:t>
            </w:r>
            <w:r w:rsidR="001E71DA">
              <w:rPr>
                <w:rFonts w:ascii="Times New Roman" w:hAnsi="Times New Roman" w:cs="Times New Roman"/>
                <w:sz w:val="28"/>
                <w:szCs w:val="28"/>
                <w:lang w:val="ro-RO" w:eastAsia="ro-RO"/>
              </w:rPr>
              <w:t>â</w:t>
            </w:r>
            <w:r w:rsidRPr="00402424">
              <w:rPr>
                <w:rFonts w:ascii="Times New Roman" w:hAnsi="Times New Roman" w:cs="Times New Roman"/>
                <w:sz w:val="28"/>
                <w:szCs w:val="28"/>
                <w:lang w:val="ro-RO" w:eastAsia="ro-RO"/>
              </w:rPr>
              <w:t xml:space="preserve">nd cea mai </w:t>
            </w:r>
            <w:r w:rsidR="00826C07" w:rsidRPr="00402424">
              <w:rPr>
                <w:rFonts w:ascii="Times New Roman" w:hAnsi="Times New Roman" w:cs="Times New Roman"/>
                <w:sz w:val="28"/>
                <w:szCs w:val="28"/>
                <w:lang w:val="ro-RO" w:eastAsia="ro-RO"/>
              </w:rPr>
              <w:t xml:space="preserve">mare </w:t>
            </w:r>
            <w:r w:rsidRPr="00402424">
              <w:rPr>
                <w:rFonts w:ascii="Times New Roman" w:hAnsi="Times New Roman" w:cs="Times New Roman"/>
                <w:sz w:val="28"/>
                <w:szCs w:val="28"/>
                <w:lang w:val="ro-RO" w:eastAsia="ro-RO"/>
              </w:rPr>
              <w:t>parte a populației antrenată în servi</w:t>
            </w:r>
            <w:r w:rsidR="001E71DA">
              <w:rPr>
                <w:rFonts w:ascii="Times New Roman" w:hAnsi="Times New Roman" w:cs="Times New Roman"/>
                <w:sz w:val="28"/>
                <w:szCs w:val="28"/>
                <w:lang w:val="ro-RO" w:eastAsia="ro-RO"/>
              </w:rPr>
              <w:t>cii. Totodată se estimează că vâ</w:t>
            </w:r>
            <w:r w:rsidRPr="00402424">
              <w:rPr>
                <w:rFonts w:ascii="Times New Roman" w:hAnsi="Times New Roman" w:cs="Times New Roman"/>
                <w:sz w:val="28"/>
                <w:szCs w:val="28"/>
                <w:lang w:val="ro-RO" w:eastAsia="ro-RO"/>
              </w:rPr>
              <w:t>rsta de bază a persoanelor antrenate în agricultură este aproape de cea de pensionare (circa 60 de ani).</w:t>
            </w:r>
          </w:p>
          <w:p w:rsidR="00DB42FC" w:rsidRPr="00402424" w:rsidRDefault="00DB42FC" w:rsidP="002F430A">
            <w:pPr>
              <w:tabs>
                <w:tab w:val="left" w:pos="1010"/>
              </w:tabs>
              <w:spacing w:after="0" w:line="240" w:lineRule="auto"/>
              <w:ind w:left="34" w:right="144" w:firstLine="426"/>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Este de menționat, în conformitate cu definiția nouă a </w:t>
            </w:r>
            <w:r w:rsidR="001E71DA">
              <w:rPr>
                <w:rFonts w:ascii="Times New Roman" w:hAnsi="Times New Roman" w:cs="Times New Roman"/>
                <w:sz w:val="28"/>
                <w:szCs w:val="28"/>
                <w:lang w:val="ro-RO" w:eastAsia="ro-RO"/>
              </w:rPr>
              <w:t>”p</w:t>
            </w:r>
            <w:r w:rsidRPr="00402424">
              <w:rPr>
                <w:rFonts w:ascii="Times New Roman" w:hAnsi="Times New Roman" w:cs="Times New Roman"/>
                <w:sz w:val="28"/>
                <w:szCs w:val="28"/>
                <w:lang w:val="ro-RO" w:eastAsia="ro-RO"/>
              </w:rPr>
              <w:t>opulației ocupate</w:t>
            </w:r>
            <w:r w:rsidR="001E71DA">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aceasta cuprinde doar persoanele care desfășoară activități de producere a bunurilor sau de prestare a serviciilor pentru plată sau profit. În „ocupare” </w:t>
            </w:r>
            <w:r w:rsidRPr="00402424">
              <w:rPr>
                <w:rFonts w:ascii="Times New Roman" w:hAnsi="Times New Roman" w:cs="Times New Roman"/>
                <w:sz w:val="28"/>
                <w:szCs w:val="28"/>
                <w:u w:val="single"/>
                <w:lang w:val="ro-RO" w:eastAsia="ro-RO"/>
              </w:rPr>
              <w:t>nu se includ „persoanele ocupate în gospodăria auxiliară</w:t>
            </w:r>
            <w:r w:rsidRPr="00402424">
              <w:rPr>
                <w:rFonts w:ascii="Times New Roman" w:hAnsi="Times New Roman" w:cs="Times New Roman"/>
                <w:sz w:val="28"/>
                <w:szCs w:val="28"/>
                <w:lang w:val="ro-RO" w:eastAsia="ro-RO"/>
              </w:rPr>
              <w:t xml:space="preserve"> (de pe lângă casă) cu producerea produselor agricole pentru consumul propriu al gospodăriei”. Până în 2018</w:t>
            </w:r>
            <w:r w:rsidR="001E71DA">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inclusiv, persoanele ocupate cu producerea produselor agricole în gospodăria auxiliară proprie, în exclusivitate pentru consumul propriu, se includeau în ocupare, dacă lucrau pe săptămână 20 de ore și mai mult.</w:t>
            </w:r>
          </w:p>
          <w:p w:rsidR="00DB42FC" w:rsidRPr="00402424" w:rsidRDefault="00DB42FC" w:rsidP="002F430A">
            <w:pPr>
              <w:tabs>
                <w:tab w:val="left" w:pos="1010"/>
              </w:tabs>
              <w:spacing w:after="0" w:line="240" w:lineRule="auto"/>
              <w:ind w:left="34" w:right="144" w:firstLine="426"/>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Din estimările FNFM (Federația Națională a Fermierilor din Moldova) se constată o lipsă acută a lucrătorilor în agricultură, iar către 2030 se va impune angajarea a circa 128,0 mii lucrători din afara țării (</w:t>
            </w:r>
            <w:hyperlink r:id="rId13" w:history="1">
              <w:r w:rsidR="00826C07" w:rsidRPr="00402424">
                <w:rPr>
                  <w:rStyle w:val="Hyperlink"/>
                  <w:rFonts w:ascii="Times New Roman" w:hAnsi="Times New Roman" w:cs="Times New Roman"/>
                  <w:sz w:val="28"/>
                  <w:szCs w:val="28"/>
                  <w:lang w:val="ro-RO" w:eastAsia="ro-RO"/>
                </w:rPr>
                <w:t>https://fnfm.md/2022/06/forta-de-munca-in-agricultura-masuri-necesare-de-intreprins/</w:t>
              </w:r>
            </w:hyperlink>
            <w:r w:rsidRPr="00402424">
              <w:rPr>
                <w:rFonts w:ascii="Times New Roman" w:hAnsi="Times New Roman" w:cs="Times New Roman"/>
                <w:sz w:val="28"/>
                <w:szCs w:val="28"/>
                <w:lang w:val="ro-RO" w:eastAsia="ro-RO"/>
              </w:rPr>
              <w:t>).</w:t>
            </w:r>
          </w:p>
          <w:p w:rsidR="00826C07" w:rsidRPr="00402424" w:rsidRDefault="00826C07" w:rsidP="002F430A">
            <w:pPr>
              <w:tabs>
                <w:tab w:val="left" w:pos="1010"/>
              </w:tabs>
              <w:spacing w:after="0" w:line="240" w:lineRule="auto"/>
              <w:ind w:left="34" w:right="144" w:firstLine="426"/>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Curent, în domeniul producerii produselor de origine animală sunt înregistrate circa 430 de unități (</w:t>
            </w:r>
            <w:hyperlink r:id="rId14" w:tgtFrame="_blank" w:history="1">
              <w:r w:rsidRPr="00402424">
                <w:rPr>
                  <w:rStyle w:val="Hyperlink"/>
                  <w:rFonts w:ascii="Times New Roman" w:hAnsi="Times New Roman" w:cs="Times New Roman"/>
                  <w:color w:val="1155CC"/>
                  <w:sz w:val="28"/>
                  <w:szCs w:val="28"/>
                  <w:shd w:val="clear" w:color="auto" w:fill="FFFFFF"/>
                </w:rPr>
                <w:t>https://ansa.gov.md/ro/content/informa%C5%A3ii-publice</w:t>
              </w:r>
            </w:hyperlink>
            <w:r w:rsidRPr="00402424">
              <w:rPr>
                <w:rFonts w:ascii="Times New Roman" w:hAnsi="Times New Roman" w:cs="Times New Roman"/>
                <w:sz w:val="28"/>
                <w:szCs w:val="28"/>
                <w:lang w:val="ro-RO" w:eastAsia="ro-RO"/>
              </w:rPr>
              <w:t>) de toate tipurile, admițînd că circa 80</w:t>
            </w:r>
            <w:r w:rsidR="002A37A3" w:rsidRPr="00402424">
              <w:rPr>
                <w:rFonts w:ascii="Times New Roman" w:hAnsi="Times New Roman" w:cs="Times New Roman"/>
                <w:sz w:val="28"/>
                <w:szCs w:val="28"/>
                <w:lang w:val="ro-RO" w:eastAsia="ro-RO"/>
              </w:rPr>
              <w:t>% din ele sunt IMM, impactul măsurilor de facilitare propuse este unul considerabil. Mai mult, urmare finalizării comprehensive a modificărilor, prin adoptare de Guvern a cerințelor facilitare pe toate segmentele, este de așteptat reducerea numărului de producători aflați în zona sumbră a economiei, care poate fi în jurul a 40%.</w:t>
            </w:r>
          </w:p>
          <w:p w:rsidR="00DB42FC" w:rsidRPr="00402424" w:rsidRDefault="00DB42FC" w:rsidP="001E71DA">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Prin urmare, </w:t>
            </w:r>
            <w:r w:rsidR="002A37A3" w:rsidRPr="00402424">
              <w:rPr>
                <w:rFonts w:ascii="Times New Roman" w:hAnsi="Times New Roman" w:cs="Times New Roman"/>
                <w:sz w:val="28"/>
                <w:szCs w:val="28"/>
                <w:lang w:val="ro-RO" w:eastAsia="ro-RO"/>
              </w:rPr>
              <w:t xml:space="preserve">prin </w:t>
            </w:r>
            <w:r w:rsidRPr="00402424">
              <w:rPr>
                <w:rFonts w:ascii="Times New Roman" w:hAnsi="Times New Roman" w:cs="Times New Roman"/>
                <w:sz w:val="28"/>
                <w:szCs w:val="28"/>
                <w:lang w:val="ro-RO" w:eastAsia="ro-RO"/>
              </w:rPr>
              <w:t xml:space="preserve">crearea de condiții facilitare pentru practicare afacerii în agricultură, turismul rural, sectorul HORECA și revizuirea condițiilor de construire a grădinițelor, proiectul nu vine </w:t>
            </w:r>
            <w:r w:rsidR="002A37A3" w:rsidRPr="00402424">
              <w:rPr>
                <w:rFonts w:ascii="Times New Roman" w:hAnsi="Times New Roman" w:cs="Times New Roman"/>
                <w:sz w:val="28"/>
                <w:szCs w:val="28"/>
                <w:lang w:val="ro-RO" w:eastAsia="ro-RO"/>
              </w:rPr>
              <w:t xml:space="preserve">doar </w:t>
            </w:r>
            <w:r w:rsidRPr="00402424">
              <w:rPr>
                <w:rFonts w:ascii="Times New Roman" w:hAnsi="Times New Roman" w:cs="Times New Roman"/>
                <w:sz w:val="28"/>
                <w:szCs w:val="28"/>
                <w:lang w:val="ro-RO" w:eastAsia="ro-RO"/>
              </w:rPr>
              <w:t>cu scopul îngust de facilitare a activității mediului de afaceri</w:t>
            </w:r>
            <w:r w:rsidR="001E71DA">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ci și </w:t>
            </w:r>
            <w:r w:rsidR="002A37A3" w:rsidRPr="00402424">
              <w:rPr>
                <w:rFonts w:ascii="Times New Roman" w:hAnsi="Times New Roman" w:cs="Times New Roman"/>
                <w:sz w:val="28"/>
                <w:szCs w:val="28"/>
                <w:lang w:val="ro-RO" w:eastAsia="ro-RO"/>
              </w:rPr>
              <w:t xml:space="preserve">cu </w:t>
            </w:r>
            <w:r w:rsidRPr="00402424">
              <w:rPr>
                <w:rFonts w:ascii="Times New Roman" w:hAnsi="Times New Roman" w:cs="Times New Roman"/>
                <w:sz w:val="28"/>
                <w:szCs w:val="28"/>
                <w:lang w:val="ro-RO" w:eastAsia="ro-RO"/>
              </w:rPr>
              <w:t>soluționarea unor chestiuni de ordin general social precum ar fi revitalizarea vieții în zonele rurale.</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602221"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0603A8" w:rsidRDefault="00DB42FC" w:rsidP="00A823FF">
            <w:pPr>
              <w:spacing w:after="0" w:line="240" w:lineRule="auto"/>
              <w:jc w:val="both"/>
              <w:rPr>
                <w:rFonts w:ascii="Times New Roman" w:hAnsi="Times New Roman" w:cs="Times New Roman"/>
                <w:b/>
                <w:i/>
                <w:sz w:val="28"/>
                <w:szCs w:val="28"/>
                <w:lang w:val="ro-RO" w:eastAsia="ro-RO"/>
              </w:rPr>
            </w:pPr>
            <w:r w:rsidRPr="000603A8">
              <w:rPr>
                <w:rFonts w:ascii="Times New Roman" w:hAnsi="Times New Roman" w:cs="Times New Roman"/>
                <w:b/>
                <w:i/>
                <w:sz w:val="28"/>
                <w:szCs w:val="28"/>
                <w:lang w:val="ro-RO" w:eastAsia="ro-RO"/>
              </w:rPr>
              <w:t>b</w:t>
            </w:r>
            <w:r w:rsidRPr="000603A8">
              <w:rPr>
                <w:rFonts w:ascii="Times New Roman" w:hAnsi="Times New Roman" w:cs="Times New Roman"/>
                <w:b/>
                <w:i/>
                <w:sz w:val="28"/>
                <w:szCs w:val="28"/>
                <w:vertAlign w:val="superscript"/>
                <w:lang w:val="ro-RO" w:eastAsia="ro-RO"/>
              </w:rPr>
              <w:t>2</w:t>
            </w:r>
            <w:r w:rsidRPr="000603A8">
              <w:rPr>
                <w:rFonts w:ascii="Times New Roman" w:hAnsi="Times New Roman" w:cs="Times New Roman"/>
                <w:b/>
                <w:i/>
                <w:sz w:val="28"/>
                <w:szCs w:val="28"/>
                <w:lang w:val="ro-RO" w:eastAsia="ro-RO"/>
              </w:rPr>
              <w:t>) Pentru opţiunile alternative analizate, identificaţi impacturile completînd tabelul din anexa la prezentul formular. Descrieţi pe larg impacturile sub formă de costuri sau beneficii, inclusiv părţile interesate care ar putea fi afectat</w:t>
            </w:r>
            <w:r w:rsidR="001E71DA" w:rsidRPr="000603A8">
              <w:rPr>
                <w:rFonts w:ascii="Times New Roman" w:hAnsi="Times New Roman" w:cs="Times New Roman"/>
                <w:b/>
                <w:i/>
                <w:sz w:val="28"/>
                <w:szCs w:val="28"/>
                <w:lang w:val="ro-RO" w:eastAsia="ro-RO"/>
              </w:rPr>
              <w:t>e pozitiv şi negativ de acestea</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2E2C2A">
            <w:p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0603A8" w:rsidRDefault="00DB42FC" w:rsidP="00743E06">
            <w:pPr>
              <w:spacing w:after="0" w:line="240" w:lineRule="auto"/>
              <w:ind w:firstLine="475"/>
              <w:jc w:val="both"/>
              <w:rPr>
                <w:rFonts w:ascii="Times New Roman" w:hAnsi="Times New Roman" w:cs="Times New Roman"/>
                <w:sz w:val="28"/>
                <w:szCs w:val="28"/>
                <w:lang w:val="ro-RO" w:eastAsia="ro-RO"/>
              </w:rPr>
            </w:pPr>
            <w:r w:rsidRPr="000603A8">
              <w:rPr>
                <w:rFonts w:ascii="Times New Roman" w:hAnsi="Times New Roman" w:cs="Times New Roman"/>
                <w:sz w:val="28"/>
                <w:szCs w:val="28"/>
                <w:lang w:val="ro-RO" w:eastAsia="ro-RO"/>
              </w:rPr>
              <w:t xml:space="preserve">Impacturile opțiunilor alternative nu au fost analizate detaliat datorită importanței opțiunii recomandate față de opțiunea ”a nu face nimic”. Dat fiind faptul că proiectul are ca scop parțial transpunerea legislației UE soluțiile alternative vor fi analizate în procesul de analiză aferent avizării proiectului propus. </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F639BA">
            <w:p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DB42FC" w:rsidRPr="00402424" w:rsidRDefault="00DB42FC" w:rsidP="000603A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Riscurile de bază care planează asupra proiectului derivă din modul de apropiere a cerințelor înaintate producătorilor mici la capacitățile de conformare, fără a distorsiona însă necesitarea supravegherii de stat pe domeniu. </w:t>
            </w:r>
          </w:p>
          <w:p w:rsidR="00DB42FC" w:rsidRPr="00402424" w:rsidRDefault="00DB42FC" w:rsidP="000603A8">
            <w:pPr>
              <w:spacing w:after="0" w:line="240" w:lineRule="auto"/>
              <w:ind w:firstLine="475"/>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Dat fiind faptul că proiectul de lege instituie norme generale de politici și obligă Guvernul </w:t>
            </w:r>
            <w:r w:rsidR="00674D86" w:rsidRPr="00402424">
              <w:rPr>
                <w:rFonts w:ascii="Times New Roman" w:hAnsi="Times New Roman" w:cs="Times New Roman"/>
                <w:sz w:val="28"/>
                <w:szCs w:val="28"/>
                <w:lang w:val="ro-RO" w:eastAsia="ro-RO"/>
              </w:rPr>
              <w:t>la</w:t>
            </w:r>
            <w:r w:rsidRPr="00402424">
              <w:rPr>
                <w:rFonts w:ascii="Times New Roman" w:hAnsi="Times New Roman" w:cs="Times New Roman"/>
                <w:sz w:val="28"/>
                <w:szCs w:val="28"/>
                <w:lang w:val="ro-RO" w:eastAsia="ro-RO"/>
              </w:rPr>
              <w:t xml:space="preserve"> măsuri </w:t>
            </w:r>
            <w:r w:rsidR="00674D86" w:rsidRPr="00402424">
              <w:rPr>
                <w:rFonts w:ascii="Times New Roman" w:hAnsi="Times New Roman" w:cs="Times New Roman"/>
                <w:sz w:val="28"/>
                <w:szCs w:val="28"/>
                <w:lang w:val="ro-RO" w:eastAsia="ro-RO"/>
              </w:rPr>
              <w:t xml:space="preserve">ulterioare </w:t>
            </w:r>
            <w:r w:rsidRPr="00402424">
              <w:rPr>
                <w:rFonts w:ascii="Times New Roman" w:hAnsi="Times New Roman" w:cs="Times New Roman"/>
                <w:sz w:val="28"/>
                <w:szCs w:val="28"/>
                <w:lang w:val="ro-RO" w:eastAsia="ro-RO"/>
              </w:rPr>
              <w:t>de implementare, la această etapă nu sunt identificare riscuri care ar compromite adoptarea proiectului.</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631273">
            <w:pPr>
              <w:spacing w:after="0" w:line="240" w:lineRule="auto"/>
              <w:ind w:firstLine="21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631273">
            <w:pPr>
              <w:spacing w:after="0" w:line="240" w:lineRule="auto"/>
              <w:ind w:firstLine="214"/>
              <w:jc w:val="both"/>
              <w:rPr>
                <w:rFonts w:ascii="Times New Roman" w:hAnsi="Times New Roman" w:cs="Times New Roman"/>
                <w:b/>
                <w:sz w:val="28"/>
                <w:szCs w:val="28"/>
                <w:lang w:val="ro-RO" w:eastAsia="ro-RO"/>
              </w:rPr>
            </w:pPr>
            <w:r w:rsidRPr="00402424">
              <w:rPr>
                <w:rFonts w:ascii="Times New Roman" w:hAnsi="Times New Roman" w:cs="Times New Roman"/>
                <w:sz w:val="28"/>
                <w:szCs w:val="28"/>
                <w:lang w:val="ro-RO" w:eastAsia="ro-RO"/>
              </w:rPr>
              <w:t xml:space="preserve">1. </w:t>
            </w:r>
            <w:r w:rsidRPr="00402424">
              <w:rPr>
                <w:rFonts w:ascii="Times New Roman" w:hAnsi="Times New Roman" w:cs="Times New Roman"/>
                <w:b/>
                <w:sz w:val="28"/>
                <w:szCs w:val="28"/>
                <w:lang w:val="ro-RO" w:eastAsia="ro-RO"/>
              </w:rPr>
              <w:t xml:space="preserve">Consumatorii finali </w:t>
            </w:r>
          </w:p>
          <w:p w:rsidR="00DB42FC" w:rsidRPr="00402424" w:rsidRDefault="00DB42FC" w:rsidP="00631273">
            <w:pPr>
              <w:spacing w:after="0" w:line="240" w:lineRule="auto"/>
              <w:ind w:firstLine="21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Consumatorul final este subiectul cu beneficii care se vor manifesta prin acces la produse diverse și nu doar p</w:t>
            </w:r>
            <w:r w:rsidR="000603A8">
              <w:rPr>
                <w:rFonts w:ascii="Times New Roman" w:hAnsi="Times New Roman" w:cs="Times New Roman"/>
                <w:sz w:val="28"/>
                <w:szCs w:val="28"/>
                <w:lang w:val="ro-RO" w:eastAsia="ro-RO"/>
              </w:rPr>
              <w:t>rimare, inclusiv artizanale, atâ</w:t>
            </w:r>
            <w:r w:rsidRPr="00402424">
              <w:rPr>
                <w:rFonts w:ascii="Times New Roman" w:hAnsi="Times New Roman" w:cs="Times New Roman"/>
                <w:sz w:val="28"/>
                <w:szCs w:val="28"/>
                <w:lang w:val="ro-RO" w:eastAsia="ro-RO"/>
              </w:rPr>
              <w:t>t la ușa fermei, în piețele locale</w:t>
            </w:r>
            <w:r w:rsidR="000603A8">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c</w:t>
            </w:r>
            <w:r w:rsidR="000603A8">
              <w:rPr>
                <w:rFonts w:ascii="Times New Roman" w:hAnsi="Times New Roman" w:cs="Times New Roman"/>
                <w:sz w:val="28"/>
                <w:szCs w:val="28"/>
                <w:lang w:val="ro-RO" w:eastAsia="ro-RO"/>
              </w:rPr>
              <w:t>â</w:t>
            </w:r>
            <w:r w:rsidRPr="00402424">
              <w:rPr>
                <w:rFonts w:ascii="Times New Roman" w:hAnsi="Times New Roman" w:cs="Times New Roman"/>
                <w:sz w:val="28"/>
                <w:szCs w:val="28"/>
                <w:lang w:val="ro-RO" w:eastAsia="ro-RO"/>
              </w:rPr>
              <w:t>t și în magazine, care ar putea fi găsite la costuri ”de la producător”</w:t>
            </w:r>
            <w:r w:rsidR="000603A8">
              <w:rPr>
                <w:rFonts w:ascii="Times New Roman" w:hAnsi="Times New Roman" w:cs="Times New Roman"/>
                <w:sz w:val="28"/>
                <w:szCs w:val="28"/>
                <w:lang w:val="ro-RO" w:eastAsia="ro-RO"/>
              </w:rPr>
              <w:t>, astfel fiind</w:t>
            </w:r>
            <w:r w:rsidR="0089286D" w:rsidRPr="00402424">
              <w:rPr>
                <w:rFonts w:ascii="Times New Roman" w:hAnsi="Times New Roman" w:cs="Times New Roman"/>
                <w:sz w:val="28"/>
                <w:szCs w:val="28"/>
                <w:lang w:val="ro-RO" w:eastAsia="ro-RO"/>
              </w:rPr>
              <w:t xml:space="preserve"> minimizate cheltuielile pentru atingerea coșului minim de consum</w:t>
            </w:r>
            <w:r w:rsidR="000603A8">
              <w:rPr>
                <w:rFonts w:ascii="Times New Roman" w:hAnsi="Times New Roman" w:cs="Times New Roman"/>
                <w:sz w:val="28"/>
                <w:szCs w:val="28"/>
                <w:lang w:val="ro-RO" w:eastAsia="ro-RO"/>
              </w:rPr>
              <w:t>,</w:t>
            </w:r>
            <w:r w:rsidR="0089286D" w:rsidRPr="00402424">
              <w:rPr>
                <w:rFonts w:ascii="Times New Roman" w:hAnsi="Times New Roman" w:cs="Times New Roman"/>
                <w:sz w:val="28"/>
                <w:szCs w:val="28"/>
                <w:lang w:val="ro-RO" w:eastAsia="ro-RO"/>
              </w:rPr>
              <w:t xml:space="preserve"> inclusiv prin  reducerea distanței de deplasare.</w:t>
            </w:r>
          </w:p>
          <w:p w:rsidR="0089286D" w:rsidRPr="00402424" w:rsidRDefault="0089286D" w:rsidP="00631273">
            <w:pPr>
              <w:spacing w:after="0" w:line="240" w:lineRule="auto"/>
              <w:ind w:firstLine="214"/>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2. Întreprinzătorii.</w:t>
            </w:r>
          </w:p>
          <w:p w:rsidR="0089286D" w:rsidRPr="00402424" w:rsidRDefault="000603A8" w:rsidP="00631273">
            <w:pPr>
              <w:spacing w:after="0" w:line="240" w:lineRule="auto"/>
              <w:ind w:firstLine="214"/>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Beneficiile pentru întreprinzători se referă la diminuarea costurilor afacerii. </w:t>
            </w:r>
            <w:r w:rsidR="0089286D" w:rsidRPr="00402424">
              <w:rPr>
                <w:rFonts w:ascii="Times New Roman" w:hAnsi="Times New Roman" w:cs="Times New Roman"/>
                <w:sz w:val="28"/>
                <w:szCs w:val="28"/>
                <w:lang w:val="ro-RO" w:eastAsia="ro-RO"/>
              </w:rPr>
              <w:t xml:space="preserve">Se prezumă că întreprinzătorii care își vor dori inițierea unei afaceri în domeniile vizate vor avea de suportat cheltuieli considerabil mai mici pentru amenajarea spațiilor </w:t>
            </w:r>
            <w:r>
              <w:rPr>
                <w:rFonts w:ascii="Times New Roman" w:hAnsi="Times New Roman" w:cs="Times New Roman"/>
                <w:sz w:val="28"/>
                <w:szCs w:val="28"/>
                <w:lang w:val="ro-RO" w:eastAsia="ro-RO"/>
              </w:rPr>
              <w:t xml:space="preserve">și desfășurarea activității </w:t>
            </w:r>
            <w:r w:rsidR="0089286D" w:rsidRPr="00402424">
              <w:rPr>
                <w:rFonts w:ascii="Times New Roman" w:hAnsi="Times New Roman" w:cs="Times New Roman"/>
                <w:sz w:val="28"/>
                <w:szCs w:val="28"/>
                <w:lang w:val="ro-RO" w:eastAsia="ro-RO"/>
              </w:rPr>
              <w:t>în corespundere cu noile condiții mai facilitare.</w:t>
            </w:r>
          </w:p>
          <w:p w:rsidR="00DB42FC" w:rsidRPr="00402424" w:rsidRDefault="00DB42FC" w:rsidP="0089286D">
            <w:pPr>
              <w:spacing w:after="0"/>
              <w:ind w:firstLine="179"/>
              <w:jc w:val="both"/>
              <w:rPr>
                <w:rFonts w:ascii="Times New Roman" w:hAnsi="Times New Roman" w:cs="Times New Roman"/>
                <w:sz w:val="28"/>
                <w:szCs w:val="28"/>
                <w:lang w:val="ro-RO"/>
              </w:rPr>
            </w:pPr>
            <w:r w:rsidRPr="00402424">
              <w:rPr>
                <w:rFonts w:ascii="Times New Roman" w:hAnsi="Times New Roman" w:cs="Times New Roman"/>
                <w:b/>
                <w:bCs/>
                <w:sz w:val="28"/>
                <w:szCs w:val="28"/>
                <w:lang w:val="ro-RO"/>
              </w:rPr>
              <w:t>3.</w:t>
            </w:r>
            <w:r w:rsidRPr="00402424">
              <w:rPr>
                <w:rFonts w:ascii="Times New Roman" w:hAnsi="Times New Roman" w:cs="Times New Roman"/>
                <w:b/>
                <w:sz w:val="28"/>
                <w:szCs w:val="28"/>
                <w:lang w:val="ro-RO"/>
              </w:rPr>
              <w:t xml:space="preserve"> Statul</w:t>
            </w:r>
          </w:p>
          <w:p w:rsidR="00DB42FC" w:rsidRDefault="00DB42FC" w:rsidP="004125BE">
            <w:pPr>
              <w:spacing w:after="0"/>
              <w:ind w:firstLine="304"/>
              <w:jc w:val="both"/>
              <w:rPr>
                <w:rFonts w:ascii="Times New Roman" w:hAnsi="Times New Roman" w:cs="Times New Roman"/>
                <w:sz w:val="28"/>
                <w:szCs w:val="28"/>
                <w:lang w:val="ro-RO"/>
              </w:rPr>
            </w:pPr>
            <w:r w:rsidRPr="00402424">
              <w:rPr>
                <w:rFonts w:ascii="Times New Roman" w:hAnsi="Times New Roman" w:cs="Times New Roman"/>
                <w:sz w:val="28"/>
                <w:szCs w:val="28"/>
                <w:lang w:val="ro-RO"/>
              </w:rPr>
              <w:t>Statele membre UE au adoptat această practică de derogări și norme flexibile. Implementarea acestora nu comportă cheltuieli suplimentare din partea statului</w:t>
            </w:r>
            <w:r w:rsidR="000603A8">
              <w:rPr>
                <w:rFonts w:ascii="Times New Roman" w:hAnsi="Times New Roman" w:cs="Times New Roman"/>
                <w:sz w:val="28"/>
                <w:szCs w:val="28"/>
                <w:lang w:val="ro-RO"/>
              </w:rPr>
              <w:t>,</w:t>
            </w:r>
            <w:r w:rsidRPr="00402424">
              <w:rPr>
                <w:rFonts w:ascii="Times New Roman" w:hAnsi="Times New Roman" w:cs="Times New Roman"/>
                <w:sz w:val="28"/>
                <w:szCs w:val="28"/>
                <w:lang w:val="ro-RO"/>
              </w:rPr>
              <w:t xml:space="preserve"> fiind în limita condițiilor actuale de control și supraveghere.</w:t>
            </w:r>
            <w:r w:rsidR="000603A8">
              <w:rPr>
                <w:rFonts w:ascii="Times New Roman" w:hAnsi="Times New Roman" w:cs="Times New Roman"/>
                <w:sz w:val="28"/>
                <w:szCs w:val="28"/>
                <w:lang w:val="ro-RO"/>
              </w:rPr>
              <w:t xml:space="preserve"> </w:t>
            </w:r>
          </w:p>
          <w:p w:rsidR="00DB42FC" w:rsidRPr="00402424" w:rsidRDefault="000603A8" w:rsidP="000603A8">
            <w:pPr>
              <w:spacing w:after="0"/>
              <w:ind w:firstLine="304"/>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Totodată, statul vai fi considerat de persoanele care doresc să inițieze și să desfășoare activitate de </w:t>
            </w:r>
            <w:proofErr w:type="spellStart"/>
            <w:r>
              <w:rPr>
                <w:rFonts w:ascii="Times New Roman" w:hAnsi="Times New Roman" w:cs="Times New Roman"/>
                <w:sz w:val="28"/>
                <w:szCs w:val="28"/>
                <w:lang w:val="ro-RO"/>
              </w:rPr>
              <w:t>antreprenoriat</w:t>
            </w:r>
            <w:proofErr w:type="spellEnd"/>
            <w:r>
              <w:rPr>
                <w:rFonts w:ascii="Times New Roman" w:hAnsi="Times New Roman" w:cs="Times New Roman"/>
                <w:sz w:val="28"/>
                <w:szCs w:val="28"/>
                <w:lang w:val="ro-RO"/>
              </w:rPr>
              <w:t xml:space="preserve"> drept un susținător al </w:t>
            </w:r>
            <w:r>
              <w:rPr>
                <w:rFonts w:ascii="Times New Roman" w:hAnsi="Times New Roman" w:cs="Times New Roman"/>
                <w:sz w:val="28"/>
                <w:szCs w:val="28"/>
                <w:lang w:val="ro-RO"/>
              </w:rPr>
              <w:t>mediul</w:t>
            </w:r>
            <w:r>
              <w:rPr>
                <w:rFonts w:ascii="Times New Roman" w:hAnsi="Times New Roman" w:cs="Times New Roman"/>
                <w:sz w:val="28"/>
                <w:szCs w:val="28"/>
                <w:lang w:val="ro-RO"/>
              </w:rPr>
              <w:t>ui</w:t>
            </w:r>
            <w:r>
              <w:rPr>
                <w:rFonts w:ascii="Times New Roman" w:hAnsi="Times New Roman" w:cs="Times New Roman"/>
                <w:sz w:val="28"/>
                <w:szCs w:val="28"/>
                <w:lang w:val="ro-RO"/>
              </w:rPr>
              <w:t xml:space="preserve"> de afaceri</w:t>
            </w:r>
            <w:r>
              <w:rPr>
                <w:rFonts w:ascii="Times New Roman" w:hAnsi="Times New Roman" w:cs="Times New Roman"/>
                <w:sz w:val="28"/>
                <w:szCs w:val="28"/>
                <w:lang w:val="ro-RO"/>
              </w:rPr>
              <w:t>.</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u w:val="single"/>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e) Argumentaţi selectarea unei opţiunii, în baza atingerii obiectivelor, beneficiilor şi costurilor, precum şi a asigurării celui mai mic impact negativ asupra celor afectaţi</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3C48F7">
            <w:pPr>
              <w:spacing w:after="0" w:line="240" w:lineRule="auto"/>
              <w:ind w:firstLine="21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3C48F7">
            <w:pPr>
              <w:spacing w:after="0" w:line="240" w:lineRule="auto"/>
              <w:ind w:firstLine="21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Opțiunea recomandată presupune abordarea problemelor identificate, în vederea soluționării acestora și atingerii obiectivelor formulate, cu impacturile estimate în </w:t>
            </w:r>
            <w:r w:rsidRPr="00402424">
              <w:rPr>
                <w:rFonts w:ascii="Times New Roman" w:hAnsi="Times New Roman" w:cs="Times New Roman"/>
                <w:sz w:val="28"/>
                <w:szCs w:val="28"/>
                <w:lang w:val="ro-RO" w:eastAsia="ro-RO"/>
              </w:rPr>
              <w:lastRenderedPageBreak/>
              <w:t xml:space="preserve">conjunctura curentă, într-o manieră încurajatoare - prin oferirea posibilităților non-fiscale de creștere economică a ÎMM, democratică - fără utilizarea instrumentelor dure de reglementare, cu oferirea posibilităților de alegere pentru întreprinzători de a se conforma benevol cerințelor. </w:t>
            </w:r>
          </w:p>
          <w:p w:rsidR="00DB42FC" w:rsidRPr="00402424" w:rsidRDefault="00DB42FC" w:rsidP="00E5100D">
            <w:pPr>
              <w:spacing w:after="0" w:line="240" w:lineRule="auto"/>
              <w:ind w:firstLine="214"/>
              <w:jc w:val="both"/>
              <w:rPr>
                <w:rFonts w:ascii="Times New Roman" w:hAnsi="Times New Roman" w:cs="Times New Roman"/>
                <w:sz w:val="28"/>
                <w:szCs w:val="28"/>
                <w:highlight w:val="yellow"/>
                <w:lang w:val="ro-RO" w:eastAsia="ro-RO"/>
              </w:rPr>
            </w:pPr>
            <w:r w:rsidRPr="00402424">
              <w:rPr>
                <w:rFonts w:ascii="Times New Roman" w:hAnsi="Times New Roman" w:cs="Times New Roman"/>
                <w:sz w:val="28"/>
                <w:szCs w:val="28"/>
                <w:lang w:val="ro-RO" w:eastAsia="ro-RO"/>
              </w:rPr>
              <w:t>În această configurație, atingerea obiectivelor propuse este una reală. </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5. Implementarea şi monitorizarea</w:t>
            </w:r>
          </w:p>
          <w:p w:rsidR="00DB42FC" w:rsidRPr="00402424" w:rsidRDefault="00DB42FC" w:rsidP="00A823FF">
            <w:pPr>
              <w:spacing w:after="0" w:line="240" w:lineRule="auto"/>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a) Descrieţi cum va fi organizată implementarea opţiunii recomandate,ce cadru juridic necesită a fi modificat şi/sau elaborat şi aprobat,ce schimbări instituţionale sînt necesare</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175517">
            <w:pPr>
              <w:numPr>
                <w:ilvl w:val="0"/>
                <w:numId w:val="19"/>
              </w:num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47803" w:rsidP="00D47803">
            <w:p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w:t>
            </w:r>
            <w:r w:rsidR="00551C0F" w:rsidRPr="00402424">
              <w:rPr>
                <w:rFonts w:ascii="Times New Roman" w:hAnsi="Times New Roman" w:cs="Times New Roman"/>
                <w:sz w:val="28"/>
                <w:szCs w:val="28"/>
                <w:lang w:val="ro-RO" w:eastAsia="ro-RO"/>
              </w:rPr>
              <w:t xml:space="preserve"> </w:t>
            </w:r>
            <w:r w:rsidR="00DB42FC" w:rsidRPr="00402424">
              <w:rPr>
                <w:rFonts w:ascii="Times New Roman" w:hAnsi="Times New Roman" w:cs="Times New Roman"/>
                <w:sz w:val="28"/>
                <w:szCs w:val="28"/>
                <w:lang w:val="ro-RO" w:eastAsia="ro-RO"/>
              </w:rPr>
              <w:t>Implementarea:</w:t>
            </w:r>
          </w:p>
          <w:p w:rsidR="00DB42FC" w:rsidRPr="00402424" w:rsidRDefault="00DB42FC" w:rsidP="00D47803">
            <w:pPr>
              <w:numPr>
                <w:ilvl w:val="0"/>
                <w:numId w:val="20"/>
              </w:num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Legea va intra în vigoare în termen de </w:t>
            </w:r>
            <w:r w:rsidR="000603A8">
              <w:rPr>
                <w:rFonts w:ascii="Times New Roman" w:hAnsi="Times New Roman" w:cs="Times New Roman"/>
                <w:sz w:val="28"/>
                <w:szCs w:val="28"/>
                <w:lang w:val="ro-RO" w:eastAsia="ro-RO"/>
              </w:rPr>
              <w:t>9</w:t>
            </w:r>
            <w:r w:rsidRPr="00402424">
              <w:rPr>
                <w:rFonts w:ascii="Times New Roman" w:hAnsi="Times New Roman" w:cs="Times New Roman"/>
                <w:sz w:val="28"/>
                <w:szCs w:val="28"/>
                <w:lang w:val="ro-RO" w:eastAsia="ro-RO"/>
              </w:rPr>
              <w:t xml:space="preserve"> luni de la data publicării fiind asigurat termenul necesar pentru Guvern în elaborarea și adoptarea</w:t>
            </w:r>
            <w:r w:rsidR="00D47803" w:rsidRPr="00402424">
              <w:rPr>
                <w:rFonts w:ascii="Times New Roman" w:hAnsi="Times New Roman" w:cs="Times New Roman"/>
                <w:sz w:val="28"/>
                <w:szCs w:val="28"/>
                <w:lang w:val="ro-RO" w:eastAsia="ro-RO"/>
              </w:rPr>
              <w:t xml:space="preserve"> de</w:t>
            </w:r>
            <w:r w:rsidRPr="00402424">
              <w:rPr>
                <w:rFonts w:ascii="Times New Roman" w:hAnsi="Times New Roman" w:cs="Times New Roman"/>
                <w:sz w:val="28"/>
                <w:szCs w:val="28"/>
                <w:lang w:val="ro-RO" w:eastAsia="ro-RO"/>
              </w:rPr>
              <w:t>:</w:t>
            </w:r>
          </w:p>
          <w:p w:rsidR="00DB42FC" w:rsidRPr="00402424" w:rsidRDefault="00DB42FC" w:rsidP="00D47803">
            <w:p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a) cerințe simplificate bazate pe principiile HACCP și pe </w:t>
            </w:r>
            <w:proofErr w:type="spellStart"/>
            <w:r w:rsidR="006F2069" w:rsidRPr="006F2069">
              <w:rPr>
                <w:rFonts w:ascii="Times New Roman" w:hAnsi="Times New Roman" w:cs="Times New Roman"/>
                <w:sz w:val="28"/>
                <w:szCs w:val="28"/>
              </w:rPr>
              <w:t>bune</w:t>
            </w:r>
            <w:proofErr w:type="spellEnd"/>
            <w:r w:rsidR="006F2069" w:rsidRPr="006F2069">
              <w:rPr>
                <w:rFonts w:ascii="Times New Roman" w:hAnsi="Times New Roman" w:cs="Times New Roman"/>
                <w:sz w:val="28"/>
                <w:szCs w:val="28"/>
              </w:rPr>
              <w:t xml:space="preserve"> </w:t>
            </w:r>
            <w:proofErr w:type="spellStart"/>
            <w:r w:rsidR="006F2069" w:rsidRPr="006F2069">
              <w:rPr>
                <w:rFonts w:ascii="Times New Roman" w:hAnsi="Times New Roman" w:cs="Times New Roman"/>
                <w:sz w:val="28"/>
                <w:szCs w:val="28"/>
              </w:rPr>
              <w:t>practici</w:t>
            </w:r>
            <w:proofErr w:type="spellEnd"/>
            <w:r w:rsidR="006F2069" w:rsidRPr="006F2069">
              <w:rPr>
                <w:rFonts w:ascii="Times New Roman" w:hAnsi="Times New Roman" w:cs="Times New Roman"/>
                <w:sz w:val="28"/>
                <w:szCs w:val="28"/>
              </w:rPr>
              <w:t xml:space="preserve"> de </w:t>
            </w:r>
            <w:proofErr w:type="spellStart"/>
            <w:r w:rsidR="006F2069" w:rsidRPr="006F2069">
              <w:rPr>
                <w:rFonts w:ascii="Times New Roman" w:hAnsi="Times New Roman" w:cs="Times New Roman"/>
                <w:sz w:val="28"/>
                <w:szCs w:val="28"/>
              </w:rPr>
              <w:t>igienă</w:t>
            </w:r>
            <w:proofErr w:type="spellEnd"/>
            <w:r w:rsidR="006F2069" w:rsidRPr="00402424">
              <w:rPr>
                <w:rFonts w:ascii="Times New Roman" w:hAnsi="Times New Roman" w:cs="Times New Roman"/>
                <w:i/>
                <w:sz w:val="28"/>
                <w:szCs w:val="28"/>
              </w:rPr>
              <w:t xml:space="preserve"> </w:t>
            </w:r>
            <w:r w:rsidR="006F2069" w:rsidRPr="006F2069">
              <w:rPr>
                <w:rFonts w:ascii="Times New Roman" w:hAnsi="Times New Roman" w:cs="Times New Roman"/>
                <w:sz w:val="28"/>
                <w:szCs w:val="28"/>
              </w:rPr>
              <w:t>(</w:t>
            </w:r>
            <w:r w:rsidRPr="006F2069">
              <w:rPr>
                <w:rFonts w:ascii="Times New Roman" w:hAnsi="Times New Roman" w:cs="Times New Roman"/>
                <w:sz w:val="28"/>
                <w:szCs w:val="28"/>
                <w:lang w:val="ro-RO" w:eastAsia="ro-RO"/>
              </w:rPr>
              <w:t>BPI</w:t>
            </w:r>
            <w:r w:rsidR="006F2069" w:rsidRPr="006F2069">
              <w:rPr>
                <w:rFonts w:ascii="Times New Roman" w:hAnsi="Times New Roman" w:cs="Times New Roman"/>
                <w:sz w:val="28"/>
                <w:szCs w:val="28"/>
                <w:lang w:val="ro-RO" w:eastAsia="ro-RO"/>
              </w:rPr>
              <w:t>)</w:t>
            </w:r>
            <w:r w:rsidRPr="00402424">
              <w:rPr>
                <w:rFonts w:ascii="Times New Roman" w:hAnsi="Times New Roman" w:cs="Times New Roman"/>
                <w:sz w:val="28"/>
                <w:szCs w:val="28"/>
                <w:lang w:val="ro-RO" w:eastAsia="ro-RO"/>
              </w:rPr>
              <w:t xml:space="preserve"> pentru operatorii mici din domeniul alimentar;</w:t>
            </w:r>
          </w:p>
          <w:p w:rsidR="00DB42FC" w:rsidRPr="00402424" w:rsidRDefault="00DB42FC" w:rsidP="00D47803">
            <w:p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b) </w:t>
            </w:r>
            <w:r w:rsidR="006F2069">
              <w:rPr>
                <w:rFonts w:ascii="Times New Roman" w:hAnsi="Times New Roman" w:cs="Times New Roman"/>
                <w:sz w:val="28"/>
                <w:szCs w:val="28"/>
                <w:lang w:val="ro-RO" w:eastAsia="ro-RO"/>
              </w:rPr>
              <w:t>criterii</w:t>
            </w:r>
            <w:r w:rsidRPr="00402424">
              <w:rPr>
                <w:rFonts w:ascii="Times New Roman" w:hAnsi="Times New Roman" w:cs="Times New Roman"/>
                <w:sz w:val="28"/>
                <w:szCs w:val="28"/>
                <w:lang w:val="ro-RO" w:eastAsia="ro-RO"/>
              </w:rPr>
              <w:t xml:space="preserve"> de încadrare a întreprinderilor din domeniul alimentar în categoria celor mici;</w:t>
            </w:r>
          </w:p>
          <w:p w:rsidR="00DB42FC" w:rsidRPr="00402424" w:rsidRDefault="00DB42FC" w:rsidP="00D47803">
            <w:p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 cantitățile mici de produse primare pentru a fi livrate direct consumatorilor finali sau unităților de comerț cu amănuntul care le comercializează direct consumatorilor finali.</w:t>
            </w:r>
          </w:p>
          <w:p w:rsidR="00DB42FC" w:rsidRPr="00402424" w:rsidRDefault="00DB42FC" w:rsidP="00D47803">
            <w:pPr>
              <w:numPr>
                <w:ilvl w:val="0"/>
                <w:numId w:val="20"/>
              </w:num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Schimbări instituționale nu se preconizează.</w:t>
            </w:r>
          </w:p>
          <w:p w:rsidR="00DB42FC" w:rsidRPr="00402424" w:rsidRDefault="00DB42FC" w:rsidP="00D47803">
            <w:pPr>
              <w:numPr>
                <w:ilvl w:val="0"/>
                <w:numId w:val="19"/>
              </w:num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Monitorizarea implementării va fi realizată în baza legislației aplicabile (Legea nr. 100/2017 cu privire la actele normative și legislația secundară).</w:t>
            </w:r>
          </w:p>
          <w:p w:rsidR="00DB42FC" w:rsidRPr="00402424" w:rsidRDefault="000603A8" w:rsidP="000603A8">
            <w:pPr>
              <w:spacing w:after="0" w:line="240" w:lineRule="auto"/>
              <w:ind w:left="-1" w:firstLine="270"/>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Ministerul Agriculturii și Industriei Alimentare</w:t>
            </w:r>
            <w:r>
              <w:rPr>
                <w:rFonts w:ascii="Times New Roman" w:hAnsi="Times New Roman" w:cs="Times New Roman"/>
                <w:sz w:val="28"/>
                <w:szCs w:val="28"/>
                <w:lang w:val="ro-RO" w:eastAsia="ro-RO"/>
              </w:rPr>
              <w:t>, Agenția Națională pentru  Siguranț</w:t>
            </w:r>
            <w:r w:rsidR="00DB42FC" w:rsidRPr="00402424">
              <w:rPr>
                <w:rFonts w:ascii="Times New Roman" w:hAnsi="Times New Roman" w:cs="Times New Roman"/>
                <w:sz w:val="28"/>
                <w:szCs w:val="28"/>
                <w:lang w:val="ro-RO" w:eastAsia="ro-RO"/>
              </w:rPr>
              <w:t xml:space="preserve">a Alimentelor și Ministerul Dezvoltării Economice și Digitizării în calitate de autorități cu atribuții de monitorizare vor asigura supravegherea practică a respectării cerințelor impuse de lege, inclusiv a elaborării cadrului normativ </w:t>
            </w:r>
            <w:r>
              <w:rPr>
                <w:rFonts w:ascii="Times New Roman" w:hAnsi="Times New Roman" w:cs="Times New Roman"/>
                <w:sz w:val="28"/>
                <w:szCs w:val="28"/>
                <w:lang w:val="ro-RO" w:eastAsia="ro-RO"/>
              </w:rPr>
              <w:t xml:space="preserve">secundar </w:t>
            </w:r>
            <w:r w:rsidR="00DB42FC" w:rsidRPr="00402424">
              <w:rPr>
                <w:rFonts w:ascii="Times New Roman" w:hAnsi="Times New Roman" w:cs="Times New Roman"/>
                <w:sz w:val="28"/>
                <w:szCs w:val="28"/>
                <w:lang w:val="ro-RO" w:eastAsia="ro-RO"/>
              </w:rPr>
              <w:t>de implementare.</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b) Indicaţi clar indicatorii de performanţă în baza cărora se va efectua monitorizarea</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D266D1">
            <w:pPr>
              <w:numPr>
                <w:ilvl w:val="0"/>
                <w:numId w:val="8"/>
              </w:num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826C07">
            <w:pPr>
              <w:numPr>
                <w:ilvl w:val="0"/>
                <w:numId w:val="39"/>
              </w:numPr>
              <w:spacing w:after="0" w:line="240" w:lineRule="auto"/>
              <w:jc w:val="both"/>
              <w:rPr>
                <w:rFonts w:ascii="Times New Roman" w:hAnsi="Times New Roman" w:cs="Times New Roman"/>
                <w:sz w:val="28"/>
                <w:szCs w:val="28"/>
                <w:lang w:eastAsia="ro-RO"/>
              </w:rPr>
            </w:pPr>
            <w:r w:rsidRPr="00402424">
              <w:rPr>
                <w:rFonts w:ascii="Times New Roman" w:hAnsi="Times New Roman" w:cs="Times New Roman"/>
                <w:sz w:val="28"/>
                <w:szCs w:val="28"/>
                <w:lang w:val="ro-RO" w:eastAsia="ro-RO"/>
              </w:rPr>
              <w:t xml:space="preserve">Numărul </w:t>
            </w:r>
            <w:r w:rsidR="00826C07" w:rsidRPr="00402424">
              <w:rPr>
                <w:rFonts w:ascii="Times New Roman" w:hAnsi="Times New Roman" w:cs="Times New Roman"/>
                <w:sz w:val="28"/>
                <w:szCs w:val="28"/>
                <w:lang w:val="ro-RO" w:eastAsia="ro-RO"/>
              </w:rPr>
              <w:t xml:space="preserve">întreprinderilor înregistrate inclusiv </w:t>
            </w:r>
            <w:r w:rsidRPr="00402424">
              <w:rPr>
                <w:rFonts w:ascii="Times New Roman" w:hAnsi="Times New Roman" w:cs="Times New Roman"/>
                <w:sz w:val="28"/>
                <w:szCs w:val="28"/>
                <w:lang w:val="ro-RO" w:eastAsia="ro-RO"/>
              </w:rPr>
              <w:t>IMM în domeniu.</w:t>
            </w:r>
          </w:p>
          <w:p w:rsidR="00DB42FC" w:rsidRPr="00402424" w:rsidRDefault="00DB42FC" w:rsidP="00826C07">
            <w:pPr>
              <w:numPr>
                <w:ilvl w:val="0"/>
                <w:numId w:val="39"/>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Crearea noilor locuri de muncă.</w:t>
            </w:r>
          </w:p>
          <w:p w:rsidR="00DB42FC" w:rsidRPr="00402424" w:rsidRDefault="00DB42FC" w:rsidP="00826C07">
            <w:pPr>
              <w:numPr>
                <w:ilvl w:val="0"/>
                <w:numId w:val="39"/>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Creșterea veniturilor bugetare de pe urma sporirii producției și vînzărilor ÎMM (prin monitorizarea datelor statistice privind cifrele de afaceri și a PIB-ului).</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c) Identificaţi peste cît timp vor fi resimţite impacturile estimate şi este necesară evaluarea performanţei actului normativ propus. Explicaţi cum va fi monitorizată şi evaluată opţiunea</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4F5363" w:rsidP="004F5363">
            <w:p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Considerâ</w:t>
            </w:r>
            <w:r w:rsidR="00DB42FC" w:rsidRPr="00402424">
              <w:rPr>
                <w:rFonts w:ascii="Times New Roman" w:hAnsi="Times New Roman" w:cs="Times New Roman"/>
                <w:sz w:val="28"/>
                <w:szCs w:val="28"/>
                <w:lang w:val="ro-RO" w:eastAsia="ro-RO"/>
              </w:rPr>
              <w:t xml:space="preserve">nd termenul de intrare în vigoare a legii și formarea deprinderii de implementare a actorilor implicați considerăm relevantă perioada de circa </w:t>
            </w:r>
            <w:r>
              <w:rPr>
                <w:rFonts w:ascii="Times New Roman" w:hAnsi="Times New Roman" w:cs="Times New Roman"/>
                <w:sz w:val="28"/>
                <w:szCs w:val="28"/>
                <w:lang w:val="ro-RO" w:eastAsia="ro-RO"/>
              </w:rPr>
              <w:t>3</w:t>
            </w:r>
            <w:r w:rsidR="00DB42FC" w:rsidRPr="00402424">
              <w:rPr>
                <w:rFonts w:ascii="Times New Roman" w:hAnsi="Times New Roman" w:cs="Times New Roman"/>
                <w:sz w:val="28"/>
                <w:szCs w:val="28"/>
                <w:lang w:val="ro-RO" w:eastAsia="ro-RO"/>
              </w:rPr>
              <w:t xml:space="preserve"> ani de la momentul publicării legii. </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bCs/>
                <w:sz w:val="28"/>
                <w:szCs w:val="28"/>
                <w:lang w:val="ro-RO" w:eastAsia="ro-RO"/>
              </w:rPr>
            </w:pPr>
            <w:r w:rsidRPr="00402424">
              <w:rPr>
                <w:rFonts w:ascii="Times New Roman" w:hAnsi="Times New Roman" w:cs="Times New Roman"/>
                <w:b/>
                <w:bCs/>
                <w:sz w:val="28"/>
                <w:szCs w:val="28"/>
                <w:lang w:val="ro-RO" w:eastAsia="ro-RO"/>
              </w:rPr>
              <w:t>6. Consultarea</w:t>
            </w:r>
          </w:p>
          <w:p w:rsidR="00DB42FC" w:rsidRPr="00402424" w:rsidRDefault="00DB42FC" w:rsidP="00A823FF">
            <w:pPr>
              <w:spacing w:after="0" w:line="240" w:lineRule="auto"/>
              <w:jc w:val="both"/>
              <w:rPr>
                <w:rFonts w:ascii="Times New Roman" w:hAnsi="Times New Roman" w:cs="Times New Roman"/>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a) Identificaţi principalele părţi (grupuri) interesate în intervenţia propusă</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175517">
            <w:pPr>
              <w:numPr>
                <w:ilvl w:val="0"/>
                <w:numId w:val="9"/>
              </w:num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5198C" w:rsidRDefault="00DB42FC" w:rsidP="0045198C">
            <w:pPr>
              <w:pStyle w:val="ListParagraph"/>
              <w:numPr>
                <w:ilvl w:val="0"/>
                <w:numId w:val="45"/>
              </w:numPr>
              <w:spacing w:after="0" w:line="240" w:lineRule="auto"/>
              <w:jc w:val="both"/>
              <w:rPr>
                <w:rFonts w:ascii="Times New Roman" w:hAnsi="Times New Roman" w:cs="Times New Roman"/>
                <w:sz w:val="28"/>
                <w:szCs w:val="28"/>
                <w:lang w:eastAsia="ro-RO"/>
              </w:rPr>
            </w:pPr>
            <w:r w:rsidRPr="0045198C">
              <w:rPr>
                <w:rFonts w:ascii="Times New Roman" w:hAnsi="Times New Roman" w:cs="Times New Roman"/>
                <w:sz w:val="28"/>
                <w:szCs w:val="28"/>
                <w:lang w:eastAsia="ro-RO"/>
              </w:rPr>
              <w:t>Autorități și instituții publice:</w:t>
            </w:r>
          </w:p>
          <w:p w:rsidR="00602221" w:rsidRDefault="00602221" w:rsidP="00175517">
            <w:pPr>
              <w:numPr>
                <w:ilvl w:val="0"/>
                <w:numId w:val="10"/>
              </w:num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Ministerul Agriculturii și Industriei Alimentare (MAIA);</w:t>
            </w:r>
          </w:p>
          <w:p w:rsidR="00602221" w:rsidRDefault="00602221" w:rsidP="00175517">
            <w:pPr>
              <w:numPr>
                <w:ilvl w:val="0"/>
                <w:numId w:val="10"/>
              </w:num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Ministerul Sănătății;</w:t>
            </w:r>
          </w:p>
          <w:p w:rsidR="00602221" w:rsidRDefault="00602221" w:rsidP="00175517">
            <w:pPr>
              <w:numPr>
                <w:ilvl w:val="0"/>
                <w:numId w:val="10"/>
              </w:num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Ministerul Educației și Cercetării (MEC);</w:t>
            </w:r>
          </w:p>
          <w:p w:rsidR="00602221" w:rsidRDefault="00602221" w:rsidP="00175517">
            <w:pPr>
              <w:numPr>
                <w:ilvl w:val="0"/>
                <w:numId w:val="10"/>
              </w:num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Ministerul Culturii;</w:t>
            </w:r>
          </w:p>
          <w:p w:rsidR="0045198C" w:rsidRDefault="00DB42FC" w:rsidP="0045198C">
            <w:pPr>
              <w:numPr>
                <w:ilvl w:val="0"/>
                <w:numId w:val="10"/>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Ministerul Finanțelor;</w:t>
            </w:r>
            <w:r w:rsidR="0045198C" w:rsidRPr="00402424">
              <w:rPr>
                <w:rFonts w:ascii="Times New Roman" w:hAnsi="Times New Roman" w:cs="Times New Roman"/>
                <w:sz w:val="28"/>
                <w:szCs w:val="28"/>
                <w:lang w:val="ro-RO" w:eastAsia="ro-RO"/>
              </w:rPr>
              <w:t xml:space="preserve"> </w:t>
            </w:r>
          </w:p>
          <w:p w:rsidR="00DB42FC" w:rsidRPr="0045198C" w:rsidRDefault="0045198C" w:rsidP="0045198C">
            <w:pPr>
              <w:numPr>
                <w:ilvl w:val="0"/>
                <w:numId w:val="10"/>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Ministerul Justiției;</w:t>
            </w:r>
          </w:p>
          <w:p w:rsidR="00DB42FC" w:rsidRPr="00402424" w:rsidRDefault="0082429D" w:rsidP="00175517">
            <w:pPr>
              <w:numPr>
                <w:ilvl w:val="0"/>
                <w:numId w:val="10"/>
              </w:num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Agenția Națională pentru Siguranța Alimentelor (</w:t>
            </w:r>
            <w:r w:rsidR="00DB42FC" w:rsidRPr="00402424">
              <w:rPr>
                <w:rFonts w:ascii="Times New Roman" w:hAnsi="Times New Roman" w:cs="Times New Roman"/>
                <w:sz w:val="28"/>
                <w:szCs w:val="28"/>
                <w:lang w:val="ro-RO" w:eastAsia="ro-RO"/>
              </w:rPr>
              <w:t>ANSA</w:t>
            </w:r>
            <w:r>
              <w:rPr>
                <w:rFonts w:ascii="Times New Roman" w:hAnsi="Times New Roman" w:cs="Times New Roman"/>
                <w:sz w:val="28"/>
                <w:szCs w:val="28"/>
                <w:lang w:val="ro-RO" w:eastAsia="ro-RO"/>
              </w:rPr>
              <w:t>)</w:t>
            </w:r>
            <w:r w:rsidR="00DB42FC" w:rsidRPr="00402424">
              <w:rPr>
                <w:rFonts w:ascii="Times New Roman" w:hAnsi="Times New Roman" w:cs="Times New Roman"/>
                <w:sz w:val="28"/>
                <w:szCs w:val="28"/>
                <w:lang w:val="ro-RO" w:eastAsia="ro-RO"/>
              </w:rPr>
              <w:t>;</w:t>
            </w:r>
          </w:p>
          <w:p w:rsidR="00DB42FC" w:rsidRPr="00402424" w:rsidRDefault="0082429D" w:rsidP="00175517">
            <w:pPr>
              <w:numPr>
                <w:ilvl w:val="0"/>
                <w:numId w:val="10"/>
              </w:num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Agenția Națională pentru Sănătate Publică (</w:t>
            </w:r>
            <w:r w:rsidR="00DB42FC" w:rsidRPr="00402424">
              <w:rPr>
                <w:rFonts w:ascii="Times New Roman" w:hAnsi="Times New Roman" w:cs="Times New Roman"/>
                <w:sz w:val="28"/>
                <w:szCs w:val="28"/>
                <w:lang w:val="ro-RO" w:eastAsia="ro-RO"/>
              </w:rPr>
              <w:t>ANSP</w:t>
            </w:r>
            <w:r>
              <w:rPr>
                <w:rFonts w:ascii="Times New Roman" w:hAnsi="Times New Roman" w:cs="Times New Roman"/>
                <w:sz w:val="28"/>
                <w:szCs w:val="28"/>
                <w:lang w:val="ro-RO" w:eastAsia="ro-RO"/>
              </w:rPr>
              <w:t>)</w:t>
            </w:r>
            <w:r w:rsidR="00DB42FC" w:rsidRPr="00402424">
              <w:rPr>
                <w:rFonts w:ascii="Times New Roman" w:hAnsi="Times New Roman" w:cs="Times New Roman"/>
                <w:sz w:val="28"/>
                <w:szCs w:val="28"/>
                <w:lang w:val="ro-RO" w:eastAsia="ro-RO"/>
              </w:rPr>
              <w:t>;</w:t>
            </w:r>
          </w:p>
          <w:p w:rsidR="00DB42FC" w:rsidRPr="00402424" w:rsidRDefault="00602221" w:rsidP="00175517">
            <w:pPr>
              <w:numPr>
                <w:ilvl w:val="0"/>
                <w:numId w:val="10"/>
              </w:num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Inspectoratul de Stat pentru Supravegherea P</w:t>
            </w:r>
            <w:r w:rsidR="0082429D">
              <w:rPr>
                <w:rFonts w:ascii="Times New Roman" w:hAnsi="Times New Roman" w:cs="Times New Roman"/>
                <w:sz w:val="28"/>
                <w:szCs w:val="28"/>
                <w:lang w:val="ro-RO" w:eastAsia="ro-RO"/>
              </w:rPr>
              <w:t>roduselor Nealimentare</w:t>
            </w:r>
            <w:r>
              <w:rPr>
                <w:rFonts w:ascii="Times New Roman" w:hAnsi="Times New Roman" w:cs="Times New Roman"/>
                <w:sz w:val="28"/>
                <w:szCs w:val="28"/>
                <w:lang w:val="ro-RO" w:eastAsia="ro-RO"/>
              </w:rPr>
              <w:t xml:space="preserve"> și Supravegherea Consumatorilor (ISSPNPC)</w:t>
            </w:r>
            <w:r w:rsidR="00DB42FC" w:rsidRPr="00402424">
              <w:rPr>
                <w:rFonts w:ascii="Times New Roman" w:hAnsi="Times New Roman" w:cs="Times New Roman"/>
                <w:sz w:val="28"/>
                <w:szCs w:val="28"/>
                <w:lang w:val="ro-RO" w:eastAsia="ro-RO"/>
              </w:rPr>
              <w:t>;</w:t>
            </w:r>
          </w:p>
          <w:p w:rsidR="00DB42FC" w:rsidRPr="00402424" w:rsidRDefault="00DB42FC" w:rsidP="00175517">
            <w:pPr>
              <w:numPr>
                <w:ilvl w:val="0"/>
                <w:numId w:val="10"/>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Consiliul Concurenței;</w:t>
            </w:r>
          </w:p>
          <w:p w:rsidR="00DB42FC" w:rsidRPr="00402424" w:rsidRDefault="00DB42FC" w:rsidP="00175517">
            <w:pPr>
              <w:numPr>
                <w:ilvl w:val="0"/>
                <w:numId w:val="10"/>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Centrul de Armonizare a Legislației</w:t>
            </w:r>
          </w:p>
          <w:p w:rsidR="00DB42FC" w:rsidRPr="00402424" w:rsidRDefault="00DB42FC" w:rsidP="00175517">
            <w:pPr>
              <w:numPr>
                <w:ilvl w:val="0"/>
                <w:numId w:val="10"/>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Consiliul Economic pe lângă Prim-ministru;</w:t>
            </w:r>
          </w:p>
          <w:p w:rsidR="00DB42FC" w:rsidRPr="00402424" w:rsidRDefault="00DB42FC" w:rsidP="0045198C">
            <w:pPr>
              <w:numPr>
                <w:ilvl w:val="0"/>
                <w:numId w:val="45"/>
              </w:num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Mediul de afaceri și asociațiile acestora (producători/procesatori și comercianți).</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b) Explicaţi succint cum (prin ce metode) s-a asigurat consultarea adecvată a părţilor</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061EA0">
            <w:pPr>
              <w:spacing w:after="0" w:line="240" w:lineRule="auto"/>
              <w:ind w:firstLine="304"/>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45198C" w:rsidP="0045198C">
            <w:pPr>
              <w:spacing w:after="0" w:line="240" w:lineRule="auto"/>
              <w:ind w:firstLine="304"/>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MDED deține o bază de date și realizează o strâ</w:t>
            </w:r>
            <w:r w:rsidR="00DB42FC" w:rsidRPr="00402424">
              <w:rPr>
                <w:rFonts w:ascii="Times New Roman" w:hAnsi="Times New Roman" w:cs="Times New Roman"/>
                <w:sz w:val="28"/>
                <w:szCs w:val="28"/>
                <w:lang w:val="ro-RO" w:eastAsia="ro-RO"/>
              </w:rPr>
              <w:t xml:space="preserve">nsă colaborare cu o mare varietate de asociații ale </w:t>
            </w:r>
            <w:r>
              <w:rPr>
                <w:rFonts w:ascii="Times New Roman" w:hAnsi="Times New Roman" w:cs="Times New Roman"/>
                <w:sz w:val="28"/>
                <w:szCs w:val="28"/>
                <w:lang w:val="ro-RO" w:eastAsia="ro-RO"/>
              </w:rPr>
              <w:t>mediului</w:t>
            </w:r>
            <w:r w:rsidR="00DB42FC" w:rsidRPr="00402424">
              <w:rPr>
                <w:rFonts w:ascii="Times New Roman" w:hAnsi="Times New Roman" w:cs="Times New Roman"/>
                <w:sz w:val="28"/>
                <w:szCs w:val="28"/>
                <w:lang w:val="ro-RO" w:eastAsia="ro-RO"/>
              </w:rPr>
              <w:t xml:space="preserve"> de afaceri din diverse domenii. În cazul prezentului proiect au fost identificați </w:t>
            </w:r>
            <w:r>
              <w:rPr>
                <w:rFonts w:ascii="Times New Roman" w:hAnsi="Times New Roman" w:cs="Times New Roman"/>
                <w:sz w:val="28"/>
                <w:szCs w:val="28"/>
                <w:lang w:val="ro-RO" w:eastAsia="ro-RO"/>
              </w:rPr>
              <w:t xml:space="preserve">și realizate întrevederi cu </w:t>
            </w:r>
            <w:r w:rsidR="00DB42FC" w:rsidRPr="00402424">
              <w:rPr>
                <w:rFonts w:ascii="Times New Roman" w:hAnsi="Times New Roman" w:cs="Times New Roman"/>
                <w:sz w:val="28"/>
                <w:szCs w:val="28"/>
                <w:lang w:val="ro-RO" w:eastAsia="ro-RO"/>
              </w:rPr>
              <w:t xml:space="preserve">întreprinzători de talie mică din domeniile vizate, Horeca, turism rural, și educație timpurie cu care au fost </w:t>
            </w:r>
            <w:r>
              <w:rPr>
                <w:rFonts w:ascii="Times New Roman" w:hAnsi="Times New Roman" w:cs="Times New Roman"/>
                <w:sz w:val="28"/>
                <w:szCs w:val="28"/>
                <w:lang w:val="ro-RO" w:eastAsia="ro-RO"/>
              </w:rPr>
              <w:t>petrecute ședințe consultative.</w:t>
            </w: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b/>
                <w:i/>
                <w:sz w:val="28"/>
                <w:szCs w:val="28"/>
                <w:lang w:val="ro-RO" w:eastAsia="ro-RO"/>
              </w:rPr>
            </w:pPr>
            <w:r w:rsidRPr="00402424">
              <w:rPr>
                <w:rFonts w:ascii="Times New Roman" w:hAnsi="Times New Roman" w:cs="Times New Roman"/>
                <w:b/>
                <w:i/>
                <w:sz w:val="28"/>
                <w:szCs w:val="28"/>
                <w:lang w:val="ro-RO" w:eastAsia="ro-RO"/>
              </w:rPr>
              <w:t>c) Expuneţi succint poziţia fiecărei entităţi consultate faţă de documentul de analiză a impactului şi/sau intervenţia propusă (se expune poziţia a cel puţin unui exponent din fiecare grup de interese identificat)</w:t>
            </w:r>
          </w:p>
          <w:p w:rsidR="00DB42FC" w:rsidRPr="00402424" w:rsidRDefault="00DB42FC" w:rsidP="00A823FF">
            <w:pPr>
              <w:spacing w:after="0" w:line="240" w:lineRule="auto"/>
              <w:jc w:val="both"/>
              <w:rPr>
                <w:rFonts w:ascii="Times New Roman" w:hAnsi="Times New Roman" w:cs="Times New Roman"/>
                <w:b/>
                <w:i/>
                <w:sz w:val="28"/>
                <w:szCs w:val="28"/>
                <w:lang w:val="ro-RO" w:eastAsia="ro-RO"/>
              </w:rPr>
            </w:pPr>
          </w:p>
        </w:tc>
      </w:tr>
      <w:tr w:rsidR="00DB42FC" w:rsidRPr="00402424" w:rsidTr="00DB42FC">
        <w:tc>
          <w:tcPr>
            <w:tcW w:w="19" w:type="pct"/>
            <w:tcBorders>
              <w:top w:val="single" w:sz="6" w:space="0" w:color="000000"/>
              <w:left w:val="single" w:sz="6" w:space="0" w:color="000000"/>
              <w:bottom w:val="single" w:sz="6" w:space="0" w:color="000000"/>
              <w:right w:val="single" w:sz="6" w:space="0" w:color="000000"/>
            </w:tcBorders>
          </w:tcPr>
          <w:p w:rsidR="00DB42FC" w:rsidRPr="00402424" w:rsidRDefault="00DB42FC" w:rsidP="00A823FF">
            <w:pPr>
              <w:spacing w:after="0" w:line="240" w:lineRule="auto"/>
              <w:jc w:val="both"/>
              <w:rPr>
                <w:rFonts w:ascii="Times New Roman" w:hAnsi="Times New Roman" w:cs="Times New Roman"/>
                <w:sz w:val="28"/>
                <w:szCs w:val="28"/>
                <w:lang w:val="ro-RO" w:eastAsia="ro-RO"/>
              </w:rPr>
            </w:pPr>
          </w:p>
        </w:tc>
        <w:tc>
          <w:tcPr>
            <w:tcW w:w="4981"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B42FC" w:rsidRPr="00402424" w:rsidRDefault="00DB42FC" w:rsidP="00A823FF">
            <w:pPr>
              <w:spacing w:after="0" w:line="240" w:lineRule="auto"/>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 xml:space="preserve">În cadrul comunicării și consultării </w:t>
            </w:r>
            <w:r w:rsidR="00826C07" w:rsidRPr="00402424">
              <w:rPr>
                <w:rFonts w:ascii="Times New Roman" w:hAnsi="Times New Roman" w:cs="Times New Roman"/>
                <w:sz w:val="28"/>
                <w:szCs w:val="28"/>
                <w:lang w:val="ro-RO" w:eastAsia="ro-RO"/>
              </w:rPr>
              <w:t>cu reprezentanții mediului de afaceri</w:t>
            </w:r>
            <w:r w:rsidRPr="00402424">
              <w:rPr>
                <w:rFonts w:ascii="Times New Roman" w:hAnsi="Times New Roman" w:cs="Times New Roman"/>
                <w:sz w:val="28"/>
                <w:szCs w:val="28"/>
                <w:lang w:val="ro-RO" w:eastAsia="ro-RO"/>
              </w:rPr>
              <w:t>, s-a constat lipsa cunoștințelor în domeniul HACCP, imposibilitatea conformării cerințelor generale</w:t>
            </w:r>
            <w:r w:rsidR="00826C07" w:rsidRPr="00402424">
              <w:rPr>
                <w:rFonts w:ascii="Times New Roman" w:hAnsi="Times New Roman" w:cs="Times New Roman"/>
                <w:sz w:val="28"/>
                <w:szCs w:val="28"/>
                <w:lang w:val="ro-RO" w:eastAsia="ro-RO"/>
              </w:rPr>
              <w:t xml:space="preserve"> de</w:t>
            </w:r>
            <w:r w:rsidRPr="00402424">
              <w:rPr>
                <w:rFonts w:ascii="Times New Roman" w:hAnsi="Times New Roman" w:cs="Times New Roman"/>
                <w:sz w:val="28"/>
                <w:szCs w:val="28"/>
                <w:lang w:val="ro-RO" w:eastAsia="ro-RO"/>
              </w:rPr>
              <w:t xml:space="preserve"> igienă și sanitare veterinare din considerentul complexității acestora și lipsei de mijloace circulate disponibile pentru asigurarea constructivă a spațiilor.</w:t>
            </w:r>
          </w:p>
          <w:p w:rsidR="00DB42FC" w:rsidRPr="00402424" w:rsidRDefault="00DB42FC" w:rsidP="007B6641">
            <w:pPr>
              <w:spacing w:after="0" w:line="240" w:lineRule="auto"/>
              <w:ind w:firstLine="304"/>
              <w:jc w:val="both"/>
              <w:rPr>
                <w:rFonts w:ascii="Times New Roman" w:hAnsi="Times New Roman" w:cs="Times New Roman"/>
                <w:sz w:val="28"/>
                <w:szCs w:val="28"/>
                <w:lang w:val="ro-RO" w:eastAsia="ro-RO"/>
              </w:rPr>
            </w:pPr>
            <w:r w:rsidRPr="00402424">
              <w:rPr>
                <w:rFonts w:ascii="Times New Roman" w:hAnsi="Times New Roman" w:cs="Times New Roman"/>
                <w:sz w:val="28"/>
                <w:szCs w:val="28"/>
                <w:lang w:val="ro-RO" w:eastAsia="ro-RO"/>
              </w:rPr>
              <w:t>Actorii intervievați salută inițiativa de modificare a legislației în maniera de adaptare a cerințelor la capacitățile micului business, în special în cazul existenței experienței UE în acest sens.</w:t>
            </w:r>
          </w:p>
        </w:tc>
      </w:tr>
    </w:tbl>
    <w:p w:rsidR="00175517" w:rsidRPr="00402424" w:rsidRDefault="00175517">
      <w:pPr>
        <w:rPr>
          <w:rFonts w:ascii="Times New Roman" w:hAnsi="Times New Roman" w:cs="Times New Roman"/>
          <w:sz w:val="28"/>
          <w:szCs w:val="28"/>
          <w:lang w:val="ro-RO"/>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5071"/>
        <w:gridCol w:w="1825"/>
        <w:gridCol w:w="1380"/>
        <w:gridCol w:w="1084"/>
      </w:tblGrid>
      <w:tr w:rsidR="00D8076C" w:rsidRPr="00402424" w:rsidTr="000C3085">
        <w:trPr>
          <w:jc w:val="center"/>
        </w:trPr>
        <w:tc>
          <w:tcPr>
            <w:tcW w:w="5000" w:type="pct"/>
            <w:gridSpan w:val="4"/>
            <w:tcBorders>
              <w:top w:val="nil"/>
              <w:left w:val="nil"/>
              <w:bottom w:val="nil"/>
              <w:right w:val="nil"/>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 </w:t>
            </w:r>
          </w:p>
          <w:p w:rsidR="00D8076C" w:rsidRPr="00402424" w:rsidRDefault="00D8076C" w:rsidP="00D8076C">
            <w:pPr>
              <w:rPr>
                <w:rFonts w:ascii="Times New Roman" w:hAnsi="Times New Roman" w:cs="Times New Roman"/>
                <w:b/>
                <w:bCs/>
                <w:sz w:val="28"/>
                <w:szCs w:val="28"/>
                <w:lang w:val="ro-RO"/>
              </w:rPr>
            </w:pPr>
            <w:r w:rsidRPr="00402424">
              <w:rPr>
                <w:rFonts w:ascii="Times New Roman" w:hAnsi="Times New Roman" w:cs="Times New Roman"/>
                <w:b/>
                <w:bCs/>
                <w:sz w:val="28"/>
                <w:szCs w:val="28"/>
                <w:lang w:val="ro-RO"/>
              </w:rPr>
              <w:t>Tabel pentru identificarea impacturilor</w:t>
            </w:r>
          </w:p>
        </w:tc>
      </w:tr>
      <w:tr w:rsidR="00A26F8C" w:rsidRPr="00402424" w:rsidTr="000C308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b/>
                <w:bCs/>
                <w:sz w:val="28"/>
                <w:szCs w:val="28"/>
                <w:lang w:val="ro-RO"/>
              </w:rPr>
            </w:pPr>
            <w:r w:rsidRPr="00402424">
              <w:rPr>
                <w:rFonts w:ascii="Times New Roman" w:hAnsi="Times New Roman" w:cs="Times New Roman"/>
                <w:b/>
                <w:bCs/>
                <w:sz w:val="28"/>
                <w:szCs w:val="28"/>
                <w:lang w:val="ro-RO"/>
              </w:rPr>
              <w:t>Categorii de impact</w:t>
            </w:r>
          </w:p>
        </w:tc>
        <w:tc>
          <w:tcPr>
            <w:tcW w:w="2291"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b/>
                <w:bCs/>
                <w:sz w:val="28"/>
                <w:szCs w:val="28"/>
                <w:lang w:val="ro-RO"/>
              </w:rPr>
            </w:pPr>
            <w:r w:rsidRPr="00402424">
              <w:rPr>
                <w:rFonts w:ascii="Times New Roman" w:hAnsi="Times New Roman" w:cs="Times New Roman"/>
                <w:b/>
                <w:bCs/>
                <w:sz w:val="28"/>
                <w:szCs w:val="28"/>
                <w:lang w:val="ro-RO"/>
              </w:rPr>
              <w:t>Punctaj atribuit</w:t>
            </w:r>
          </w:p>
        </w:tc>
      </w:tr>
      <w:tr w:rsidR="00A26F8C" w:rsidRPr="00402424" w:rsidTr="000C308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b/>
                <w:bCs/>
                <w:sz w:val="28"/>
                <w:szCs w:val="28"/>
                <w:lang w:val="ro-RO"/>
              </w:rPr>
            </w:pP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i/>
                <w:iCs/>
                <w:sz w:val="28"/>
                <w:szCs w:val="28"/>
                <w:lang w:val="ro-RO"/>
              </w:rPr>
              <w:t>Opţiunea propusă</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i/>
                <w:iCs/>
                <w:sz w:val="28"/>
                <w:szCs w:val="28"/>
                <w:lang w:val="ro-RO"/>
              </w:rPr>
            </w:pPr>
            <w:r w:rsidRPr="00402424">
              <w:rPr>
                <w:rFonts w:ascii="Times New Roman" w:hAnsi="Times New Roman" w:cs="Times New Roman"/>
                <w:i/>
                <w:iCs/>
                <w:sz w:val="28"/>
                <w:szCs w:val="28"/>
                <w:lang w:val="ro-RO"/>
              </w:rPr>
              <w:t>Opţiunea alterativă 1</w:t>
            </w:r>
          </w:p>
          <w:p w:rsidR="00A26F8C" w:rsidRPr="00402424" w:rsidRDefault="00A26F8C" w:rsidP="000C3085">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i/>
                <w:iCs/>
                <w:sz w:val="28"/>
                <w:szCs w:val="28"/>
                <w:lang w:val="ro-RO"/>
              </w:rPr>
              <w:t>Opţiunea alterativă 2</w:t>
            </w:r>
          </w:p>
        </w:tc>
      </w:tr>
      <w:tr w:rsidR="00D8076C" w:rsidRPr="00402424" w:rsidTr="000C3085">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b/>
                <w:bCs/>
                <w:sz w:val="28"/>
                <w:szCs w:val="28"/>
                <w:lang w:val="ro-RO"/>
              </w:rPr>
              <w:t>Economic</w:t>
            </w: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costurile desfăşurării afacerilor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6F761D"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+3</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povara administrativă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68489E"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fluxurile comerciale şi investiţionale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competitivitatea afacerilor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A26F8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w:t>
            </w:r>
            <w:r w:rsidR="000C3085" w:rsidRPr="00402424">
              <w:rPr>
                <w:rFonts w:ascii="Times New Roman" w:hAnsi="Times New Roman" w:cs="Times New Roman"/>
                <w:sz w:val="28"/>
                <w:szCs w:val="28"/>
                <w:lang w:val="ro-RO"/>
              </w:rPr>
              <w:t>3</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activitatea diferitor categorii de întreprinderi mici şi mijlocii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6F761D"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+3</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concurenţa pe piaţă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+3</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activitatea de inovare şi cercetare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veniturile şi cheltuielile publice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6F761D"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cadrul instituţional al autorităţilor publice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lastRenderedPageBreak/>
              <w:t>alegerea, calitatea şi preţurile pentru consumatori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6F761D">
            <w:pPr>
              <w:rPr>
                <w:rFonts w:ascii="Times New Roman" w:hAnsi="Times New Roman" w:cs="Times New Roman"/>
                <w:sz w:val="28"/>
                <w:szCs w:val="28"/>
                <w:lang w:val="ro-RO"/>
              </w:rPr>
            </w:pPr>
            <w:r w:rsidRPr="00402424">
              <w:rPr>
                <w:rFonts w:ascii="Times New Roman" w:hAnsi="Times New Roman" w:cs="Times New Roman"/>
                <w:sz w:val="28"/>
                <w:szCs w:val="28"/>
                <w:lang w:val="ro-RO"/>
              </w:rPr>
              <w:t>+</w:t>
            </w:r>
            <w:r w:rsidR="006F761D" w:rsidRPr="00402424">
              <w:rPr>
                <w:rFonts w:ascii="Times New Roman" w:hAnsi="Times New Roman" w:cs="Times New Roman"/>
                <w:sz w:val="28"/>
                <w:szCs w:val="28"/>
                <w:lang w:val="ro-RO"/>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bunăstarea gospodăriilor casnice şi a cetăţenilor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4F5363" w:rsidP="00D8076C">
            <w:pP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situaţia social-economică în anumite regiuni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6F761D"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situaţia macroeconomică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alte aspecte economice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D8076C" w:rsidRPr="00402424" w:rsidTr="00B128D5">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gradul de ocupare a forţei de muncă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nivelul de salarizare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condiţiile şi organizarea muncii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sănătatea şi securitatea muncii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formarea profesională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inegalitatea şi distribuţia veniturilor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+2</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nivelul veniturilor populaţiei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nivelul sărăciei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6F761D"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accesul la bunuri şi servicii de bază, în special pentru persoanele social-vulnerabile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diversitatea culturală şi lingvistică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partidele politice şi organizaţiile civice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sănătatea publică, inclusiv mortalitatea şi morbiditatea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modul sănătos de viaţă al populaţiei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nivelul criminalităţii şi securităţii publice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lastRenderedPageBreak/>
              <w:t>accesul şi calitatea serviciilor de protecţie socială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accesul şi calitatea serviciilor educaţionale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accesul şi calitatea serviciilor medicale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accesul şi calitatea serviciilor publice administrative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nivelul şi calitatea educaţiei populaţiei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conservarea patrimoniului cultural</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accesul populaţiei la resurse culturale şi participarea în manifestaţii culturale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accesul şi participarea populaţiei în activităţi sportive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discriminarea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alte aspecte sociale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D8076C" w:rsidRPr="00402424" w:rsidTr="00B128D5">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clima, inclusiv emisiile gazelor cu efect de seră şi celor care afectează stratul de ozon</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68489E"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calitatea aerului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calitatea şi cantitatea apei şi resurselor acvatice, inclusiv a apei potabile şi de alt gen</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biodiversitatea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flora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fauna</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peisajele naturale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starea şi resursele solului</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lastRenderedPageBreak/>
              <w:t>producerea şi reciclarea deşeurilor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utilizarea eficientă a resurselor regenerabile şi neregenerabile</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consumul şi producţia durabilă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intensitatea energetică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eficienţa şi performanţa energetică</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bunăstarea animalelor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riscuri majore pentru mediu (incendii, explozii, accidente etc.)</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0</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B128D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utilizarea terenurilor</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0C3085"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+1</w:t>
            </w: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A26F8C" w:rsidRPr="00402424" w:rsidTr="000C3085">
        <w:trPr>
          <w:jc w:val="center"/>
        </w:trPr>
        <w:tc>
          <w:tcPr>
            <w:tcW w:w="27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alte aspecte de mediu</w:t>
            </w:r>
          </w:p>
        </w:tc>
        <w:tc>
          <w:tcPr>
            <w:tcW w:w="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c>
          <w:tcPr>
            <w:tcW w:w="7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c>
          <w:tcPr>
            <w:tcW w:w="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p>
        </w:tc>
      </w:tr>
      <w:tr w:rsidR="00D8076C" w:rsidRPr="00402424" w:rsidTr="000C3085">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 </w:t>
            </w:r>
          </w:p>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i/>
                <w:iCs/>
                <w:sz w:val="28"/>
                <w:szCs w:val="28"/>
                <w:lang w:val="ro-RO"/>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402424">
              <w:rPr>
                <w:rFonts w:ascii="Times New Roman" w:hAnsi="Times New Roman" w:cs="Times New Roman"/>
                <w:i/>
                <w:iCs/>
                <w:sz w:val="28"/>
                <w:szCs w:val="28"/>
                <w:vertAlign w:val="superscript"/>
                <w:lang w:val="ro-RO"/>
              </w:rPr>
              <w:t>1</w:t>
            </w:r>
            <w:r w:rsidRPr="00402424">
              <w:rPr>
                <w:rFonts w:ascii="Times New Roman" w:hAnsi="Times New Roman" w:cs="Times New Roman"/>
                <w:i/>
                <w:iCs/>
                <w:sz w:val="28"/>
                <w:szCs w:val="28"/>
                <w:lang w:val="ro-RO"/>
              </w:rPr>
              <w:t>) şi, după caz, b</w:t>
            </w:r>
            <w:r w:rsidRPr="00402424">
              <w:rPr>
                <w:rFonts w:ascii="Times New Roman" w:hAnsi="Times New Roman" w:cs="Times New Roman"/>
                <w:i/>
                <w:iCs/>
                <w:sz w:val="28"/>
                <w:szCs w:val="28"/>
                <w:vertAlign w:val="superscript"/>
                <w:lang w:val="ro-RO"/>
              </w:rPr>
              <w:t>2</w:t>
            </w:r>
            <w:r w:rsidRPr="00402424">
              <w:rPr>
                <w:rFonts w:ascii="Times New Roman" w:hAnsi="Times New Roman" w:cs="Times New Roman"/>
                <w:i/>
                <w:iCs/>
                <w:sz w:val="28"/>
                <w:szCs w:val="28"/>
                <w:lang w:val="ro-RO"/>
              </w:rPr>
              <w:t>), privind analiza impacturilor opţiunilor.</w:t>
            </w:r>
          </w:p>
        </w:tc>
      </w:tr>
      <w:tr w:rsidR="00D8076C" w:rsidRPr="00402424" w:rsidTr="000C3085">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sz w:val="28"/>
                <w:szCs w:val="28"/>
                <w:lang w:val="ro-RO"/>
              </w:rPr>
              <w:t> </w:t>
            </w:r>
          </w:p>
          <w:p w:rsidR="00D8076C" w:rsidRPr="00402424" w:rsidRDefault="00D8076C" w:rsidP="00D8076C">
            <w:pPr>
              <w:rPr>
                <w:rFonts w:ascii="Times New Roman" w:hAnsi="Times New Roman" w:cs="Times New Roman"/>
                <w:sz w:val="28"/>
                <w:szCs w:val="28"/>
                <w:lang w:val="ro-RO"/>
              </w:rPr>
            </w:pPr>
            <w:r w:rsidRPr="00402424">
              <w:rPr>
                <w:rFonts w:ascii="Times New Roman" w:hAnsi="Times New Roman" w:cs="Times New Roman"/>
                <w:b/>
                <w:bCs/>
                <w:sz w:val="28"/>
                <w:szCs w:val="28"/>
                <w:lang w:val="ro-RO"/>
              </w:rPr>
              <w:t>Anexe</w:t>
            </w:r>
          </w:p>
        </w:tc>
      </w:tr>
      <w:tr w:rsidR="00D8076C" w:rsidRPr="00402424" w:rsidTr="000C3085">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F5363" w:rsidRPr="00402424" w:rsidRDefault="00D8076C" w:rsidP="004F5363">
            <w:pPr>
              <w:rPr>
                <w:rFonts w:ascii="Times New Roman" w:hAnsi="Times New Roman" w:cs="Times New Roman"/>
                <w:sz w:val="28"/>
                <w:szCs w:val="28"/>
                <w:lang w:val="ro-RO"/>
              </w:rPr>
            </w:pPr>
            <w:r w:rsidRPr="00402424">
              <w:rPr>
                <w:rFonts w:ascii="Times New Roman" w:hAnsi="Times New Roman" w:cs="Times New Roman"/>
                <w:sz w:val="28"/>
                <w:szCs w:val="28"/>
                <w:lang w:val="ro-RO"/>
              </w:rPr>
              <w:t> </w:t>
            </w:r>
            <w:bookmarkStart w:id="1" w:name="_GoBack"/>
            <w:bookmarkEnd w:id="1"/>
          </w:p>
          <w:p w:rsidR="00D8076C" w:rsidRPr="00402424" w:rsidRDefault="00D8076C" w:rsidP="00D8076C">
            <w:pPr>
              <w:rPr>
                <w:rFonts w:ascii="Times New Roman" w:hAnsi="Times New Roman" w:cs="Times New Roman"/>
                <w:sz w:val="28"/>
                <w:szCs w:val="28"/>
                <w:lang w:val="ro-RO"/>
              </w:rPr>
            </w:pPr>
          </w:p>
        </w:tc>
      </w:tr>
    </w:tbl>
    <w:p w:rsidR="00D8076C" w:rsidRPr="00402424" w:rsidRDefault="00D8076C">
      <w:pPr>
        <w:rPr>
          <w:rFonts w:ascii="Times New Roman" w:hAnsi="Times New Roman" w:cs="Times New Roman"/>
          <w:sz w:val="28"/>
          <w:szCs w:val="28"/>
          <w:lang w:val="ro-RO"/>
        </w:rPr>
      </w:pPr>
    </w:p>
    <w:sectPr w:rsidR="00D8076C" w:rsidRPr="0040242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176" w:rsidRDefault="00C35176" w:rsidP="002B6473">
      <w:pPr>
        <w:spacing w:after="0" w:line="240" w:lineRule="auto"/>
      </w:pPr>
      <w:r>
        <w:separator/>
      </w:r>
    </w:p>
  </w:endnote>
  <w:endnote w:type="continuationSeparator" w:id="0">
    <w:p w:rsidR="00C35176" w:rsidRDefault="00C35176" w:rsidP="002B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648510"/>
      <w:docPartObj>
        <w:docPartGallery w:val="Page Numbers (Bottom of Page)"/>
        <w:docPartUnique/>
      </w:docPartObj>
    </w:sdtPr>
    <w:sdtEndPr>
      <w:rPr>
        <w:noProof/>
      </w:rPr>
    </w:sdtEndPr>
    <w:sdtContent>
      <w:p w:rsidR="00EA0E70" w:rsidRDefault="00EA0E70">
        <w:pPr>
          <w:pStyle w:val="Footer"/>
          <w:jc w:val="right"/>
        </w:pPr>
        <w:r>
          <w:fldChar w:fldCharType="begin"/>
        </w:r>
        <w:r>
          <w:instrText xml:space="preserve"> PAGE   \* MERGEFORMAT </w:instrText>
        </w:r>
        <w:r>
          <w:fldChar w:fldCharType="separate"/>
        </w:r>
        <w:r w:rsidR="004F5363">
          <w:rPr>
            <w:noProof/>
          </w:rPr>
          <w:t>26</w:t>
        </w:r>
        <w:r>
          <w:rPr>
            <w:noProof/>
          </w:rPr>
          <w:fldChar w:fldCharType="end"/>
        </w:r>
      </w:p>
    </w:sdtContent>
  </w:sdt>
  <w:p w:rsidR="00EA0E70" w:rsidRDefault="00EA0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176" w:rsidRDefault="00C35176" w:rsidP="002B6473">
      <w:pPr>
        <w:spacing w:after="0" w:line="240" w:lineRule="auto"/>
      </w:pPr>
      <w:r>
        <w:separator/>
      </w:r>
    </w:p>
  </w:footnote>
  <w:footnote w:type="continuationSeparator" w:id="0">
    <w:p w:rsidR="00C35176" w:rsidRDefault="00C35176" w:rsidP="002B6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423"/>
    <w:multiLevelType w:val="hybridMultilevel"/>
    <w:tmpl w:val="95A2E016"/>
    <w:lvl w:ilvl="0" w:tplc="D3982E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3AC7CE4"/>
    <w:multiLevelType w:val="hybridMultilevel"/>
    <w:tmpl w:val="4E5476CA"/>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1D57"/>
    <w:multiLevelType w:val="hybridMultilevel"/>
    <w:tmpl w:val="9F2AB628"/>
    <w:lvl w:ilvl="0" w:tplc="1BC819F2">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3" w15:restartNumberingAfterBreak="0">
    <w:nsid w:val="08136485"/>
    <w:multiLevelType w:val="hybridMultilevel"/>
    <w:tmpl w:val="BA1C4934"/>
    <w:lvl w:ilvl="0" w:tplc="1EB8F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C816763"/>
    <w:multiLevelType w:val="hybridMultilevel"/>
    <w:tmpl w:val="7B8E78EA"/>
    <w:lvl w:ilvl="0" w:tplc="C46617D2">
      <w:start w:val="1"/>
      <w:numFmt w:val="lowerRoman"/>
      <w:lvlText w:val="(%1)"/>
      <w:lvlJc w:val="left"/>
      <w:pPr>
        <w:ind w:left="1231" w:hanging="360"/>
      </w:pPr>
      <w:rPr>
        <w:rFonts w:hint="default"/>
      </w:rPr>
    </w:lvl>
    <w:lvl w:ilvl="1" w:tplc="08090019" w:tentative="1">
      <w:start w:val="1"/>
      <w:numFmt w:val="lowerLetter"/>
      <w:lvlText w:val="%2."/>
      <w:lvlJc w:val="left"/>
      <w:pPr>
        <w:ind w:left="1951" w:hanging="360"/>
      </w:pPr>
    </w:lvl>
    <w:lvl w:ilvl="2" w:tplc="0809001B" w:tentative="1">
      <w:start w:val="1"/>
      <w:numFmt w:val="lowerRoman"/>
      <w:lvlText w:val="%3."/>
      <w:lvlJc w:val="right"/>
      <w:pPr>
        <w:ind w:left="2671" w:hanging="180"/>
      </w:pPr>
    </w:lvl>
    <w:lvl w:ilvl="3" w:tplc="0809000F" w:tentative="1">
      <w:start w:val="1"/>
      <w:numFmt w:val="decimal"/>
      <w:lvlText w:val="%4."/>
      <w:lvlJc w:val="left"/>
      <w:pPr>
        <w:ind w:left="3391" w:hanging="360"/>
      </w:pPr>
    </w:lvl>
    <w:lvl w:ilvl="4" w:tplc="08090019" w:tentative="1">
      <w:start w:val="1"/>
      <w:numFmt w:val="lowerLetter"/>
      <w:lvlText w:val="%5."/>
      <w:lvlJc w:val="left"/>
      <w:pPr>
        <w:ind w:left="4111" w:hanging="360"/>
      </w:pPr>
    </w:lvl>
    <w:lvl w:ilvl="5" w:tplc="0809001B" w:tentative="1">
      <w:start w:val="1"/>
      <w:numFmt w:val="lowerRoman"/>
      <w:lvlText w:val="%6."/>
      <w:lvlJc w:val="right"/>
      <w:pPr>
        <w:ind w:left="4831" w:hanging="180"/>
      </w:pPr>
    </w:lvl>
    <w:lvl w:ilvl="6" w:tplc="0809000F" w:tentative="1">
      <w:start w:val="1"/>
      <w:numFmt w:val="decimal"/>
      <w:lvlText w:val="%7."/>
      <w:lvlJc w:val="left"/>
      <w:pPr>
        <w:ind w:left="5551" w:hanging="360"/>
      </w:pPr>
    </w:lvl>
    <w:lvl w:ilvl="7" w:tplc="08090019" w:tentative="1">
      <w:start w:val="1"/>
      <w:numFmt w:val="lowerLetter"/>
      <w:lvlText w:val="%8."/>
      <w:lvlJc w:val="left"/>
      <w:pPr>
        <w:ind w:left="6271" w:hanging="360"/>
      </w:pPr>
    </w:lvl>
    <w:lvl w:ilvl="8" w:tplc="0809001B" w:tentative="1">
      <w:start w:val="1"/>
      <w:numFmt w:val="lowerRoman"/>
      <w:lvlText w:val="%9."/>
      <w:lvlJc w:val="right"/>
      <w:pPr>
        <w:ind w:left="6991" w:hanging="180"/>
      </w:pPr>
    </w:lvl>
  </w:abstractNum>
  <w:abstractNum w:abstractNumId="5" w15:restartNumberingAfterBreak="0">
    <w:nsid w:val="0CFE0B60"/>
    <w:multiLevelType w:val="hybridMultilevel"/>
    <w:tmpl w:val="B1ACC384"/>
    <w:lvl w:ilvl="0" w:tplc="0409000F">
      <w:start w:val="1"/>
      <w:numFmt w:val="decimal"/>
      <w:lvlText w:val="%1."/>
      <w:lvlJc w:val="left"/>
      <w:pPr>
        <w:ind w:left="1604" w:hanging="720"/>
      </w:pPr>
      <w:rPr>
        <w:rFonts w:hint="default"/>
      </w:rPr>
    </w:lvl>
    <w:lvl w:ilvl="1" w:tplc="85442506">
      <w:start w:val="1"/>
      <w:numFmt w:val="lowerRoman"/>
      <w:lvlText w:val="(%2)"/>
      <w:lvlJc w:val="left"/>
      <w:pPr>
        <w:ind w:left="2324" w:hanging="720"/>
      </w:pPr>
      <w:rPr>
        <w:rFonts w:hint="default"/>
      </w:r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6" w15:restartNumberingAfterBreak="0">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0D6C0931"/>
    <w:multiLevelType w:val="hybridMultilevel"/>
    <w:tmpl w:val="18A0F2C6"/>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146A64C6"/>
    <w:multiLevelType w:val="hybridMultilevel"/>
    <w:tmpl w:val="5286527A"/>
    <w:lvl w:ilvl="0" w:tplc="1A1E7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5330751"/>
    <w:multiLevelType w:val="hybridMultilevel"/>
    <w:tmpl w:val="13341E98"/>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1BEA285B"/>
    <w:multiLevelType w:val="hybridMultilevel"/>
    <w:tmpl w:val="C1DCAC06"/>
    <w:lvl w:ilvl="0" w:tplc="040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346706"/>
    <w:multiLevelType w:val="hybridMultilevel"/>
    <w:tmpl w:val="29DC642A"/>
    <w:lvl w:ilvl="0" w:tplc="C46617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AF94A77"/>
    <w:multiLevelType w:val="hybridMultilevel"/>
    <w:tmpl w:val="BBF08E7C"/>
    <w:lvl w:ilvl="0" w:tplc="08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E635152"/>
    <w:multiLevelType w:val="hybridMultilevel"/>
    <w:tmpl w:val="E68C08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AB469D"/>
    <w:multiLevelType w:val="hybridMultilevel"/>
    <w:tmpl w:val="85B8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03544"/>
    <w:multiLevelType w:val="hybridMultilevel"/>
    <w:tmpl w:val="E04EA908"/>
    <w:lvl w:ilvl="0" w:tplc="A92C849E">
      <w:start w:val="1"/>
      <w:numFmt w:val="lowerLetter"/>
      <w:lvlText w:val="%1)"/>
      <w:lvlJc w:val="left"/>
      <w:pPr>
        <w:ind w:left="786" w:hanging="360"/>
      </w:pPr>
      <w:rPr>
        <w:rFonts w:ascii="Times New Roman" w:eastAsia="Times New Roman" w:hAnsi="Times New Roman" w:cs="Times New Roman"/>
      </w:rPr>
    </w:lvl>
    <w:lvl w:ilvl="1" w:tplc="223A4D44">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96469BD"/>
    <w:multiLevelType w:val="hybridMultilevel"/>
    <w:tmpl w:val="9664E850"/>
    <w:lvl w:ilvl="0" w:tplc="DEBEBD2A">
      <w:start w:val="1"/>
      <w:numFmt w:val="decimal"/>
      <w:lvlText w:val="%1."/>
      <w:lvlJc w:val="left"/>
      <w:pPr>
        <w:ind w:left="972" w:hanging="360"/>
      </w:pPr>
      <w:rPr>
        <w:rFonts w:hint="default"/>
      </w:rPr>
    </w:lvl>
    <w:lvl w:ilvl="1" w:tplc="04180019" w:tentative="1">
      <w:start w:val="1"/>
      <w:numFmt w:val="lowerLetter"/>
      <w:lvlText w:val="%2."/>
      <w:lvlJc w:val="left"/>
      <w:pPr>
        <w:ind w:left="1692" w:hanging="360"/>
      </w:pPr>
    </w:lvl>
    <w:lvl w:ilvl="2" w:tplc="0418001B" w:tentative="1">
      <w:start w:val="1"/>
      <w:numFmt w:val="lowerRoman"/>
      <w:lvlText w:val="%3."/>
      <w:lvlJc w:val="right"/>
      <w:pPr>
        <w:ind w:left="2412" w:hanging="180"/>
      </w:pPr>
    </w:lvl>
    <w:lvl w:ilvl="3" w:tplc="0418000F" w:tentative="1">
      <w:start w:val="1"/>
      <w:numFmt w:val="decimal"/>
      <w:lvlText w:val="%4."/>
      <w:lvlJc w:val="left"/>
      <w:pPr>
        <w:ind w:left="3132" w:hanging="360"/>
      </w:pPr>
    </w:lvl>
    <w:lvl w:ilvl="4" w:tplc="04180019" w:tentative="1">
      <w:start w:val="1"/>
      <w:numFmt w:val="lowerLetter"/>
      <w:lvlText w:val="%5."/>
      <w:lvlJc w:val="left"/>
      <w:pPr>
        <w:ind w:left="3852" w:hanging="360"/>
      </w:pPr>
    </w:lvl>
    <w:lvl w:ilvl="5" w:tplc="0418001B" w:tentative="1">
      <w:start w:val="1"/>
      <w:numFmt w:val="lowerRoman"/>
      <w:lvlText w:val="%6."/>
      <w:lvlJc w:val="right"/>
      <w:pPr>
        <w:ind w:left="4572" w:hanging="180"/>
      </w:pPr>
    </w:lvl>
    <w:lvl w:ilvl="6" w:tplc="0418000F" w:tentative="1">
      <w:start w:val="1"/>
      <w:numFmt w:val="decimal"/>
      <w:lvlText w:val="%7."/>
      <w:lvlJc w:val="left"/>
      <w:pPr>
        <w:ind w:left="5292" w:hanging="360"/>
      </w:pPr>
    </w:lvl>
    <w:lvl w:ilvl="7" w:tplc="04180019" w:tentative="1">
      <w:start w:val="1"/>
      <w:numFmt w:val="lowerLetter"/>
      <w:lvlText w:val="%8."/>
      <w:lvlJc w:val="left"/>
      <w:pPr>
        <w:ind w:left="6012" w:hanging="360"/>
      </w:pPr>
    </w:lvl>
    <w:lvl w:ilvl="8" w:tplc="0418001B" w:tentative="1">
      <w:start w:val="1"/>
      <w:numFmt w:val="lowerRoman"/>
      <w:lvlText w:val="%9."/>
      <w:lvlJc w:val="right"/>
      <w:pPr>
        <w:ind w:left="6732" w:hanging="180"/>
      </w:pPr>
    </w:lvl>
  </w:abstractNum>
  <w:abstractNum w:abstractNumId="18" w15:restartNumberingAfterBreak="0">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AD8"/>
    <w:multiLevelType w:val="hybridMultilevel"/>
    <w:tmpl w:val="5046E720"/>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416345DD"/>
    <w:multiLevelType w:val="hybridMultilevel"/>
    <w:tmpl w:val="17AC750C"/>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4650333F"/>
    <w:multiLevelType w:val="hybridMultilevel"/>
    <w:tmpl w:val="90B84B80"/>
    <w:lvl w:ilvl="0" w:tplc="0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69B641D"/>
    <w:multiLevelType w:val="hybridMultilevel"/>
    <w:tmpl w:val="2F808E20"/>
    <w:lvl w:ilvl="0" w:tplc="250A4A7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4E222F4E"/>
    <w:multiLevelType w:val="hybridMultilevel"/>
    <w:tmpl w:val="417ECED2"/>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336DA"/>
    <w:multiLevelType w:val="hybridMultilevel"/>
    <w:tmpl w:val="06AEC15E"/>
    <w:lvl w:ilvl="0" w:tplc="3E781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80ABC"/>
    <w:multiLevelType w:val="hybridMultilevel"/>
    <w:tmpl w:val="792AB8B6"/>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B6C74"/>
    <w:multiLevelType w:val="hybridMultilevel"/>
    <w:tmpl w:val="5A38A1FE"/>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3F823AE"/>
    <w:multiLevelType w:val="hybridMultilevel"/>
    <w:tmpl w:val="F6744BB4"/>
    <w:lvl w:ilvl="0" w:tplc="B06EE5A2">
      <w:start w:val="3"/>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0B3E23"/>
    <w:multiLevelType w:val="hybridMultilevel"/>
    <w:tmpl w:val="79CABB28"/>
    <w:lvl w:ilvl="0" w:tplc="4E825F90">
      <w:start w:val="1"/>
      <w:numFmt w:val="lowerLetter"/>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32" w15:restartNumberingAfterBreak="0">
    <w:nsid w:val="580F7A34"/>
    <w:multiLevelType w:val="hybridMultilevel"/>
    <w:tmpl w:val="F01C213A"/>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1B55D7"/>
    <w:multiLevelType w:val="hybridMultilevel"/>
    <w:tmpl w:val="EDBAB8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829F4"/>
    <w:multiLevelType w:val="hybridMultilevel"/>
    <w:tmpl w:val="4D78782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5D028C7"/>
    <w:multiLevelType w:val="hybridMultilevel"/>
    <w:tmpl w:val="E880FCC8"/>
    <w:lvl w:ilvl="0" w:tplc="0238A14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7" w15:restartNumberingAfterBreak="0">
    <w:nsid w:val="68280704"/>
    <w:multiLevelType w:val="hybridMultilevel"/>
    <w:tmpl w:val="63926E6A"/>
    <w:lvl w:ilvl="0" w:tplc="04090017">
      <w:start w:val="1"/>
      <w:numFmt w:val="lowerLetter"/>
      <w:lvlText w:val="%1)"/>
      <w:lvlJc w:val="left"/>
      <w:pPr>
        <w:ind w:left="2388" w:hanging="360"/>
      </w:pPr>
    </w:lvl>
    <w:lvl w:ilvl="1" w:tplc="04090017">
      <w:start w:val="1"/>
      <w:numFmt w:val="lowerLetter"/>
      <w:lvlText w:val="%2)"/>
      <w:lvlJc w:val="left"/>
      <w:pPr>
        <w:ind w:left="3108" w:hanging="360"/>
      </w:pPr>
    </w:lvl>
    <w:lvl w:ilvl="2" w:tplc="0409001B" w:tentative="1">
      <w:start w:val="1"/>
      <w:numFmt w:val="lowerRoman"/>
      <w:lvlText w:val="%3."/>
      <w:lvlJc w:val="right"/>
      <w:pPr>
        <w:ind w:left="3828" w:hanging="180"/>
      </w:pPr>
    </w:lvl>
    <w:lvl w:ilvl="3" w:tplc="0409000F" w:tentative="1">
      <w:start w:val="1"/>
      <w:numFmt w:val="decimal"/>
      <w:lvlText w:val="%4."/>
      <w:lvlJc w:val="left"/>
      <w:pPr>
        <w:ind w:left="4548" w:hanging="360"/>
      </w:pPr>
    </w:lvl>
    <w:lvl w:ilvl="4" w:tplc="04090019" w:tentative="1">
      <w:start w:val="1"/>
      <w:numFmt w:val="lowerLetter"/>
      <w:lvlText w:val="%5."/>
      <w:lvlJc w:val="left"/>
      <w:pPr>
        <w:ind w:left="5268" w:hanging="360"/>
      </w:pPr>
    </w:lvl>
    <w:lvl w:ilvl="5" w:tplc="0409001B" w:tentative="1">
      <w:start w:val="1"/>
      <w:numFmt w:val="lowerRoman"/>
      <w:lvlText w:val="%6."/>
      <w:lvlJc w:val="right"/>
      <w:pPr>
        <w:ind w:left="5988" w:hanging="180"/>
      </w:pPr>
    </w:lvl>
    <w:lvl w:ilvl="6" w:tplc="0409000F" w:tentative="1">
      <w:start w:val="1"/>
      <w:numFmt w:val="decimal"/>
      <w:lvlText w:val="%7."/>
      <w:lvlJc w:val="left"/>
      <w:pPr>
        <w:ind w:left="6708" w:hanging="360"/>
      </w:pPr>
    </w:lvl>
    <w:lvl w:ilvl="7" w:tplc="04090019" w:tentative="1">
      <w:start w:val="1"/>
      <w:numFmt w:val="lowerLetter"/>
      <w:lvlText w:val="%8."/>
      <w:lvlJc w:val="left"/>
      <w:pPr>
        <w:ind w:left="7428" w:hanging="360"/>
      </w:pPr>
    </w:lvl>
    <w:lvl w:ilvl="8" w:tplc="0409001B" w:tentative="1">
      <w:start w:val="1"/>
      <w:numFmt w:val="lowerRoman"/>
      <w:lvlText w:val="%9."/>
      <w:lvlJc w:val="right"/>
      <w:pPr>
        <w:ind w:left="8148" w:hanging="180"/>
      </w:pPr>
    </w:lvl>
  </w:abstractNum>
  <w:abstractNum w:abstractNumId="38" w15:restartNumberingAfterBreak="0">
    <w:nsid w:val="6ED416F3"/>
    <w:multiLevelType w:val="hybridMultilevel"/>
    <w:tmpl w:val="2E9A4D90"/>
    <w:lvl w:ilvl="0" w:tplc="A8262F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F6F4176"/>
    <w:multiLevelType w:val="hybridMultilevel"/>
    <w:tmpl w:val="2ED6469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74D141F2"/>
    <w:multiLevelType w:val="hybridMultilevel"/>
    <w:tmpl w:val="B14EAE30"/>
    <w:lvl w:ilvl="0" w:tplc="5084712A">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8937424"/>
    <w:multiLevelType w:val="hybridMultilevel"/>
    <w:tmpl w:val="D34EFABA"/>
    <w:lvl w:ilvl="0" w:tplc="0D4697EC">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AF14287"/>
    <w:multiLevelType w:val="hybridMultilevel"/>
    <w:tmpl w:val="B1ACC384"/>
    <w:lvl w:ilvl="0" w:tplc="FFFFFFFF">
      <w:start w:val="1"/>
      <w:numFmt w:val="decimal"/>
      <w:lvlText w:val="%1."/>
      <w:lvlJc w:val="left"/>
      <w:pPr>
        <w:ind w:left="1604" w:hanging="720"/>
      </w:pPr>
      <w:rPr>
        <w:rFonts w:hint="default"/>
      </w:rPr>
    </w:lvl>
    <w:lvl w:ilvl="1" w:tplc="FFFFFFFF">
      <w:start w:val="1"/>
      <w:numFmt w:val="lowerRoman"/>
      <w:lvlText w:val="(%2)"/>
      <w:lvlJc w:val="left"/>
      <w:pPr>
        <w:ind w:left="2324" w:hanging="720"/>
      </w:pPr>
      <w:rPr>
        <w:rFonts w:hint="default"/>
      </w:rPr>
    </w:lvl>
    <w:lvl w:ilvl="2" w:tplc="FFFFFFFF" w:tentative="1">
      <w:start w:val="1"/>
      <w:numFmt w:val="lowerRoman"/>
      <w:lvlText w:val="%3."/>
      <w:lvlJc w:val="right"/>
      <w:pPr>
        <w:ind w:left="2684" w:hanging="180"/>
      </w:pPr>
    </w:lvl>
    <w:lvl w:ilvl="3" w:tplc="FFFFFFFF" w:tentative="1">
      <w:start w:val="1"/>
      <w:numFmt w:val="decimal"/>
      <w:lvlText w:val="%4."/>
      <w:lvlJc w:val="left"/>
      <w:pPr>
        <w:ind w:left="3404" w:hanging="360"/>
      </w:pPr>
    </w:lvl>
    <w:lvl w:ilvl="4" w:tplc="FFFFFFFF" w:tentative="1">
      <w:start w:val="1"/>
      <w:numFmt w:val="lowerLetter"/>
      <w:lvlText w:val="%5."/>
      <w:lvlJc w:val="left"/>
      <w:pPr>
        <w:ind w:left="4124" w:hanging="360"/>
      </w:pPr>
    </w:lvl>
    <w:lvl w:ilvl="5" w:tplc="FFFFFFFF" w:tentative="1">
      <w:start w:val="1"/>
      <w:numFmt w:val="lowerRoman"/>
      <w:lvlText w:val="%6."/>
      <w:lvlJc w:val="right"/>
      <w:pPr>
        <w:ind w:left="4844" w:hanging="180"/>
      </w:pPr>
    </w:lvl>
    <w:lvl w:ilvl="6" w:tplc="FFFFFFFF" w:tentative="1">
      <w:start w:val="1"/>
      <w:numFmt w:val="decimal"/>
      <w:lvlText w:val="%7."/>
      <w:lvlJc w:val="left"/>
      <w:pPr>
        <w:ind w:left="5564" w:hanging="360"/>
      </w:pPr>
    </w:lvl>
    <w:lvl w:ilvl="7" w:tplc="FFFFFFFF" w:tentative="1">
      <w:start w:val="1"/>
      <w:numFmt w:val="lowerLetter"/>
      <w:lvlText w:val="%8."/>
      <w:lvlJc w:val="left"/>
      <w:pPr>
        <w:ind w:left="6284" w:hanging="360"/>
      </w:pPr>
    </w:lvl>
    <w:lvl w:ilvl="8" w:tplc="FFFFFFFF" w:tentative="1">
      <w:start w:val="1"/>
      <w:numFmt w:val="lowerRoman"/>
      <w:lvlText w:val="%9."/>
      <w:lvlJc w:val="right"/>
      <w:pPr>
        <w:ind w:left="7004" w:hanging="180"/>
      </w:pPr>
    </w:lvl>
  </w:abstractNum>
  <w:abstractNum w:abstractNumId="44" w15:restartNumberingAfterBreak="0">
    <w:nsid w:val="7D2E192F"/>
    <w:multiLevelType w:val="hybridMultilevel"/>
    <w:tmpl w:val="B0DC61FE"/>
    <w:lvl w:ilvl="0" w:tplc="9B78C8FA">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num w:numId="1">
    <w:abstractNumId w:val="8"/>
  </w:num>
  <w:num w:numId="2">
    <w:abstractNumId w:val="7"/>
  </w:num>
  <w:num w:numId="3">
    <w:abstractNumId w:val="26"/>
  </w:num>
  <w:num w:numId="4">
    <w:abstractNumId w:val="19"/>
  </w:num>
  <w:num w:numId="5">
    <w:abstractNumId w:val="12"/>
  </w:num>
  <w:num w:numId="6">
    <w:abstractNumId w:val="25"/>
  </w:num>
  <w:num w:numId="7">
    <w:abstractNumId w:val="1"/>
  </w:num>
  <w:num w:numId="8">
    <w:abstractNumId w:val="5"/>
  </w:num>
  <w:num w:numId="9">
    <w:abstractNumId w:val="18"/>
  </w:num>
  <w:num w:numId="10">
    <w:abstractNumId w:val="11"/>
  </w:num>
  <w:num w:numId="11">
    <w:abstractNumId w:val="28"/>
  </w:num>
  <w:num w:numId="12">
    <w:abstractNumId w:val="29"/>
  </w:num>
  <w:num w:numId="13">
    <w:abstractNumId w:val="24"/>
  </w:num>
  <w:num w:numId="14">
    <w:abstractNumId w:val="21"/>
  </w:num>
  <w:num w:numId="15">
    <w:abstractNumId w:val="36"/>
  </w:num>
  <w:num w:numId="16">
    <w:abstractNumId w:val="20"/>
  </w:num>
  <w:num w:numId="17">
    <w:abstractNumId w:val="9"/>
  </w:num>
  <w:num w:numId="18">
    <w:abstractNumId w:val="32"/>
  </w:num>
  <w:num w:numId="19">
    <w:abstractNumId w:val="40"/>
  </w:num>
  <w:num w:numId="20">
    <w:abstractNumId w:val="6"/>
  </w:num>
  <w:num w:numId="21">
    <w:abstractNumId w:val="27"/>
  </w:num>
  <w:num w:numId="22">
    <w:abstractNumId w:val="42"/>
  </w:num>
  <w:num w:numId="23">
    <w:abstractNumId w:val="0"/>
  </w:num>
  <w:num w:numId="24">
    <w:abstractNumId w:val="23"/>
  </w:num>
  <w:num w:numId="25">
    <w:abstractNumId w:val="31"/>
  </w:num>
  <w:num w:numId="26">
    <w:abstractNumId w:val="22"/>
  </w:num>
  <w:num w:numId="27">
    <w:abstractNumId w:val="34"/>
  </w:num>
  <w:num w:numId="28">
    <w:abstractNumId w:val="16"/>
  </w:num>
  <w:num w:numId="29">
    <w:abstractNumId w:val="38"/>
  </w:num>
  <w:num w:numId="30">
    <w:abstractNumId w:val="3"/>
  </w:num>
  <w:num w:numId="31">
    <w:abstractNumId w:val="13"/>
  </w:num>
  <w:num w:numId="32">
    <w:abstractNumId w:val="44"/>
  </w:num>
  <w:num w:numId="33">
    <w:abstractNumId w:val="4"/>
  </w:num>
  <w:num w:numId="34">
    <w:abstractNumId w:val="2"/>
  </w:num>
  <w:num w:numId="35">
    <w:abstractNumId w:val="15"/>
  </w:num>
  <w:num w:numId="36">
    <w:abstractNumId w:val="39"/>
  </w:num>
  <w:num w:numId="37">
    <w:abstractNumId w:val="37"/>
  </w:num>
  <w:num w:numId="38">
    <w:abstractNumId w:val="30"/>
  </w:num>
  <w:num w:numId="39">
    <w:abstractNumId w:val="43"/>
  </w:num>
  <w:num w:numId="40">
    <w:abstractNumId w:val="14"/>
  </w:num>
  <w:num w:numId="41">
    <w:abstractNumId w:val="41"/>
  </w:num>
  <w:num w:numId="42">
    <w:abstractNumId w:val="10"/>
  </w:num>
  <w:num w:numId="43">
    <w:abstractNumId w:val="35"/>
  </w:num>
  <w:num w:numId="44">
    <w:abstractNumId w:val="1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17"/>
    <w:rsid w:val="00012BF1"/>
    <w:rsid w:val="00031BA7"/>
    <w:rsid w:val="00032C1A"/>
    <w:rsid w:val="000431EA"/>
    <w:rsid w:val="000603A8"/>
    <w:rsid w:val="00061EA0"/>
    <w:rsid w:val="000754A5"/>
    <w:rsid w:val="00081DE8"/>
    <w:rsid w:val="0008331A"/>
    <w:rsid w:val="0009127D"/>
    <w:rsid w:val="000A3FD7"/>
    <w:rsid w:val="000B160D"/>
    <w:rsid w:val="000B5259"/>
    <w:rsid w:val="000B56C5"/>
    <w:rsid w:val="000B74F6"/>
    <w:rsid w:val="000C3085"/>
    <w:rsid w:val="000C3755"/>
    <w:rsid w:val="000E6769"/>
    <w:rsid w:val="000F4326"/>
    <w:rsid w:val="00103C92"/>
    <w:rsid w:val="00107FB4"/>
    <w:rsid w:val="0013089B"/>
    <w:rsid w:val="001353D3"/>
    <w:rsid w:val="0013610E"/>
    <w:rsid w:val="001559F9"/>
    <w:rsid w:val="001633C2"/>
    <w:rsid w:val="00175517"/>
    <w:rsid w:val="001A4C92"/>
    <w:rsid w:val="001B70B9"/>
    <w:rsid w:val="001D34E1"/>
    <w:rsid w:val="001E71DA"/>
    <w:rsid w:val="0020024C"/>
    <w:rsid w:val="002048D6"/>
    <w:rsid w:val="002148D9"/>
    <w:rsid w:val="00227BBE"/>
    <w:rsid w:val="00235976"/>
    <w:rsid w:val="002454F0"/>
    <w:rsid w:val="002713B4"/>
    <w:rsid w:val="00282FF6"/>
    <w:rsid w:val="00287719"/>
    <w:rsid w:val="0029556C"/>
    <w:rsid w:val="002A0AF2"/>
    <w:rsid w:val="002A37A3"/>
    <w:rsid w:val="002B6473"/>
    <w:rsid w:val="002C7DDE"/>
    <w:rsid w:val="002D0ECB"/>
    <w:rsid w:val="002E2C2A"/>
    <w:rsid w:val="002F15D5"/>
    <w:rsid w:val="002F3987"/>
    <w:rsid w:val="002F430A"/>
    <w:rsid w:val="002F4F6E"/>
    <w:rsid w:val="003171DB"/>
    <w:rsid w:val="00320DAB"/>
    <w:rsid w:val="00346952"/>
    <w:rsid w:val="00346FBF"/>
    <w:rsid w:val="003512B3"/>
    <w:rsid w:val="00367D82"/>
    <w:rsid w:val="003773CA"/>
    <w:rsid w:val="00383A30"/>
    <w:rsid w:val="00386B7E"/>
    <w:rsid w:val="00391B35"/>
    <w:rsid w:val="0039355D"/>
    <w:rsid w:val="003A4AD9"/>
    <w:rsid w:val="003A4B69"/>
    <w:rsid w:val="003B2C05"/>
    <w:rsid w:val="003C1E37"/>
    <w:rsid w:val="003C4150"/>
    <w:rsid w:val="003C48F7"/>
    <w:rsid w:val="003C7177"/>
    <w:rsid w:val="003E502E"/>
    <w:rsid w:val="003E5982"/>
    <w:rsid w:val="00402424"/>
    <w:rsid w:val="004125BE"/>
    <w:rsid w:val="00413E24"/>
    <w:rsid w:val="00425373"/>
    <w:rsid w:val="00435D50"/>
    <w:rsid w:val="0043737B"/>
    <w:rsid w:val="0045198C"/>
    <w:rsid w:val="00465AF9"/>
    <w:rsid w:val="00473195"/>
    <w:rsid w:val="00477CFA"/>
    <w:rsid w:val="004A1D76"/>
    <w:rsid w:val="004A5112"/>
    <w:rsid w:val="004A6B3E"/>
    <w:rsid w:val="004B07E5"/>
    <w:rsid w:val="004B1F65"/>
    <w:rsid w:val="004C0376"/>
    <w:rsid w:val="004C0439"/>
    <w:rsid w:val="004C56D0"/>
    <w:rsid w:val="004D08E6"/>
    <w:rsid w:val="004D41B3"/>
    <w:rsid w:val="004E6C2B"/>
    <w:rsid w:val="004E7E6F"/>
    <w:rsid w:val="004F5363"/>
    <w:rsid w:val="004F7B7D"/>
    <w:rsid w:val="005334F5"/>
    <w:rsid w:val="00536B51"/>
    <w:rsid w:val="00536F40"/>
    <w:rsid w:val="00551C0F"/>
    <w:rsid w:val="005646FB"/>
    <w:rsid w:val="00573D75"/>
    <w:rsid w:val="005B7163"/>
    <w:rsid w:val="005C4D9D"/>
    <w:rsid w:val="005D24DA"/>
    <w:rsid w:val="005D72A1"/>
    <w:rsid w:val="005E7AFE"/>
    <w:rsid w:val="005F3228"/>
    <w:rsid w:val="005F38F3"/>
    <w:rsid w:val="005F5154"/>
    <w:rsid w:val="0060201C"/>
    <w:rsid w:val="00602221"/>
    <w:rsid w:val="00603AE7"/>
    <w:rsid w:val="00631273"/>
    <w:rsid w:val="0063521E"/>
    <w:rsid w:val="00660C5C"/>
    <w:rsid w:val="00661AAC"/>
    <w:rsid w:val="00665E55"/>
    <w:rsid w:val="00674D86"/>
    <w:rsid w:val="0068489E"/>
    <w:rsid w:val="006B5956"/>
    <w:rsid w:val="006C0EFC"/>
    <w:rsid w:val="006C68E9"/>
    <w:rsid w:val="006E4664"/>
    <w:rsid w:val="006E5D3F"/>
    <w:rsid w:val="006F2069"/>
    <w:rsid w:val="006F761D"/>
    <w:rsid w:val="00703B1B"/>
    <w:rsid w:val="00712AAB"/>
    <w:rsid w:val="00717FF8"/>
    <w:rsid w:val="00720A3F"/>
    <w:rsid w:val="00724FD7"/>
    <w:rsid w:val="00740A0C"/>
    <w:rsid w:val="00743E06"/>
    <w:rsid w:val="00757A48"/>
    <w:rsid w:val="007761AC"/>
    <w:rsid w:val="00780E9F"/>
    <w:rsid w:val="007830E5"/>
    <w:rsid w:val="007B29ED"/>
    <w:rsid w:val="007B6641"/>
    <w:rsid w:val="007B689B"/>
    <w:rsid w:val="007C79FD"/>
    <w:rsid w:val="007F70EA"/>
    <w:rsid w:val="0080015A"/>
    <w:rsid w:val="00805455"/>
    <w:rsid w:val="008106BC"/>
    <w:rsid w:val="0082429D"/>
    <w:rsid w:val="00826C07"/>
    <w:rsid w:val="008667DB"/>
    <w:rsid w:val="008914F8"/>
    <w:rsid w:val="0089286D"/>
    <w:rsid w:val="008A64B9"/>
    <w:rsid w:val="008B46B2"/>
    <w:rsid w:val="008C2AD0"/>
    <w:rsid w:val="008C6872"/>
    <w:rsid w:val="008D2652"/>
    <w:rsid w:val="008D7DCC"/>
    <w:rsid w:val="008E2B92"/>
    <w:rsid w:val="008E5596"/>
    <w:rsid w:val="008F460F"/>
    <w:rsid w:val="00902066"/>
    <w:rsid w:val="009057B7"/>
    <w:rsid w:val="009173D2"/>
    <w:rsid w:val="009216B5"/>
    <w:rsid w:val="009252F3"/>
    <w:rsid w:val="00930B32"/>
    <w:rsid w:val="00931120"/>
    <w:rsid w:val="00935495"/>
    <w:rsid w:val="00941B54"/>
    <w:rsid w:val="00945BD5"/>
    <w:rsid w:val="009474CA"/>
    <w:rsid w:val="00951AD9"/>
    <w:rsid w:val="00952EB6"/>
    <w:rsid w:val="0095505F"/>
    <w:rsid w:val="00960C08"/>
    <w:rsid w:val="0096282F"/>
    <w:rsid w:val="00977826"/>
    <w:rsid w:val="009844D4"/>
    <w:rsid w:val="009A143F"/>
    <w:rsid w:val="009A175B"/>
    <w:rsid w:val="009C2CB0"/>
    <w:rsid w:val="009C6217"/>
    <w:rsid w:val="009D0145"/>
    <w:rsid w:val="009D2346"/>
    <w:rsid w:val="009E50DE"/>
    <w:rsid w:val="00A124B8"/>
    <w:rsid w:val="00A26D1F"/>
    <w:rsid w:val="00A26F8C"/>
    <w:rsid w:val="00A34250"/>
    <w:rsid w:val="00A557D9"/>
    <w:rsid w:val="00A64E85"/>
    <w:rsid w:val="00A650BD"/>
    <w:rsid w:val="00A823FF"/>
    <w:rsid w:val="00A9021A"/>
    <w:rsid w:val="00A9413A"/>
    <w:rsid w:val="00A96985"/>
    <w:rsid w:val="00AB5400"/>
    <w:rsid w:val="00AC0D2D"/>
    <w:rsid w:val="00AC116E"/>
    <w:rsid w:val="00AC7238"/>
    <w:rsid w:val="00AD1930"/>
    <w:rsid w:val="00AD52D5"/>
    <w:rsid w:val="00AD6ECE"/>
    <w:rsid w:val="00AE2590"/>
    <w:rsid w:val="00AF4E46"/>
    <w:rsid w:val="00B0242B"/>
    <w:rsid w:val="00B128D5"/>
    <w:rsid w:val="00B247A2"/>
    <w:rsid w:val="00B3325C"/>
    <w:rsid w:val="00B50EAA"/>
    <w:rsid w:val="00B52E5E"/>
    <w:rsid w:val="00B57709"/>
    <w:rsid w:val="00B76943"/>
    <w:rsid w:val="00B86B03"/>
    <w:rsid w:val="00B97232"/>
    <w:rsid w:val="00BC03C0"/>
    <w:rsid w:val="00BC462A"/>
    <w:rsid w:val="00BD7581"/>
    <w:rsid w:val="00BE6B29"/>
    <w:rsid w:val="00C04C5F"/>
    <w:rsid w:val="00C0646A"/>
    <w:rsid w:val="00C16859"/>
    <w:rsid w:val="00C33917"/>
    <w:rsid w:val="00C35176"/>
    <w:rsid w:val="00C47D29"/>
    <w:rsid w:val="00C52CC2"/>
    <w:rsid w:val="00C54186"/>
    <w:rsid w:val="00C578F0"/>
    <w:rsid w:val="00C7318A"/>
    <w:rsid w:val="00C978FD"/>
    <w:rsid w:val="00CA3ED6"/>
    <w:rsid w:val="00CA41F2"/>
    <w:rsid w:val="00CA52EF"/>
    <w:rsid w:val="00CA6E84"/>
    <w:rsid w:val="00CC04FF"/>
    <w:rsid w:val="00CC4C7F"/>
    <w:rsid w:val="00CD00C7"/>
    <w:rsid w:val="00CE0DE5"/>
    <w:rsid w:val="00CF3ED2"/>
    <w:rsid w:val="00D110A0"/>
    <w:rsid w:val="00D266D1"/>
    <w:rsid w:val="00D47803"/>
    <w:rsid w:val="00D62CC9"/>
    <w:rsid w:val="00D727C2"/>
    <w:rsid w:val="00D72BB0"/>
    <w:rsid w:val="00D772F8"/>
    <w:rsid w:val="00D8076C"/>
    <w:rsid w:val="00D8790D"/>
    <w:rsid w:val="00D91A1F"/>
    <w:rsid w:val="00D94C61"/>
    <w:rsid w:val="00D96CA8"/>
    <w:rsid w:val="00DB42FC"/>
    <w:rsid w:val="00DC3425"/>
    <w:rsid w:val="00DD25D4"/>
    <w:rsid w:val="00DD358A"/>
    <w:rsid w:val="00DD39B7"/>
    <w:rsid w:val="00DD44DA"/>
    <w:rsid w:val="00DF4A52"/>
    <w:rsid w:val="00E018ED"/>
    <w:rsid w:val="00E136A5"/>
    <w:rsid w:val="00E17D0E"/>
    <w:rsid w:val="00E245CE"/>
    <w:rsid w:val="00E272AE"/>
    <w:rsid w:val="00E44A91"/>
    <w:rsid w:val="00E5100D"/>
    <w:rsid w:val="00E83CD8"/>
    <w:rsid w:val="00E91B83"/>
    <w:rsid w:val="00EA077D"/>
    <w:rsid w:val="00EA0AA3"/>
    <w:rsid w:val="00EA0AFD"/>
    <w:rsid w:val="00EA0E70"/>
    <w:rsid w:val="00EC57B8"/>
    <w:rsid w:val="00ED490A"/>
    <w:rsid w:val="00EE2EA3"/>
    <w:rsid w:val="00F03AD3"/>
    <w:rsid w:val="00F063F3"/>
    <w:rsid w:val="00F33F31"/>
    <w:rsid w:val="00F37116"/>
    <w:rsid w:val="00F44720"/>
    <w:rsid w:val="00F46262"/>
    <w:rsid w:val="00F465FD"/>
    <w:rsid w:val="00F639BA"/>
    <w:rsid w:val="00F951BB"/>
    <w:rsid w:val="00FB3CBB"/>
    <w:rsid w:val="00FC3F2B"/>
    <w:rsid w:val="00FC5729"/>
    <w:rsid w:val="00FD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042A6-3480-4A02-AF1D-2B285641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70"/>
  </w:style>
  <w:style w:type="paragraph" w:styleId="Heading1">
    <w:name w:val="heading 1"/>
    <w:basedOn w:val="Normal"/>
    <w:next w:val="Normal"/>
    <w:link w:val="Heading1Char"/>
    <w:uiPriority w:val="9"/>
    <w:qFormat/>
    <w:rsid w:val="00F37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C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116"/>
    <w:rPr>
      <w:color w:val="0563C1" w:themeColor="hyperlink"/>
      <w:u w:val="single"/>
    </w:rPr>
  </w:style>
  <w:style w:type="character" w:customStyle="1" w:styleId="Heading1Char">
    <w:name w:val="Heading 1 Char"/>
    <w:basedOn w:val="DefaultParagraphFont"/>
    <w:link w:val="Heading1"/>
    <w:uiPriority w:val="9"/>
    <w:rsid w:val="00F3711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A823FF"/>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BC03C0"/>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A3ED6"/>
    <w:rPr>
      <w:i/>
      <w:iCs/>
    </w:rPr>
  </w:style>
  <w:style w:type="paragraph" w:styleId="ListParagraph">
    <w:name w:val="List Paragraph"/>
    <w:aliases w:val="List Paragraph in table,Table of contents numbered,Bullet Points,Liste Paragraf,Renkli Liste - Vurgu 11,Liste Paragraf1,Bullet OFM,En tête 1,Report Para,WinDForce-Letter,Akapit z listą,Paragraphe de liste 1,Listenabsatz1,Llista Nivell1"/>
    <w:basedOn w:val="Normal"/>
    <w:link w:val="ListParagraphChar"/>
    <w:uiPriority w:val="34"/>
    <w:qFormat/>
    <w:rsid w:val="004C56D0"/>
    <w:pPr>
      <w:ind w:left="720"/>
      <w:contextualSpacing/>
    </w:pPr>
    <w:rPr>
      <w:lang w:val="ro-RO"/>
    </w:rPr>
  </w:style>
  <w:style w:type="table" w:styleId="TableGrid">
    <w:name w:val="Table Grid"/>
    <w:basedOn w:val="TableNormal"/>
    <w:uiPriority w:val="39"/>
    <w:rsid w:val="0028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8F0"/>
    <w:rPr>
      <w:rFonts w:ascii="Segoe UI" w:hAnsi="Segoe UI" w:cs="Segoe UI"/>
      <w:sz w:val="18"/>
      <w:szCs w:val="18"/>
    </w:rPr>
  </w:style>
  <w:style w:type="paragraph" w:styleId="Revision">
    <w:name w:val="Revision"/>
    <w:hidden/>
    <w:uiPriority w:val="99"/>
    <w:semiHidden/>
    <w:rsid w:val="00012BF1"/>
    <w:pPr>
      <w:spacing w:after="0" w:line="240" w:lineRule="auto"/>
    </w:pPr>
  </w:style>
  <w:style w:type="character" w:customStyle="1" w:styleId="ListParagraphChar">
    <w:name w:val="List Paragraph Char"/>
    <w:aliases w:val="List Paragraph in table Char,Table of contents numbered Char,Bullet Points Char,Liste Paragraf Char,Renkli Liste - Vurgu 11 Char,Liste Paragraf1 Char,Bullet OFM Char,En tête 1 Char,Report Para Char,WinDForce-Letter Char"/>
    <w:link w:val="ListParagraph"/>
    <w:uiPriority w:val="34"/>
    <w:qFormat/>
    <w:locked/>
    <w:rsid w:val="000B56C5"/>
    <w:rPr>
      <w:lang w:val="ro-RO"/>
    </w:rPr>
  </w:style>
  <w:style w:type="character" w:styleId="FollowedHyperlink">
    <w:name w:val="FollowedHyperlink"/>
    <w:basedOn w:val="DefaultParagraphFont"/>
    <w:uiPriority w:val="99"/>
    <w:semiHidden/>
    <w:unhideWhenUsed/>
    <w:rsid w:val="00941B54"/>
    <w:rPr>
      <w:color w:val="954F72" w:themeColor="followedHyperlink"/>
      <w:u w:val="single"/>
    </w:rPr>
  </w:style>
  <w:style w:type="character" w:customStyle="1" w:styleId="UnresolvedMention">
    <w:name w:val="Unresolved Mention"/>
    <w:basedOn w:val="DefaultParagraphFont"/>
    <w:uiPriority w:val="99"/>
    <w:semiHidden/>
    <w:unhideWhenUsed/>
    <w:rsid w:val="00826C07"/>
    <w:rPr>
      <w:color w:val="605E5C"/>
      <w:shd w:val="clear" w:color="auto" w:fill="E1DFDD"/>
    </w:rPr>
  </w:style>
  <w:style w:type="paragraph" w:styleId="Header">
    <w:name w:val="header"/>
    <w:basedOn w:val="Normal"/>
    <w:link w:val="HeaderChar"/>
    <w:uiPriority w:val="99"/>
    <w:unhideWhenUsed/>
    <w:rsid w:val="002B6473"/>
    <w:pPr>
      <w:tabs>
        <w:tab w:val="center" w:pos="4677"/>
        <w:tab w:val="right" w:pos="9355"/>
      </w:tabs>
      <w:spacing w:after="0" w:line="240" w:lineRule="auto"/>
    </w:pPr>
  </w:style>
  <w:style w:type="character" w:customStyle="1" w:styleId="HeaderChar">
    <w:name w:val="Header Char"/>
    <w:basedOn w:val="DefaultParagraphFont"/>
    <w:link w:val="Header"/>
    <w:uiPriority w:val="99"/>
    <w:rsid w:val="002B6473"/>
  </w:style>
  <w:style w:type="paragraph" w:styleId="Footer">
    <w:name w:val="footer"/>
    <w:basedOn w:val="Normal"/>
    <w:link w:val="FooterChar"/>
    <w:uiPriority w:val="99"/>
    <w:unhideWhenUsed/>
    <w:rsid w:val="002B6473"/>
    <w:pPr>
      <w:tabs>
        <w:tab w:val="center" w:pos="4677"/>
        <w:tab w:val="right" w:pos="9355"/>
      </w:tabs>
      <w:spacing w:after="0" w:line="240" w:lineRule="auto"/>
    </w:pPr>
  </w:style>
  <w:style w:type="character" w:customStyle="1" w:styleId="FooterChar">
    <w:name w:val="Footer Char"/>
    <w:basedOn w:val="DefaultParagraphFont"/>
    <w:link w:val="Footer"/>
    <w:uiPriority w:val="99"/>
    <w:rsid w:val="002B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0848">
      <w:bodyDiv w:val="1"/>
      <w:marLeft w:val="0"/>
      <w:marRight w:val="0"/>
      <w:marTop w:val="0"/>
      <w:marBottom w:val="0"/>
      <w:divBdr>
        <w:top w:val="none" w:sz="0" w:space="0" w:color="auto"/>
        <w:left w:val="none" w:sz="0" w:space="0" w:color="auto"/>
        <w:bottom w:val="none" w:sz="0" w:space="0" w:color="auto"/>
        <w:right w:val="none" w:sz="0" w:space="0" w:color="auto"/>
      </w:divBdr>
    </w:div>
    <w:div w:id="278953393">
      <w:bodyDiv w:val="1"/>
      <w:marLeft w:val="0"/>
      <w:marRight w:val="0"/>
      <w:marTop w:val="0"/>
      <w:marBottom w:val="0"/>
      <w:divBdr>
        <w:top w:val="none" w:sz="0" w:space="0" w:color="auto"/>
        <w:left w:val="none" w:sz="0" w:space="0" w:color="auto"/>
        <w:bottom w:val="none" w:sz="0" w:space="0" w:color="auto"/>
        <w:right w:val="none" w:sz="0" w:space="0" w:color="auto"/>
      </w:divBdr>
    </w:div>
    <w:div w:id="318729193">
      <w:bodyDiv w:val="1"/>
      <w:marLeft w:val="0"/>
      <w:marRight w:val="0"/>
      <w:marTop w:val="0"/>
      <w:marBottom w:val="0"/>
      <w:divBdr>
        <w:top w:val="none" w:sz="0" w:space="0" w:color="auto"/>
        <w:left w:val="none" w:sz="0" w:space="0" w:color="auto"/>
        <w:bottom w:val="none" w:sz="0" w:space="0" w:color="auto"/>
        <w:right w:val="none" w:sz="0" w:space="0" w:color="auto"/>
      </w:divBdr>
    </w:div>
    <w:div w:id="376053143">
      <w:bodyDiv w:val="1"/>
      <w:marLeft w:val="0"/>
      <w:marRight w:val="0"/>
      <w:marTop w:val="0"/>
      <w:marBottom w:val="0"/>
      <w:divBdr>
        <w:top w:val="none" w:sz="0" w:space="0" w:color="auto"/>
        <w:left w:val="none" w:sz="0" w:space="0" w:color="auto"/>
        <w:bottom w:val="none" w:sz="0" w:space="0" w:color="auto"/>
        <w:right w:val="none" w:sz="0" w:space="0" w:color="auto"/>
      </w:divBdr>
    </w:div>
    <w:div w:id="456996082">
      <w:bodyDiv w:val="1"/>
      <w:marLeft w:val="0"/>
      <w:marRight w:val="0"/>
      <w:marTop w:val="0"/>
      <w:marBottom w:val="0"/>
      <w:divBdr>
        <w:top w:val="none" w:sz="0" w:space="0" w:color="auto"/>
        <w:left w:val="none" w:sz="0" w:space="0" w:color="auto"/>
        <w:bottom w:val="none" w:sz="0" w:space="0" w:color="auto"/>
        <w:right w:val="none" w:sz="0" w:space="0" w:color="auto"/>
      </w:divBdr>
    </w:div>
    <w:div w:id="478232627">
      <w:bodyDiv w:val="1"/>
      <w:marLeft w:val="0"/>
      <w:marRight w:val="0"/>
      <w:marTop w:val="0"/>
      <w:marBottom w:val="0"/>
      <w:divBdr>
        <w:top w:val="none" w:sz="0" w:space="0" w:color="auto"/>
        <w:left w:val="none" w:sz="0" w:space="0" w:color="auto"/>
        <w:bottom w:val="none" w:sz="0" w:space="0" w:color="auto"/>
        <w:right w:val="none" w:sz="0" w:space="0" w:color="auto"/>
      </w:divBdr>
    </w:div>
    <w:div w:id="817962580">
      <w:bodyDiv w:val="1"/>
      <w:marLeft w:val="0"/>
      <w:marRight w:val="0"/>
      <w:marTop w:val="0"/>
      <w:marBottom w:val="0"/>
      <w:divBdr>
        <w:top w:val="none" w:sz="0" w:space="0" w:color="auto"/>
        <w:left w:val="none" w:sz="0" w:space="0" w:color="auto"/>
        <w:bottom w:val="none" w:sz="0" w:space="0" w:color="auto"/>
        <w:right w:val="none" w:sz="0" w:space="0" w:color="auto"/>
      </w:divBdr>
    </w:div>
    <w:div w:id="872882931">
      <w:bodyDiv w:val="1"/>
      <w:marLeft w:val="0"/>
      <w:marRight w:val="0"/>
      <w:marTop w:val="0"/>
      <w:marBottom w:val="0"/>
      <w:divBdr>
        <w:top w:val="none" w:sz="0" w:space="0" w:color="auto"/>
        <w:left w:val="none" w:sz="0" w:space="0" w:color="auto"/>
        <w:bottom w:val="none" w:sz="0" w:space="0" w:color="auto"/>
        <w:right w:val="none" w:sz="0" w:space="0" w:color="auto"/>
      </w:divBdr>
    </w:div>
    <w:div w:id="965697522">
      <w:bodyDiv w:val="1"/>
      <w:marLeft w:val="0"/>
      <w:marRight w:val="0"/>
      <w:marTop w:val="0"/>
      <w:marBottom w:val="0"/>
      <w:divBdr>
        <w:top w:val="none" w:sz="0" w:space="0" w:color="auto"/>
        <w:left w:val="none" w:sz="0" w:space="0" w:color="auto"/>
        <w:bottom w:val="none" w:sz="0" w:space="0" w:color="auto"/>
        <w:right w:val="none" w:sz="0" w:space="0" w:color="auto"/>
      </w:divBdr>
    </w:div>
    <w:div w:id="1524245525">
      <w:bodyDiv w:val="1"/>
      <w:marLeft w:val="0"/>
      <w:marRight w:val="0"/>
      <w:marTop w:val="0"/>
      <w:marBottom w:val="0"/>
      <w:divBdr>
        <w:top w:val="none" w:sz="0" w:space="0" w:color="auto"/>
        <w:left w:val="none" w:sz="0" w:space="0" w:color="auto"/>
        <w:bottom w:val="none" w:sz="0" w:space="0" w:color="auto"/>
        <w:right w:val="none" w:sz="0" w:space="0" w:color="auto"/>
      </w:divBdr>
    </w:div>
    <w:div w:id="1730376258">
      <w:bodyDiv w:val="1"/>
      <w:marLeft w:val="0"/>
      <w:marRight w:val="0"/>
      <w:marTop w:val="0"/>
      <w:marBottom w:val="0"/>
      <w:divBdr>
        <w:top w:val="none" w:sz="0" w:space="0" w:color="auto"/>
        <w:left w:val="none" w:sz="0" w:space="0" w:color="auto"/>
        <w:bottom w:val="none" w:sz="0" w:space="0" w:color="auto"/>
        <w:right w:val="none" w:sz="0" w:space="0" w:color="auto"/>
      </w:divBdr>
    </w:div>
    <w:div w:id="1773668757">
      <w:bodyDiv w:val="1"/>
      <w:marLeft w:val="0"/>
      <w:marRight w:val="0"/>
      <w:marTop w:val="0"/>
      <w:marBottom w:val="0"/>
      <w:divBdr>
        <w:top w:val="none" w:sz="0" w:space="0" w:color="auto"/>
        <w:left w:val="none" w:sz="0" w:space="0" w:color="auto"/>
        <w:bottom w:val="none" w:sz="0" w:space="0" w:color="auto"/>
        <w:right w:val="none" w:sz="0" w:space="0" w:color="auto"/>
      </w:divBdr>
    </w:div>
    <w:div w:id="1835146155">
      <w:bodyDiv w:val="1"/>
      <w:marLeft w:val="0"/>
      <w:marRight w:val="0"/>
      <w:marTop w:val="0"/>
      <w:marBottom w:val="0"/>
      <w:divBdr>
        <w:top w:val="none" w:sz="0" w:space="0" w:color="auto"/>
        <w:left w:val="none" w:sz="0" w:space="0" w:color="auto"/>
        <w:bottom w:val="none" w:sz="0" w:space="0" w:color="auto"/>
        <w:right w:val="none" w:sz="0" w:space="0" w:color="auto"/>
      </w:divBdr>
    </w:div>
    <w:div w:id="1995336920">
      <w:bodyDiv w:val="1"/>
      <w:marLeft w:val="0"/>
      <w:marRight w:val="0"/>
      <w:marTop w:val="0"/>
      <w:marBottom w:val="0"/>
      <w:divBdr>
        <w:top w:val="none" w:sz="0" w:space="0" w:color="auto"/>
        <w:left w:val="none" w:sz="0" w:space="0" w:color="auto"/>
        <w:bottom w:val="none" w:sz="0" w:space="0" w:color="auto"/>
        <w:right w:val="none" w:sz="0" w:space="0" w:color="auto"/>
      </w:divBdr>
    </w:div>
    <w:div w:id="2117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jda.chirita@mded.gov.md" TargetMode="External"/><Relationship Id="rId13" Type="http://schemas.openxmlformats.org/officeDocument/2006/relationships/hyperlink" Target="https://fnfm.md/2022/06/forta-de-munca-in-agricultura-masuri-necesare-de-intreprins/" TargetMode="External"/><Relationship Id="rId3" Type="http://schemas.openxmlformats.org/officeDocument/2006/relationships/settings" Target="settings.xml"/><Relationship Id="rId7" Type="http://schemas.openxmlformats.org/officeDocument/2006/relationships/hyperlink" Target="mailto:victor.ciobanu@mded.gov.md" TargetMode="External"/><Relationship Id="rId12" Type="http://schemas.openxmlformats.org/officeDocument/2006/relationships/hyperlink" Target="https://statistica.gov.md/ro/forta-de-munca-in-republica-moldova-ocuparea-si-somajul-in-9430_320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d.ec.europa.eu/system/files/2022-04/biosafety_fh_legis_guidance_reg-2004-852_ro.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nsa.gov.md/ro/content/informa%C5%A3ii-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27</Pages>
  <Words>8519</Words>
  <Characters>49411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Armas</dc:creator>
  <cp:keywords/>
  <dc:description/>
  <cp:lastModifiedBy>Microsoft account</cp:lastModifiedBy>
  <cp:revision>23</cp:revision>
  <dcterms:created xsi:type="dcterms:W3CDTF">2023-07-10T11:52:00Z</dcterms:created>
  <dcterms:modified xsi:type="dcterms:W3CDTF">2023-07-14T07:38:00Z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d11ee0175dea09b2ca1178af85029c0ac495042c58ac449351a9c19c97cdf93e</vt:lpwstr>
  </property>
</Properties>
</file>