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DE" w:rsidRPr="00034E4E" w:rsidRDefault="00585EDE" w:rsidP="003E2B5D">
      <w:pPr>
        <w:shd w:val="clear" w:color="auto" w:fill="FFFFFF"/>
        <w:spacing w:after="0" w:line="253" w:lineRule="atLeast"/>
        <w:jc w:val="center"/>
        <w:rPr>
          <w:rFonts w:ascii="Times New Roman" w:eastAsia="Times New Roman" w:hAnsi="Times New Roman" w:cs="Times New Roman"/>
          <w:sz w:val="28"/>
          <w:szCs w:val="28"/>
          <w:lang w:val="en-US" w:eastAsia="ru-RU"/>
        </w:rPr>
      </w:pPr>
      <w:r w:rsidRPr="00034E4E">
        <w:rPr>
          <w:rFonts w:ascii="Times New Roman" w:eastAsia="Times New Roman" w:hAnsi="Times New Roman" w:cs="Times New Roman"/>
          <w:b/>
          <w:bCs/>
          <w:sz w:val="28"/>
          <w:szCs w:val="28"/>
          <w:lang w:val="en-US" w:eastAsia="ru-RU"/>
        </w:rPr>
        <w:t>TABEL COMPARATIV</w:t>
      </w:r>
    </w:p>
    <w:p w:rsidR="00613E63" w:rsidRPr="00034E4E" w:rsidRDefault="00585EDE" w:rsidP="00613E63">
      <w:pPr>
        <w:pStyle w:val="4"/>
        <w:shd w:val="clear" w:color="auto" w:fill="FFFFFF"/>
        <w:spacing w:before="165" w:after="165"/>
        <w:jc w:val="center"/>
        <w:rPr>
          <w:rFonts w:ascii="Times New Roman" w:hAnsi="Times New Roman" w:cs="Times New Roman"/>
          <w:b w:val="0"/>
          <w:bCs w:val="0"/>
          <w:i w:val="0"/>
          <w:color w:val="000000" w:themeColor="text1"/>
          <w:sz w:val="28"/>
          <w:szCs w:val="28"/>
          <w:lang w:val="en-US"/>
        </w:rPr>
      </w:pPr>
      <w:proofErr w:type="gramStart"/>
      <w:r w:rsidRPr="00034E4E">
        <w:rPr>
          <w:rFonts w:ascii="Times New Roman" w:hAnsi="Times New Roman" w:cs="Times New Roman"/>
          <w:i w:val="0"/>
          <w:color w:val="000000" w:themeColor="text1"/>
          <w:sz w:val="28"/>
          <w:szCs w:val="28"/>
          <w:lang w:val="en-US"/>
        </w:rPr>
        <w:t>la</w:t>
      </w:r>
      <w:proofErr w:type="gramEnd"/>
      <w:r w:rsidRPr="00034E4E">
        <w:rPr>
          <w:rFonts w:ascii="Times New Roman" w:hAnsi="Times New Roman" w:cs="Times New Roman"/>
          <w:i w:val="0"/>
          <w:color w:val="000000" w:themeColor="text1"/>
          <w:sz w:val="28"/>
          <w:szCs w:val="28"/>
          <w:lang w:val="en-US"/>
        </w:rPr>
        <w:t xml:space="preserve"> </w:t>
      </w:r>
      <w:r w:rsidR="00116B65" w:rsidRPr="00034E4E">
        <w:rPr>
          <w:rFonts w:ascii="Times New Roman" w:hAnsi="Times New Roman" w:cs="Times New Roman"/>
          <w:i w:val="0"/>
          <w:color w:val="000000" w:themeColor="text1"/>
          <w:sz w:val="28"/>
          <w:szCs w:val="28"/>
          <w:lang w:val="en-US"/>
        </w:rPr>
        <w:t xml:space="preserve">Proiectul hotărîrii Guvernului cu privire la modificarea  Hotărîrii Guvernului </w:t>
      </w:r>
      <w:r w:rsidR="00613E63" w:rsidRPr="00034E4E">
        <w:rPr>
          <w:rFonts w:ascii="Times New Roman" w:hAnsi="Times New Roman" w:cs="Times New Roman"/>
          <w:i w:val="0"/>
          <w:color w:val="000000" w:themeColor="text1"/>
          <w:sz w:val="28"/>
          <w:szCs w:val="28"/>
          <w:lang w:val="en-US"/>
        </w:rPr>
        <w:t xml:space="preserve">nr. 635/2020 </w:t>
      </w:r>
      <w:r w:rsidR="00613E63" w:rsidRPr="00034E4E">
        <w:rPr>
          <w:rStyle w:val="a3"/>
          <w:rFonts w:ascii="Times New Roman" w:hAnsi="Times New Roman" w:cs="Times New Roman"/>
          <w:b/>
          <w:i w:val="0"/>
          <w:color w:val="000000" w:themeColor="text1"/>
          <w:sz w:val="28"/>
          <w:szCs w:val="28"/>
          <w:lang w:val="en-US"/>
        </w:rPr>
        <w:t>pentru aprobarea Regulamentului cu privire la folosinţa apelor subterane pentru irigarea</w:t>
      </w:r>
      <w:r w:rsidR="00613E63" w:rsidRPr="00034E4E">
        <w:rPr>
          <w:rFonts w:ascii="Times New Roman" w:hAnsi="Times New Roman" w:cs="Times New Roman"/>
          <w:b w:val="0"/>
          <w:bCs w:val="0"/>
          <w:i w:val="0"/>
          <w:color w:val="000000" w:themeColor="text1"/>
          <w:sz w:val="28"/>
          <w:szCs w:val="28"/>
          <w:lang w:val="en-US"/>
        </w:rPr>
        <w:br/>
      </w:r>
      <w:r w:rsidR="00613E63" w:rsidRPr="00034E4E">
        <w:rPr>
          <w:rStyle w:val="a3"/>
          <w:rFonts w:ascii="Times New Roman" w:hAnsi="Times New Roman" w:cs="Times New Roman"/>
          <w:b/>
          <w:i w:val="0"/>
          <w:color w:val="000000" w:themeColor="text1"/>
          <w:sz w:val="28"/>
          <w:szCs w:val="28"/>
          <w:lang w:val="en-US"/>
        </w:rPr>
        <w:t>prin picurare a terenurilor agricole ocupate cu culturi horticole</w:t>
      </w:r>
    </w:p>
    <w:tbl>
      <w:tblPr>
        <w:tblW w:w="15168" w:type="dxa"/>
        <w:tblInd w:w="-176" w:type="dxa"/>
        <w:shd w:val="clear" w:color="auto" w:fill="FFFFFF"/>
        <w:tblLayout w:type="fixed"/>
        <w:tblCellMar>
          <w:left w:w="0" w:type="dxa"/>
          <w:right w:w="0" w:type="dxa"/>
        </w:tblCellMar>
        <w:tblLook w:val="04A0" w:firstRow="1" w:lastRow="0" w:firstColumn="1" w:lastColumn="0" w:noHBand="0" w:noVBand="1"/>
      </w:tblPr>
      <w:tblGrid>
        <w:gridCol w:w="1560"/>
        <w:gridCol w:w="3827"/>
        <w:gridCol w:w="4111"/>
        <w:gridCol w:w="3969"/>
        <w:gridCol w:w="1701"/>
      </w:tblGrid>
      <w:tr w:rsidR="00A82F15" w:rsidRPr="00CD79D4" w:rsidTr="00034E4E">
        <w:trPr>
          <w:trHeight w:val="2319"/>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3E63" w:rsidRPr="00034E4E" w:rsidRDefault="00613E63" w:rsidP="00034E4E">
            <w:pPr>
              <w:pStyle w:val="4"/>
              <w:shd w:val="clear" w:color="auto" w:fill="FFFFFF"/>
              <w:spacing w:before="165" w:after="165"/>
              <w:jc w:val="both"/>
              <w:rPr>
                <w:rFonts w:ascii="Times New Roman" w:hAnsi="Times New Roman" w:cs="Times New Roman"/>
                <w:b w:val="0"/>
                <w:bCs w:val="0"/>
                <w:i w:val="0"/>
                <w:color w:val="000000" w:themeColor="text1"/>
                <w:sz w:val="24"/>
                <w:szCs w:val="24"/>
                <w:lang w:val="en-US"/>
              </w:rPr>
            </w:pPr>
            <w:proofErr w:type="gramStart"/>
            <w:r w:rsidRPr="00034E4E">
              <w:rPr>
                <w:rFonts w:ascii="Times New Roman" w:hAnsi="Times New Roman" w:cs="Times New Roman"/>
                <w:i w:val="0"/>
                <w:color w:val="000000" w:themeColor="text1"/>
                <w:sz w:val="24"/>
                <w:szCs w:val="24"/>
                <w:lang w:val="en-US"/>
              </w:rPr>
              <w:t xml:space="preserve">Hotărîrea Guvernului </w:t>
            </w:r>
            <w:r w:rsidR="00034E4E">
              <w:rPr>
                <w:rStyle w:val="a3"/>
                <w:rFonts w:ascii="Times New Roman" w:hAnsi="Times New Roman" w:cs="Times New Roman"/>
                <w:b/>
                <w:i w:val="0"/>
                <w:color w:val="000000" w:themeColor="text1"/>
                <w:sz w:val="24"/>
                <w:szCs w:val="24"/>
                <w:lang w:val="en-US"/>
              </w:rPr>
              <w:t>nr.</w:t>
            </w:r>
            <w:proofErr w:type="gramEnd"/>
            <w:r w:rsidR="00034E4E">
              <w:rPr>
                <w:rStyle w:val="a3"/>
                <w:rFonts w:ascii="Times New Roman" w:hAnsi="Times New Roman" w:cs="Times New Roman"/>
                <w:b/>
                <w:i w:val="0"/>
                <w:color w:val="000000" w:themeColor="text1"/>
                <w:sz w:val="24"/>
                <w:szCs w:val="24"/>
                <w:lang w:val="en-US"/>
              </w:rPr>
              <w:t xml:space="preserve"> 635/2020</w:t>
            </w:r>
          </w:p>
          <w:p w:rsidR="00BB4524" w:rsidRPr="00034E4E" w:rsidRDefault="00BB4524" w:rsidP="00034E4E">
            <w:pPr>
              <w:spacing w:after="0"/>
              <w:jc w:val="both"/>
              <w:rPr>
                <w:rFonts w:ascii="Times New Roman" w:eastAsia="Times New Roman" w:hAnsi="Times New Roman" w:cs="Times New Roman"/>
                <w:sz w:val="24"/>
                <w:szCs w:val="24"/>
                <w:lang w:val="en-US" w:eastAsia="ru-RU"/>
              </w:rPr>
            </w:pPr>
          </w:p>
        </w:tc>
        <w:tc>
          <w:tcPr>
            <w:tcW w:w="382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BB4524" w:rsidRPr="00034E4E" w:rsidRDefault="00BB4524" w:rsidP="00034E4E">
            <w:pPr>
              <w:spacing w:after="0" w:line="253" w:lineRule="atLeast"/>
              <w:jc w:val="both"/>
              <w:rPr>
                <w:rFonts w:ascii="Times New Roman" w:eastAsia="Times New Roman" w:hAnsi="Times New Roman" w:cs="Times New Roman"/>
                <w:sz w:val="24"/>
                <w:szCs w:val="24"/>
                <w:lang w:eastAsia="ru-RU"/>
              </w:rPr>
            </w:pPr>
            <w:r w:rsidRPr="00034E4E">
              <w:rPr>
                <w:rFonts w:ascii="Times New Roman" w:eastAsia="Times New Roman" w:hAnsi="Times New Roman" w:cs="Times New Roman"/>
                <w:b/>
                <w:bCs/>
                <w:sz w:val="24"/>
                <w:szCs w:val="24"/>
                <w:lang w:eastAsia="ru-RU"/>
              </w:rPr>
              <w:t>Conținutul normelor în vigoare</w:t>
            </w:r>
          </w:p>
        </w:tc>
        <w:tc>
          <w:tcPr>
            <w:tcW w:w="4111" w:type="dxa"/>
            <w:tcBorders>
              <w:top w:val="single" w:sz="8" w:space="0" w:color="auto"/>
              <w:left w:val="single" w:sz="4" w:space="0" w:color="auto"/>
              <w:bottom w:val="single" w:sz="8" w:space="0" w:color="auto"/>
              <w:right w:val="single" w:sz="8" w:space="0" w:color="auto"/>
            </w:tcBorders>
            <w:shd w:val="clear" w:color="auto" w:fill="FFFFFF"/>
            <w:vAlign w:val="center"/>
          </w:tcPr>
          <w:p w:rsidR="00BB4524" w:rsidRPr="00034E4E" w:rsidRDefault="00BB4524" w:rsidP="00034E4E">
            <w:pPr>
              <w:spacing w:after="0" w:line="253" w:lineRule="atLeast"/>
              <w:jc w:val="both"/>
              <w:rPr>
                <w:rFonts w:ascii="Times New Roman" w:eastAsia="Times New Roman" w:hAnsi="Times New Roman" w:cs="Times New Roman"/>
                <w:b/>
                <w:sz w:val="24"/>
                <w:szCs w:val="24"/>
                <w:lang w:eastAsia="ru-RU"/>
              </w:rPr>
            </w:pPr>
            <w:r w:rsidRPr="00034E4E">
              <w:rPr>
                <w:rFonts w:ascii="Times New Roman" w:eastAsia="Times New Roman" w:hAnsi="Times New Roman" w:cs="Times New Roman"/>
                <w:b/>
                <w:sz w:val="24"/>
                <w:szCs w:val="24"/>
                <w:lang w:eastAsia="ru-RU"/>
              </w:rPr>
              <w:t>Modificarea</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B4524" w:rsidRPr="00034E4E" w:rsidRDefault="00BB4524" w:rsidP="00034E4E">
            <w:pPr>
              <w:spacing w:after="0" w:line="253" w:lineRule="atLeast"/>
              <w:jc w:val="both"/>
              <w:rPr>
                <w:rFonts w:ascii="Times New Roman" w:eastAsia="Times New Roman" w:hAnsi="Times New Roman" w:cs="Times New Roman"/>
                <w:sz w:val="24"/>
                <w:szCs w:val="24"/>
                <w:lang w:eastAsia="ru-RU"/>
              </w:rPr>
            </w:pPr>
            <w:r w:rsidRPr="00034E4E">
              <w:rPr>
                <w:rFonts w:ascii="Times New Roman" w:eastAsia="Times New Roman" w:hAnsi="Times New Roman" w:cs="Times New Roman"/>
                <w:b/>
                <w:bCs/>
                <w:sz w:val="24"/>
                <w:szCs w:val="24"/>
                <w:lang w:eastAsia="ru-RU"/>
              </w:rPr>
              <w:t>Conținutul normelor după modificare</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B4524" w:rsidRPr="00034E4E" w:rsidRDefault="00116B65" w:rsidP="00034E4E">
            <w:pPr>
              <w:pStyle w:val="4"/>
              <w:shd w:val="clear" w:color="auto" w:fill="FFFFFF"/>
              <w:spacing w:before="165" w:after="165"/>
              <w:jc w:val="both"/>
              <w:rPr>
                <w:rFonts w:ascii="Times New Roman" w:eastAsia="Times New Roman" w:hAnsi="Times New Roman" w:cs="Times New Roman"/>
                <w:b w:val="0"/>
                <w:sz w:val="24"/>
                <w:szCs w:val="24"/>
                <w:lang w:val="en-US" w:eastAsia="ru-RU"/>
              </w:rPr>
            </w:pPr>
            <w:r w:rsidRPr="00034E4E">
              <w:rPr>
                <w:rFonts w:ascii="Times New Roman" w:hAnsi="Times New Roman" w:cs="Times New Roman"/>
                <w:i w:val="0"/>
                <w:color w:val="000000" w:themeColor="text1"/>
                <w:sz w:val="24"/>
                <w:szCs w:val="24"/>
                <w:lang w:val="en-US"/>
              </w:rPr>
              <w:t xml:space="preserve">Proiectul hotărîrii Guvernului cu privire la </w:t>
            </w:r>
            <w:proofErr w:type="gramStart"/>
            <w:r w:rsidRPr="00034E4E">
              <w:rPr>
                <w:rFonts w:ascii="Times New Roman" w:hAnsi="Times New Roman" w:cs="Times New Roman"/>
                <w:i w:val="0"/>
                <w:color w:val="000000" w:themeColor="text1"/>
                <w:sz w:val="24"/>
                <w:szCs w:val="24"/>
                <w:lang w:val="en-US"/>
              </w:rPr>
              <w:t>modificarea</w:t>
            </w:r>
            <w:r w:rsidRPr="00034E4E">
              <w:rPr>
                <w:rFonts w:ascii="Times New Roman" w:hAnsi="Times New Roman" w:cs="Times New Roman"/>
                <w:color w:val="000000" w:themeColor="text1"/>
                <w:sz w:val="24"/>
                <w:szCs w:val="24"/>
                <w:lang w:val="en-US"/>
              </w:rPr>
              <w:t xml:space="preserve">  </w:t>
            </w:r>
            <w:r w:rsidR="00613E63" w:rsidRPr="00034E4E">
              <w:rPr>
                <w:rFonts w:ascii="Times New Roman" w:hAnsi="Times New Roman" w:cs="Times New Roman"/>
                <w:i w:val="0"/>
                <w:color w:val="000000" w:themeColor="text1"/>
                <w:sz w:val="24"/>
                <w:szCs w:val="24"/>
                <w:lang w:val="en-US"/>
              </w:rPr>
              <w:t>Hotărîrea</w:t>
            </w:r>
            <w:proofErr w:type="gramEnd"/>
            <w:r w:rsidR="00613E63" w:rsidRPr="00034E4E">
              <w:rPr>
                <w:rFonts w:ascii="Times New Roman" w:hAnsi="Times New Roman" w:cs="Times New Roman"/>
                <w:i w:val="0"/>
                <w:color w:val="000000" w:themeColor="text1"/>
                <w:sz w:val="24"/>
                <w:szCs w:val="24"/>
                <w:lang w:val="en-US"/>
              </w:rPr>
              <w:t xml:space="preserve"> Guvernului nr. 635/2020 </w:t>
            </w:r>
          </w:p>
        </w:tc>
      </w:tr>
      <w:tr w:rsidR="00A82F15" w:rsidRPr="00034E4E" w:rsidTr="006312C1">
        <w:tc>
          <w:tcPr>
            <w:tcW w:w="15168"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F04A9" w:rsidRPr="00034E4E" w:rsidRDefault="005F76E2" w:rsidP="00034E4E">
            <w:pPr>
              <w:spacing w:after="0" w:line="253" w:lineRule="atLeast"/>
              <w:jc w:val="both"/>
              <w:rPr>
                <w:rFonts w:ascii="Times New Roman" w:eastAsia="Times New Roman" w:hAnsi="Times New Roman" w:cs="Times New Roman"/>
                <w:b/>
                <w:bCs/>
                <w:i/>
                <w:sz w:val="24"/>
                <w:szCs w:val="24"/>
                <w:lang w:eastAsia="ru-RU"/>
              </w:rPr>
            </w:pPr>
            <w:r w:rsidRPr="00034E4E">
              <w:rPr>
                <w:rFonts w:ascii="Times New Roman" w:eastAsia="Times New Roman" w:hAnsi="Times New Roman" w:cs="Times New Roman"/>
                <w:b/>
                <w:bCs/>
                <w:i/>
                <w:sz w:val="24"/>
                <w:szCs w:val="24"/>
                <w:lang w:eastAsia="ru-RU"/>
              </w:rPr>
              <w:t>În Hotărîre:</w:t>
            </w:r>
          </w:p>
        </w:tc>
      </w:tr>
      <w:tr w:rsidR="00A82F15" w:rsidRPr="00034E4E" w:rsidTr="00A82F15">
        <w:trPr>
          <w:trHeight w:val="264"/>
        </w:trPr>
        <w:tc>
          <w:tcPr>
            <w:tcW w:w="15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66ECB" w:rsidRPr="00034E4E" w:rsidRDefault="0025367E" w:rsidP="00034E4E">
            <w:pPr>
              <w:spacing w:after="0" w:line="253" w:lineRule="atLeast"/>
              <w:jc w:val="both"/>
              <w:rPr>
                <w:rFonts w:ascii="Times New Roman" w:eastAsia="Times New Roman" w:hAnsi="Times New Roman" w:cs="Times New Roman"/>
                <w:sz w:val="24"/>
                <w:szCs w:val="24"/>
                <w:lang w:eastAsia="ru-RU"/>
              </w:rPr>
            </w:pPr>
            <w:r w:rsidRPr="00034E4E">
              <w:rPr>
                <w:rFonts w:ascii="Times New Roman" w:eastAsia="Times New Roman" w:hAnsi="Times New Roman" w:cs="Times New Roman"/>
                <w:sz w:val="24"/>
                <w:szCs w:val="24"/>
                <w:lang w:eastAsia="ru-RU"/>
              </w:rPr>
              <w:t>Pct.2</w:t>
            </w:r>
          </w:p>
        </w:tc>
        <w:tc>
          <w:tcPr>
            <w:tcW w:w="382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166ECB" w:rsidRPr="00034E4E" w:rsidRDefault="005F76E2" w:rsidP="00034E4E">
            <w:pPr>
              <w:shd w:val="clear" w:color="auto" w:fill="FFFFFF"/>
              <w:spacing w:after="0"/>
              <w:jc w:val="both"/>
              <w:rPr>
                <w:rFonts w:ascii="Times New Roman" w:eastAsia="Times New Roman" w:hAnsi="Times New Roman" w:cs="Times New Roman"/>
                <w:sz w:val="24"/>
                <w:szCs w:val="24"/>
                <w:lang w:val="en-US" w:eastAsia="ru-RU"/>
              </w:rPr>
            </w:pPr>
            <w:r w:rsidRPr="00034E4E">
              <w:rPr>
                <w:rFonts w:ascii="Times New Roman" w:hAnsi="Times New Roman" w:cs="Times New Roman"/>
                <w:color w:val="333333"/>
                <w:sz w:val="24"/>
                <w:szCs w:val="24"/>
                <w:shd w:val="clear" w:color="auto" w:fill="FFFFFF"/>
                <w:lang w:val="en-US"/>
              </w:rPr>
              <w:t xml:space="preserve">2. </w:t>
            </w:r>
            <w:r w:rsidR="0025367E" w:rsidRPr="00034E4E">
              <w:rPr>
                <w:rFonts w:ascii="Times New Roman" w:hAnsi="Times New Roman" w:cs="Times New Roman"/>
                <w:color w:val="333333"/>
                <w:shd w:val="clear" w:color="auto" w:fill="FFFFFF"/>
                <w:lang w:val="en-US"/>
              </w:rPr>
              <w:t>Controlul asupra executării prezentei hotărâri se pune în sarcina Ministerului Agriculturii, Dezvoltării Regionale și Mediului.</w:t>
            </w:r>
            <w:r w:rsidRPr="00034E4E">
              <w:rPr>
                <w:rFonts w:ascii="Times New Roman" w:hAnsi="Times New Roman" w:cs="Times New Roman"/>
                <w:color w:val="333333"/>
                <w:sz w:val="24"/>
                <w:szCs w:val="24"/>
                <w:lang w:val="en-US"/>
              </w:rPr>
              <w:br/>
            </w:r>
          </w:p>
        </w:tc>
        <w:tc>
          <w:tcPr>
            <w:tcW w:w="4111" w:type="dxa"/>
            <w:tcBorders>
              <w:top w:val="nil"/>
              <w:left w:val="single" w:sz="4" w:space="0" w:color="auto"/>
              <w:bottom w:val="single" w:sz="4" w:space="0" w:color="auto"/>
              <w:right w:val="single" w:sz="8" w:space="0" w:color="auto"/>
            </w:tcBorders>
            <w:shd w:val="clear" w:color="auto" w:fill="FFFFFF"/>
          </w:tcPr>
          <w:p w:rsidR="00166ECB" w:rsidRPr="00034E4E" w:rsidRDefault="00C42368" w:rsidP="00F56588">
            <w:pPr>
              <w:jc w:val="both"/>
              <w:rPr>
                <w:rFonts w:ascii="Times New Roman" w:eastAsia="Times New Roman" w:hAnsi="Times New Roman" w:cs="Times New Roman"/>
                <w:sz w:val="24"/>
                <w:szCs w:val="24"/>
                <w:lang w:val="en-US" w:eastAsia="ru-RU"/>
              </w:rPr>
            </w:pPr>
            <w:r w:rsidRPr="00034E4E">
              <w:rPr>
                <w:rFonts w:ascii="Times New Roman" w:hAnsi="Times New Roman" w:cs="Times New Roman"/>
                <w:lang w:val="en-US"/>
              </w:rPr>
              <w:t xml:space="preserve">         punctul </w:t>
            </w:r>
            <w:r w:rsidRPr="00034E4E">
              <w:rPr>
                <w:rFonts w:ascii="Times New Roman" w:hAnsi="Times New Roman" w:cs="Times New Roman"/>
                <w:color w:val="000000" w:themeColor="text1"/>
                <w:lang w:val="en-US"/>
              </w:rPr>
              <w:t>2</w:t>
            </w:r>
            <w:r w:rsidRPr="00034E4E">
              <w:rPr>
                <w:rFonts w:ascii="Times New Roman" w:hAnsi="Times New Roman" w:cs="Times New Roman"/>
                <w:lang w:val="en-US"/>
              </w:rPr>
              <w:t>, textul „</w:t>
            </w:r>
            <w:r w:rsidRPr="00034E4E">
              <w:rPr>
                <w:rFonts w:ascii="Times New Roman" w:hAnsi="Times New Roman" w:cs="Times New Roman"/>
                <w:shd w:val="clear" w:color="auto" w:fill="FFFFFF"/>
                <w:lang w:val="en-US"/>
              </w:rPr>
              <w:t>Ministerului Agriculturii, Dezvoltării Regionale și Mediului” se substituie cu cuvintele „Minister</w:t>
            </w:r>
            <w:r w:rsidR="00F56588">
              <w:rPr>
                <w:rFonts w:ascii="Times New Roman" w:hAnsi="Times New Roman" w:cs="Times New Roman"/>
                <w:shd w:val="clear" w:color="auto" w:fill="FFFFFF"/>
                <w:lang w:val="en-US"/>
              </w:rPr>
              <w:t>ului Mediului”</w:t>
            </w:r>
          </w:p>
        </w:tc>
        <w:tc>
          <w:tcPr>
            <w:tcW w:w="396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166ECB" w:rsidRPr="00034E4E" w:rsidRDefault="00CD294E" w:rsidP="00034E4E">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034E4E">
              <w:rPr>
                <w:rFonts w:ascii="Times New Roman" w:hAnsi="Times New Roman" w:cs="Times New Roman"/>
                <w:sz w:val="24"/>
                <w:szCs w:val="24"/>
                <w:lang w:val="en-US"/>
              </w:rPr>
              <w:t xml:space="preserve">2. </w:t>
            </w:r>
            <w:r w:rsidR="00C42368" w:rsidRPr="00034E4E">
              <w:rPr>
                <w:rFonts w:ascii="Times New Roman" w:hAnsi="Times New Roman" w:cs="Times New Roman"/>
                <w:color w:val="333333"/>
                <w:shd w:val="clear" w:color="auto" w:fill="FFFFFF"/>
                <w:lang w:val="en-US"/>
              </w:rPr>
              <w:t>Controlul asupra executării prezentei hotărâri se pune în sarcina Ministerului Mediului.</w:t>
            </w:r>
          </w:p>
        </w:tc>
        <w:tc>
          <w:tcPr>
            <w:tcW w:w="170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166ECB" w:rsidRPr="00034E4E" w:rsidRDefault="005F76E2" w:rsidP="00034E4E">
            <w:pPr>
              <w:spacing w:after="0" w:line="253" w:lineRule="atLeast"/>
              <w:jc w:val="both"/>
              <w:rPr>
                <w:rFonts w:ascii="Times New Roman" w:eastAsia="Times New Roman" w:hAnsi="Times New Roman" w:cs="Times New Roman"/>
                <w:sz w:val="24"/>
                <w:szCs w:val="24"/>
                <w:lang w:eastAsia="ru-RU"/>
              </w:rPr>
            </w:pPr>
            <w:r w:rsidRPr="00034E4E">
              <w:rPr>
                <w:rFonts w:ascii="Times New Roman" w:eastAsia="Times New Roman" w:hAnsi="Times New Roman" w:cs="Times New Roman"/>
                <w:sz w:val="24"/>
                <w:szCs w:val="24"/>
                <w:lang w:eastAsia="ru-RU"/>
              </w:rPr>
              <w:t>Pct.2</w:t>
            </w:r>
          </w:p>
        </w:tc>
      </w:tr>
      <w:tr w:rsidR="008E55B3" w:rsidRPr="00034E4E" w:rsidTr="008E55B3">
        <w:trPr>
          <w:trHeight w:val="364"/>
        </w:trPr>
        <w:tc>
          <w:tcPr>
            <w:tcW w:w="15168" w:type="dxa"/>
            <w:gridSpan w:val="5"/>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8E55B3" w:rsidP="00034E4E">
            <w:pPr>
              <w:spacing w:after="0" w:line="253" w:lineRule="atLeast"/>
              <w:jc w:val="both"/>
              <w:rPr>
                <w:rFonts w:ascii="Times New Roman" w:hAnsi="Times New Roman" w:cs="Times New Roman"/>
                <w:b/>
                <w:sz w:val="24"/>
                <w:szCs w:val="24"/>
              </w:rPr>
            </w:pPr>
            <w:r w:rsidRPr="00034E4E">
              <w:rPr>
                <w:rFonts w:ascii="Times New Roman" w:hAnsi="Times New Roman" w:cs="Times New Roman"/>
                <w:b/>
                <w:sz w:val="24"/>
                <w:szCs w:val="24"/>
              </w:rPr>
              <w:t>În Regulament</w:t>
            </w:r>
          </w:p>
        </w:tc>
      </w:tr>
      <w:tr w:rsidR="008E55B3" w:rsidRPr="00034E4E"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C42368"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t>Pct.2</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42368" w:rsidRPr="00034E4E" w:rsidRDefault="00C42368" w:rsidP="00034E4E">
            <w:pPr>
              <w:pStyle w:val="a8"/>
              <w:shd w:val="clear" w:color="auto" w:fill="FFFFFF"/>
              <w:spacing w:before="0" w:beforeAutospacing="0" w:after="0" w:afterAutospacing="0"/>
              <w:jc w:val="both"/>
              <w:rPr>
                <w:color w:val="333333"/>
                <w:lang w:val="en-US"/>
              </w:rPr>
            </w:pPr>
            <w:r w:rsidRPr="00034E4E">
              <w:rPr>
                <w:color w:val="333333"/>
                <w:lang w:val="en-US"/>
              </w:rPr>
              <w:t>2. În sensul prezentului Regulament se utilizează următoarele noţiuni: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calitatea</w:t>
            </w:r>
            <w:proofErr w:type="gramEnd"/>
            <w:r w:rsidRPr="00034E4E">
              <w:rPr>
                <w:rStyle w:val="a6"/>
                <w:color w:val="333333"/>
                <w:lang w:val="en-US"/>
              </w:rPr>
              <w:t xml:space="preserve"> apei de irigaţie</w:t>
            </w:r>
            <w:r w:rsidRPr="00034E4E">
              <w:rPr>
                <w:color w:val="333333"/>
                <w:lang w:val="en-US"/>
              </w:rPr>
              <w:t xml:space="preserve"> – starea fizică, chimică și biologică a apei care corespunde pentru a fi folosită la irigarea terenurilor agricole ocupate cu culturi, în mod eficient şi fără efecte negative ulterioare, îndeosebi asupra însuşirilor chimice şi fizice ale solului. Principalele caracteristici ce determină calitatea apei de irigaţie </w:t>
            </w:r>
            <w:r w:rsidRPr="00034E4E">
              <w:rPr>
                <w:color w:val="333333"/>
                <w:lang w:val="en-US"/>
              </w:rPr>
              <w:lastRenderedPageBreak/>
              <w:t>sunt: gradul şi tipul mineralizării (respectiv conţinutul de săruri solubile), cantitatea şi tipul materialelor de suspensie, temperatura, conţinutul de oxigen (gradul de aeraţie);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cernoziomuri argiloiluviale</w:t>
            </w:r>
            <w:r w:rsidRPr="00034E4E">
              <w:rPr>
                <w:color w:val="333333"/>
                <w:lang w:val="en-US"/>
              </w:rPr>
              <w:t>, levigate şi tipice moderat humifere cu profil întreg şi cele cu grad slab de eroziune – soluri pentru care este caracteristică lipsa carbonatului de calciu în stratul 0-50 cm. Pentru irigaţia acestor soluri se utilizează apele cu grad redus de mineralizare (400-600 mg/dm</w:t>
            </w:r>
            <w:r w:rsidRPr="00034E4E">
              <w:rPr>
                <w:color w:val="333333"/>
                <w:sz w:val="18"/>
                <w:szCs w:val="18"/>
                <w:vertAlign w:val="superscript"/>
                <w:lang w:val="en-US"/>
              </w:rPr>
              <w:t>3</w:t>
            </w:r>
            <w:r w:rsidRPr="00034E4E">
              <w:rPr>
                <w:color w:val="333333"/>
                <w:lang w:val="en-US"/>
              </w:rPr>
              <w:t>) şi cu compoziţie chimică favorabilă;</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cernoziomuri carbonatice şi tipice slab humifere (obişnuite) cu profil întreg şi cele slab erodate</w:t>
            </w:r>
            <w:r w:rsidRPr="00034E4E">
              <w:rPr>
                <w:color w:val="333333"/>
                <w:lang w:val="en-US"/>
              </w:rPr>
              <w:t> – soluri în care prezenţa carbonatului de calciu în orizonturile superioare are efect inhibitiv asupra procesului de decalcifiere la aplicarea apelor cu gradul de mineralizare de 700-800 mg/dm</w:t>
            </w:r>
            <w:r w:rsidRPr="00034E4E">
              <w:rPr>
                <w:color w:val="333333"/>
                <w:sz w:val="18"/>
                <w:szCs w:val="18"/>
                <w:vertAlign w:val="superscript"/>
                <w:lang w:val="en-US"/>
              </w:rPr>
              <w:t>3</w:t>
            </w:r>
            <w:r w:rsidRPr="00034E4E">
              <w:rPr>
                <w:color w:val="333333"/>
                <w:lang w:val="en-US"/>
              </w:rPr>
              <w:t>;</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indice de calitate (indicator de calitate) a apei</w:t>
            </w:r>
            <w:r w:rsidRPr="00034E4E">
              <w:rPr>
                <w:color w:val="333333"/>
                <w:lang w:val="en-US"/>
              </w:rPr>
              <w:t> – indice tehnic care serveşte la aprecierea calităţii apei;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indici de evaluare a calităţii apei</w:t>
            </w:r>
            <w:r w:rsidRPr="00034E4E">
              <w:rPr>
                <w:color w:val="333333"/>
                <w:lang w:val="en-US"/>
              </w:rPr>
              <w:t> – ansamblul caracteristicilor fizice, chimice, biologice şi bacteriologice în funcţie de care se apreciază condiţiile de folosire a apei pentru diferite scopuri;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 xml:space="preserve">monitorizarea publică a pretabilităţii solurilor şi a calităţii </w:t>
            </w:r>
            <w:r w:rsidRPr="00034E4E">
              <w:rPr>
                <w:rStyle w:val="a6"/>
                <w:color w:val="333333"/>
                <w:lang w:val="en-US"/>
              </w:rPr>
              <w:lastRenderedPageBreak/>
              <w:t>apelor</w:t>
            </w:r>
            <w:r w:rsidRPr="00034E4E">
              <w:rPr>
                <w:color w:val="333333"/>
                <w:lang w:val="en-US"/>
              </w:rPr>
              <w:t> – sistem de supraveghere a stării terenurilor irigate, realizat în scopul identificării oportune a transformărilor care au loc în aceste domenii, evaluarea şi elaborarea recomandărilor pentru îmbunătăţirea şi utilizarea raţională a terenurilor irigate;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priză de apă subterană</w:t>
            </w:r>
            <w:r w:rsidRPr="00034E4E">
              <w:rPr>
                <w:color w:val="333333"/>
                <w:lang w:val="en-US"/>
              </w:rPr>
              <w:t> – punct de ivire naturală (izvor) sau de deschidere artificială (puț, sondă) a unui acvifer;</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regim de irigare</w:t>
            </w:r>
            <w:r w:rsidRPr="00034E4E">
              <w:rPr>
                <w:color w:val="333333"/>
                <w:lang w:val="en-US"/>
              </w:rPr>
              <w:t> – ansamblul elementelor tehnice proprii irigării, care include norma de irigare, norma de udare, numărul de udări, intervalul dintre udări în raport cu caracteristicile solului, condițiile climatice și particularitățile plantelor;</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normă de irigare</w:t>
            </w:r>
            <w:r w:rsidRPr="00034E4E">
              <w:rPr>
                <w:color w:val="333333"/>
                <w:lang w:val="en-US"/>
              </w:rPr>
              <w:t> – cantitatea de apă distribuită pe suprafaţa unui hectar de teren agricol pe parcursul unei perioade de vegetație; se exprimă în m</w:t>
            </w:r>
            <w:r w:rsidRPr="00034E4E">
              <w:rPr>
                <w:color w:val="333333"/>
                <w:sz w:val="18"/>
                <w:szCs w:val="18"/>
                <w:vertAlign w:val="superscript"/>
                <w:lang w:val="en-US"/>
              </w:rPr>
              <w:t>3</w:t>
            </w:r>
            <w:r w:rsidRPr="00034E4E">
              <w:rPr>
                <w:color w:val="333333"/>
                <w:lang w:val="en-US"/>
              </w:rPr>
              <w:t>/ha;</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color w:val="333333"/>
                <w:lang w:val="en-US"/>
              </w:rPr>
              <w:t>normă de udare – cantitatea de apă distribuită la o singură aplicare a udării; se exprimă în m</w:t>
            </w:r>
            <w:r w:rsidRPr="00034E4E">
              <w:rPr>
                <w:color w:val="333333"/>
                <w:sz w:val="18"/>
                <w:szCs w:val="18"/>
                <w:vertAlign w:val="superscript"/>
                <w:lang w:val="en-US"/>
              </w:rPr>
              <w:t>3</w:t>
            </w:r>
            <w:r w:rsidRPr="00034E4E">
              <w:rPr>
                <w:color w:val="333333"/>
                <w:lang w:val="en-US"/>
              </w:rPr>
              <w:t>/ha și reprezintă necesarul de apă pentru majorarea umidității solului de la plafonul minim la capacitatea pentru apă în câmp (CC) sau la un  anumit interval (75-80% CC);</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irigare prin picurare</w:t>
            </w:r>
            <w:r w:rsidRPr="00034E4E">
              <w:rPr>
                <w:color w:val="333333"/>
                <w:lang w:val="en-US"/>
              </w:rPr>
              <w:t xml:space="preserve"> – aportul de apă în cantități controlate exact, direct la rădăcina plantei sau în zona rădăcinii, distribuit în mod uniform </w:t>
            </w:r>
            <w:r w:rsidRPr="00034E4E">
              <w:rPr>
                <w:color w:val="333333"/>
                <w:lang w:val="en-US"/>
              </w:rPr>
              <w:lastRenderedPageBreak/>
              <w:t>și lent, picătură cu picătură, într-o proporție și cu o frecvență adaptate nevoilor plantei, având posibilitatea compensării stricte a evapotranspirației;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pretabilitatea</w:t>
            </w:r>
            <w:proofErr w:type="gramEnd"/>
            <w:r w:rsidRPr="00034E4E">
              <w:rPr>
                <w:rStyle w:val="a6"/>
                <w:color w:val="333333"/>
                <w:lang w:val="en-US"/>
              </w:rPr>
              <w:t xml:space="preserve"> solurilor pentru irigare</w:t>
            </w:r>
            <w:r w:rsidRPr="00034E4E">
              <w:rPr>
                <w:color w:val="333333"/>
                <w:lang w:val="en-US"/>
              </w:rPr>
              <w:t> – ansamblul factorilor de ordin natural ce influențează în mod radical calitatea unui teren care îl face să fie adecvat pentru irigaţie. Se determină în baza aprecierii susceptibilităţii lor la acţiunea apei pentru irigaţie şi a evaluării factorilor naturali restrictivi şi/sau limitativi;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salinizare</w:t>
            </w:r>
            <w:proofErr w:type="gramEnd"/>
            <w:r w:rsidRPr="00034E4E">
              <w:rPr>
                <w:rStyle w:val="a6"/>
                <w:color w:val="333333"/>
                <w:lang w:val="en-US"/>
              </w:rPr>
              <w:t> </w:t>
            </w:r>
            <w:r w:rsidRPr="00034E4E">
              <w:rPr>
                <w:color w:val="333333"/>
                <w:lang w:val="en-US"/>
              </w:rPr>
              <w:t>– proces de mărire în sol a conţinutului de săruri solubile până la depăşirea celui din solurile obişnuite (adică peste 0,08-0,10%);</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afectate de alunecări şi terenuri aferente alunecărilor</w:t>
            </w:r>
            <w:r w:rsidRPr="00034E4E">
              <w:rPr>
                <w:color w:val="333333"/>
                <w:lang w:val="en-US"/>
              </w:rPr>
              <w:t> – soluri şi terenuri cu divers grad de deteriorare prin alunecări şi eroziune;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slab de eroziune</w:t>
            </w:r>
            <w:r w:rsidRPr="00034E4E">
              <w:rPr>
                <w:color w:val="333333"/>
                <w:lang w:val="en-US"/>
              </w:rPr>
              <w:t> – soluri la care un sfert sau jumătate din orizontul A este spălat (erodat);   </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moderat şi puternic de eroziune</w:t>
            </w:r>
            <w:r w:rsidRPr="00034E4E">
              <w:rPr>
                <w:color w:val="333333"/>
                <w:lang w:val="en-US"/>
              </w:rPr>
              <w:t> – soluri la care mai mult de jumătate sau complet este spălat (erodat) orizontul A; soluri la care mai mult de jumătate sau complet este spălat (erodat) orizontul B; </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slab de salinizare</w:t>
            </w:r>
            <w:r w:rsidRPr="00034E4E">
              <w:rPr>
                <w:color w:val="333333"/>
                <w:lang w:val="en-US"/>
              </w:rPr>
              <w:t xml:space="preserve"> – soluri cu conţinut de săruri solubile de 0,3-0,4% şi </w:t>
            </w:r>
            <w:r w:rsidRPr="00034E4E">
              <w:rPr>
                <w:color w:val="333333"/>
                <w:lang w:val="en-US"/>
              </w:rPr>
              <w:lastRenderedPageBreak/>
              <w:t>adâncimea de apariţie a salinizării după cum urmează: slab salinizate – 0-30 cm, slab salinizate la adâncime mică – 30-80 cm, slab salinizate la adâncime mijlocie – 80-150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moderat de salinizare</w:t>
            </w:r>
            <w:r w:rsidRPr="00034E4E">
              <w:rPr>
                <w:color w:val="333333"/>
                <w:lang w:val="en-US"/>
              </w:rPr>
              <w:t> – soluri cu conţinut de săruri solubile de 0,4-0,% şi adâncimea de apariţie a salinizării după cum urmează: slab salinizate – 0-30 cm, slab salinizate la adâncime mică – 30-80 cm, slab salinizate la adâncime mijlocie – 80-150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slab de soloneţizare</w:t>
            </w:r>
            <w:r w:rsidRPr="00034E4E">
              <w:rPr>
                <w:color w:val="333333"/>
                <w:lang w:val="en-US"/>
              </w:rPr>
              <w:t> – soluri cu conţinut de Na schimbabil (5-10%) şi adâncimea alcalizării – 0-30 cm, adâncimea alcalizării mică – 30-50 cm, adâncimea alcalizării mijlocie – 50-100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moderat de soloneţizare</w:t>
            </w:r>
            <w:r w:rsidRPr="00034E4E">
              <w:rPr>
                <w:color w:val="333333"/>
                <w:lang w:val="en-US"/>
              </w:rPr>
              <w:t> – soluri cu conţinut de Na schimbabil (10-15%) şi adâncimea alcalizării – 0-30 cm, adâncimea alcalizării mică – 30-50 cm, adâncimea alcalizării mijlocie – 50-100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aluviale</w:t>
            </w:r>
            <w:r w:rsidRPr="00034E4E">
              <w:rPr>
                <w:color w:val="333333"/>
                <w:lang w:val="en-US"/>
              </w:rPr>
              <w:t> – soluri nesărăturate şi fără risc de sărăturare, neafectate de hidromorfism şi fără caractere morfologice de slitizare;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cenuşii cu profil întreg, cu grad slab de eroziune</w:t>
            </w:r>
            <w:r w:rsidRPr="00034E4E">
              <w:rPr>
                <w:color w:val="333333"/>
                <w:lang w:val="en-US"/>
              </w:rPr>
              <w:t> – soluri lipsite de carbonatul de calciu în partea superioară a profilului;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volum</w:t>
            </w:r>
            <w:proofErr w:type="gramEnd"/>
            <w:r w:rsidRPr="00034E4E">
              <w:rPr>
                <w:rStyle w:val="a6"/>
                <w:color w:val="333333"/>
                <w:lang w:val="en-US"/>
              </w:rPr>
              <w:t xml:space="preserve"> de apă restabilit</w:t>
            </w:r>
            <w:r w:rsidRPr="00034E4E">
              <w:rPr>
                <w:color w:val="333333"/>
                <w:lang w:val="en-US"/>
              </w:rPr>
              <w:t xml:space="preserve"> – </w:t>
            </w:r>
            <w:r w:rsidRPr="00034E4E">
              <w:rPr>
                <w:color w:val="333333"/>
                <w:lang w:val="en-US"/>
              </w:rPr>
              <w:lastRenderedPageBreak/>
              <w:t>cantitatea de apă acumulată în mod natural după un interval de timp de la captarea apei.</w:t>
            </w:r>
          </w:p>
          <w:p w:rsidR="008E55B3" w:rsidRPr="00034E4E" w:rsidRDefault="008E55B3" w:rsidP="00034E4E">
            <w:pPr>
              <w:spacing w:after="0" w:line="240" w:lineRule="auto"/>
              <w:jc w:val="both"/>
              <w:rPr>
                <w:rFonts w:ascii="Times New Roman" w:hAnsi="Times New Roman" w:cs="Times New Roman"/>
                <w:sz w:val="24"/>
                <w:szCs w:val="24"/>
                <w:lang w:val="en-US"/>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C42368" w:rsidRPr="00034E4E" w:rsidRDefault="00C42368" w:rsidP="00034E4E">
            <w:pPr>
              <w:jc w:val="both"/>
              <w:rPr>
                <w:rFonts w:ascii="Times New Roman" w:hAnsi="Times New Roman" w:cs="Times New Roman"/>
                <w:lang w:val="en-US"/>
              </w:rPr>
            </w:pPr>
            <w:r w:rsidRPr="00034E4E">
              <w:rPr>
                <w:rFonts w:ascii="Times New Roman" w:hAnsi="Times New Roman" w:cs="Times New Roman"/>
                <w:lang w:val="en-US"/>
              </w:rPr>
              <w:lastRenderedPageBreak/>
              <w:t xml:space="preserve">   punctul 2</w:t>
            </w:r>
            <w:r w:rsidR="00F929F4" w:rsidRPr="00034E4E">
              <w:rPr>
                <w:rFonts w:ascii="Times New Roman" w:hAnsi="Times New Roman" w:cs="Times New Roman"/>
                <w:lang w:val="en-US"/>
              </w:rPr>
              <w:t xml:space="preserve">, </w:t>
            </w:r>
            <w:r w:rsidRPr="00034E4E">
              <w:rPr>
                <w:rFonts w:ascii="Times New Roman" w:hAnsi="Times New Roman" w:cs="Times New Roman"/>
                <w:shd w:val="clear" w:color="auto" w:fill="FFFFFF"/>
                <w:lang w:val="en-US"/>
              </w:rPr>
              <w:t>se completează cu următoarea noțiune „</w:t>
            </w:r>
            <w:r w:rsidRPr="00034E4E">
              <w:rPr>
                <w:rFonts w:ascii="Times New Roman" w:hAnsi="Times New Roman" w:cs="Times New Roman"/>
                <w:color w:val="333333"/>
                <w:shd w:val="clear" w:color="auto" w:fill="FFFFFF"/>
                <w:lang w:val="en-US"/>
              </w:rPr>
              <w:t>zona în care este amplasat terenul agricol</w:t>
            </w:r>
            <w:r w:rsidRPr="00034E4E">
              <w:rPr>
                <w:rFonts w:ascii="Times New Roman" w:hAnsi="Times New Roman" w:cs="Times New Roman"/>
                <w:shd w:val="clear" w:color="auto" w:fill="FFFFFF"/>
                <w:lang w:val="en-US"/>
              </w:rPr>
              <w:t xml:space="preserve">”,  </w:t>
            </w:r>
            <w:r w:rsidRPr="00034E4E">
              <w:rPr>
                <w:rFonts w:ascii="Times New Roman" w:hAnsi="Times New Roman" w:cs="Times New Roman"/>
                <w:lang w:val="en-US"/>
              </w:rPr>
              <w:t>cu  următorul cuprins:</w:t>
            </w:r>
          </w:p>
          <w:p w:rsidR="008E55B3" w:rsidRPr="00034E4E" w:rsidRDefault="00C42368" w:rsidP="00034E4E">
            <w:pPr>
              <w:spacing w:after="0" w:line="240" w:lineRule="auto"/>
              <w:jc w:val="both"/>
              <w:rPr>
                <w:rFonts w:ascii="Times New Roman" w:hAnsi="Times New Roman" w:cs="Times New Roman"/>
                <w:sz w:val="24"/>
                <w:szCs w:val="24"/>
                <w:lang w:val="en-US"/>
              </w:rPr>
            </w:pPr>
            <w:r w:rsidRPr="00034E4E">
              <w:rPr>
                <w:rFonts w:ascii="Times New Roman" w:hAnsi="Times New Roman" w:cs="Times New Roman"/>
                <w:lang w:val="en-US"/>
              </w:rPr>
              <w:t>„</w:t>
            </w:r>
            <w:r w:rsidRPr="00034E4E">
              <w:rPr>
                <w:rFonts w:ascii="Times New Roman" w:hAnsi="Times New Roman" w:cs="Times New Roman"/>
                <w:color w:val="333333"/>
                <w:shd w:val="clear" w:color="auto" w:fill="FFFFFF"/>
                <w:lang w:val="en-US"/>
              </w:rPr>
              <w:t>zona în care este amplasat terenul agricol – totalitatea terenurilor amplasate limita hotarelor administrative a unei unități administrativ – teritoriale de nivelul întîi”</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42368" w:rsidRPr="00034E4E" w:rsidRDefault="004E4C0E" w:rsidP="00034E4E">
            <w:pPr>
              <w:pStyle w:val="a8"/>
              <w:shd w:val="clear" w:color="auto" w:fill="FFFFFF"/>
              <w:spacing w:before="0" w:beforeAutospacing="0" w:after="0" w:afterAutospacing="0"/>
              <w:jc w:val="both"/>
              <w:rPr>
                <w:color w:val="333333"/>
                <w:lang w:val="en-US"/>
              </w:rPr>
            </w:pPr>
            <w:r w:rsidRPr="00034E4E">
              <w:rPr>
                <w:lang w:val="en-US"/>
              </w:rPr>
              <w:t xml:space="preserve"> </w:t>
            </w:r>
            <w:r w:rsidR="00C42368" w:rsidRPr="00034E4E">
              <w:rPr>
                <w:color w:val="333333"/>
                <w:lang w:val="en-US"/>
              </w:rPr>
              <w:t>2. În sensul prezentului Regulament se utilizează următoarele noţiuni: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calitatea</w:t>
            </w:r>
            <w:proofErr w:type="gramEnd"/>
            <w:r w:rsidRPr="00034E4E">
              <w:rPr>
                <w:rStyle w:val="a6"/>
                <w:color w:val="333333"/>
                <w:lang w:val="en-US"/>
              </w:rPr>
              <w:t xml:space="preserve"> apei de irigaţie</w:t>
            </w:r>
            <w:r w:rsidRPr="00034E4E">
              <w:rPr>
                <w:color w:val="333333"/>
                <w:lang w:val="en-US"/>
              </w:rPr>
              <w:t xml:space="preserve"> – starea fizică, chimică și biologică a apei care corespunde pentru a fi folosită la irigarea terenurilor agricole ocupate cu culturi, în mod eficient şi fără efecte negative ulterioare, îndeosebi asupra însuşirilor chimice şi fizice ale solului. Principalele caracteristici ce determină calitatea apei de irigaţie sunt: gradul şi tipul mineralizării (respectiv </w:t>
            </w:r>
            <w:r w:rsidRPr="00034E4E">
              <w:rPr>
                <w:color w:val="333333"/>
                <w:lang w:val="en-US"/>
              </w:rPr>
              <w:lastRenderedPageBreak/>
              <w:t>conţinutul de săruri solubile), cantitatea şi tipul materialelor de suspensie, temperatura, conţinutul de oxigen (gradul de aeraţie);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cernoziomuri argiloiluviale</w:t>
            </w:r>
            <w:r w:rsidRPr="00034E4E">
              <w:rPr>
                <w:color w:val="333333"/>
                <w:lang w:val="en-US"/>
              </w:rPr>
              <w:t>, levigate şi tipice moderat humifere cu profil întreg şi cele cu grad slab de eroziune – soluri pentru care este caracteristică lipsa carbonatului de calciu în stratul 0-50 cm. Pentru irigaţia acestor soluri se utilizează apele cu grad redus de mineralizare (400-600 mg/dm</w:t>
            </w:r>
            <w:r w:rsidRPr="00034E4E">
              <w:rPr>
                <w:color w:val="333333"/>
                <w:sz w:val="18"/>
                <w:szCs w:val="18"/>
                <w:vertAlign w:val="superscript"/>
                <w:lang w:val="en-US"/>
              </w:rPr>
              <w:t>3</w:t>
            </w:r>
            <w:r w:rsidRPr="00034E4E">
              <w:rPr>
                <w:color w:val="333333"/>
                <w:lang w:val="en-US"/>
              </w:rPr>
              <w:t>) şi cu compoziţie chimică favorabilă;</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cernoziomuri carbonatice şi tipice slab humifere (obişnuite) cu profil întreg şi cele slab erodate</w:t>
            </w:r>
            <w:r w:rsidRPr="00034E4E">
              <w:rPr>
                <w:color w:val="333333"/>
                <w:lang w:val="en-US"/>
              </w:rPr>
              <w:t> – soluri în care prezenţa carbonatului de calciu în orizonturile superioare are efect inhibitiv asupra procesului de decalcifiere la aplicarea apelor cu gradul de mineralizare de 700-800 mg/dm</w:t>
            </w:r>
            <w:r w:rsidRPr="00034E4E">
              <w:rPr>
                <w:color w:val="333333"/>
                <w:sz w:val="18"/>
                <w:szCs w:val="18"/>
                <w:vertAlign w:val="superscript"/>
                <w:lang w:val="en-US"/>
              </w:rPr>
              <w:t>3</w:t>
            </w:r>
            <w:r w:rsidRPr="00034E4E">
              <w:rPr>
                <w:color w:val="333333"/>
                <w:lang w:val="en-US"/>
              </w:rPr>
              <w:t>;</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indice de calitate (indicator de calitate) a apei</w:t>
            </w:r>
            <w:r w:rsidRPr="00034E4E">
              <w:rPr>
                <w:color w:val="333333"/>
                <w:lang w:val="en-US"/>
              </w:rPr>
              <w:t> – indice tehnic care serveşte la aprecierea calităţii apei;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indici de evaluare a calităţii apei</w:t>
            </w:r>
            <w:r w:rsidRPr="00034E4E">
              <w:rPr>
                <w:color w:val="333333"/>
                <w:lang w:val="en-US"/>
              </w:rPr>
              <w:t> – ansamblul caracteristicilor fizice, chimice, biologice şi bacteriologice în funcţie de care se apreciază condiţiile de folosire a apei pentru diferite scopuri;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monitorizarea publică a pretabilităţii solurilor şi a calităţii apelor</w:t>
            </w:r>
            <w:r w:rsidRPr="00034E4E">
              <w:rPr>
                <w:color w:val="333333"/>
                <w:lang w:val="en-US"/>
              </w:rPr>
              <w:t xml:space="preserve"> – sistem de supraveghere a stării terenurilor irigate, realizat în </w:t>
            </w:r>
            <w:r w:rsidRPr="00034E4E">
              <w:rPr>
                <w:color w:val="333333"/>
                <w:lang w:val="en-US"/>
              </w:rPr>
              <w:lastRenderedPageBreak/>
              <w:t>scopul identificării oportune a transformărilor care au loc în aceste domenii, evaluarea şi elaborarea recomandărilor pentru îmbunătăţirea şi utilizarea raţională a terenurilor irigate;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priză de apă subterană</w:t>
            </w:r>
            <w:r w:rsidRPr="00034E4E">
              <w:rPr>
                <w:color w:val="333333"/>
                <w:lang w:val="en-US"/>
              </w:rPr>
              <w:t> – punct de ivire naturală (izvor) sau de deschidere artificială (puț, sondă) a unui acvifer;</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regim de irigare</w:t>
            </w:r>
            <w:r w:rsidRPr="00034E4E">
              <w:rPr>
                <w:color w:val="333333"/>
                <w:lang w:val="en-US"/>
              </w:rPr>
              <w:t> – ansamblul elementelor tehnice proprii irigării, care include norma de irigare, norma de udare, numărul de udări, intervalul dintre udări în raport cu caracteristicile solului, condițiile climatice și particularitățile plantelor;</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normă de irigare</w:t>
            </w:r>
            <w:r w:rsidRPr="00034E4E">
              <w:rPr>
                <w:color w:val="333333"/>
                <w:lang w:val="en-US"/>
              </w:rPr>
              <w:t> – cantitatea de apă distribuită pe suprafaţa unui hectar de teren agricol pe parcursul unei perioade de vegetație; se exprimă în m</w:t>
            </w:r>
            <w:r w:rsidRPr="00034E4E">
              <w:rPr>
                <w:color w:val="333333"/>
                <w:sz w:val="18"/>
                <w:szCs w:val="18"/>
                <w:vertAlign w:val="superscript"/>
                <w:lang w:val="en-US"/>
              </w:rPr>
              <w:t>3</w:t>
            </w:r>
            <w:r w:rsidRPr="00034E4E">
              <w:rPr>
                <w:color w:val="333333"/>
                <w:lang w:val="en-US"/>
              </w:rPr>
              <w:t>/ha;</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color w:val="333333"/>
                <w:lang w:val="en-US"/>
              </w:rPr>
              <w:t>normă de udare – cantitatea de apă distribuită la o singură aplicare a udării; se exprimă în m</w:t>
            </w:r>
            <w:r w:rsidRPr="00034E4E">
              <w:rPr>
                <w:color w:val="333333"/>
                <w:sz w:val="18"/>
                <w:szCs w:val="18"/>
                <w:vertAlign w:val="superscript"/>
                <w:lang w:val="en-US"/>
              </w:rPr>
              <w:t>3</w:t>
            </w:r>
            <w:r w:rsidRPr="00034E4E">
              <w:rPr>
                <w:color w:val="333333"/>
                <w:lang w:val="en-US"/>
              </w:rPr>
              <w:t>/ha și reprezintă necesarul de apă pentru majorarea umidității solului de la plafonul minim la capacitatea pentru apă în câmp (CC) sau la un  anumit interval (75-80% CC);</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irigare prin picurare</w:t>
            </w:r>
            <w:r w:rsidRPr="00034E4E">
              <w:rPr>
                <w:color w:val="333333"/>
                <w:lang w:val="en-US"/>
              </w:rPr>
              <w:t xml:space="preserve"> – aportul de apă în cantități controlate exact, direct la rădăcina plantei sau în zona rădăcinii, distribuit în mod uniform și lent, picătură cu picătură, într-o proporție și cu o frecvență adaptate </w:t>
            </w:r>
            <w:r w:rsidRPr="00034E4E">
              <w:rPr>
                <w:color w:val="333333"/>
                <w:lang w:val="en-US"/>
              </w:rPr>
              <w:lastRenderedPageBreak/>
              <w:t>nevoilor plantei, având posibilitatea compensării stricte a evapotranspirației;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pretabilitatea</w:t>
            </w:r>
            <w:proofErr w:type="gramEnd"/>
            <w:r w:rsidRPr="00034E4E">
              <w:rPr>
                <w:rStyle w:val="a6"/>
                <w:color w:val="333333"/>
                <w:lang w:val="en-US"/>
              </w:rPr>
              <w:t xml:space="preserve"> solurilor pentru irigare</w:t>
            </w:r>
            <w:r w:rsidRPr="00034E4E">
              <w:rPr>
                <w:color w:val="333333"/>
                <w:lang w:val="en-US"/>
              </w:rPr>
              <w:t> – ansamblul factorilor de ordin natural ce influențează în mod radical calitatea unui teren care îl face să fie adecvat pentru irigaţie. Se determină în baza aprecierii susceptibilităţii lor la acţiunea apei pentru irigaţie şi a evaluării factorilor naturali restrictivi şi/sau limitativi;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salinizare</w:t>
            </w:r>
            <w:proofErr w:type="gramEnd"/>
            <w:r w:rsidRPr="00034E4E">
              <w:rPr>
                <w:rStyle w:val="a6"/>
                <w:color w:val="333333"/>
                <w:lang w:val="en-US"/>
              </w:rPr>
              <w:t> </w:t>
            </w:r>
            <w:r w:rsidRPr="00034E4E">
              <w:rPr>
                <w:color w:val="333333"/>
                <w:lang w:val="en-US"/>
              </w:rPr>
              <w:t>– proces de mărire în sol a conţinutului de săruri solubile până la depăşirea celui din solurile obişnuite (adică peste 0,08-0,10%);</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afectate de alunecări şi terenuri aferente alunecărilor</w:t>
            </w:r>
            <w:r w:rsidRPr="00034E4E">
              <w:rPr>
                <w:color w:val="333333"/>
                <w:lang w:val="en-US"/>
              </w:rPr>
              <w:t> – soluri şi terenuri cu divers grad de deteriorare prin alunecări şi eroziune;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slab de eroziune</w:t>
            </w:r>
            <w:r w:rsidRPr="00034E4E">
              <w:rPr>
                <w:color w:val="333333"/>
                <w:lang w:val="en-US"/>
              </w:rPr>
              <w:t> – soluri la care un sfert sau jumătate din orizontul A este spălat (erodat);   </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moderat şi puternic de eroziune</w:t>
            </w:r>
            <w:r w:rsidRPr="00034E4E">
              <w:rPr>
                <w:color w:val="333333"/>
                <w:lang w:val="en-US"/>
              </w:rPr>
              <w:t> – soluri la care mai mult de jumătate sau complet este spălat (erodat) orizontul A; soluri la care mai mult de jumătate sau complet este spălat (erodat) orizontul B; </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slab de salinizare</w:t>
            </w:r>
            <w:r w:rsidRPr="00034E4E">
              <w:rPr>
                <w:color w:val="333333"/>
                <w:lang w:val="en-US"/>
              </w:rPr>
              <w:t xml:space="preserve"> – soluri cu conţinut de săruri solubile de 0,3-0,4% şi adâncimea de apariţie a salinizării după cum urmează: slab salinizate – 0-30 cm, slab salinizate la adâncime mică – 30-80 cm, slab salinizate la </w:t>
            </w:r>
            <w:r w:rsidRPr="00034E4E">
              <w:rPr>
                <w:color w:val="333333"/>
                <w:lang w:val="en-US"/>
              </w:rPr>
              <w:lastRenderedPageBreak/>
              <w:t>adâncime mijlocie – 80-150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moderat de salinizare</w:t>
            </w:r>
            <w:r w:rsidRPr="00034E4E">
              <w:rPr>
                <w:color w:val="333333"/>
                <w:lang w:val="en-US"/>
              </w:rPr>
              <w:t> – soluri cu conţinut de săruri solubile de 0,4-0,% şi adâncimea de apariţie a salinizării după cum urmează: slab salinizate – 0-30 cm, slab salinizate la adâncime mică – 30-80 cm, slab salinizate la adâncime mijlocie – 80-150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slab de soloneţizare</w:t>
            </w:r>
            <w:r w:rsidRPr="00034E4E">
              <w:rPr>
                <w:color w:val="333333"/>
                <w:lang w:val="en-US"/>
              </w:rPr>
              <w:t> – soluri cu conţinut de Na schimbabil (5-10%) şi adâncimea alcalizării – 0-30 cm, adâncimea alcalizării mică – 30-50 cm, adâncimea alcalizării mijlocie – 50-100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cu grad moderat de soloneţizare</w:t>
            </w:r>
            <w:r w:rsidRPr="00034E4E">
              <w:rPr>
                <w:color w:val="333333"/>
                <w:lang w:val="en-US"/>
              </w:rPr>
              <w:t> – soluri cu conţinut de Na schimbabil (10-15%) şi adâncimea alcalizării – 0-30 cm, adâncimea alcalizării mică – 30-50 cm, adâncimea alcalizării mijlocie – 50-100 cm;</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aluviale</w:t>
            </w:r>
            <w:r w:rsidRPr="00034E4E">
              <w:rPr>
                <w:color w:val="333333"/>
                <w:lang w:val="en-US"/>
              </w:rPr>
              <w:t> – soluri nesărăturate şi fără risc de sărăturare, neafectate de hidromorfism şi fără caractere morfologice de slitizare;</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r w:rsidRPr="00034E4E">
              <w:rPr>
                <w:rStyle w:val="a6"/>
                <w:color w:val="333333"/>
                <w:lang w:val="en-US"/>
              </w:rPr>
              <w:t>soluri cenuşii cu profil întreg, cu grad slab de eroziune</w:t>
            </w:r>
            <w:r w:rsidRPr="00034E4E">
              <w:rPr>
                <w:color w:val="333333"/>
                <w:lang w:val="en-US"/>
              </w:rPr>
              <w:t> – soluri lipsite de carbonatul de calciu în partea superioară a profilului;</w:t>
            </w:r>
          </w:p>
          <w:p w:rsidR="00C42368" w:rsidRPr="00034E4E" w:rsidRDefault="00C42368" w:rsidP="00034E4E">
            <w:pPr>
              <w:pStyle w:val="a8"/>
              <w:shd w:val="clear" w:color="auto" w:fill="FFFFFF"/>
              <w:spacing w:before="0" w:beforeAutospacing="0" w:after="0" w:afterAutospacing="0"/>
              <w:ind w:firstLine="540"/>
              <w:jc w:val="both"/>
              <w:rPr>
                <w:color w:val="333333"/>
                <w:lang w:val="en-US"/>
              </w:rPr>
            </w:pPr>
            <w:proofErr w:type="gramStart"/>
            <w:r w:rsidRPr="00034E4E">
              <w:rPr>
                <w:rStyle w:val="a6"/>
                <w:color w:val="333333"/>
                <w:lang w:val="en-US"/>
              </w:rPr>
              <w:t>volum</w:t>
            </w:r>
            <w:proofErr w:type="gramEnd"/>
            <w:r w:rsidRPr="00034E4E">
              <w:rPr>
                <w:rStyle w:val="a6"/>
                <w:color w:val="333333"/>
                <w:lang w:val="en-US"/>
              </w:rPr>
              <w:t xml:space="preserve"> de apă restabilit</w:t>
            </w:r>
            <w:r w:rsidRPr="00034E4E">
              <w:rPr>
                <w:color w:val="333333"/>
                <w:lang w:val="en-US"/>
              </w:rPr>
              <w:t> – cantitatea de apă acumulată în mod natural după un interval de timp de la captarea apei.</w:t>
            </w:r>
          </w:p>
          <w:p w:rsidR="008E55B3" w:rsidRPr="00034E4E" w:rsidRDefault="00C42368" w:rsidP="00034E4E">
            <w:pPr>
              <w:spacing w:after="0" w:line="240" w:lineRule="auto"/>
              <w:ind w:firstLine="540"/>
              <w:jc w:val="both"/>
              <w:rPr>
                <w:rFonts w:ascii="Times New Roman" w:eastAsia="Times New Roman" w:hAnsi="Times New Roman" w:cs="Times New Roman"/>
                <w:sz w:val="24"/>
                <w:szCs w:val="24"/>
                <w:lang w:val="en-US"/>
              </w:rPr>
            </w:pPr>
            <w:r w:rsidRPr="00034E4E">
              <w:rPr>
                <w:rFonts w:ascii="Times New Roman" w:hAnsi="Times New Roman" w:cs="Times New Roman"/>
                <w:b/>
                <w:i/>
                <w:color w:val="333333"/>
                <w:shd w:val="clear" w:color="auto" w:fill="FFFFFF"/>
                <w:lang w:val="en-US"/>
              </w:rPr>
              <w:t>zona în care este amplasat terenul agricol</w:t>
            </w:r>
            <w:r w:rsidRPr="00034E4E">
              <w:rPr>
                <w:rFonts w:ascii="Times New Roman" w:hAnsi="Times New Roman" w:cs="Times New Roman"/>
                <w:b/>
                <w:color w:val="333333"/>
                <w:shd w:val="clear" w:color="auto" w:fill="FFFFFF"/>
                <w:lang w:val="en-US"/>
              </w:rPr>
              <w:t xml:space="preserve"> </w:t>
            </w:r>
            <w:r w:rsidRPr="00034E4E">
              <w:rPr>
                <w:rFonts w:ascii="Times New Roman" w:hAnsi="Times New Roman" w:cs="Times New Roman"/>
                <w:color w:val="333333"/>
                <w:shd w:val="clear" w:color="auto" w:fill="FFFFFF"/>
                <w:lang w:val="en-US"/>
              </w:rPr>
              <w:t xml:space="preserve">– totalitatea terenurilor amplasate </w:t>
            </w:r>
            <w:r w:rsidRPr="00034E4E">
              <w:rPr>
                <w:rFonts w:ascii="Times New Roman" w:hAnsi="Times New Roman" w:cs="Times New Roman"/>
                <w:color w:val="333333"/>
                <w:shd w:val="clear" w:color="auto" w:fill="FFFFFF"/>
                <w:lang w:val="en-US"/>
              </w:rPr>
              <w:lastRenderedPageBreak/>
              <w:t>limita hotarelor administrative a unei unități administrativ – teritoriale de nivelul întîi”</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8E55B3"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lastRenderedPageBreak/>
              <w:t>Pct.1</w:t>
            </w:r>
          </w:p>
        </w:tc>
      </w:tr>
      <w:tr w:rsidR="008E55B3" w:rsidRPr="00034E4E"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C42368"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lastRenderedPageBreak/>
              <w:t>Pct.3</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C42368" w:rsidRPr="00034E4E" w:rsidRDefault="00C42368" w:rsidP="00034E4E">
            <w:pPr>
              <w:pStyle w:val="a8"/>
              <w:shd w:val="clear" w:color="auto" w:fill="FFFFFF"/>
              <w:spacing w:before="0" w:beforeAutospacing="0" w:after="0" w:afterAutospacing="0"/>
              <w:jc w:val="both"/>
              <w:rPr>
                <w:color w:val="333333"/>
                <w:sz w:val="22"/>
                <w:szCs w:val="22"/>
                <w:lang w:val="en-US"/>
              </w:rPr>
            </w:pPr>
            <w:r w:rsidRPr="00034E4E">
              <w:rPr>
                <w:color w:val="333333"/>
                <w:sz w:val="22"/>
                <w:szCs w:val="22"/>
                <w:shd w:val="clear" w:color="auto" w:fill="FFFFFF"/>
                <w:lang w:val="en-US"/>
              </w:rPr>
              <w:t xml:space="preserve">  3</w:t>
            </w:r>
            <w:r w:rsidR="00F929F4" w:rsidRPr="00034E4E">
              <w:rPr>
                <w:color w:val="333333"/>
                <w:sz w:val="22"/>
                <w:szCs w:val="22"/>
                <w:shd w:val="clear" w:color="auto" w:fill="FFFFFF"/>
                <w:lang w:val="en-US"/>
              </w:rPr>
              <w:t xml:space="preserve">. </w:t>
            </w:r>
            <w:r w:rsidRPr="00034E4E">
              <w:rPr>
                <w:color w:val="333333"/>
                <w:sz w:val="22"/>
                <w:szCs w:val="22"/>
                <w:lang w:val="en-US"/>
              </w:rPr>
              <w:t>Se permite folosirea apelor subterane pentru irigarea prin picurare a terenurilor agricole ocupate cu culturi horticole, dacă se întrunesc următoarele condiţii cumulative:</w:t>
            </w:r>
          </w:p>
          <w:p w:rsidR="00C42368" w:rsidRPr="00034E4E" w:rsidRDefault="00C42368"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1) în zona în care este amplasat terenul agricol nu există surse necesare de apă de suprafaţă pentru irigare, dar există suficiente rezerve de ape subterane, care nu duc la diminuarea securității și siguranței naționale și nu afectează alimentarea durabilă cu apă potabilă a populației, fapt confirmat prin raportul de constatare eliberat de Agenția „Apele Moldovei” și raportul de constatare eliberat de Agenția pentru Geologie și Resurse Minerale în condițiile pct. 4-8;</w:t>
            </w:r>
          </w:p>
          <w:p w:rsidR="00C42368" w:rsidRPr="00034E4E" w:rsidRDefault="00C42368"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2) condiţiile tehnice de calitate a apei subterane nu depăşesc indicii stabiliţi în tabelele 2 și 3 din anexa la prezentul Regulament, fapt constatat prin raportul de cercetare a pretabilității solului, eliberat de către instituțiile științifice din domeniul solului, care dispun de laborator acreditat în domeniu în condițiile pct. 9;</w:t>
            </w:r>
          </w:p>
          <w:p w:rsidR="00C42368" w:rsidRPr="00034E4E" w:rsidRDefault="00C42368"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 xml:space="preserve">3) solul este pretabil pentru irigare în condițiile parametrilor stabiliţi în tabelele 1, 4-7 din anexa la prezentul Regulament, fapt constatat prin raportul de cercetare a pretabilității solului, eliberat de către instituțiile științifice din domeniul solului, care dispun de laborator acreditat în domeniu în </w:t>
            </w:r>
            <w:r w:rsidRPr="00034E4E">
              <w:rPr>
                <w:color w:val="333333"/>
                <w:sz w:val="22"/>
                <w:szCs w:val="22"/>
                <w:lang w:val="en-US"/>
              </w:rPr>
              <w:lastRenderedPageBreak/>
              <w:t>condițiile pct. 9.</w:t>
            </w:r>
          </w:p>
          <w:p w:rsidR="008E55B3" w:rsidRPr="00034E4E" w:rsidRDefault="008E55B3" w:rsidP="00034E4E">
            <w:pPr>
              <w:spacing w:after="0" w:line="240" w:lineRule="auto"/>
              <w:jc w:val="both"/>
              <w:rPr>
                <w:rFonts w:ascii="Times New Roman" w:hAnsi="Times New Roman" w:cs="Times New Roman"/>
                <w:sz w:val="24"/>
                <w:szCs w:val="24"/>
                <w:lang w:val="en-US"/>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841DB" w:rsidRPr="00034E4E" w:rsidRDefault="00C42368" w:rsidP="00034E4E">
            <w:pPr>
              <w:jc w:val="both"/>
              <w:rPr>
                <w:rFonts w:ascii="Times New Roman" w:hAnsi="Times New Roman" w:cs="Times New Roman"/>
                <w:color w:val="333333"/>
                <w:shd w:val="clear" w:color="auto" w:fill="FFFFFF"/>
                <w:lang w:val="ro-RO"/>
              </w:rPr>
            </w:pPr>
            <w:r w:rsidRPr="00034E4E">
              <w:rPr>
                <w:rFonts w:ascii="Times New Roman" w:hAnsi="Times New Roman" w:cs="Times New Roman"/>
                <w:color w:val="333333"/>
                <w:shd w:val="clear" w:color="auto" w:fill="FFFFFF"/>
                <w:lang w:val="ro-RO"/>
              </w:rPr>
              <w:lastRenderedPageBreak/>
              <w:t xml:space="preserve"> </w:t>
            </w: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C42368" w:rsidRPr="00034E4E" w:rsidRDefault="00C42368" w:rsidP="00034E4E">
            <w:pPr>
              <w:jc w:val="both"/>
              <w:rPr>
                <w:rFonts w:ascii="Times New Roman" w:hAnsi="Times New Roman" w:cs="Times New Roman"/>
                <w:color w:val="333333"/>
                <w:shd w:val="clear" w:color="auto" w:fill="FFFFFF"/>
                <w:lang w:val="en-US"/>
              </w:rPr>
            </w:pPr>
            <w:r w:rsidRPr="00034E4E">
              <w:rPr>
                <w:rFonts w:ascii="Times New Roman" w:hAnsi="Times New Roman" w:cs="Times New Roman"/>
                <w:color w:val="333333"/>
                <w:shd w:val="clear" w:color="auto" w:fill="FFFFFF"/>
                <w:lang w:val="ro-RO"/>
              </w:rPr>
              <w:t xml:space="preserve"> </w:t>
            </w:r>
            <w:proofErr w:type="gramStart"/>
            <w:r w:rsidRPr="00034E4E">
              <w:rPr>
                <w:rFonts w:ascii="Times New Roman" w:hAnsi="Times New Roman" w:cs="Times New Roman"/>
                <w:color w:val="333333"/>
                <w:shd w:val="clear" w:color="auto" w:fill="FFFFFF"/>
                <w:lang w:val="en-US"/>
              </w:rPr>
              <w:t>punctul</w:t>
            </w:r>
            <w:proofErr w:type="gramEnd"/>
            <w:r w:rsidRPr="00034E4E">
              <w:rPr>
                <w:rFonts w:ascii="Times New Roman" w:hAnsi="Times New Roman" w:cs="Times New Roman"/>
                <w:color w:val="333333"/>
                <w:shd w:val="clear" w:color="auto" w:fill="FFFFFF"/>
                <w:lang w:val="en-US"/>
              </w:rPr>
              <w:t xml:space="preserve"> 3 subpct. 2) și subpct. 3), și punctul 9 textul „care dispun de laborator acreditat în domeniu” se exclude;</w:t>
            </w:r>
          </w:p>
          <w:p w:rsidR="008E55B3" w:rsidRPr="00034E4E" w:rsidRDefault="008E55B3" w:rsidP="00034E4E">
            <w:pPr>
              <w:spacing w:after="0" w:line="240" w:lineRule="auto"/>
              <w:jc w:val="both"/>
              <w:rPr>
                <w:rFonts w:ascii="Times New Roman" w:hAnsi="Times New Roman" w:cs="Times New Roman"/>
                <w:sz w:val="24"/>
                <w:szCs w:val="24"/>
                <w:lang w:val="ro-RO"/>
              </w:rPr>
            </w:pP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42368" w:rsidRPr="00034E4E" w:rsidRDefault="00C42368" w:rsidP="00034E4E">
            <w:pPr>
              <w:pStyle w:val="a8"/>
              <w:shd w:val="clear" w:color="auto" w:fill="FFFFFF"/>
              <w:spacing w:before="0" w:beforeAutospacing="0" w:after="0" w:afterAutospacing="0"/>
              <w:jc w:val="both"/>
              <w:rPr>
                <w:color w:val="333333"/>
                <w:sz w:val="22"/>
                <w:szCs w:val="22"/>
                <w:lang w:val="en-US"/>
              </w:rPr>
            </w:pPr>
            <w:r w:rsidRPr="00034E4E">
              <w:rPr>
                <w:color w:val="333333"/>
                <w:sz w:val="22"/>
                <w:szCs w:val="22"/>
                <w:shd w:val="clear" w:color="auto" w:fill="FFFFFF"/>
                <w:lang w:val="en-US"/>
              </w:rPr>
              <w:t xml:space="preserve">3. </w:t>
            </w:r>
            <w:r w:rsidRPr="00034E4E">
              <w:rPr>
                <w:color w:val="333333"/>
                <w:sz w:val="22"/>
                <w:szCs w:val="22"/>
                <w:lang w:val="en-US"/>
              </w:rPr>
              <w:t>Se permite folosirea apelor subterane pentru irigarea prin picurare a terenurilor agricole ocupate cu culturi horticole, dacă se întrunesc următoarele condiţii cumulative:</w:t>
            </w:r>
          </w:p>
          <w:p w:rsidR="00C42368" w:rsidRPr="00034E4E" w:rsidRDefault="00C42368"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1) în zona în care este amplasat terenul agricol nu există surse necesare de apă de suprafaţă pentru irigare, dar există suficiente rezerve de ape subterane, care nu duc la diminuarea securității și siguranței naționale și nu afectează alimentarea durabilă cu apă potabilă a populației, fapt confirmat prin raportul de constatare eliberat de Agenția „Apele Moldovei” și raportul de constatare eliberat de Agenția pentru Geologie și Resurse Minerale în condițiile pct. 4-8;</w:t>
            </w:r>
          </w:p>
          <w:p w:rsidR="00C42368" w:rsidRPr="00034E4E" w:rsidRDefault="00C42368"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2) condiţiile tehnice de calitate a apei subterane nu depăşesc indicii stabiliţi în tabelele 2 și 3 din anexa la prezentul Regulament, fapt constatat prin raportul de cercetare a pretabilității solului, eliberat de către instituțiile științifice din domeniul solului;</w:t>
            </w:r>
          </w:p>
          <w:p w:rsidR="00C42368" w:rsidRPr="00034E4E" w:rsidRDefault="00C42368"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3) solul este pretabil pentru irigare în condițiile parametrilor stabiliţi în tabelele 1, 4-7 din anexa la prezentul Regulament, fapt constatat prin raportul de cercetare a pretabilității solului, eliberat de către instituțiile științifice din domeniul solului;</w:t>
            </w:r>
          </w:p>
          <w:p w:rsidR="008E55B3" w:rsidRPr="00034E4E" w:rsidRDefault="008E55B3" w:rsidP="00034E4E">
            <w:pPr>
              <w:spacing w:after="0" w:line="240" w:lineRule="auto"/>
              <w:ind w:firstLine="540"/>
              <w:jc w:val="both"/>
              <w:rPr>
                <w:rFonts w:ascii="Times New Roman" w:eastAsia="Times New Roman" w:hAnsi="Times New Roman" w:cs="Times New Roman"/>
                <w:sz w:val="24"/>
                <w:szCs w:val="24"/>
                <w:lang w:val="en-US"/>
              </w:rPr>
            </w:pP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8E55B3"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t>P</w:t>
            </w:r>
            <w:r w:rsidR="008841DB" w:rsidRPr="00034E4E">
              <w:rPr>
                <w:rFonts w:ascii="Times New Roman" w:eastAsia="Times New Roman" w:hAnsi="Times New Roman" w:cs="Times New Roman"/>
                <w:sz w:val="24"/>
                <w:szCs w:val="24"/>
                <w:lang w:eastAsia="ru-RU"/>
              </w:rPr>
              <w:t>ct.3</w:t>
            </w:r>
          </w:p>
        </w:tc>
      </w:tr>
      <w:tr w:rsidR="008E55B3" w:rsidRPr="00034E4E"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8841DB"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lastRenderedPageBreak/>
              <w:t>Pct.4</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841DB" w:rsidRPr="00034E4E" w:rsidRDefault="008841DB" w:rsidP="00034E4E">
            <w:pPr>
              <w:pStyle w:val="a8"/>
              <w:shd w:val="clear" w:color="auto" w:fill="FFFFFF"/>
              <w:spacing w:before="0" w:beforeAutospacing="0" w:after="0" w:afterAutospacing="0"/>
              <w:jc w:val="both"/>
              <w:rPr>
                <w:color w:val="333333"/>
                <w:sz w:val="22"/>
                <w:szCs w:val="22"/>
                <w:lang w:val="en-US"/>
              </w:rPr>
            </w:pPr>
            <w:r w:rsidRPr="00034E4E">
              <w:rPr>
                <w:color w:val="333333"/>
                <w:sz w:val="22"/>
                <w:szCs w:val="22"/>
                <w:lang w:val="en-US"/>
              </w:rPr>
              <w:t xml:space="preserve">  4. Pentru stabilirea existenței condiției menționate la pct. 3 subpct. 1), persoana fizică sau juridică depune o cerere la Agenția „Apele Moldovei”, cu următorul conținut:</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1) numele şi prenumele sau denumirea solicitantului;</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2) domiciliul sau sediul solicitantului şi adresa de poştă electronică, dacă se solicită răspuns pe această cale;</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 xml:space="preserve">3) </w:t>
            </w:r>
            <w:proofErr w:type="gramStart"/>
            <w:r w:rsidRPr="00034E4E">
              <w:rPr>
                <w:color w:val="333333"/>
                <w:sz w:val="22"/>
                <w:szCs w:val="22"/>
                <w:lang w:val="en-US"/>
              </w:rPr>
              <w:t>amplasarea</w:t>
            </w:r>
            <w:proofErr w:type="gramEnd"/>
            <w:r w:rsidRPr="00034E4E">
              <w:rPr>
                <w:color w:val="333333"/>
                <w:sz w:val="22"/>
                <w:szCs w:val="22"/>
                <w:lang w:val="en-US"/>
              </w:rPr>
              <w:t xml:space="preserve"> terenului agricol ocupat/ce va fi ocupat cu culturi horticole, cu indicarea numărului cadastral.</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rPr>
            </w:pPr>
            <w:r w:rsidRPr="00034E4E">
              <w:rPr>
                <w:color w:val="333333"/>
                <w:sz w:val="22"/>
                <w:szCs w:val="22"/>
                <w:lang w:val="en-US"/>
              </w:rPr>
              <w:t>Anexat, se va prezenta copia autentificată a documentelor ce confirmă dreptul de folosință asupra terenului menționat la subpct. </w:t>
            </w:r>
            <w:r w:rsidRPr="00034E4E">
              <w:rPr>
                <w:color w:val="333333"/>
                <w:sz w:val="22"/>
                <w:szCs w:val="22"/>
              </w:rPr>
              <w:t>3).</w:t>
            </w:r>
          </w:p>
          <w:p w:rsidR="008E55B3" w:rsidRPr="00034E4E" w:rsidRDefault="008E55B3" w:rsidP="00034E4E">
            <w:pPr>
              <w:spacing w:after="0" w:line="240"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841DB" w:rsidRPr="00034E4E" w:rsidRDefault="008841DB" w:rsidP="00034E4E">
            <w:pPr>
              <w:jc w:val="both"/>
              <w:rPr>
                <w:rFonts w:ascii="Times New Roman" w:hAnsi="Times New Roman" w:cs="Times New Roman"/>
                <w:color w:val="333333"/>
                <w:shd w:val="clear" w:color="auto" w:fill="FFFFFF"/>
                <w:lang w:val="ro-RO"/>
              </w:rPr>
            </w:pPr>
            <w:r w:rsidRPr="00034E4E">
              <w:rPr>
                <w:rFonts w:ascii="Times New Roman" w:hAnsi="Times New Roman" w:cs="Times New Roman"/>
                <w:color w:val="333333"/>
                <w:shd w:val="clear" w:color="auto" w:fill="FFFFFF"/>
                <w:lang w:val="ro-RO"/>
              </w:rPr>
              <w:t xml:space="preserve"> </w:t>
            </w: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en-US"/>
              </w:rPr>
            </w:pPr>
            <w:r w:rsidRPr="00034E4E">
              <w:rPr>
                <w:rFonts w:ascii="Times New Roman" w:hAnsi="Times New Roman" w:cs="Times New Roman"/>
                <w:color w:val="333333"/>
                <w:shd w:val="clear" w:color="auto" w:fill="FFFFFF"/>
                <w:lang w:val="ro-RO"/>
              </w:rPr>
              <w:t xml:space="preserve"> </w:t>
            </w:r>
            <w:proofErr w:type="gramStart"/>
            <w:r w:rsidRPr="00034E4E">
              <w:rPr>
                <w:rFonts w:ascii="Times New Roman" w:hAnsi="Times New Roman" w:cs="Times New Roman"/>
                <w:color w:val="333333"/>
                <w:shd w:val="clear" w:color="auto" w:fill="FFFFFF"/>
                <w:lang w:val="en-US"/>
              </w:rPr>
              <w:t>punctul</w:t>
            </w:r>
            <w:proofErr w:type="gramEnd"/>
            <w:r w:rsidRPr="00034E4E">
              <w:rPr>
                <w:rFonts w:ascii="Times New Roman" w:hAnsi="Times New Roman" w:cs="Times New Roman"/>
                <w:color w:val="333333"/>
                <w:shd w:val="clear" w:color="auto" w:fill="FFFFFF"/>
                <w:lang w:val="en-US"/>
              </w:rPr>
              <w:t xml:space="preserve"> 4, se completează cu  un subpct. 4) cu următorul conținut: ”4) </w:t>
            </w:r>
            <w:r w:rsidRPr="00034E4E">
              <w:rPr>
                <w:rFonts w:ascii="Times New Roman" w:hAnsi="Times New Roman" w:cs="Times New Roman"/>
                <w:color w:val="000000"/>
                <w:shd w:val="clear" w:color="auto" w:fill="FFFFFF"/>
                <w:lang w:val="en-US"/>
              </w:rPr>
              <w:t xml:space="preserve">calculele privind cantitatea de apă care urmează a fi </w:t>
            </w:r>
            <w:r w:rsidR="009D77BE" w:rsidRPr="00034E4E">
              <w:rPr>
                <w:rFonts w:ascii="Times New Roman" w:hAnsi="Times New Roman" w:cs="Times New Roman"/>
                <w:color w:val="000000"/>
                <w:shd w:val="clear" w:color="auto" w:fill="FFFFFF"/>
                <w:lang w:val="en-US"/>
              </w:rPr>
              <w:t>f</w:t>
            </w:r>
            <w:r w:rsidRPr="00034E4E">
              <w:rPr>
                <w:rFonts w:ascii="Times New Roman" w:hAnsi="Times New Roman" w:cs="Times New Roman"/>
                <w:color w:val="000000"/>
                <w:shd w:val="clear" w:color="auto" w:fill="FFFFFF"/>
                <w:lang w:val="en-US"/>
              </w:rPr>
              <w:t>olosită </w:t>
            </w:r>
            <w:r w:rsidRPr="00034E4E">
              <w:rPr>
                <w:rFonts w:ascii="Times New Roman" w:hAnsi="Times New Roman" w:cs="Times New Roman"/>
                <w:color w:val="333333"/>
                <w:shd w:val="clear" w:color="auto" w:fill="FFFFFF"/>
                <w:lang w:val="en-US"/>
              </w:rPr>
              <w:t xml:space="preserve"> pentru asigurarea regimului de irigare a terenurilor ocupate cu plantația horticolă pe parcursul unei perioade de vegetație a plantației; </w:t>
            </w:r>
          </w:p>
          <w:p w:rsidR="008E55B3" w:rsidRPr="00034E4E" w:rsidRDefault="008841DB" w:rsidP="00F56588">
            <w:pPr>
              <w:jc w:val="both"/>
              <w:rPr>
                <w:rFonts w:ascii="Times New Roman" w:hAnsi="Times New Roman" w:cs="Times New Roman"/>
                <w:sz w:val="24"/>
                <w:szCs w:val="24"/>
                <w:lang w:val="ro-RO"/>
              </w:rPr>
            </w:pPr>
            <w:proofErr w:type="gramStart"/>
            <w:r w:rsidRPr="00034E4E">
              <w:rPr>
                <w:rFonts w:ascii="Times New Roman" w:hAnsi="Times New Roman" w:cs="Times New Roman"/>
                <w:color w:val="333333"/>
                <w:shd w:val="clear" w:color="auto" w:fill="FFFFFF"/>
                <w:lang w:val="en-US"/>
              </w:rPr>
              <w:t>alin</w:t>
            </w:r>
            <w:r w:rsidR="009D77BE" w:rsidRPr="00034E4E">
              <w:rPr>
                <w:rFonts w:ascii="Times New Roman" w:hAnsi="Times New Roman" w:cs="Times New Roman"/>
                <w:color w:val="333333"/>
                <w:shd w:val="clear" w:color="auto" w:fill="FFFFFF"/>
                <w:lang w:val="en-US"/>
              </w:rPr>
              <w:t>iatul</w:t>
            </w:r>
            <w:proofErr w:type="gramEnd"/>
            <w:r w:rsidR="009D77BE" w:rsidRPr="00034E4E">
              <w:rPr>
                <w:rFonts w:ascii="Times New Roman" w:hAnsi="Times New Roman" w:cs="Times New Roman"/>
                <w:color w:val="333333"/>
                <w:shd w:val="clear" w:color="auto" w:fill="FFFFFF"/>
                <w:lang w:val="en-US"/>
              </w:rPr>
              <w:t xml:space="preserve"> doi</w:t>
            </w:r>
            <w:r w:rsidRPr="00034E4E">
              <w:rPr>
                <w:rFonts w:ascii="Times New Roman" w:hAnsi="Times New Roman" w:cs="Times New Roman"/>
                <w:color w:val="333333"/>
                <w:shd w:val="clear" w:color="auto" w:fill="FFFFFF"/>
                <w:lang w:val="en-US"/>
              </w:rPr>
              <w:t xml:space="preserve"> se expune în redacție noua cu următorul conținut: „Anexat, se va prezenta copia documentelor ce confirmă dreptul de folosință asupra terenului menționat la subpct. 3), cu parafa ce atestă înregistrarea acestora în registrele de publicitate.”</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841DB" w:rsidRPr="00034E4E" w:rsidRDefault="008841DB" w:rsidP="00034E4E">
            <w:pPr>
              <w:pStyle w:val="a8"/>
              <w:shd w:val="clear" w:color="auto" w:fill="FFFFFF"/>
              <w:spacing w:before="0" w:beforeAutospacing="0" w:after="0" w:afterAutospacing="0"/>
              <w:jc w:val="both"/>
              <w:rPr>
                <w:color w:val="333333"/>
                <w:sz w:val="22"/>
                <w:szCs w:val="22"/>
                <w:lang w:val="en-US"/>
              </w:rPr>
            </w:pPr>
            <w:r w:rsidRPr="00034E4E">
              <w:rPr>
                <w:color w:val="333333"/>
                <w:sz w:val="22"/>
                <w:szCs w:val="22"/>
                <w:lang w:val="en-US"/>
              </w:rPr>
              <w:t>4. Pentru stabilirea existenței condiției menționate la pct. 3 subpct. 1), persoana fizică sau juridică depune o cerere la Agenția „Apele Moldovei”, cu următorul conținut:</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1) numele şi prenumele sau denumirea solicitantului;</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2) domiciliul sau sediul solicitantului şi adresa de poştă electronică, dacă se solicită răspuns pe această cale;</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 xml:space="preserve">3) </w:t>
            </w:r>
            <w:proofErr w:type="gramStart"/>
            <w:r w:rsidRPr="00034E4E">
              <w:rPr>
                <w:color w:val="333333"/>
                <w:sz w:val="22"/>
                <w:szCs w:val="22"/>
                <w:lang w:val="en-US"/>
              </w:rPr>
              <w:t>amplasarea</w:t>
            </w:r>
            <w:proofErr w:type="gramEnd"/>
            <w:r w:rsidRPr="00034E4E">
              <w:rPr>
                <w:color w:val="333333"/>
                <w:sz w:val="22"/>
                <w:szCs w:val="22"/>
                <w:lang w:val="en-US"/>
              </w:rPr>
              <w:t xml:space="preserve"> terenului agricol ocupat/ce va fi ocupat cu culturi horticole, cu indicarea numărului cadastral.</w:t>
            </w:r>
          </w:p>
          <w:p w:rsidR="008841DB" w:rsidRPr="00034E4E" w:rsidRDefault="008841DB" w:rsidP="00034E4E">
            <w:pPr>
              <w:jc w:val="both"/>
              <w:rPr>
                <w:rFonts w:ascii="Times New Roman" w:hAnsi="Times New Roman" w:cs="Times New Roman"/>
                <w:color w:val="333333"/>
                <w:shd w:val="clear" w:color="auto" w:fill="FFFFFF"/>
                <w:lang w:val="en-US"/>
              </w:rPr>
            </w:pPr>
            <w:r w:rsidRPr="00034E4E">
              <w:rPr>
                <w:rFonts w:ascii="Times New Roman" w:hAnsi="Times New Roman" w:cs="Times New Roman"/>
                <w:color w:val="333333"/>
                <w:shd w:val="clear" w:color="auto" w:fill="FFFFFF"/>
                <w:lang w:val="ro-RO"/>
              </w:rPr>
              <w:t xml:space="preserve">4) </w:t>
            </w:r>
            <w:r w:rsidRPr="00034E4E">
              <w:rPr>
                <w:rFonts w:ascii="Times New Roman" w:hAnsi="Times New Roman" w:cs="Times New Roman"/>
                <w:color w:val="333333"/>
                <w:shd w:val="clear" w:color="auto" w:fill="FFFFFF"/>
                <w:lang w:val="en-US"/>
              </w:rPr>
              <w:t xml:space="preserve"> </w:t>
            </w:r>
            <w:r w:rsidRPr="00034E4E">
              <w:rPr>
                <w:rFonts w:ascii="Times New Roman" w:hAnsi="Times New Roman" w:cs="Times New Roman"/>
                <w:color w:val="000000"/>
                <w:shd w:val="clear" w:color="auto" w:fill="FFFFFF"/>
                <w:lang w:val="en-US"/>
              </w:rPr>
              <w:t>calculele privind cantitatea de apă care urmează a fi folosită </w:t>
            </w:r>
            <w:r w:rsidRPr="00034E4E">
              <w:rPr>
                <w:rFonts w:ascii="Times New Roman" w:hAnsi="Times New Roman" w:cs="Times New Roman"/>
                <w:color w:val="333333"/>
                <w:shd w:val="clear" w:color="auto" w:fill="FFFFFF"/>
                <w:lang w:val="en-US"/>
              </w:rPr>
              <w:t xml:space="preserve"> pentru asigurarea regimului de irigare a terenurilor ocupate cu plantația horticolă pe parcursul unei perioade de vegetație a plantației; </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shd w:val="clear" w:color="auto" w:fill="FFFFFF"/>
                <w:lang w:val="en-US"/>
              </w:rPr>
              <w:t>Anexat, se va prezenta copia documentelor ce confirmă dreptul de folosință asupra terenului menționat la subpct. 3), cu parafa ce atestă înregistrarea acestora în registrele de publicitate.</w:t>
            </w:r>
          </w:p>
          <w:p w:rsidR="008E55B3" w:rsidRPr="00034E4E" w:rsidRDefault="008E55B3" w:rsidP="00034E4E">
            <w:pPr>
              <w:spacing w:after="0" w:line="240" w:lineRule="auto"/>
              <w:ind w:firstLine="540"/>
              <w:jc w:val="both"/>
              <w:rPr>
                <w:rFonts w:ascii="Times New Roman" w:eastAsia="Times New Roman" w:hAnsi="Times New Roman" w:cs="Times New Roman"/>
                <w:sz w:val="24"/>
                <w:szCs w:val="24"/>
                <w:lang w:val="en-US"/>
              </w:rPr>
            </w:pP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8841DB"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t>Pct.4</w:t>
            </w:r>
          </w:p>
        </w:tc>
      </w:tr>
      <w:tr w:rsidR="008E55B3" w:rsidRPr="00034E4E"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8841DB"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t>Pct.6</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841DB" w:rsidRPr="00034E4E" w:rsidRDefault="008841DB" w:rsidP="00034E4E">
            <w:pPr>
              <w:pStyle w:val="a8"/>
              <w:shd w:val="clear" w:color="auto" w:fill="FFFFFF"/>
              <w:spacing w:before="0" w:beforeAutospacing="0" w:after="0" w:afterAutospacing="0"/>
              <w:jc w:val="both"/>
              <w:rPr>
                <w:color w:val="333333"/>
                <w:sz w:val="22"/>
                <w:szCs w:val="22"/>
                <w:lang w:val="en-US"/>
              </w:rPr>
            </w:pPr>
            <w:r w:rsidRPr="00034E4E">
              <w:rPr>
                <w:color w:val="333333"/>
                <w:shd w:val="clear" w:color="auto" w:fill="FFFFFF"/>
                <w:lang w:val="en-US"/>
              </w:rPr>
              <w:t>6</w:t>
            </w:r>
            <w:r w:rsidR="00F929F4" w:rsidRPr="00034E4E">
              <w:rPr>
                <w:color w:val="333333"/>
                <w:shd w:val="clear" w:color="auto" w:fill="FFFFFF"/>
                <w:lang w:val="en-US"/>
              </w:rPr>
              <w:t xml:space="preserve">. </w:t>
            </w:r>
            <w:r w:rsidRPr="00034E4E">
              <w:rPr>
                <w:color w:val="333333"/>
                <w:sz w:val="22"/>
                <w:szCs w:val="22"/>
                <w:lang w:val="en-US"/>
              </w:rPr>
              <w:t>Pentru stabilirea existenței condiției menționate la pct. 3 subpct. 2), persoana fizică sau juridică depune o cerere la Agenția pentru Geologie și Resurse Minerale, în vederea eliberării unui raport de constatare cu privire la resursele și rezervele de apă subterană ce pot fi utilizate pentru irigarea prin picurare a terenurilor agricole ocupate/ce vor fi ocupate cu culturi horticole, cu următorul conținut:</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lastRenderedPageBreak/>
              <w:t>1) numele şi prenumele sau denumirea solicitantului;</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2) domiciliul sau sediul solicitantului şi adresa de poştă electronică, dacă se solicită răspuns pe această cale;</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3) amplasarea terenului agricol ocupat/ce va fi ocupat cu culturi horticole, cu indicarea numărului cadastral;</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4) amplasarea terenului preconizat pentru amplasarea construcției/construcțiilor hidrotehnice de captare a apei subterane și volumul de apă necesar pentru irigare;</w:t>
            </w:r>
          </w:p>
          <w:p w:rsidR="008841DB" w:rsidRPr="00034E4E" w:rsidRDefault="008841DB" w:rsidP="00034E4E">
            <w:pPr>
              <w:pStyle w:val="a8"/>
              <w:shd w:val="clear" w:color="auto" w:fill="FFFFFF"/>
              <w:spacing w:before="0" w:beforeAutospacing="0" w:after="0" w:afterAutospacing="0"/>
              <w:ind w:firstLine="540"/>
              <w:jc w:val="both"/>
              <w:rPr>
                <w:color w:val="333333"/>
                <w:sz w:val="22"/>
                <w:szCs w:val="22"/>
              </w:rPr>
            </w:pPr>
            <w:r w:rsidRPr="00034E4E">
              <w:rPr>
                <w:color w:val="333333"/>
                <w:sz w:val="22"/>
                <w:szCs w:val="22"/>
                <w:lang w:val="en-US"/>
              </w:rPr>
              <w:t>Anexat, se va prezenta raportul de constatare ce confirmă absența apelor de suprafață pentru irigare în zona în care terenul agricol este amplasat, eliberat de Agenția „Apele Moldovei”, și copia autentificată a documentelor ce confirmă dreptul de folosință asupra terenului menționat la pct. 4 subpct. </w:t>
            </w:r>
            <w:r w:rsidRPr="00034E4E">
              <w:rPr>
                <w:color w:val="333333"/>
                <w:sz w:val="22"/>
                <w:szCs w:val="22"/>
              </w:rPr>
              <w:t>3) și pct. 6 subpct. 4).</w:t>
            </w:r>
          </w:p>
          <w:p w:rsidR="008E55B3" w:rsidRPr="00034E4E" w:rsidRDefault="008E55B3" w:rsidP="00034E4E">
            <w:pPr>
              <w:spacing w:after="0" w:line="240" w:lineRule="auto"/>
              <w:jc w:val="both"/>
              <w:rPr>
                <w:rFonts w:ascii="Times New Roman" w:hAnsi="Times New Roman" w:cs="Times New Roman"/>
                <w:sz w:val="24"/>
                <w:szCs w:val="24"/>
                <w:lang w:val="en-US"/>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841DB" w:rsidRPr="00034E4E" w:rsidRDefault="008841DB" w:rsidP="00034E4E">
            <w:pPr>
              <w:jc w:val="both"/>
              <w:rPr>
                <w:rFonts w:ascii="Times New Roman" w:hAnsi="Times New Roman" w:cs="Times New Roman"/>
                <w:color w:val="333333"/>
                <w:shd w:val="clear" w:color="auto" w:fill="FFFFFF"/>
                <w:lang w:val="ro-RO"/>
              </w:rPr>
            </w:pPr>
            <w:r w:rsidRPr="00034E4E">
              <w:rPr>
                <w:rFonts w:ascii="Times New Roman" w:hAnsi="Times New Roman" w:cs="Times New Roman"/>
                <w:color w:val="333333"/>
                <w:shd w:val="clear" w:color="auto" w:fill="FFFFFF"/>
                <w:lang w:val="ro-RO"/>
              </w:rPr>
              <w:lastRenderedPageBreak/>
              <w:t xml:space="preserve"> </w:t>
            </w: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ro-RO"/>
              </w:rPr>
            </w:pPr>
          </w:p>
          <w:p w:rsidR="008841DB" w:rsidRPr="00034E4E" w:rsidRDefault="008841DB" w:rsidP="00034E4E">
            <w:pPr>
              <w:jc w:val="both"/>
              <w:rPr>
                <w:rFonts w:ascii="Times New Roman" w:hAnsi="Times New Roman" w:cs="Times New Roman"/>
                <w:color w:val="333333"/>
                <w:shd w:val="clear" w:color="auto" w:fill="FFFFFF"/>
                <w:lang w:val="en-US"/>
              </w:rPr>
            </w:pPr>
            <w:proofErr w:type="gramStart"/>
            <w:r w:rsidRPr="00034E4E">
              <w:rPr>
                <w:rFonts w:ascii="Times New Roman" w:hAnsi="Times New Roman" w:cs="Times New Roman"/>
                <w:color w:val="333333"/>
                <w:shd w:val="clear" w:color="auto" w:fill="FFFFFF"/>
                <w:lang w:val="en-US"/>
              </w:rPr>
              <w:t>punctul</w:t>
            </w:r>
            <w:proofErr w:type="gramEnd"/>
            <w:r w:rsidRPr="00034E4E">
              <w:rPr>
                <w:rFonts w:ascii="Times New Roman" w:hAnsi="Times New Roman" w:cs="Times New Roman"/>
                <w:color w:val="333333"/>
                <w:shd w:val="clear" w:color="auto" w:fill="FFFFFF"/>
                <w:lang w:val="en-US"/>
              </w:rPr>
              <w:t xml:space="preserve"> 6, se completează cu  subpct. 5) și </w:t>
            </w:r>
            <w:r w:rsidRPr="00034E4E">
              <w:rPr>
                <w:rFonts w:ascii="Times New Roman" w:hAnsi="Times New Roman" w:cs="Times New Roman"/>
                <w:color w:val="333333"/>
                <w:shd w:val="clear" w:color="auto" w:fill="FFFFFF"/>
                <w:lang w:val="ro-RO"/>
              </w:rPr>
              <w:t xml:space="preserve">    </w:t>
            </w:r>
            <w:r w:rsidRPr="00034E4E">
              <w:rPr>
                <w:rFonts w:ascii="Times New Roman" w:hAnsi="Times New Roman" w:cs="Times New Roman"/>
                <w:color w:val="333333"/>
                <w:shd w:val="clear" w:color="auto" w:fill="FFFFFF"/>
                <w:lang w:val="en-US"/>
              </w:rPr>
              <w:t xml:space="preserve">subpct. 6) cu următorul conținut: </w:t>
            </w:r>
          </w:p>
          <w:p w:rsidR="008841DB" w:rsidRPr="00034E4E" w:rsidRDefault="008841DB" w:rsidP="00034E4E">
            <w:pPr>
              <w:pStyle w:val="a7"/>
              <w:spacing w:line="276" w:lineRule="auto"/>
              <w:ind w:left="0" w:firstLine="0"/>
              <w:rPr>
                <w:rFonts w:ascii="Times New Roman" w:hAnsi="Times New Roman" w:cs="Times New Roman"/>
                <w:color w:val="333333"/>
                <w:shd w:val="clear" w:color="auto" w:fill="FFFFFF"/>
              </w:rPr>
            </w:pPr>
            <w:r w:rsidRPr="00034E4E">
              <w:rPr>
                <w:rFonts w:ascii="Times New Roman" w:hAnsi="Times New Roman" w:cs="Times New Roman"/>
                <w:color w:val="333333"/>
                <w:shd w:val="clear" w:color="auto" w:fill="FFFFFF"/>
              </w:rPr>
              <w:t>„5) calculul prealabil al volumului de apă necesar pentru asigurarea regimului de irigare a terenurilor ocupate cu plantația horticolă pe parcursul unei perioade de vegetație a plantației”;</w:t>
            </w:r>
          </w:p>
          <w:p w:rsidR="008841DB" w:rsidRPr="00034E4E" w:rsidRDefault="008841DB" w:rsidP="00034E4E">
            <w:pPr>
              <w:pStyle w:val="a7"/>
              <w:spacing w:line="276" w:lineRule="auto"/>
              <w:ind w:left="0" w:firstLine="0"/>
              <w:rPr>
                <w:rFonts w:ascii="Times New Roman" w:hAnsi="Times New Roman" w:cs="Times New Roman"/>
                <w:color w:val="333333"/>
                <w:shd w:val="clear" w:color="auto" w:fill="FFFFFF"/>
              </w:rPr>
            </w:pPr>
            <w:r w:rsidRPr="00034E4E">
              <w:rPr>
                <w:rFonts w:ascii="Times New Roman" w:hAnsi="Times New Roman" w:cs="Times New Roman"/>
                <w:color w:val="333333"/>
                <w:shd w:val="clear" w:color="auto" w:fill="FFFFFF"/>
              </w:rPr>
              <w:t xml:space="preserve">„6) pașaportul prizei apei, în cazul persoanei ce deține </w:t>
            </w:r>
            <w:r w:rsidRPr="00034E4E">
              <w:rPr>
                <w:rFonts w:ascii="Times New Roman" w:eastAsia="Times New Roman" w:hAnsi="Times New Roman" w:cs="Times New Roman"/>
                <w:iCs/>
                <w:color w:val="000000"/>
                <w:lang w:eastAsia="ru-RU"/>
              </w:rPr>
              <w:t>fîntînă arteziană/sondă arteziană cu</w:t>
            </w:r>
            <w:r w:rsidRPr="00034E4E">
              <w:rPr>
                <w:rFonts w:ascii="Times New Roman" w:hAnsi="Times New Roman" w:cs="Times New Roman"/>
                <w:color w:val="333333"/>
                <w:shd w:val="clear" w:color="auto" w:fill="FFFFFF"/>
              </w:rPr>
              <w:t xml:space="preserve"> limitele de captare autorizate a apei, nu în scopul irigării terenurilor agricol, mai puţin de 1000 m3 pe zi.”;</w:t>
            </w:r>
          </w:p>
          <w:p w:rsidR="00A56474" w:rsidRPr="00034E4E" w:rsidRDefault="00A56474" w:rsidP="00034E4E">
            <w:pPr>
              <w:jc w:val="both"/>
              <w:rPr>
                <w:rFonts w:ascii="Times New Roman" w:hAnsi="Times New Roman" w:cs="Times New Roman"/>
                <w:color w:val="333333"/>
                <w:shd w:val="clear" w:color="auto" w:fill="FFFFFF"/>
                <w:lang w:val="ro-RO"/>
              </w:rPr>
            </w:pPr>
          </w:p>
          <w:p w:rsidR="008841DB" w:rsidRPr="00034E4E" w:rsidRDefault="009D77BE" w:rsidP="00034E4E">
            <w:pPr>
              <w:jc w:val="both"/>
              <w:rPr>
                <w:rFonts w:ascii="Times New Roman" w:hAnsi="Times New Roman" w:cs="Times New Roman"/>
                <w:color w:val="333333"/>
                <w:shd w:val="clear" w:color="auto" w:fill="FFFFFF"/>
                <w:lang w:val="en-US"/>
              </w:rPr>
            </w:pPr>
            <w:r w:rsidRPr="00034E4E">
              <w:rPr>
                <w:rFonts w:ascii="Times New Roman" w:hAnsi="Times New Roman" w:cs="Times New Roman"/>
                <w:color w:val="333333"/>
                <w:shd w:val="clear" w:color="auto" w:fill="FFFFFF"/>
                <w:lang w:val="en-US"/>
              </w:rPr>
              <w:t>Aliniatul doi,</w:t>
            </w:r>
            <w:r w:rsidR="00A56474" w:rsidRPr="00034E4E">
              <w:rPr>
                <w:rFonts w:ascii="Times New Roman" w:hAnsi="Times New Roman" w:cs="Times New Roman"/>
                <w:color w:val="333333"/>
                <w:shd w:val="clear" w:color="auto" w:fill="FFFFFF"/>
                <w:lang w:val="en-US"/>
              </w:rPr>
              <w:t xml:space="preserve"> cuvintele „copia autentificată a documentelor ce confirmă dreptul de folosință asupra terenului” se substituie cu textul ”copia documentelor ce confirmă dreptul de folosință asupra terenului, avînd aplicată parafa de înregistrare, ce atestă înregistrarea acestora în registrele de publicitate”;</w:t>
            </w:r>
          </w:p>
          <w:p w:rsidR="008E55B3" w:rsidRPr="00034E4E" w:rsidRDefault="008E55B3" w:rsidP="00034E4E">
            <w:pPr>
              <w:spacing w:after="0" w:line="240" w:lineRule="auto"/>
              <w:jc w:val="both"/>
              <w:rPr>
                <w:rFonts w:ascii="Times New Roman" w:hAnsi="Times New Roman" w:cs="Times New Roman"/>
                <w:sz w:val="24"/>
                <w:szCs w:val="24"/>
                <w:lang w:val="ro-RO"/>
              </w:rPr>
            </w:pP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A56474" w:rsidRPr="00034E4E" w:rsidRDefault="00A56474" w:rsidP="00034E4E">
            <w:pPr>
              <w:pStyle w:val="a8"/>
              <w:shd w:val="clear" w:color="auto" w:fill="FFFFFF"/>
              <w:spacing w:before="0" w:beforeAutospacing="0" w:after="0" w:afterAutospacing="0"/>
              <w:jc w:val="both"/>
              <w:rPr>
                <w:color w:val="333333"/>
                <w:sz w:val="22"/>
                <w:szCs w:val="22"/>
                <w:lang w:val="en-US"/>
              </w:rPr>
            </w:pPr>
            <w:r w:rsidRPr="00034E4E">
              <w:rPr>
                <w:color w:val="333333"/>
                <w:shd w:val="clear" w:color="auto" w:fill="FFFFFF"/>
                <w:lang w:val="en-US"/>
              </w:rPr>
              <w:lastRenderedPageBreak/>
              <w:t xml:space="preserve">6. </w:t>
            </w:r>
            <w:r w:rsidRPr="00034E4E">
              <w:rPr>
                <w:color w:val="333333"/>
                <w:sz w:val="22"/>
                <w:szCs w:val="22"/>
                <w:lang w:val="en-US"/>
              </w:rPr>
              <w:t>Pentru stabilirea existenței condiției menționate la pct. 3 subpct. 2), persoana fizică sau juridică depune o cerere la Agenția pentru Geologie și Resurse Minerale, în vederea eliberării unui raport de constatare cu privire la resursele și rezervele de apă subterană ce pot fi utilizate pentru irigarea prin picurare a terenurilor agricole ocupate/ce vor fi ocupate cu culturi horticole, cu următorul conținut:</w:t>
            </w:r>
          </w:p>
          <w:p w:rsidR="00A56474" w:rsidRPr="00034E4E" w:rsidRDefault="00A56474"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lastRenderedPageBreak/>
              <w:t>1) numele şi prenumele sau denumirea solicitantului;</w:t>
            </w:r>
          </w:p>
          <w:p w:rsidR="00A56474" w:rsidRPr="00034E4E" w:rsidRDefault="00A56474"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2) domiciliul sau sediul solicitantului şi adresa de poştă electronică, dacă se solicită răspuns pe această cale;</w:t>
            </w:r>
          </w:p>
          <w:p w:rsidR="00A56474" w:rsidRPr="00034E4E" w:rsidRDefault="00A56474"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3) amplasarea terenului agricol ocupat/ce va fi ocupat cu culturi horticole, cu indicarea numărului cadastral;</w:t>
            </w:r>
          </w:p>
          <w:p w:rsidR="00A56474" w:rsidRPr="00034E4E" w:rsidRDefault="00A56474" w:rsidP="00034E4E">
            <w:pPr>
              <w:pStyle w:val="a8"/>
              <w:shd w:val="clear" w:color="auto" w:fill="FFFFFF"/>
              <w:spacing w:before="0" w:beforeAutospacing="0" w:after="0" w:afterAutospacing="0"/>
              <w:ind w:firstLine="540"/>
              <w:jc w:val="both"/>
              <w:rPr>
                <w:color w:val="333333"/>
                <w:sz w:val="22"/>
                <w:szCs w:val="22"/>
                <w:lang w:val="en-US"/>
              </w:rPr>
            </w:pPr>
            <w:r w:rsidRPr="00034E4E">
              <w:rPr>
                <w:color w:val="333333"/>
                <w:sz w:val="22"/>
                <w:szCs w:val="22"/>
                <w:lang w:val="en-US"/>
              </w:rPr>
              <w:t>4) amplasarea terenului preconizat pentru amplasarea construcției/construcțiilor hidrotehnice de captare a apei subterane și volumul de apă necesar pentru irigare;</w:t>
            </w:r>
          </w:p>
          <w:p w:rsidR="00A56474" w:rsidRPr="00034E4E" w:rsidRDefault="00A56474" w:rsidP="00034E4E">
            <w:pPr>
              <w:pStyle w:val="a7"/>
              <w:spacing w:line="276" w:lineRule="auto"/>
              <w:ind w:left="0" w:firstLine="0"/>
              <w:rPr>
                <w:rFonts w:ascii="Times New Roman" w:hAnsi="Times New Roman" w:cs="Times New Roman"/>
                <w:color w:val="333333"/>
                <w:shd w:val="clear" w:color="auto" w:fill="FFFFFF"/>
              </w:rPr>
            </w:pPr>
            <w:r w:rsidRPr="00034E4E">
              <w:rPr>
                <w:rFonts w:ascii="Times New Roman" w:hAnsi="Times New Roman" w:cs="Times New Roman"/>
                <w:color w:val="333333"/>
                <w:shd w:val="clear" w:color="auto" w:fill="FFFFFF"/>
              </w:rPr>
              <w:t>5) calculul prealabil al volumului de apă necesar pentru asigurarea regimului de irigare a terenurilor ocupate cu plantația horticolă pe parcursul unei perioade de vegetație a plantației”;</w:t>
            </w:r>
          </w:p>
          <w:p w:rsidR="008E55B3" w:rsidRPr="00034E4E" w:rsidRDefault="00A56474" w:rsidP="00034E4E">
            <w:pPr>
              <w:spacing w:after="0" w:line="240" w:lineRule="auto"/>
              <w:ind w:firstLine="540"/>
              <w:jc w:val="both"/>
              <w:rPr>
                <w:rFonts w:ascii="Times New Roman" w:hAnsi="Times New Roman" w:cs="Times New Roman"/>
                <w:color w:val="333333"/>
                <w:shd w:val="clear" w:color="auto" w:fill="FFFFFF"/>
                <w:lang w:val="ro-RO"/>
              </w:rPr>
            </w:pPr>
            <w:r w:rsidRPr="00034E4E">
              <w:rPr>
                <w:rFonts w:ascii="Times New Roman" w:hAnsi="Times New Roman" w:cs="Times New Roman"/>
                <w:color w:val="333333"/>
                <w:shd w:val="clear" w:color="auto" w:fill="FFFFFF"/>
                <w:lang w:val="ro-RO"/>
              </w:rPr>
              <w:t xml:space="preserve">„6) pașaportul prizei apei, în cazul persoanei ce deține </w:t>
            </w:r>
            <w:r w:rsidRPr="00034E4E">
              <w:rPr>
                <w:rFonts w:ascii="Times New Roman" w:eastAsia="Times New Roman" w:hAnsi="Times New Roman" w:cs="Times New Roman"/>
                <w:iCs/>
                <w:color w:val="000000"/>
                <w:lang w:val="ro-RO" w:eastAsia="ru-RU"/>
              </w:rPr>
              <w:t>fîntînă arteziană/sondă arteziană cu</w:t>
            </w:r>
            <w:r w:rsidRPr="00034E4E">
              <w:rPr>
                <w:rFonts w:ascii="Times New Roman" w:hAnsi="Times New Roman" w:cs="Times New Roman"/>
                <w:color w:val="333333"/>
                <w:shd w:val="clear" w:color="auto" w:fill="FFFFFF"/>
                <w:lang w:val="ro-RO"/>
              </w:rPr>
              <w:t xml:space="preserve"> limitele de captare autorizate a apei, nu în scopul irigării terenurilor agricol, mai puţin de 1000 m3 pe zi.</w:t>
            </w:r>
          </w:p>
          <w:p w:rsidR="00A56474" w:rsidRPr="00034E4E" w:rsidRDefault="00A56474" w:rsidP="00034E4E">
            <w:pPr>
              <w:spacing w:after="0" w:line="240" w:lineRule="auto"/>
              <w:ind w:firstLine="540"/>
              <w:jc w:val="both"/>
              <w:rPr>
                <w:rFonts w:ascii="Times New Roman" w:eastAsia="Times New Roman" w:hAnsi="Times New Roman" w:cs="Times New Roman"/>
                <w:sz w:val="24"/>
                <w:szCs w:val="24"/>
                <w:lang w:val="ro-RO"/>
              </w:rPr>
            </w:pPr>
            <w:r w:rsidRPr="00034E4E">
              <w:rPr>
                <w:rFonts w:ascii="Times New Roman" w:hAnsi="Times New Roman" w:cs="Times New Roman"/>
                <w:color w:val="333333"/>
                <w:lang w:val="ro-RO"/>
              </w:rPr>
              <w:t xml:space="preserve">Anexat, se va prezenta raportul de constatare ce confirmă absența apelor de suprafață pentru irigare în zona în care terenul agricol este amplasat, eliberat de Agenția „Apele Moldovei”, </w:t>
            </w:r>
            <w:r w:rsidRPr="00034E4E">
              <w:rPr>
                <w:rFonts w:ascii="Times New Roman" w:hAnsi="Times New Roman" w:cs="Times New Roman"/>
                <w:color w:val="333333"/>
                <w:shd w:val="clear" w:color="auto" w:fill="FFFFFF"/>
                <w:lang w:val="ro-RO"/>
              </w:rPr>
              <w:t>copia documentelor ce confirmă dreptul de folosință asupra terenului, avînd aplicată parafa de înregistrare, ce atestă înregistrarea acestora în registrele de publicitate”</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A56474"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lastRenderedPageBreak/>
              <w:t>Pct.6</w:t>
            </w:r>
          </w:p>
        </w:tc>
      </w:tr>
      <w:tr w:rsidR="008E55B3" w:rsidRPr="00034E4E"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A56474"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lastRenderedPageBreak/>
              <w:t>Pct.7</w:t>
            </w:r>
            <w:r w:rsidRPr="00034E4E">
              <w:rPr>
                <w:rFonts w:ascii="Times New Roman" w:eastAsia="Times New Roman" w:hAnsi="Times New Roman" w:cs="Times New Roman"/>
                <w:sz w:val="24"/>
                <w:szCs w:val="24"/>
                <w:vertAlign w:val="superscript"/>
                <w:lang w:eastAsia="ru-RU"/>
              </w:rPr>
              <w:t>1</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034E4E" w:rsidRDefault="008E55B3" w:rsidP="00034E4E">
            <w:pPr>
              <w:spacing w:after="0" w:line="240"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A56474" w:rsidRPr="00CD79D4" w:rsidRDefault="00A56474" w:rsidP="00034E4E">
            <w:pPr>
              <w:jc w:val="both"/>
              <w:rPr>
                <w:rFonts w:ascii="Times New Roman" w:hAnsi="Times New Roman" w:cs="Times New Roman"/>
                <w:color w:val="000000" w:themeColor="text1"/>
                <w:sz w:val="24"/>
                <w:szCs w:val="24"/>
                <w:shd w:val="clear" w:color="auto" w:fill="FFFFFF"/>
                <w:lang w:val="en-US"/>
              </w:rPr>
            </w:pPr>
            <w:r w:rsidRPr="00CD79D4">
              <w:rPr>
                <w:rFonts w:ascii="Times New Roman" w:hAnsi="Times New Roman" w:cs="Times New Roman"/>
                <w:color w:val="000000" w:themeColor="text1"/>
                <w:sz w:val="24"/>
                <w:szCs w:val="24"/>
                <w:shd w:val="clear" w:color="auto" w:fill="FFFFFF"/>
                <w:lang w:val="en-US"/>
              </w:rPr>
              <w:t>se completează cu un pct. 7</w:t>
            </w:r>
            <w:r w:rsidRPr="00CD79D4">
              <w:rPr>
                <w:rFonts w:ascii="Times New Roman" w:hAnsi="Times New Roman" w:cs="Times New Roman"/>
                <w:color w:val="000000" w:themeColor="text1"/>
                <w:sz w:val="24"/>
                <w:szCs w:val="24"/>
                <w:shd w:val="clear" w:color="auto" w:fill="FFFFFF"/>
                <w:vertAlign w:val="superscript"/>
                <w:lang w:val="en-US"/>
              </w:rPr>
              <w:t>1</w:t>
            </w:r>
            <w:r w:rsidRPr="00CD79D4">
              <w:rPr>
                <w:rFonts w:ascii="Times New Roman" w:hAnsi="Times New Roman" w:cs="Times New Roman"/>
                <w:color w:val="000000" w:themeColor="text1"/>
                <w:sz w:val="24"/>
                <w:szCs w:val="24"/>
                <w:shd w:val="clear" w:color="auto" w:fill="FFFFFF"/>
                <w:lang w:val="en-US"/>
              </w:rPr>
              <w:t xml:space="preserve"> cu următorul </w:t>
            </w:r>
            <w:r w:rsidRPr="00CD79D4">
              <w:rPr>
                <w:rFonts w:ascii="Times New Roman" w:hAnsi="Times New Roman" w:cs="Times New Roman"/>
                <w:color w:val="000000" w:themeColor="text1"/>
                <w:sz w:val="24"/>
                <w:szCs w:val="24"/>
                <w:shd w:val="clear" w:color="auto" w:fill="FFFFFF"/>
                <w:lang w:val="en-US"/>
              </w:rPr>
              <w:lastRenderedPageBreak/>
              <w:t>conținut:</w:t>
            </w:r>
          </w:p>
          <w:p w:rsidR="008E55B3" w:rsidRPr="00CD79D4" w:rsidRDefault="009D77BE" w:rsidP="00034E4E">
            <w:pPr>
              <w:jc w:val="both"/>
              <w:rPr>
                <w:rFonts w:ascii="Times New Roman" w:hAnsi="Times New Roman" w:cs="Times New Roman"/>
                <w:sz w:val="24"/>
                <w:szCs w:val="24"/>
                <w:lang w:val="en-US"/>
              </w:rPr>
            </w:pPr>
            <w:r w:rsidRPr="00CD79D4">
              <w:rPr>
                <w:rFonts w:ascii="Times New Roman" w:hAnsi="Times New Roman" w:cs="Times New Roman"/>
                <w:sz w:val="24"/>
                <w:szCs w:val="24"/>
                <w:lang w:val="en-US"/>
              </w:rPr>
              <w:t>„7</w:t>
            </w:r>
            <w:r w:rsidRPr="00CD79D4">
              <w:rPr>
                <w:rFonts w:ascii="Times New Roman" w:hAnsi="Times New Roman" w:cs="Times New Roman"/>
                <w:sz w:val="24"/>
                <w:szCs w:val="24"/>
                <w:vertAlign w:val="superscript"/>
                <w:lang w:val="en-US"/>
              </w:rPr>
              <w:t>1</w:t>
            </w:r>
            <w:r w:rsidRPr="00CD79D4">
              <w:rPr>
                <w:rFonts w:ascii="Times New Roman" w:hAnsi="Times New Roman" w:cs="Times New Roman"/>
                <w:sz w:val="24"/>
                <w:szCs w:val="24"/>
                <w:lang w:val="en-US"/>
              </w:rPr>
              <w:t xml:space="preserve"> Agenția pentru Geologie și Resurse Minerale, în termen de 10 zile lucrătoare de la data recepționării cererii menționate la pct. 6, în cazul solicitantului ce deține fîntînă arteziană/sondă arteziană cu limitele de captare autorizate a apei, mai puţin de 1000 m3 pe zi, eliberează un raport de constatare, care conține informații referitoare la resursele sau rezervele de apă subterană, debitul apelor subterane pe regiune,  informații referitoare la rezultatele monitorizării apelor subterane la cele mai apropiate puncte de monitoring, în cazul existenței lor, cu prezentarea datelor existente despre parametrii de calitate a apelor subterane, conform anexei nr. 2 la Regulamentul privind monitorizarea și evidența sistematică a stării apelor de suprafață și </w:t>
            </w:r>
            <w:proofErr w:type="gramStart"/>
            <w:r w:rsidRPr="00CD79D4">
              <w:rPr>
                <w:rFonts w:ascii="Times New Roman" w:hAnsi="Times New Roman" w:cs="Times New Roman"/>
                <w:sz w:val="24"/>
                <w:szCs w:val="24"/>
                <w:lang w:val="en-US"/>
              </w:rPr>
              <w:t>a</w:t>
            </w:r>
            <w:proofErr w:type="gramEnd"/>
            <w:r w:rsidRPr="00CD79D4">
              <w:rPr>
                <w:rFonts w:ascii="Times New Roman" w:hAnsi="Times New Roman" w:cs="Times New Roman"/>
                <w:sz w:val="24"/>
                <w:szCs w:val="24"/>
                <w:lang w:val="en-US"/>
              </w:rPr>
              <w:t xml:space="preserve"> apelor subterane, aprobat prin Hotărârea Guvernului nr. 932/2013 și datelor din paşaportul fîntînei arteziane/sondei arteziene întocmit și ținut în conformitate prevederile Regulamentului cu privire la cerinţele de calitate </w:t>
            </w:r>
            <w:proofErr w:type="gramStart"/>
            <w:r w:rsidRPr="00CD79D4">
              <w:rPr>
                <w:rFonts w:ascii="Times New Roman" w:hAnsi="Times New Roman" w:cs="Times New Roman"/>
                <w:sz w:val="24"/>
                <w:szCs w:val="24"/>
                <w:lang w:val="en-US"/>
              </w:rPr>
              <w:t>a</w:t>
            </w:r>
            <w:proofErr w:type="gramEnd"/>
            <w:r w:rsidRPr="00CD79D4">
              <w:rPr>
                <w:rFonts w:ascii="Times New Roman" w:hAnsi="Times New Roman" w:cs="Times New Roman"/>
                <w:sz w:val="24"/>
                <w:szCs w:val="24"/>
                <w:lang w:val="en-US"/>
              </w:rPr>
              <w:t xml:space="preserve"> apelor subterane, aprobat prin Hotărârea Guvernului nr. 931/2013.”</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CD79D4" w:rsidRDefault="009D77BE" w:rsidP="00034E4E">
            <w:pPr>
              <w:spacing w:after="0" w:line="240" w:lineRule="auto"/>
              <w:jc w:val="both"/>
              <w:rPr>
                <w:rFonts w:ascii="Times New Roman" w:eastAsia="Times New Roman" w:hAnsi="Times New Roman" w:cs="Times New Roman"/>
                <w:sz w:val="24"/>
                <w:szCs w:val="24"/>
                <w:lang w:val="en-US"/>
              </w:rPr>
            </w:pPr>
            <w:r w:rsidRPr="00CD79D4">
              <w:rPr>
                <w:rFonts w:ascii="Times New Roman" w:hAnsi="Times New Roman" w:cs="Times New Roman"/>
                <w:sz w:val="24"/>
                <w:szCs w:val="24"/>
                <w:lang w:val="en-US"/>
              </w:rPr>
              <w:lastRenderedPageBreak/>
              <w:t>7</w:t>
            </w:r>
            <w:r w:rsidRPr="00CD79D4">
              <w:rPr>
                <w:rFonts w:ascii="Times New Roman" w:hAnsi="Times New Roman" w:cs="Times New Roman"/>
                <w:sz w:val="24"/>
                <w:szCs w:val="24"/>
                <w:vertAlign w:val="superscript"/>
                <w:lang w:val="en-US"/>
              </w:rPr>
              <w:t>1</w:t>
            </w:r>
            <w:r w:rsidRPr="00CD79D4">
              <w:rPr>
                <w:rFonts w:ascii="Times New Roman" w:hAnsi="Times New Roman" w:cs="Times New Roman"/>
                <w:sz w:val="24"/>
                <w:szCs w:val="24"/>
                <w:lang w:val="en-US"/>
              </w:rPr>
              <w:t xml:space="preserve"> Agenția pentru Geologie și Resurse </w:t>
            </w:r>
            <w:r w:rsidRPr="00CD79D4">
              <w:rPr>
                <w:rFonts w:ascii="Times New Roman" w:hAnsi="Times New Roman" w:cs="Times New Roman"/>
                <w:sz w:val="24"/>
                <w:szCs w:val="24"/>
                <w:lang w:val="en-US"/>
              </w:rPr>
              <w:lastRenderedPageBreak/>
              <w:t xml:space="preserve">Minerale, în termen de 10 zile lucrătoare de la data recepționării cererii menționate la pct. 6, în cazul solicitantului ce deține fîntînă arteziană/sondă arteziană cu limitele de captare autorizate a apei, mai puţin de 1000 m3 pe zi, eliberează un raport de constatare, care conține informații referitoare la resursele sau rezervele de apă subterană, debitul apelor subterane pe regiune,  informații referitoare la rezultatele monitorizării apelor subterane la cele mai apropiate puncte de monitoring, în cazul existenței lor, cu prezentarea datelor existente despre parametrii de calitate a apelor subterane, conform anexei nr. 2 la Regulamentul privind monitorizarea și evidența sistematică a stării apelor de suprafață și </w:t>
            </w:r>
            <w:proofErr w:type="gramStart"/>
            <w:r w:rsidRPr="00CD79D4">
              <w:rPr>
                <w:rFonts w:ascii="Times New Roman" w:hAnsi="Times New Roman" w:cs="Times New Roman"/>
                <w:sz w:val="24"/>
                <w:szCs w:val="24"/>
                <w:lang w:val="en-US"/>
              </w:rPr>
              <w:t>a</w:t>
            </w:r>
            <w:proofErr w:type="gramEnd"/>
            <w:r w:rsidRPr="00CD79D4">
              <w:rPr>
                <w:rFonts w:ascii="Times New Roman" w:hAnsi="Times New Roman" w:cs="Times New Roman"/>
                <w:sz w:val="24"/>
                <w:szCs w:val="24"/>
                <w:lang w:val="en-US"/>
              </w:rPr>
              <w:t xml:space="preserve"> apelor subterane, aprobat prin Hotărârea Guvernului nr. 932/2013 și datelor din paşaportul fîntînei arteziane/sondei arteziene întocmit și ținut în conformitate prevederile Regulamentului cu privire la cerinţele de calitate </w:t>
            </w:r>
            <w:proofErr w:type="gramStart"/>
            <w:r w:rsidRPr="00CD79D4">
              <w:rPr>
                <w:rFonts w:ascii="Times New Roman" w:hAnsi="Times New Roman" w:cs="Times New Roman"/>
                <w:sz w:val="24"/>
                <w:szCs w:val="24"/>
                <w:lang w:val="en-US"/>
              </w:rPr>
              <w:t>a</w:t>
            </w:r>
            <w:proofErr w:type="gramEnd"/>
            <w:r w:rsidRPr="00CD79D4">
              <w:rPr>
                <w:rFonts w:ascii="Times New Roman" w:hAnsi="Times New Roman" w:cs="Times New Roman"/>
                <w:sz w:val="24"/>
                <w:szCs w:val="24"/>
                <w:lang w:val="en-US"/>
              </w:rPr>
              <w:t xml:space="preserve"> apelor subterane, aprobat prin Hotărârea Guvernului nr. 931/2013.</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A56474" w:rsidP="00034E4E">
            <w:pPr>
              <w:spacing w:after="0" w:line="253" w:lineRule="atLeast"/>
              <w:jc w:val="both"/>
              <w:rPr>
                <w:rFonts w:ascii="Times New Roman" w:hAnsi="Times New Roman" w:cs="Times New Roman"/>
                <w:sz w:val="24"/>
                <w:szCs w:val="24"/>
                <w:vertAlign w:val="superscript"/>
              </w:rPr>
            </w:pPr>
            <w:r w:rsidRPr="00034E4E">
              <w:rPr>
                <w:rFonts w:ascii="Times New Roman" w:eastAsia="Times New Roman" w:hAnsi="Times New Roman" w:cs="Times New Roman"/>
                <w:sz w:val="24"/>
                <w:szCs w:val="24"/>
                <w:lang w:eastAsia="ru-RU"/>
              </w:rPr>
              <w:lastRenderedPageBreak/>
              <w:t>Pct.7</w:t>
            </w:r>
            <w:r w:rsidRPr="00034E4E">
              <w:rPr>
                <w:rFonts w:ascii="Times New Roman" w:eastAsia="Times New Roman" w:hAnsi="Times New Roman" w:cs="Times New Roman"/>
                <w:sz w:val="24"/>
                <w:szCs w:val="24"/>
                <w:vertAlign w:val="superscript"/>
                <w:lang w:eastAsia="ru-RU"/>
              </w:rPr>
              <w:t>1</w:t>
            </w:r>
          </w:p>
        </w:tc>
      </w:tr>
      <w:tr w:rsidR="008E55B3" w:rsidRPr="00034E4E"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A56474"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lastRenderedPageBreak/>
              <w:t>Pct.10</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034E4E" w:rsidRDefault="00A56474" w:rsidP="00F56588">
            <w:pPr>
              <w:pStyle w:val="a8"/>
              <w:shd w:val="clear" w:color="auto" w:fill="FFFFFF"/>
              <w:spacing w:before="0" w:beforeAutospacing="0" w:after="0" w:afterAutospacing="0"/>
              <w:jc w:val="both"/>
              <w:rPr>
                <w:lang w:val="en-US"/>
              </w:rPr>
            </w:pPr>
            <w:r w:rsidRPr="00034E4E">
              <w:rPr>
                <w:color w:val="333333"/>
                <w:shd w:val="clear" w:color="auto" w:fill="FFFFFF"/>
                <w:lang w:val="en-US"/>
              </w:rPr>
              <w:t> </w:t>
            </w:r>
            <w:r w:rsidRPr="00034E4E">
              <w:rPr>
                <w:color w:val="333333"/>
                <w:sz w:val="22"/>
                <w:szCs w:val="22"/>
                <w:shd w:val="clear" w:color="auto" w:fill="FFFFFF"/>
                <w:lang w:val="en-US"/>
              </w:rPr>
              <w:t>10</w:t>
            </w:r>
            <w:r w:rsidR="00F929F4" w:rsidRPr="00034E4E">
              <w:rPr>
                <w:color w:val="333333"/>
                <w:sz w:val="22"/>
                <w:szCs w:val="22"/>
                <w:shd w:val="clear" w:color="auto" w:fill="FFFFFF"/>
                <w:lang w:val="en-US"/>
              </w:rPr>
              <w:t xml:space="preserve">. </w:t>
            </w:r>
            <w:r w:rsidRPr="00034E4E">
              <w:rPr>
                <w:color w:val="333333"/>
                <w:sz w:val="22"/>
                <w:szCs w:val="22"/>
                <w:lang w:val="en-US"/>
              </w:rPr>
              <w:t xml:space="preserve">Proiectarea, construirea şi/sau exploatarea prizelor de apă subterană pentru irigarea terenurilor agricole </w:t>
            </w:r>
            <w:r w:rsidRPr="00034E4E">
              <w:rPr>
                <w:color w:val="333333"/>
                <w:sz w:val="22"/>
                <w:szCs w:val="22"/>
                <w:lang w:val="en-US"/>
              </w:rPr>
              <w:lastRenderedPageBreak/>
              <w:t xml:space="preserve">ocupate cu culturi horticole se efectuează în baza contractului pentru dreptul de folosire a sectorului de subsol în condițiile Codului subsolului nr. 3/2009 şi </w:t>
            </w:r>
            <w:proofErr w:type="gramStart"/>
            <w:r w:rsidRPr="00034E4E">
              <w:rPr>
                <w:color w:val="333333"/>
                <w:sz w:val="22"/>
                <w:szCs w:val="22"/>
                <w:lang w:val="en-US"/>
              </w:rPr>
              <w:t>a</w:t>
            </w:r>
            <w:proofErr w:type="gramEnd"/>
            <w:r w:rsidRPr="00034E4E">
              <w:rPr>
                <w:color w:val="333333"/>
                <w:sz w:val="22"/>
                <w:szCs w:val="22"/>
                <w:lang w:val="en-US"/>
              </w:rPr>
              <w:t xml:space="preserve"> autorizaţiei de mediu pentru folosința specială a apei, eliberată în condițiile art. 25 din Legea apelor nr. 272/2011. Construirea şi/sau exploatarea prizelor de apă subterană pentru irigarea terenurilor agricole ocupate cu culturi horticole se efectuează în conformitate cu proiectele tehnice aprobate, coordonate cu Agenţia pentru Geologie şi Resurse Minerale, cu organul de stat pentru gestionarea fondului apelor, având acordul de mediu, în cazul în care activitatea a fost supusă evaluării impactului asupra mediului, sau avizul expertizei ecologice de stat, în cazul în care documentaţia de proiect a fost supusă expertizei respective.</w:t>
            </w: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A56474" w:rsidRPr="00CD79D4" w:rsidRDefault="00A56474" w:rsidP="00034E4E">
            <w:pPr>
              <w:jc w:val="both"/>
              <w:rPr>
                <w:rFonts w:ascii="Times New Roman" w:hAnsi="Times New Roman" w:cs="Times New Roman"/>
                <w:color w:val="333333"/>
                <w:sz w:val="24"/>
                <w:szCs w:val="24"/>
                <w:shd w:val="clear" w:color="auto" w:fill="FFFFFF"/>
                <w:lang w:val="en-US"/>
              </w:rPr>
            </w:pPr>
            <w:r w:rsidRPr="00CD79D4">
              <w:rPr>
                <w:rFonts w:ascii="Times New Roman" w:hAnsi="Times New Roman" w:cs="Times New Roman"/>
                <w:color w:val="333333"/>
                <w:sz w:val="24"/>
                <w:szCs w:val="24"/>
                <w:shd w:val="clear" w:color="auto" w:fill="FFFFFF"/>
                <w:lang w:val="en-US"/>
              </w:rPr>
              <w:lastRenderedPageBreak/>
              <w:t>punctul 10, se expune în redacție nouă cu următorul conținut:</w:t>
            </w:r>
          </w:p>
          <w:p w:rsidR="00CD79D4" w:rsidRPr="00CD79D4" w:rsidRDefault="00CD79D4" w:rsidP="00CD79D4">
            <w:pPr>
              <w:jc w:val="both"/>
              <w:rPr>
                <w:rFonts w:ascii="Times New Roman" w:hAnsi="Times New Roman" w:cs="Times New Roman"/>
                <w:color w:val="333333"/>
                <w:sz w:val="24"/>
                <w:szCs w:val="24"/>
                <w:shd w:val="clear" w:color="auto" w:fill="FFFFFF"/>
                <w:lang w:val="en-US"/>
              </w:rPr>
            </w:pPr>
            <w:r w:rsidRPr="00CD79D4">
              <w:rPr>
                <w:rFonts w:ascii="Times New Roman" w:hAnsi="Times New Roman" w:cs="Times New Roman"/>
                <w:sz w:val="24"/>
                <w:szCs w:val="24"/>
                <w:lang w:val="en-US"/>
              </w:rPr>
              <w:lastRenderedPageBreak/>
              <w:t>„10</w:t>
            </w:r>
            <w:r w:rsidRPr="00CD79D4">
              <w:rPr>
                <w:rFonts w:ascii="Times New Roman" w:hAnsi="Times New Roman" w:cs="Times New Roman"/>
                <w:color w:val="333333"/>
                <w:sz w:val="24"/>
                <w:szCs w:val="24"/>
                <w:shd w:val="clear" w:color="auto" w:fill="FFFFFF"/>
                <w:lang w:val="en-US"/>
              </w:rPr>
              <w:t xml:space="preserve"> Proiectarea, construirea prizelor de apă subterană pentru irigarea terenurilor agricole ocupate cu culturi horticole se efectuează în conformitate cu proiectele tehnice aprobate, coordonate cu Agenţia pentru Geologie şi Resurse Minerale, cu organul de stat pentru gestionarea fondului apelor, având acordul de mediu, în cazul în care activitatea a fost supusă evaluării impactului asupra mediului, sau avizul expertizei ecologice de stat, în cazul în care documentaţia de proiect a fost supusă expertizei respective.</w:t>
            </w:r>
          </w:p>
          <w:p w:rsidR="008E55B3" w:rsidRPr="00CD79D4" w:rsidRDefault="00CD79D4" w:rsidP="00F56588">
            <w:pPr>
              <w:jc w:val="both"/>
              <w:rPr>
                <w:rFonts w:ascii="Times New Roman" w:hAnsi="Times New Roman" w:cs="Times New Roman"/>
                <w:sz w:val="24"/>
                <w:szCs w:val="24"/>
                <w:lang w:val="ro-RO"/>
              </w:rPr>
            </w:pPr>
            <w:r w:rsidRPr="00CD79D4">
              <w:rPr>
                <w:rFonts w:ascii="Times New Roman" w:hAnsi="Times New Roman" w:cs="Times New Roman"/>
                <w:color w:val="333333"/>
                <w:sz w:val="24"/>
                <w:szCs w:val="24"/>
                <w:shd w:val="clear" w:color="auto" w:fill="FFFFFF"/>
                <w:lang w:val="en-US"/>
              </w:rPr>
              <w:t xml:space="preserve">       Exploatarea prizelor de apă subterană pentru irigarea terenurilor agricole ocupate cu culturi horticole, cu limitele de captare mai puţin de 1000 m3 pe zi, se efectuează în baza autorizaţiei de mediu pentru folosința specială a apei, eliberată în condițiile art. 25 din Legea apelor nr. 272/2011.”</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CD79D4" w:rsidRPr="00CD79D4" w:rsidRDefault="00034E4E" w:rsidP="00CD79D4">
            <w:pPr>
              <w:jc w:val="both"/>
              <w:rPr>
                <w:rFonts w:ascii="Times New Roman" w:hAnsi="Times New Roman" w:cs="Times New Roman"/>
                <w:color w:val="333333"/>
                <w:sz w:val="24"/>
                <w:szCs w:val="24"/>
                <w:shd w:val="clear" w:color="auto" w:fill="FFFFFF"/>
                <w:lang w:val="en-US"/>
              </w:rPr>
            </w:pPr>
            <w:r w:rsidRPr="00CD79D4">
              <w:rPr>
                <w:rFonts w:ascii="Times New Roman" w:hAnsi="Times New Roman" w:cs="Times New Roman"/>
                <w:sz w:val="24"/>
                <w:szCs w:val="24"/>
                <w:lang w:val="en-US"/>
              </w:rPr>
              <w:lastRenderedPageBreak/>
              <w:t>10</w:t>
            </w:r>
            <w:r w:rsidRPr="00CD79D4">
              <w:rPr>
                <w:rFonts w:ascii="Times New Roman" w:hAnsi="Times New Roman" w:cs="Times New Roman"/>
                <w:color w:val="333333"/>
                <w:sz w:val="24"/>
                <w:szCs w:val="24"/>
                <w:shd w:val="clear" w:color="auto" w:fill="FFFFFF"/>
                <w:lang w:val="en-US"/>
              </w:rPr>
              <w:t xml:space="preserve"> </w:t>
            </w:r>
            <w:r w:rsidR="00CD79D4" w:rsidRPr="00CD79D4">
              <w:rPr>
                <w:rFonts w:ascii="Times New Roman" w:hAnsi="Times New Roman" w:cs="Times New Roman"/>
                <w:color w:val="333333"/>
                <w:sz w:val="24"/>
                <w:szCs w:val="24"/>
                <w:shd w:val="clear" w:color="auto" w:fill="FFFFFF"/>
                <w:lang w:val="en-US"/>
              </w:rPr>
              <w:t xml:space="preserve">Proiectarea, construirea prizelor de apă subterană pentru irigarea </w:t>
            </w:r>
            <w:r w:rsidR="00CD79D4" w:rsidRPr="00CD79D4">
              <w:rPr>
                <w:rFonts w:ascii="Times New Roman" w:hAnsi="Times New Roman" w:cs="Times New Roman"/>
                <w:color w:val="333333"/>
                <w:sz w:val="24"/>
                <w:szCs w:val="24"/>
                <w:shd w:val="clear" w:color="auto" w:fill="FFFFFF"/>
                <w:lang w:val="en-US"/>
              </w:rPr>
              <w:lastRenderedPageBreak/>
              <w:t>terenurilor agricole ocupate cu culturi horticole se efectuează în conformitate cu proiectele tehnice aprobate, coordonate cu Agenţia pentru Geologie şi Resurse Minerale, cu organul de stat pentru gestionarea fondului apelor, având acordul de mediu, în cazul în care activitatea a fost supusă evaluării impactului asupra mediului, sau avizul expertizei ecologice de stat, în cazul în care documentaţia de proiect a fost supusă expertizei respective.</w:t>
            </w:r>
          </w:p>
          <w:p w:rsidR="008E55B3" w:rsidRPr="00CD79D4" w:rsidRDefault="00CD79D4" w:rsidP="00F56588">
            <w:pPr>
              <w:jc w:val="both"/>
              <w:rPr>
                <w:rFonts w:ascii="Times New Roman" w:eastAsia="Times New Roman" w:hAnsi="Times New Roman" w:cs="Times New Roman"/>
                <w:sz w:val="24"/>
                <w:szCs w:val="24"/>
                <w:lang w:val="en-US"/>
              </w:rPr>
            </w:pPr>
            <w:r w:rsidRPr="00CD79D4">
              <w:rPr>
                <w:rFonts w:ascii="Times New Roman" w:hAnsi="Times New Roman" w:cs="Times New Roman"/>
                <w:color w:val="333333"/>
                <w:sz w:val="24"/>
                <w:szCs w:val="24"/>
                <w:shd w:val="clear" w:color="auto" w:fill="FFFFFF"/>
                <w:lang w:val="en-US"/>
              </w:rPr>
              <w:t xml:space="preserve">       Exploatarea prizelor de apă subterană pentru irigarea terenurilor agricole ocupate cu culturi horticole, cu limitele de captare mai puţin de 1000 m3 pe zi, se efectuează în baza autorizaţiei de mediu pentru folosința specială a apei, eliberată în condițiile art. 25 din Legea apelor nr. 272/2011.</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034E4E" w:rsidRDefault="00A56474" w:rsidP="00034E4E">
            <w:pPr>
              <w:spacing w:after="0" w:line="253" w:lineRule="atLeast"/>
              <w:jc w:val="both"/>
              <w:rPr>
                <w:rFonts w:ascii="Times New Roman" w:hAnsi="Times New Roman" w:cs="Times New Roman"/>
                <w:sz w:val="24"/>
                <w:szCs w:val="24"/>
              </w:rPr>
            </w:pPr>
            <w:r w:rsidRPr="00034E4E">
              <w:rPr>
                <w:rFonts w:ascii="Times New Roman" w:eastAsia="Times New Roman" w:hAnsi="Times New Roman" w:cs="Times New Roman"/>
                <w:sz w:val="24"/>
                <w:szCs w:val="24"/>
                <w:lang w:eastAsia="ru-RU"/>
              </w:rPr>
              <w:lastRenderedPageBreak/>
              <w:t>Pct.10</w:t>
            </w:r>
          </w:p>
        </w:tc>
      </w:tr>
    </w:tbl>
    <w:p w:rsidR="00183875" w:rsidRPr="00034E4E" w:rsidRDefault="00183875" w:rsidP="00034E4E">
      <w:pPr>
        <w:shd w:val="clear" w:color="auto" w:fill="FFFFFF" w:themeFill="background1"/>
        <w:jc w:val="both"/>
        <w:rPr>
          <w:rFonts w:ascii="Times New Roman" w:hAnsi="Times New Roman" w:cs="Times New Roman"/>
          <w:b/>
          <w:sz w:val="24"/>
          <w:szCs w:val="24"/>
        </w:rPr>
      </w:pPr>
    </w:p>
    <w:p w:rsidR="00171FAB" w:rsidRPr="00034E4E" w:rsidRDefault="00171FAB" w:rsidP="00034E4E">
      <w:pPr>
        <w:shd w:val="clear" w:color="auto" w:fill="FFFFFF" w:themeFill="background1"/>
        <w:jc w:val="both"/>
        <w:rPr>
          <w:rFonts w:ascii="Times New Roman" w:hAnsi="Times New Roman" w:cs="Times New Roman"/>
          <w:b/>
          <w:sz w:val="24"/>
          <w:szCs w:val="24"/>
        </w:rPr>
      </w:pPr>
    </w:p>
    <w:p w:rsidR="00FC7932" w:rsidRPr="00034E4E" w:rsidRDefault="00754ED8" w:rsidP="00034E4E">
      <w:pPr>
        <w:shd w:val="clear" w:color="auto" w:fill="FFFFFF" w:themeFill="background1"/>
        <w:jc w:val="both"/>
        <w:rPr>
          <w:rFonts w:ascii="Times New Roman" w:hAnsi="Times New Roman" w:cs="Times New Roman"/>
          <w:sz w:val="28"/>
          <w:szCs w:val="28"/>
        </w:rPr>
      </w:pPr>
      <w:r w:rsidRPr="00034E4E">
        <w:rPr>
          <w:rFonts w:ascii="Times New Roman" w:hAnsi="Times New Roman" w:cs="Times New Roman"/>
          <w:b/>
          <w:sz w:val="24"/>
          <w:szCs w:val="24"/>
        </w:rPr>
        <w:t xml:space="preserve">             </w:t>
      </w:r>
      <w:r w:rsidR="00FC7932" w:rsidRPr="00034E4E">
        <w:rPr>
          <w:rFonts w:ascii="Times New Roman" w:hAnsi="Times New Roman" w:cs="Times New Roman"/>
          <w:b/>
          <w:sz w:val="28"/>
          <w:szCs w:val="28"/>
        </w:rPr>
        <w:t>Ministru</w:t>
      </w:r>
      <w:r w:rsidR="00FC7932" w:rsidRPr="00034E4E">
        <w:rPr>
          <w:rFonts w:ascii="Times New Roman" w:hAnsi="Times New Roman" w:cs="Times New Roman"/>
          <w:b/>
          <w:sz w:val="28"/>
          <w:szCs w:val="28"/>
        </w:rPr>
        <w:tab/>
      </w:r>
      <w:r w:rsidR="00FC7932" w:rsidRPr="00034E4E">
        <w:rPr>
          <w:rFonts w:ascii="Times New Roman" w:hAnsi="Times New Roman" w:cs="Times New Roman"/>
          <w:b/>
          <w:sz w:val="28"/>
          <w:szCs w:val="28"/>
        </w:rPr>
        <w:tab/>
      </w:r>
      <w:r w:rsidR="00FC7932" w:rsidRPr="00034E4E">
        <w:rPr>
          <w:rFonts w:ascii="Times New Roman" w:hAnsi="Times New Roman" w:cs="Times New Roman"/>
          <w:b/>
          <w:sz w:val="28"/>
          <w:szCs w:val="28"/>
        </w:rPr>
        <w:tab/>
        <w:t xml:space="preserve">                </w:t>
      </w:r>
      <w:r w:rsidR="00F56588">
        <w:rPr>
          <w:rFonts w:ascii="Times New Roman" w:hAnsi="Times New Roman" w:cs="Times New Roman"/>
          <w:b/>
          <w:sz w:val="28"/>
          <w:szCs w:val="28"/>
          <w:lang w:val="ro-MO"/>
        </w:rPr>
        <w:t xml:space="preserve"> </w:t>
      </w:r>
      <w:bookmarkStart w:id="0" w:name="_GoBack"/>
      <w:bookmarkEnd w:id="0"/>
      <w:r w:rsidRPr="00034E4E">
        <w:rPr>
          <w:rFonts w:ascii="Times New Roman" w:hAnsi="Times New Roman" w:cs="Times New Roman"/>
          <w:b/>
          <w:sz w:val="28"/>
          <w:szCs w:val="28"/>
        </w:rPr>
        <w:t xml:space="preserve">  </w:t>
      </w:r>
      <w:r w:rsidR="008261C8" w:rsidRPr="00034E4E">
        <w:rPr>
          <w:rFonts w:ascii="Times New Roman" w:hAnsi="Times New Roman" w:cs="Times New Roman"/>
          <w:b/>
          <w:sz w:val="28"/>
          <w:szCs w:val="28"/>
        </w:rPr>
        <w:t>Vladimir BOLEA</w:t>
      </w:r>
    </w:p>
    <w:sectPr w:rsidR="00FC7932" w:rsidRPr="00034E4E" w:rsidSect="00613E63">
      <w:pgSz w:w="16838" w:h="11906" w:orient="landscape"/>
      <w:pgMar w:top="709" w:right="82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275"/>
    <w:multiLevelType w:val="hybridMultilevel"/>
    <w:tmpl w:val="6D04CFA4"/>
    <w:lvl w:ilvl="0" w:tplc="1D583A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EF32C24"/>
    <w:multiLevelType w:val="hybridMultilevel"/>
    <w:tmpl w:val="E3721758"/>
    <w:lvl w:ilvl="0" w:tplc="1F3CC83A">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112A1E96"/>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25451D9"/>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8F64E6C"/>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6">
    <w:nsid w:val="1D6F59CD"/>
    <w:multiLevelType w:val="hybridMultilevel"/>
    <w:tmpl w:val="28161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A5197C"/>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3786027"/>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52C0B2D"/>
    <w:multiLevelType w:val="hybridMultilevel"/>
    <w:tmpl w:val="D61A4D88"/>
    <w:lvl w:ilvl="0" w:tplc="26CE0E8E">
      <w:start w:val="2"/>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7894576"/>
    <w:multiLevelType w:val="hybridMultilevel"/>
    <w:tmpl w:val="3C5E5A3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6B63D7"/>
    <w:multiLevelType w:val="hybridMultilevel"/>
    <w:tmpl w:val="50149AE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F91F62"/>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466CE"/>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A8737B5"/>
    <w:multiLevelType w:val="hybridMultilevel"/>
    <w:tmpl w:val="4814A1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nsid w:val="5F4B05E4"/>
    <w:multiLevelType w:val="hybridMultilevel"/>
    <w:tmpl w:val="6D04CFA4"/>
    <w:lvl w:ilvl="0" w:tplc="1D583A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08E6B15"/>
    <w:multiLevelType w:val="hybridMultilevel"/>
    <w:tmpl w:val="8BFCAED2"/>
    <w:lvl w:ilvl="0" w:tplc="3BE063FE">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nsid w:val="6B2657B8"/>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FCF3904"/>
    <w:multiLevelType w:val="hybridMultilevel"/>
    <w:tmpl w:val="D346C0A6"/>
    <w:lvl w:ilvl="0" w:tplc="14BCB7BA">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nsid w:val="72E8010F"/>
    <w:multiLevelType w:val="hybridMultilevel"/>
    <w:tmpl w:val="B77821CA"/>
    <w:lvl w:ilvl="0" w:tplc="9D94BB58">
      <w:start w:val="1"/>
      <w:numFmt w:val="lowerLetter"/>
      <w:lvlText w:val="%1)"/>
      <w:lvlJc w:val="left"/>
      <w:pPr>
        <w:ind w:left="1440" w:hanging="90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E3346BC"/>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10"/>
  </w:num>
  <w:num w:numId="3">
    <w:abstractNumId w:val="13"/>
  </w:num>
  <w:num w:numId="4">
    <w:abstractNumId w:val="16"/>
  </w:num>
  <w:num w:numId="5">
    <w:abstractNumId w:val="2"/>
  </w:num>
  <w:num w:numId="6">
    <w:abstractNumId w:val="18"/>
  </w:num>
  <w:num w:numId="7">
    <w:abstractNumId w:val="21"/>
  </w:num>
  <w:num w:numId="8">
    <w:abstractNumId w:val="20"/>
  </w:num>
  <w:num w:numId="9">
    <w:abstractNumId w:val="9"/>
  </w:num>
  <w:num w:numId="10">
    <w:abstractNumId w:val="5"/>
  </w:num>
  <w:num w:numId="11">
    <w:abstractNumId w:val="6"/>
  </w:num>
  <w:num w:numId="12">
    <w:abstractNumId w:val="0"/>
  </w:num>
  <w:num w:numId="13">
    <w:abstractNumId w:val="17"/>
  </w:num>
  <w:num w:numId="14">
    <w:abstractNumId w:val="8"/>
  </w:num>
  <w:num w:numId="15">
    <w:abstractNumId w:val="3"/>
  </w:num>
  <w:num w:numId="16">
    <w:abstractNumId w:val="4"/>
  </w:num>
  <w:num w:numId="17">
    <w:abstractNumId w:val="7"/>
  </w:num>
  <w:num w:numId="18">
    <w:abstractNumId w:val="12"/>
  </w:num>
  <w:num w:numId="19">
    <w:abstractNumId w:val="22"/>
  </w:num>
  <w:num w:numId="20">
    <w:abstractNumId w:val="19"/>
  </w:num>
  <w:num w:numId="21">
    <w:abstractNumId w:val="14"/>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2D"/>
    <w:rsid w:val="00002FBC"/>
    <w:rsid w:val="000069F3"/>
    <w:rsid w:val="00014D7A"/>
    <w:rsid w:val="00021E24"/>
    <w:rsid w:val="0003291A"/>
    <w:rsid w:val="00034E4E"/>
    <w:rsid w:val="000628E0"/>
    <w:rsid w:val="000638C0"/>
    <w:rsid w:val="00071CC7"/>
    <w:rsid w:val="000958A2"/>
    <w:rsid w:val="000A60B2"/>
    <w:rsid w:val="000B25F3"/>
    <w:rsid w:val="000B63F1"/>
    <w:rsid w:val="000C431B"/>
    <w:rsid w:val="000E2BD5"/>
    <w:rsid w:val="000F1A35"/>
    <w:rsid w:val="000F572D"/>
    <w:rsid w:val="00116B65"/>
    <w:rsid w:val="00131106"/>
    <w:rsid w:val="001465CA"/>
    <w:rsid w:val="00166ECB"/>
    <w:rsid w:val="00167BFE"/>
    <w:rsid w:val="00170B5E"/>
    <w:rsid w:val="00171FAB"/>
    <w:rsid w:val="001725BA"/>
    <w:rsid w:val="00177001"/>
    <w:rsid w:val="00183875"/>
    <w:rsid w:val="00183EB2"/>
    <w:rsid w:val="00194A54"/>
    <w:rsid w:val="001D2128"/>
    <w:rsid w:val="001D2BB3"/>
    <w:rsid w:val="00201F91"/>
    <w:rsid w:val="00203EDA"/>
    <w:rsid w:val="002115FC"/>
    <w:rsid w:val="0021449E"/>
    <w:rsid w:val="00230373"/>
    <w:rsid w:val="00237222"/>
    <w:rsid w:val="0025367E"/>
    <w:rsid w:val="00254947"/>
    <w:rsid w:val="00261522"/>
    <w:rsid w:val="00274839"/>
    <w:rsid w:val="0029215B"/>
    <w:rsid w:val="00293A19"/>
    <w:rsid w:val="002967E7"/>
    <w:rsid w:val="002B5FD8"/>
    <w:rsid w:val="002C2389"/>
    <w:rsid w:val="002C4A76"/>
    <w:rsid w:val="002D1F28"/>
    <w:rsid w:val="002E09B0"/>
    <w:rsid w:val="003072C9"/>
    <w:rsid w:val="00315D5D"/>
    <w:rsid w:val="003200F2"/>
    <w:rsid w:val="00335557"/>
    <w:rsid w:val="00356169"/>
    <w:rsid w:val="00362F8A"/>
    <w:rsid w:val="00365863"/>
    <w:rsid w:val="003774A1"/>
    <w:rsid w:val="003839C9"/>
    <w:rsid w:val="003B3B37"/>
    <w:rsid w:val="003D6126"/>
    <w:rsid w:val="003E2B5D"/>
    <w:rsid w:val="003E465F"/>
    <w:rsid w:val="003E7F8A"/>
    <w:rsid w:val="003F22EC"/>
    <w:rsid w:val="004241E4"/>
    <w:rsid w:val="004263AD"/>
    <w:rsid w:val="0043238C"/>
    <w:rsid w:val="00440E88"/>
    <w:rsid w:val="00444DF9"/>
    <w:rsid w:val="004466DF"/>
    <w:rsid w:val="004503DB"/>
    <w:rsid w:val="004505CE"/>
    <w:rsid w:val="00463222"/>
    <w:rsid w:val="00467486"/>
    <w:rsid w:val="00475CF7"/>
    <w:rsid w:val="0048109E"/>
    <w:rsid w:val="004930FF"/>
    <w:rsid w:val="00493D29"/>
    <w:rsid w:val="004D5239"/>
    <w:rsid w:val="004E4092"/>
    <w:rsid w:val="004E4C0E"/>
    <w:rsid w:val="005120F9"/>
    <w:rsid w:val="00522C95"/>
    <w:rsid w:val="00547FA4"/>
    <w:rsid w:val="005839E2"/>
    <w:rsid w:val="00585EDE"/>
    <w:rsid w:val="0059615F"/>
    <w:rsid w:val="005D3176"/>
    <w:rsid w:val="005D5D79"/>
    <w:rsid w:val="005E35A6"/>
    <w:rsid w:val="005F2FDC"/>
    <w:rsid w:val="005F5F0D"/>
    <w:rsid w:val="005F63AD"/>
    <w:rsid w:val="005F76E2"/>
    <w:rsid w:val="006036DD"/>
    <w:rsid w:val="00613E63"/>
    <w:rsid w:val="00625B24"/>
    <w:rsid w:val="00626BDA"/>
    <w:rsid w:val="006312C1"/>
    <w:rsid w:val="00635AE2"/>
    <w:rsid w:val="00643E25"/>
    <w:rsid w:val="006A759C"/>
    <w:rsid w:val="006B4CEF"/>
    <w:rsid w:val="006C753E"/>
    <w:rsid w:val="006D1E8E"/>
    <w:rsid w:val="006D6C9E"/>
    <w:rsid w:val="006E097B"/>
    <w:rsid w:val="00701AEA"/>
    <w:rsid w:val="007102C1"/>
    <w:rsid w:val="007206EA"/>
    <w:rsid w:val="00724698"/>
    <w:rsid w:val="007322ED"/>
    <w:rsid w:val="007432C5"/>
    <w:rsid w:val="00752A36"/>
    <w:rsid w:val="00754ED8"/>
    <w:rsid w:val="00761BCF"/>
    <w:rsid w:val="00772BE8"/>
    <w:rsid w:val="00774A29"/>
    <w:rsid w:val="00784575"/>
    <w:rsid w:val="0079022C"/>
    <w:rsid w:val="00797A39"/>
    <w:rsid w:val="007C75D9"/>
    <w:rsid w:val="007D64BC"/>
    <w:rsid w:val="007D7551"/>
    <w:rsid w:val="007F04A9"/>
    <w:rsid w:val="007F08B0"/>
    <w:rsid w:val="007F470C"/>
    <w:rsid w:val="00802EE8"/>
    <w:rsid w:val="00803FE4"/>
    <w:rsid w:val="00812988"/>
    <w:rsid w:val="008261C8"/>
    <w:rsid w:val="0082643F"/>
    <w:rsid w:val="008841DB"/>
    <w:rsid w:val="0089197E"/>
    <w:rsid w:val="00893A9F"/>
    <w:rsid w:val="00897015"/>
    <w:rsid w:val="008C214C"/>
    <w:rsid w:val="008D392C"/>
    <w:rsid w:val="008E1330"/>
    <w:rsid w:val="008E55B3"/>
    <w:rsid w:val="00907075"/>
    <w:rsid w:val="009108D7"/>
    <w:rsid w:val="00945013"/>
    <w:rsid w:val="00951EF1"/>
    <w:rsid w:val="009635E4"/>
    <w:rsid w:val="00964A7D"/>
    <w:rsid w:val="00965D22"/>
    <w:rsid w:val="009756A4"/>
    <w:rsid w:val="00977B39"/>
    <w:rsid w:val="00982572"/>
    <w:rsid w:val="00997FD0"/>
    <w:rsid w:val="009A0C21"/>
    <w:rsid w:val="009A29AA"/>
    <w:rsid w:val="009B0927"/>
    <w:rsid w:val="009B6E65"/>
    <w:rsid w:val="009D3DAE"/>
    <w:rsid w:val="009D6752"/>
    <w:rsid w:val="009D77BE"/>
    <w:rsid w:val="009E4CE6"/>
    <w:rsid w:val="009F29D5"/>
    <w:rsid w:val="009F3C04"/>
    <w:rsid w:val="00A10374"/>
    <w:rsid w:val="00A11847"/>
    <w:rsid w:val="00A17261"/>
    <w:rsid w:val="00A34DCE"/>
    <w:rsid w:val="00A34F48"/>
    <w:rsid w:val="00A42C17"/>
    <w:rsid w:val="00A42D40"/>
    <w:rsid w:val="00A42E78"/>
    <w:rsid w:val="00A54BEF"/>
    <w:rsid w:val="00A54DEC"/>
    <w:rsid w:val="00A56474"/>
    <w:rsid w:val="00A64B63"/>
    <w:rsid w:val="00A82F15"/>
    <w:rsid w:val="00A95849"/>
    <w:rsid w:val="00AA3069"/>
    <w:rsid w:val="00AC05F8"/>
    <w:rsid w:val="00AC761D"/>
    <w:rsid w:val="00AD54D9"/>
    <w:rsid w:val="00AF42E0"/>
    <w:rsid w:val="00AF4AEA"/>
    <w:rsid w:val="00B00325"/>
    <w:rsid w:val="00B14C4A"/>
    <w:rsid w:val="00B17582"/>
    <w:rsid w:val="00B42EBF"/>
    <w:rsid w:val="00B5134D"/>
    <w:rsid w:val="00B5783C"/>
    <w:rsid w:val="00B63A72"/>
    <w:rsid w:val="00B708A1"/>
    <w:rsid w:val="00B80541"/>
    <w:rsid w:val="00B821DA"/>
    <w:rsid w:val="00B93DE3"/>
    <w:rsid w:val="00BB4524"/>
    <w:rsid w:val="00BD4174"/>
    <w:rsid w:val="00BF79A6"/>
    <w:rsid w:val="00C0443E"/>
    <w:rsid w:val="00C20BD4"/>
    <w:rsid w:val="00C27619"/>
    <w:rsid w:val="00C31F0D"/>
    <w:rsid w:val="00C343C5"/>
    <w:rsid w:val="00C37580"/>
    <w:rsid w:val="00C42368"/>
    <w:rsid w:val="00C52F90"/>
    <w:rsid w:val="00C63B84"/>
    <w:rsid w:val="00C72767"/>
    <w:rsid w:val="00C73919"/>
    <w:rsid w:val="00C90DD9"/>
    <w:rsid w:val="00CA5FBE"/>
    <w:rsid w:val="00CB4737"/>
    <w:rsid w:val="00CD294E"/>
    <w:rsid w:val="00CD79D4"/>
    <w:rsid w:val="00CE150C"/>
    <w:rsid w:val="00CF314A"/>
    <w:rsid w:val="00CF4F5F"/>
    <w:rsid w:val="00D012CA"/>
    <w:rsid w:val="00D14CD7"/>
    <w:rsid w:val="00D17AE5"/>
    <w:rsid w:val="00D23CDC"/>
    <w:rsid w:val="00D36521"/>
    <w:rsid w:val="00D445F5"/>
    <w:rsid w:val="00D47D03"/>
    <w:rsid w:val="00D569BD"/>
    <w:rsid w:val="00D6234E"/>
    <w:rsid w:val="00D62B99"/>
    <w:rsid w:val="00D772CA"/>
    <w:rsid w:val="00D80905"/>
    <w:rsid w:val="00D94052"/>
    <w:rsid w:val="00DB7A8A"/>
    <w:rsid w:val="00DC42DF"/>
    <w:rsid w:val="00DD47B0"/>
    <w:rsid w:val="00DD757D"/>
    <w:rsid w:val="00E105A1"/>
    <w:rsid w:val="00E11B82"/>
    <w:rsid w:val="00E11C59"/>
    <w:rsid w:val="00E14F18"/>
    <w:rsid w:val="00E305B7"/>
    <w:rsid w:val="00E30DAA"/>
    <w:rsid w:val="00E7520E"/>
    <w:rsid w:val="00E77BD5"/>
    <w:rsid w:val="00E91358"/>
    <w:rsid w:val="00E91D7F"/>
    <w:rsid w:val="00E91F2C"/>
    <w:rsid w:val="00EA58C7"/>
    <w:rsid w:val="00EB1FA7"/>
    <w:rsid w:val="00EC4A9F"/>
    <w:rsid w:val="00ED0443"/>
    <w:rsid w:val="00EE5EB2"/>
    <w:rsid w:val="00F0554B"/>
    <w:rsid w:val="00F073BA"/>
    <w:rsid w:val="00F110E7"/>
    <w:rsid w:val="00F125F5"/>
    <w:rsid w:val="00F15A94"/>
    <w:rsid w:val="00F15FD3"/>
    <w:rsid w:val="00F51F96"/>
    <w:rsid w:val="00F56588"/>
    <w:rsid w:val="00F83DC6"/>
    <w:rsid w:val="00F84D4E"/>
    <w:rsid w:val="00F84FA8"/>
    <w:rsid w:val="00F929F4"/>
    <w:rsid w:val="00FA251C"/>
    <w:rsid w:val="00FA2F5B"/>
    <w:rsid w:val="00FC38FB"/>
    <w:rsid w:val="00FC7932"/>
    <w:rsid w:val="00FE004D"/>
    <w:rsid w:val="00FE287A"/>
    <w:rsid w:val="00FF1583"/>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166E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header">
    <w:name w:val="doc_header"/>
    <w:rsid w:val="00977B39"/>
  </w:style>
  <w:style w:type="character" w:customStyle="1" w:styleId="40">
    <w:name w:val="Заголовок 4 Знак"/>
    <w:basedOn w:val="a0"/>
    <w:link w:val="4"/>
    <w:uiPriority w:val="9"/>
    <w:rsid w:val="00166ECB"/>
    <w:rPr>
      <w:rFonts w:asciiTheme="majorHAnsi" w:eastAsiaTheme="majorEastAsia" w:hAnsiTheme="majorHAnsi" w:cstheme="majorBidi"/>
      <w:b/>
      <w:bCs/>
      <w:i/>
      <w:iCs/>
      <w:color w:val="4F81BD" w:themeColor="accent1"/>
    </w:rPr>
  </w:style>
  <w:style w:type="character" w:customStyle="1" w:styleId="object">
    <w:name w:val="object"/>
    <w:rsid w:val="000A6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166E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header">
    <w:name w:val="doc_header"/>
    <w:rsid w:val="00977B39"/>
  </w:style>
  <w:style w:type="character" w:customStyle="1" w:styleId="40">
    <w:name w:val="Заголовок 4 Знак"/>
    <w:basedOn w:val="a0"/>
    <w:link w:val="4"/>
    <w:uiPriority w:val="9"/>
    <w:rsid w:val="00166ECB"/>
    <w:rPr>
      <w:rFonts w:asciiTheme="majorHAnsi" w:eastAsiaTheme="majorEastAsia" w:hAnsiTheme="majorHAnsi" w:cstheme="majorBidi"/>
      <w:b/>
      <w:bCs/>
      <w:i/>
      <w:iCs/>
      <w:color w:val="4F81BD" w:themeColor="accent1"/>
    </w:rPr>
  </w:style>
  <w:style w:type="character" w:customStyle="1" w:styleId="object">
    <w:name w:val="object"/>
    <w:rsid w:val="000A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0388">
      <w:bodyDiv w:val="1"/>
      <w:marLeft w:val="0"/>
      <w:marRight w:val="0"/>
      <w:marTop w:val="0"/>
      <w:marBottom w:val="0"/>
      <w:divBdr>
        <w:top w:val="none" w:sz="0" w:space="0" w:color="auto"/>
        <w:left w:val="none" w:sz="0" w:space="0" w:color="auto"/>
        <w:bottom w:val="none" w:sz="0" w:space="0" w:color="auto"/>
        <w:right w:val="none" w:sz="0" w:space="0" w:color="auto"/>
      </w:divBdr>
    </w:div>
    <w:div w:id="106312817">
      <w:bodyDiv w:val="1"/>
      <w:marLeft w:val="0"/>
      <w:marRight w:val="0"/>
      <w:marTop w:val="0"/>
      <w:marBottom w:val="0"/>
      <w:divBdr>
        <w:top w:val="none" w:sz="0" w:space="0" w:color="auto"/>
        <w:left w:val="none" w:sz="0" w:space="0" w:color="auto"/>
        <w:bottom w:val="none" w:sz="0" w:space="0" w:color="auto"/>
        <w:right w:val="none" w:sz="0" w:space="0" w:color="auto"/>
      </w:divBdr>
    </w:div>
    <w:div w:id="301693501">
      <w:bodyDiv w:val="1"/>
      <w:marLeft w:val="0"/>
      <w:marRight w:val="0"/>
      <w:marTop w:val="0"/>
      <w:marBottom w:val="0"/>
      <w:divBdr>
        <w:top w:val="none" w:sz="0" w:space="0" w:color="auto"/>
        <w:left w:val="none" w:sz="0" w:space="0" w:color="auto"/>
        <w:bottom w:val="none" w:sz="0" w:space="0" w:color="auto"/>
        <w:right w:val="none" w:sz="0" w:space="0" w:color="auto"/>
      </w:divBdr>
    </w:div>
    <w:div w:id="305596108">
      <w:bodyDiv w:val="1"/>
      <w:marLeft w:val="0"/>
      <w:marRight w:val="0"/>
      <w:marTop w:val="0"/>
      <w:marBottom w:val="0"/>
      <w:divBdr>
        <w:top w:val="none" w:sz="0" w:space="0" w:color="auto"/>
        <w:left w:val="none" w:sz="0" w:space="0" w:color="auto"/>
        <w:bottom w:val="none" w:sz="0" w:space="0" w:color="auto"/>
        <w:right w:val="none" w:sz="0" w:space="0" w:color="auto"/>
      </w:divBdr>
    </w:div>
    <w:div w:id="368451969">
      <w:bodyDiv w:val="1"/>
      <w:marLeft w:val="0"/>
      <w:marRight w:val="0"/>
      <w:marTop w:val="0"/>
      <w:marBottom w:val="0"/>
      <w:divBdr>
        <w:top w:val="none" w:sz="0" w:space="0" w:color="auto"/>
        <w:left w:val="none" w:sz="0" w:space="0" w:color="auto"/>
        <w:bottom w:val="none" w:sz="0" w:space="0" w:color="auto"/>
        <w:right w:val="none" w:sz="0" w:space="0" w:color="auto"/>
      </w:divBdr>
    </w:div>
    <w:div w:id="554321742">
      <w:bodyDiv w:val="1"/>
      <w:marLeft w:val="0"/>
      <w:marRight w:val="0"/>
      <w:marTop w:val="0"/>
      <w:marBottom w:val="0"/>
      <w:divBdr>
        <w:top w:val="none" w:sz="0" w:space="0" w:color="auto"/>
        <w:left w:val="none" w:sz="0" w:space="0" w:color="auto"/>
        <w:bottom w:val="none" w:sz="0" w:space="0" w:color="auto"/>
        <w:right w:val="none" w:sz="0" w:space="0" w:color="auto"/>
      </w:divBdr>
    </w:div>
    <w:div w:id="659886867">
      <w:bodyDiv w:val="1"/>
      <w:marLeft w:val="0"/>
      <w:marRight w:val="0"/>
      <w:marTop w:val="0"/>
      <w:marBottom w:val="0"/>
      <w:divBdr>
        <w:top w:val="none" w:sz="0" w:space="0" w:color="auto"/>
        <w:left w:val="none" w:sz="0" w:space="0" w:color="auto"/>
        <w:bottom w:val="none" w:sz="0" w:space="0" w:color="auto"/>
        <w:right w:val="none" w:sz="0" w:space="0" w:color="auto"/>
      </w:divBdr>
    </w:div>
    <w:div w:id="668218858">
      <w:bodyDiv w:val="1"/>
      <w:marLeft w:val="0"/>
      <w:marRight w:val="0"/>
      <w:marTop w:val="0"/>
      <w:marBottom w:val="0"/>
      <w:divBdr>
        <w:top w:val="none" w:sz="0" w:space="0" w:color="auto"/>
        <w:left w:val="none" w:sz="0" w:space="0" w:color="auto"/>
        <w:bottom w:val="none" w:sz="0" w:space="0" w:color="auto"/>
        <w:right w:val="none" w:sz="0" w:space="0" w:color="auto"/>
      </w:divBdr>
    </w:div>
    <w:div w:id="684211794">
      <w:bodyDiv w:val="1"/>
      <w:marLeft w:val="0"/>
      <w:marRight w:val="0"/>
      <w:marTop w:val="0"/>
      <w:marBottom w:val="0"/>
      <w:divBdr>
        <w:top w:val="none" w:sz="0" w:space="0" w:color="auto"/>
        <w:left w:val="none" w:sz="0" w:space="0" w:color="auto"/>
        <w:bottom w:val="none" w:sz="0" w:space="0" w:color="auto"/>
        <w:right w:val="none" w:sz="0" w:space="0" w:color="auto"/>
      </w:divBdr>
    </w:div>
    <w:div w:id="690380377">
      <w:bodyDiv w:val="1"/>
      <w:marLeft w:val="0"/>
      <w:marRight w:val="0"/>
      <w:marTop w:val="0"/>
      <w:marBottom w:val="0"/>
      <w:divBdr>
        <w:top w:val="none" w:sz="0" w:space="0" w:color="auto"/>
        <w:left w:val="none" w:sz="0" w:space="0" w:color="auto"/>
        <w:bottom w:val="none" w:sz="0" w:space="0" w:color="auto"/>
        <w:right w:val="none" w:sz="0" w:space="0" w:color="auto"/>
      </w:divBdr>
    </w:div>
    <w:div w:id="714233965">
      <w:bodyDiv w:val="1"/>
      <w:marLeft w:val="0"/>
      <w:marRight w:val="0"/>
      <w:marTop w:val="0"/>
      <w:marBottom w:val="0"/>
      <w:divBdr>
        <w:top w:val="none" w:sz="0" w:space="0" w:color="auto"/>
        <w:left w:val="none" w:sz="0" w:space="0" w:color="auto"/>
        <w:bottom w:val="none" w:sz="0" w:space="0" w:color="auto"/>
        <w:right w:val="none" w:sz="0" w:space="0" w:color="auto"/>
      </w:divBdr>
    </w:div>
    <w:div w:id="788859813">
      <w:bodyDiv w:val="1"/>
      <w:marLeft w:val="0"/>
      <w:marRight w:val="0"/>
      <w:marTop w:val="0"/>
      <w:marBottom w:val="0"/>
      <w:divBdr>
        <w:top w:val="none" w:sz="0" w:space="0" w:color="auto"/>
        <w:left w:val="none" w:sz="0" w:space="0" w:color="auto"/>
        <w:bottom w:val="none" w:sz="0" w:space="0" w:color="auto"/>
        <w:right w:val="none" w:sz="0" w:space="0" w:color="auto"/>
      </w:divBdr>
    </w:div>
    <w:div w:id="791751893">
      <w:bodyDiv w:val="1"/>
      <w:marLeft w:val="0"/>
      <w:marRight w:val="0"/>
      <w:marTop w:val="0"/>
      <w:marBottom w:val="0"/>
      <w:divBdr>
        <w:top w:val="none" w:sz="0" w:space="0" w:color="auto"/>
        <w:left w:val="none" w:sz="0" w:space="0" w:color="auto"/>
        <w:bottom w:val="none" w:sz="0" w:space="0" w:color="auto"/>
        <w:right w:val="none" w:sz="0" w:space="0" w:color="auto"/>
      </w:divBdr>
    </w:div>
    <w:div w:id="797068104">
      <w:bodyDiv w:val="1"/>
      <w:marLeft w:val="0"/>
      <w:marRight w:val="0"/>
      <w:marTop w:val="0"/>
      <w:marBottom w:val="0"/>
      <w:divBdr>
        <w:top w:val="none" w:sz="0" w:space="0" w:color="auto"/>
        <w:left w:val="none" w:sz="0" w:space="0" w:color="auto"/>
        <w:bottom w:val="none" w:sz="0" w:space="0" w:color="auto"/>
        <w:right w:val="none" w:sz="0" w:space="0" w:color="auto"/>
      </w:divBdr>
    </w:div>
    <w:div w:id="833644072">
      <w:bodyDiv w:val="1"/>
      <w:marLeft w:val="0"/>
      <w:marRight w:val="0"/>
      <w:marTop w:val="0"/>
      <w:marBottom w:val="0"/>
      <w:divBdr>
        <w:top w:val="none" w:sz="0" w:space="0" w:color="auto"/>
        <w:left w:val="none" w:sz="0" w:space="0" w:color="auto"/>
        <w:bottom w:val="none" w:sz="0" w:space="0" w:color="auto"/>
        <w:right w:val="none" w:sz="0" w:space="0" w:color="auto"/>
      </w:divBdr>
    </w:div>
    <w:div w:id="843277328">
      <w:bodyDiv w:val="1"/>
      <w:marLeft w:val="0"/>
      <w:marRight w:val="0"/>
      <w:marTop w:val="0"/>
      <w:marBottom w:val="0"/>
      <w:divBdr>
        <w:top w:val="none" w:sz="0" w:space="0" w:color="auto"/>
        <w:left w:val="none" w:sz="0" w:space="0" w:color="auto"/>
        <w:bottom w:val="none" w:sz="0" w:space="0" w:color="auto"/>
        <w:right w:val="none" w:sz="0" w:space="0" w:color="auto"/>
      </w:divBdr>
    </w:div>
    <w:div w:id="852449730">
      <w:bodyDiv w:val="1"/>
      <w:marLeft w:val="0"/>
      <w:marRight w:val="0"/>
      <w:marTop w:val="0"/>
      <w:marBottom w:val="0"/>
      <w:divBdr>
        <w:top w:val="none" w:sz="0" w:space="0" w:color="auto"/>
        <w:left w:val="none" w:sz="0" w:space="0" w:color="auto"/>
        <w:bottom w:val="none" w:sz="0" w:space="0" w:color="auto"/>
        <w:right w:val="none" w:sz="0" w:space="0" w:color="auto"/>
      </w:divBdr>
    </w:div>
    <w:div w:id="875002311">
      <w:bodyDiv w:val="1"/>
      <w:marLeft w:val="0"/>
      <w:marRight w:val="0"/>
      <w:marTop w:val="0"/>
      <w:marBottom w:val="0"/>
      <w:divBdr>
        <w:top w:val="none" w:sz="0" w:space="0" w:color="auto"/>
        <w:left w:val="none" w:sz="0" w:space="0" w:color="auto"/>
        <w:bottom w:val="none" w:sz="0" w:space="0" w:color="auto"/>
        <w:right w:val="none" w:sz="0" w:space="0" w:color="auto"/>
      </w:divBdr>
    </w:div>
    <w:div w:id="961762787">
      <w:bodyDiv w:val="1"/>
      <w:marLeft w:val="0"/>
      <w:marRight w:val="0"/>
      <w:marTop w:val="0"/>
      <w:marBottom w:val="0"/>
      <w:divBdr>
        <w:top w:val="none" w:sz="0" w:space="0" w:color="auto"/>
        <w:left w:val="none" w:sz="0" w:space="0" w:color="auto"/>
        <w:bottom w:val="none" w:sz="0" w:space="0" w:color="auto"/>
        <w:right w:val="none" w:sz="0" w:space="0" w:color="auto"/>
      </w:divBdr>
    </w:div>
    <w:div w:id="1001199303">
      <w:bodyDiv w:val="1"/>
      <w:marLeft w:val="0"/>
      <w:marRight w:val="0"/>
      <w:marTop w:val="0"/>
      <w:marBottom w:val="0"/>
      <w:divBdr>
        <w:top w:val="none" w:sz="0" w:space="0" w:color="auto"/>
        <w:left w:val="none" w:sz="0" w:space="0" w:color="auto"/>
        <w:bottom w:val="none" w:sz="0" w:space="0" w:color="auto"/>
        <w:right w:val="none" w:sz="0" w:space="0" w:color="auto"/>
      </w:divBdr>
    </w:div>
    <w:div w:id="1032150446">
      <w:bodyDiv w:val="1"/>
      <w:marLeft w:val="0"/>
      <w:marRight w:val="0"/>
      <w:marTop w:val="0"/>
      <w:marBottom w:val="0"/>
      <w:divBdr>
        <w:top w:val="none" w:sz="0" w:space="0" w:color="auto"/>
        <w:left w:val="none" w:sz="0" w:space="0" w:color="auto"/>
        <w:bottom w:val="none" w:sz="0" w:space="0" w:color="auto"/>
        <w:right w:val="none" w:sz="0" w:space="0" w:color="auto"/>
      </w:divBdr>
    </w:div>
    <w:div w:id="1063334319">
      <w:bodyDiv w:val="1"/>
      <w:marLeft w:val="0"/>
      <w:marRight w:val="0"/>
      <w:marTop w:val="0"/>
      <w:marBottom w:val="0"/>
      <w:divBdr>
        <w:top w:val="none" w:sz="0" w:space="0" w:color="auto"/>
        <w:left w:val="none" w:sz="0" w:space="0" w:color="auto"/>
        <w:bottom w:val="none" w:sz="0" w:space="0" w:color="auto"/>
        <w:right w:val="none" w:sz="0" w:space="0" w:color="auto"/>
      </w:divBdr>
    </w:div>
    <w:div w:id="1064330635">
      <w:bodyDiv w:val="1"/>
      <w:marLeft w:val="0"/>
      <w:marRight w:val="0"/>
      <w:marTop w:val="0"/>
      <w:marBottom w:val="0"/>
      <w:divBdr>
        <w:top w:val="none" w:sz="0" w:space="0" w:color="auto"/>
        <w:left w:val="none" w:sz="0" w:space="0" w:color="auto"/>
        <w:bottom w:val="none" w:sz="0" w:space="0" w:color="auto"/>
        <w:right w:val="none" w:sz="0" w:space="0" w:color="auto"/>
      </w:divBdr>
    </w:div>
    <w:div w:id="1137532659">
      <w:bodyDiv w:val="1"/>
      <w:marLeft w:val="0"/>
      <w:marRight w:val="0"/>
      <w:marTop w:val="0"/>
      <w:marBottom w:val="0"/>
      <w:divBdr>
        <w:top w:val="none" w:sz="0" w:space="0" w:color="auto"/>
        <w:left w:val="none" w:sz="0" w:space="0" w:color="auto"/>
        <w:bottom w:val="none" w:sz="0" w:space="0" w:color="auto"/>
        <w:right w:val="none" w:sz="0" w:space="0" w:color="auto"/>
      </w:divBdr>
    </w:div>
    <w:div w:id="1235316468">
      <w:bodyDiv w:val="1"/>
      <w:marLeft w:val="0"/>
      <w:marRight w:val="0"/>
      <w:marTop w:val="0"/>
      <w:marBottom w:val="0"/>
      <w:divBdr>
        <w:top w:val="none" w:sz="0" w:space="0" w:color="auto"/>
        <w:left w:val="none" w:sz="0" w:space="0" w:color="auto"/>
        <w:bottom w:val="none" w:sz="0" w:space="0" w:color="auto"/>
        <w:right w:val="none" w:sz="0" w:space="0" w:color="auto"/>
      </w:divBdr>
    </w:div>
    <w:div w:id="1251279305">
      <w:bodyDiv w:val="1"/>
      <w:marLeft w:val="0"/>
      <w:marRight w:val="0"/>
      <w:marTop w:val="0"/>
      <w:marBottom w:val="0"/>
      <w:divBdr>
        <w:top w:val="none" w:sz="0" w:space="0" w:color="auto"/>
        <w:left w:val="none" w:sz="0" w:space="0" w:color="auto"/>
        <w:bottom w:val="none" w:sz="0" w:space="0" w:color="auto"/>
        <w:right w:val="none" w:sz="0" w:space="0" w:color="auto"/>
      </w:divBdr>
    </w:div>
    <w:div w:id="1284918934">
      <w:bodyDiv w:val="1"/>
      <w:marLeft w:val="0"/>
      <w:marRight w:val="0"/>
      <w:marTop w:val="0"/>
      <w:marBottom w:val="0"/>
      <w:divBdr>
        <w:top w:val="none" w:sz="0" w:space="0" w:color="auto"/>
        <w:left w:val="none" w:sz="0" w:space="0" w:color="auto"/>
        <w:bottom w:val="none" w:sz="0" w:space="0" w:color="auto"/>
        <w:right w:val="none" w:sz="0" w:space="0" w:color="auto"/>
      </w:divBdr>
    </w:div>
    <w:div w:id="1315569817">
      <w:bodyDiv w:val="1"/>
      <w:marLeft w:val="0"/>
      <w:marRight w:val="0"/>
      <w:marTop w:val="0"/>
      <w:marBottom w:val="0"/>
      <w:divBdr>
        <w:top w:val="none" w:sz="0" w:space="0" w:color="auto"/>
        <w:left w:val="none" w:sz="0" w:space="0" w:color="auto"/>
        <w:bottom w:val="none" w:sz="0" w:space="0" w:color="auto"/>
        <w:right w:val="none" w:sz="0" w:space="0" w:color="auto"/>
      </w:divBdr>
    </w:div>
    <w:div w:id="1324236319">
      <w:bodyDiv w:val="1"/>
      <w:marLeft w:val="0"/>
      <w:marRight w:val="0"/>
      <w:marTop w:val="0"/>
      <w:marBottom w:val="0"/>
      <w:divBdr>
        <w:top w:val="none" w:sz="0" w:space="0" w:color="auto"/>
        <w:left w:val="none" w:sz="0" w:space="0" w:color="auto"/>
        <w:bottom w:val="none" w:sz="0" w:space="0" w:color="auto"/>
        <w:right w:val="none" w:sz="0" w:space="0" w:color="auto"/>
      </w:divBdr>
    </w:div>
    <w:div w:id="1329360315">
      <w:bodyDiv w:val="1"/>
      <w:marLeft w:val="0"/>
      <w:marRight w:val="0"/>
      <w:marTop w:val="0"/>
      <w:marBottom w:val="0"/>
      <w:divBdr>
        <w:top w:val="none" w:sz="0" w:space="0" w:color="auto"/>
        <w:left w:val="none" w:sz="0" w:space="0" w:color="auto"/>
        <w:bottom w:val="none" w:sz="0" w:space="0" w:color="auto"/>
        <w:right w:val="none" w:sz="0" w:space="0" w:color="auto"/>
      </w:divBdr>
    </w:div>
    <w:div w:id="1447889548">
      <w:bodyDiv w:val="1"/>
      <w:marLeft w:val="0"/>
      <w:marRight w:val="0"/>
      <w:marTop w:val="0"/>
      <w:marBottom w:val="0"/>
      <w:divBdr>
        <w:top w:val="none" w:sz="0" w:space="0" w:color="auto"/>
        <w:left w:val="none" w:sz="0" w:space="0" w:color="auto"/>
        <w:bottom w:val="none" w:sz="0" w:space="0" w:color="auto"/>
        <w:right w:val="none" w:sz="0" w:space="0" w:color="auto"/>
      </w:divBdr>
    </w:div>
    <w:div w:id="1465196309">
      <w:bodyDiv w:val="1"/>
      <w:marLeft w:val="0"/>
      <w:marRight w:val="0"/>
      <w:marTop w:val="0"/>
      <w:marBottom w:val="0"/>
      <w:divBdr>
        <w:top w:val="none" w:sz="0" w:space="0" w:color="auto"/>
        <w:left w:val="none" w:sz="0" w:space="0" w:color="auto"/>
        <w:bottom w:val="none" w:sz="0" w:space="0" w:color="auto"/>
        <w:right w:val="none" w:sz="0" w:space="0" w:color="auto"/>
      </w:divBdr>
    </w:div>
    <w:div w:id="1500846316">
      <w:bodyDiv w:val="1"/>
      <w:marLeft w:val="0"/>
      <w:marRight w:val="0"/>
      <w:marTop w:val="0"/>
      <w:marBottom w:val="0"/>
      <w:divBdr>
        <w:top w:val="none" w:sz="0" w:space="0" w:color="auto"/>
        <w:left w:val="none" w:sz="0" w:space="0" w:color="auto"/>
        <w:bottom w:val="none" w:sz="0" w:space="0" w:color="auto"/>
        <w:right w:val="none" w:sz="0" w:space="0" w:color="auto"/>
      </w:divBdr>
    </w:div>
    <w:div w:id="1531263644">
      <w:bodyDiv w:val="1"/>
      <w:marLeft w:val="0"/>
      <w:marRight w:val="0"/>
      <w:marTop w:val="0"/>
      <w:marBottom w:val="0"/>
      <w:divBdr>
        <w:top w:val="none" w:sz="0" w:space="0" w:color="auto"/>
        <w:left w:val="none" w:sz="0" w:space="0" w:color="auto"/>
        <w:bottom w:val="none" w:sz="0" w:space="0" w:color="auto"/>
        <w:right w:val="none" w:sz="0" w:space="0" w:color="auto"/>
      </w:divBdr>
    </w:div>
    <w:div w:id="1534343158">
      <w:bodyDiv w:val="1"/>
      <w:marLeft w:val="0"/>
      <w:marRight w:val="0"/>
      <w:marTop w:val="0"/>
      <w:marBottom w:val="0"/>
      <w:divBdr>
        <w:top w:val="none" w:sz="0" w:space="0" w:color="auto"/>
        <w:left w:val="none" w:sz="0" w:space="0" w:color="auto"/>
        <w:bottom w:val="none" w:sz="0" w:space="0" w:color="auto"/>
        <w:right w:val="none" w:sz="0" w:space="0" w:color="auto"/>
      </w:divBdr>
    </w:div>
    <w:div w:id="1666669908">
      <w:bodyDiv w:val="1"/>
      <w:marLeft w:val="0"/>
      <w:marRight w:val="0"/>
      <w:marTop w:val="0"/>
      <w:marBottom w:val="0"/>
      <w:divBdr>
        <w:top w:val="none" w:sz="0" w:space="0" w:color="auto"/>
        <w:left w:val="none" w:sz="0" w:space="0" w:color="auto"/>
        <w:bottom w:val="none" w:sz="0" w:space="0" w:color="auto"/>
        <w:right w:val="none" w:sz="0" w:space="0" w:color="auto"/>
      </w:divBdr>
    </w:div>
    <w:div w:id="1675952961">
      <w:bodyDiv w:val="1"/>
      <w:marLeft w:val="0"/>
      <w:marRight w:val="0"/>
      <w:marTop w:val="0"/>
      <w:marBottom w:val="0"/>
      <w:divBdr>
        <w:top w:val="none" w:sz="0" w:space="0" w:color="auto"/>
        <w:left w:val="none" w:sz="0" w:space="0" w:color="auto"/>
        <w:bottom w:val="none" w:sz="0" w:space="0" w:color="auto"/>
        <w:right w:val="none" w:sz="0" w:space="0" w:color="auto"/>
      </w:divBdr>
    </w:div>
    <w:div w:id="1736203389">
      <w:bodyDiv w:val="1"/>
      <w:marLeft w:val="0"/>
      <w:marRight w:val="0"/>
      <w:marTop w:val="0"/>
      <w:marBottom w:val="0"/>
      <w:divBdr>
        <w:top w:val="none" w:sz="0" w:space="0" w:color="auto"/>
        <w:left w:val="none" w:sz="0" w:space="0" w:color="auto"/>
        <w:bottom w:val="none" w:sz="0" w:space="0" w:color="auto"/>
        <w:right w:val="none" w:sz="0" w:space="0" w:color="auto"/>
      </w:divBdr>
    </w:div>
    <w:div w:id="1777477938">
      <w:bodyDiv w:val="1"/>
      <w:marLeft w:val="0"/>
      <w:marRight w:val="0"/>
      <w:marTop w:val="0"/>
      <w:marBottom w:val="0"/>
      <w:divBdr>
        <w:top w:val="none" w:sz="0" w:space="0" w:color="auto"/>
        <w:left w:val="none" w:sz="0" w:space="0" w:color="auto"/>
        <w:bottom w:val="none" w:sz="0" w:space="0" w:color="auto"/>
        <w:right w:val="none" w:sz="0" w:space="0" w:color="auto"/>
      </w:divBdr>
    </w:div>
    <w:div w:id="1824615084">
      <w:bodyDiv w:val="1"/>
      <w:marLeft w:val="0"/>
      <w:marRight w:val="0"/>
      <w:marTop w:val="0"/>
      <w:marBottom w:val="0"/>
      <w:divBdr>
        <w:top w:val="none" w:sz="0" w:space="0" w:color="auto"/>
        <w:left w:val="none" w:sz="0" w:space="0" w:color="auto"/>
        <w:bottom w:val="none" w:sz="0" w:space="0" w:color="auto"/>
        <w:right w:val="none" w:sz="0" w:space="0" w:color="auto"/>
      </w:divBdr>
    </w:div>
    <w:div w:id="1841962434">
      <w:bodyDiv w:val="1"/>
      <w:marLeft w:val="0"/>
      <w:marRight w:val="0"/>
      <w:marTop w:val="0"/>
      <w:marBottom w:val="0"/>
      <w:divBdr>
        <w:top w:val="none" w:sz="0" w:space="0" w:color="auto"/>
        <w:left w:val="none" w:sz="0" w:space="0" w:color="auto"/>
        <w:bottom w:val="none" w:sz="0" w:space="0" w:color="auto"/>
        <w:right w:val="none" w:sz="0" w:space="0" w:color="auto"/>
      </w:divBdr>
    </w:div>
    <w:div w:id="1856116696">
      <w:bodyDiv w:val="1"/>
      <w:marLeft w:val="0"/>
      <w:marRight w:val="0"/>
      <w:marTop w:val="0"/>
      <w:marBottom w:val="0"/>
      <w:divBdr>
        <w:top w:val="none" w:sz="0" w:space="0" w:color="auto"/>
        <w:left w:val="none" w:sz="0" w:space="0" w:color="auto"/>
        <w:bottom w:val="none" w:sz="0" w:space="0" w:color="auto"/>
        <w:right w:val="none" w:sz="0" w:space="0" w:color="auto"/>
      </w:divBdr>
    </w:div>
    <w:div w:id="1871800232">
      <w:bodyDiv w:val="1"/>
      <w:marLeft w:val="0"/>
      <w:marRight w:val="0"/>
      <w:marTop w:val="0"/>
      <w:marBottom w:val="0"/>
      <w:divBdr>
        <w:top w:val="none" w:sz="0" w:space="0" w:color="auto"/>
        <w:left w:val="none" w:sz="0" w:space="0" w:color="auto"/>
        <w:bottom w:val="none" w:sz="0" w:space="0" w:color="auto"/>
        <w:right w:val="none" w:sz="0" w:space="0" w:color="auto"/>
      </w:divBdr>
    </w:div>
    <w:div w:id="2038919926">
      <w:bodyDiv w:val="1"/>
      <w:marLeft w:val="0"/>
      <w:marRight w:val="0"/>
      <w:marTop w:val="0"/>
      <w:marBottom w:val="0"/>
      <w:divBdr>
        <w:top w:val="none" w:sz="0" w:space="0" w:color="auto"/>
        <w:left w:val="none" w:sz="0" w:space="0" w:color="auto"/>
        <w:bottom w:val="none" w:sz="0" w:space="0" w:color="auto"/>
        <w:right w:val="none" w:sz="0" w:space="0" w:color="auto"/>
      </w:divBdr>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80708266">
      <w:bodyDiv w:val="1"/>
      <w:marLeft w:val="0"/>
      <w:marRight w:val="0"/>
      <w:marTop w:val="0"/>
      <w:marBottom w:val="0"/>
      <w:divBdr>
        <w:top w:val="none" w:sz="0" w:space="0" w:color="auto"/>
        <w:left w:val="none" w:sz="0" w:space="0" w:color="auto"/>
        <w:bottom w:val="none" w:sz="0" w:space="0" w:color="auto"/>
        <w:right w:val="none" w:sz="0" w:space="0" w:color="auto"/>
      </w:divBdr>
    </w:div>
    <w:div w:id="2080858085">
      <w:bodyDiv w:val="1"/>
      <w:marLeft w:val="0"/>
      <w:marRight w:val="0"/>
      <w:marTop w:val="0"/>
      <w:marBottom w:val="0"/>
      <w:divBdr>
        <w:top w:val="none" w:sz="0" w:space="0" w:color="auto"/>
        <w:left w:val="none" w:sz="0" w:space="0" w:color="auto"/>
        <w:bottom w:val="none" w:sz="0" w:space="0" w:color="auto"/>
        <w:right w:val="none" w:sz="0" w:space="0" w:color="auto"/>
      </w:divBdr>
    </w:div>
    <w:div w:id="2092383762">
      <w:bodyDiv w:val="1"/>
      <w:marLeft w:val="0"/>
      <w:marRight w:val="0"/>
      <w:marTop w:val="0"/>
      <w:marBottom w:val="0"/>
      <w:divBdr>
        <w:top w:val="none" w:sz="0" w:space="0" w:color="auto"/>
        <w:left w:val="none" w:sz="0" w:space="0" w:color="auto"/>
        <w:bottom w:val="none" w:sz="0" w:space="0" w:color="auto"/>
        <w:right w:val="none" w:sz="0" w:space="0" w:color="auto"/>
      </w:divBdr>
    </w:div>
    <w:div w:id="21001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723C-B0C1-415D-AE4B-7AB8AE19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3716</Words>
  <Characters>21183</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Vasile Nemtanu</dc:creator>
  <cp:lastModifiedBy>Vasile Nemtanu</cp:lastModifiedBy>
  <cp:revision>10</cp:revision>
  <cp:lastPrinted>2022-09-20T12:46:00Z</cp:lastPrinted>
  <dcterms:created xsi:type="dcterms:W3CDTF">2023-06-20T08:46:00Z</dcterms:created>
  <dcterms:modified xsi:type="dcterms:W3CDTF">2023-07-06T09:45:00Z</dcterms:modified>
</cp:coreProperties>
</file>