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60E1" w:rsidRPr="003B286E" w:rsidRDefault="007660E1" w:rsidP="005D0DF5">
      <w:pPr>
        <w:spacing w:after="120"/>
        <w:jc w:val="right"/>
        <w:rPr>
          <w:rFonts w:ascii="Times New Roman" w:hAnsi="Times New Roman" w:cs="Times New Roman"/>
          <w:sz w:val="28"/>
          <w:szCs w:val="28"/>
          <w:lang w:val="ro-RO"/>
        </w:rPr>
      </w:pPr>
      <w:bookmarkStart w:id="0" w:name="_GoBack"/>
      <w:bookmarkEnd w:id="0"/>
      <w:r w:rsidRPr="003B286E">
        <w:rPr>
          <w:rFonts w:ascii="Times New Roman" w:hAnsi="Times New Roman" w:cs="Times New Roman"/>
          <w:sz w:val="28"/>
          <w:szCs w:val="28"/>
          <w:lang w:val="ro-RO"/>
        </w:rPr>
        <w:t xml:space="preserve">Proiect </w:t>
      </w:r>
    </w:p>
    <w:p w:rsidR="007660E1" w:rsidRPr="003B286E" w:rsidRDefault="007660E1" w:rsidP="005D0DF5">
      <w:pPr>
        <w:spacing w:after="120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3B286E">
        <w:rPr>
          <w:rFonts w:ascii="Times New Roman" w:hAnsi="Times New Roman" w:cs="Times New Roman"/>
          <w:b/>
          <w:bCs/>
          <w:sz w:val="28"/>
          <w:szCs w:val="28"/>
          <w:lang w:val="ro-RO"/>
        </w:rPr>
        <w:t>GUVERNUL REPUBLICII MOLDOVA</w:t>
      </w:r>
    </w:p>
    <w:p w:rsidR="007660E1" w:rsidRPr="003B286E" w:rsidRDefault="007660E1" w:rsidP="005D0DF5">
      <w:pPr>
        <w:spacing w:after="120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p w:rsidR="007660E1" w:rsidRPr="003B286E" w:rsidRDefault="007660E1" w:rsidP="005D0DF5">
      <w:pPr>
        <w:spacing w:after="120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3B286E">
        <w:rPr>
          <w:rFonts w:ascii="Times New Roman" w:hAnsi="Times New Roman" w:cs="Times New Roman"/>
          <w:b/>
          <w:bCs/>
          <w:sz w:val="28"/>
          <w:szCs w:val="28"/>
          <w:lang w:val="ro-RO"/>
        </w:rPr>
        <w:t>HOTĂRÂREA nr. _____</w:t>
      </w:r>
    </w:p>
    <w:p w:rsidR="0086266B" w:rsidRPr="003B286E" w:rsidRDefault="0086266B" w:rsidP="005D0DF5">
      <w:pPr>
        <w:spacing w:after="120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3B286E">
        <w:rPr>
          <w:rFonts w:ascii="Times New Roman" w:hAnsi="Times New Roman" w:cs="Times New Roman"/>
          <w:b/>
          <w:bCs/>
          <w:sz w:val="28"/>
          <w:szCs w:val="28"/>
          <w:lang w:val="ro-RO"/>
        </w:rPr>
        <w:t>din ______________ 202</w:t>
      </w:r>
      <w:r w:rsidR="00C4610E" w:rsidRPr="003B286E">
        <w:rPr>
          <w:rFonts w:ascii="Times New Roman" w:hAnsi="Times New Roman" w:cs="Times New Roman"/>
          <w:b/>
          <w:bCs/>
          <w:sz w:val="28"/>
          <w:szCs w:val="28"/>
          <w:lang w:val="ro-RO"/>
        </w:rPr>
        <w:t>3</w:t>
      </w:r>
    </w:p>
    <w:p w:rsidR="0086266B" w:rsidRPr="003B286E" w:rsidRDefault="0086266B" w:rsidP="005D0DF5">
      <w:pPr>
        <w:spacing w:after="120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p w:rsidR="007660E1" w:rsidRPr="003B286E" w:rsidRDefault="0086266B" w:rsidP="005D0DF5">
      <w:pPr>
        <w:spacing w:after="120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3B286E">
        <w:rPr>
          <w:rFonts w:ascii="Times New Roman" w:hAnsi="Times New Roman" w:cs="Times New Roman"/>
          <w:b/>
          <w:bCs/>
          <w:sz w:val="28"/>
          <w:szCs w:val="28"/>
          <w:lang w:val="ro-RO"/>
        </w:rPr>
        <w:t>pentru aprobarea</w:t>
      </w:r>
      <w:r w:rsidR="007660E1" w:rsidRPr="003B286E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Regulamentul</w:t>
      </w:r>
      <w:r w:rsidRPr="003B286E">
        <w:rPr>
          <w:rFonts w:ascii="Times New Roman" w:hAnsi="Times New Roman" w:cs="Times New Roman"/>
          <w:b/>
          <w:bCs/>
          <w:sz w:val="28"/>
          <w:szCs w:val="28"/>
          <w:lang w:val="ro-RO"/>
        </w:rPr>
        <w:t>ui</w:t>
      </w:r>
      <w:r w:rsidR="007660E1" w:rsidRPr="003B286E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privind</w:t>
      </w:r>
      <w:r w:rsidRPr="003B286E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modul de funcționare a fondului de reparații și </w:t>
      </w:r>
      <w:r w:rsidR="00404596">
        <w:rPr>
          <w:rFonts w:ascii="Times New Roman" w:hAnsi="Times New Roman" w:cs="Times New Roman"/>
          <w:b/>
          <w:bCs/>
          <w:sz w:val="28"/>
          <w:szCs w:val="28"/>
          <w:lang w:val="ro-RO"/>
        </w:rPr>
        <w:t>dezvoltare</w:t>
      </w:r>
      <w:r w:rsidRPr="003B286E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al asociați</w:t>
      </w:r>
      <w:r w:rsidR="00C44984">
        <w:rPr>
          <w:rFonts w:ascii="Times New Roman" w:hAnsi="Times New Roman" w:cs="Times New Roman"/>
          <w:b/>
          <w:bCs/>
          <w:sz w:val="28"/>
          <w:szCs w:val="28"/>
          <w:lang w:val="ro-RO"/>
        </w:rPr>
        <w:t>ei</w:t>
      </w:r>
      <w:r w:rsidRPr="003B286E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de coproprietari </w:t>
      </w:r>
      <w:r w:rsidR="003B286E">
        <w:rPr>
          <w:rFonts w:ascii="Times New Roman" w:hAnsi="Times New Roman" w:cs="Times New Roman"/>
          <w:b/>
          <w:bCs/>
          <w:sz w:val="28"/>
          <w:szCs w:val="28"/>
          <w:lang w:val="ro-RO"/>
        </w:rPr>
        <w:t>din</w:t>
      </w:r>
      <w:r w:rsidRPr="003B286E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condominiu</w:t>
      </w:r>
    </w:p>
    <w:p w:rsidR="007660E1" w:rsidRPr="003B286E" w:rsidRDefault="007660E1" w:rsidP="005D0DF5">
      <w:pPr>
        <w:spacing w:after="120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p w:rsidR="007660E1" w:rsidRPr="003B286E" w:rsidRDefault="007660E1" w:rsidP="005D0DF5">
      <w:pP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3B286E">
        <w:rPr>
          <w:rFonts w:ascii="Times New Roman" w:hAnsi="Times New Roman" w:cs="Times New Roman"/>
          <w:sz w:val="28"/>
          <w:szCs w:val="28"/>
          <w:lang w:val="ro-RO"/>
        </w:rPr>
        <w:t xml:space="preserve">În temeiul articolului </w:t>
      </w:r>
      <w:r w:rsidR="007A3C6C" w:rsidRPr="003B286E">
        <w:rPr>
          <w:rFonts w:ascii="Times New Roman" w:hAnsi="Times New Roman" w:cs="Times New Roman"/>
          <w:sz w:val="28"/>
          <w:szCs w:val="28"/>
          <w:lang w:val="ro-RO"/>
        </w:rPr>
        <w:t>104</w:t>
      </w:r>
      <w:r w:rsidRPr="003B286E">
        <w:rPr>
          <w:rFonts w:ascii="Times New Roman" w:hAnsi="Times New Roman" w:cs="Times New Roman"/>
          <w:sz w:val="28"/>
          <w:szCs w:val="28"/>
          <w:lang w:val="ro-RO"/>
        </w:rPr>
        <w:t>, alineatul (</w:t>
      </w:r>
      <w:r w:rsidR="007A3C6C" w:rsidRPr="003B286E">
        <w:rPr>
          <w:rFonts w:ascii="Times New Roman" w:hAnsi="Times New Roman" w:cs="Times New Roman"/>
          <w:sz w:val="28"/>
          <w:szCs w:val="28"/>
          <w:lang w:val="ro-RO"/>
        </w:rPr>
        <w:t>1</w:t>
      </w:r>
      <w:r w:rsidRPr="003B286E">
        <w:rPr>
          <w:rFonts w:ascii="Times New Roman" w:hAnsi="Times New Roman" w:cs="Times New Roman"/>
          <w:sz w:val="28"/>
          <w:szCs w:val="28"/>
          <w:lang w:val="ro-RO"/>
        </w:rPr>
        <w:t>)</w:t>
      </w:r>
      <w:r w:rsidR="007A3C6C" w:rsidRPr="003B286E">
        <w:rPr>
          <w:rFonts w:ascii="Times New Roman" w:hAnsi="Times New Roman" w:cs="Times New Roman"/>
          <w:sz w:val="28"/>
          <w:szCs w:val="28"/>
          <w:lang w:val="ro-RO"/>
        </w:rPr>
        <w:t>, litera g)</w:t>
      </w:r>
      <w:r w:rsidRPr="003B286E">
        <w:rPr>
          <w:rFonts w:ascii="Times New Roman" w:hAnsi="Times New Roman" w:cs="Times New Roman"/>
          <w:sz w:val="28"/>
          <w:szCs w:val="28"/>
          <w:lang w:val="ro-RO"/>
        </w:rPr>
        <w:t xml:space="preserve"> din Legea nr.1</w:t>
      </w:r>
      <w:r w:rsidR="007A3C6C" w:rsidRPr="003B286E">
        <w:rPr>
          <w:rFonts w:ascii="Times New Roman" w:hAnsi="Times New Roman" w:cs="Times New Roman"/>
          <w:sz w:val="28"/>
          <w:szCs w:val="28"/>
          <w:lang w:val="ro-RO"/>
        </w:rPr>
        <w:t>8</w:t>
      </w:r>
      <w:r w:rsidRPr="003B286E">
        <w:rPr>
          <w:rFonts w:ascii="Times New Roman" w:hAnsi="Times New Roman" w:cs="Times New Roman"/>
          <w:sz w:val="28"/>
          <w:szCs w:val="28"/>
          <w:lang w:val="ro-RO"/>
        </w:rPr>
        <w:t>7/20</w:t>
      </w:r>
      <w:r w:rsidR="007A3C6C" w:rsidRPr="003B286E">
        <w:rPr>
          <w:rFonts w:ascii="Times New Roman" w:hAnsi="Times New Roman" w:cs="Times New Roman"/>
          <w:sz w:val="28"/>
          <w:szCs w:val="28"/>
          <w:lang w:val="ro-RO"/>
        </w:rPr>
        <w:t>22</w:t>
      </w:r>
      <w:r w:rsidRPr="003B286E">
        <w:rPr>
          <w:rFonts w:ascii="Times New Roman" w:hAnsi="Times New Roman" w:cs="Times New Roman"/>
          <w:sz w:val="28"/>
          <w:szCs w:val="28"/>
          <w:lang w:val="ro-RO"/>
        </w:rPr>
        <w:t xml:space="preserve"> cu privire la </w:t>
      </w:r>
      <w:r w:rsidR="007A3C6C" w:rsidRPr="003B286E">
        <w:rPr>
          <w:rFonts w:ascii="Times New Roman" w:hAnsi="Times New Roman" w:cs="Times New Roman"/>
          <w:sz w:val="28"/>
          <w:szCs w:val="28"/>
          <w:lang w:val="ro-RO"/>
        </w:rPr>
        <w:t>condominiu</w:t>
      </w:r>
      <w:r w:rsidRPr="003B286E">
        <w:rPr>
          <w:rFonts w:ascii="Times New Roman" w:hAnsi="Times New Roman" w:cs="Times New Roman"/>
          <w:sz w:val="28"/>
          <w:szCs w:val="28"/>
          <w:lang w:val="ro-RO"/>
        </w:rPr>
        <w:t xml:space="preserve"> (Monitorul Oficial al Republicii Moldova, 20</w:t>
      </w:r>
      <w:r w:rsidR="007A3C6C" w:rsidRPr="003B286E">
        <w:rPr>
          <w:rFonts w:ascii="Times New Roman" w:hAnsi="Times New Roman" w:cs="Times New Roman"/>
          <w:sz w:val="28"/>
          <w:szCs w:val="28"/>
          <w:lang w:val="ro-RO"/>
        </w:rPr>
        <w:t>22</w:t>
      </w:r>
      <w:r w:rsidRPr="003B286E">
        <w:rPr>
          <w:rFonts w:ascii="Times New Roman" w:hAnsi="Times New Roman" w:cs="Times New Roman"/>
          <w:sz w:val="28"/>
          <w:szCs w:val="28"/>
          <w:lang w:val="ro-RO"/>
        </w:rPr>
        <w:t>, nr.</w:t>
      </w:r>
      <w:r w:rsidR="007A3C6C" w:rsidRPr="003B286E">
        <w:rPr>
          <w:rFonts w:ascii="Times New Roman" w:hAnsi="Times New Roman" w:cs="Times New Roman"/>
          <w:lang w:val="ro-RO"/>
        </w:rPr>
        <w:t xml:space="preserve"> </w:t>
      </w:r>
      <w:r w:rsidR="007A3C6C" w:rsidRPr="003B286E">
        <w:rPr>
          <w:rFonts w:ascii="Times New Roman" w:hAnsi="Times New Roman" w:cs="Times New Roman"/>
          <w:sz w:val="28"/>
          <w:szCs w:val="28"/>
          <w:lang w:val="ro-RO"/>
        </w:rPr>
        <w:t>238-244 art. 467</w:t>
      </w:r>
      <w:r w:rsidRPr="003B286E">
        <w:rPr>
          <w:rFonts w:ascii="Times New Roman" w:hAnsi="Times New Roman" w:cs="Times New Roman"/>
          <w:sz w:val="28"/>
          <w:szCs w:val="28"/>
          <w:lang w:val="ro-RO"/>
        </w:rPr>
        <w:t>), Guvernul HOTĂRĂȘTE:</w:t>
      </w:r>
    </w:p>
    <w:p w:rsidR="007660E1" w:rsidRPr="003B286E" w:rsidRDefault="007660E1" w:rsidP="005D0DF5">
      <w:pPr>
        <w:spacing w:after="120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p w:rsidR="003868C6" w:rsidRPr="003B286E" w:rsidRDefault="007A3C6C" w:rsidP="005D0DF5">
      <w:pPr>
        <w:pStyle w:val="ListParagraph"/>
        <w:numPr>
          <w:ilvl w:val="0"/>
          <w:numId w:val="1"/>
        </w:numPr>
        <w:spacing w:after="120"/>
        <w:ind w:left="0" w:firstLine="425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3B286E">
        <w:rPr>
          <w:rFonts w:ascii="Times New Roman" w:hAnsi="Times New Roman" w:cs="Times New Roman"/>
          <w:sz w:val="28"/>
          <w:szCs w:val="28"/>
          <w:lang w:val="ro-RO"/>
        </w:rPr>
        <w:t xml:space="preserve">Se aprobă </w:t>
      </w:r>
      <w:r w:rsidR="007660E1" w:rsidRPr="003B286E">
        <w:rPr>
          <w:rFonts w:ascii="Times New Roman" w:hAnsi="Times New Roman" w:cs="Times New Roman"/>
          <w:sz w:val="28"/>
          <w:szCs w:val="28"/>
          <w:lang w:val="ro-RO"/>
        </w:rPr>
        <w:t xml:space="preserve">Regulamentul </w:t>
      </w:r>
      <w:r w:rsidRPr="003B286E">
        <w:rPr>
          <w:rFonts w:ascii="Times New Roman" w:hAnsi="Times New Roman" w:cs="Times New Roman"/>
          <w:sz w:val="28"/>
          <w:szCs w:val="28"/>
          <w:lang w:val="ro-RO"/>
        </w:rPr>
        <w:t xml:space="preserve">privind modul de funcționare a fondului de reparații și </w:t>
      </w:r>
      <w:r w:rsidR="00404596">
        <w:rPr>
          <w:rFonts w:ascii="Times New Roman" w:hAnsi="Times New Roman" w:cs="Times New Roman"/>
          <w:sz w:val="28"/>
          <w:szCs w:val="28"/>
          <w:lang w:val="ro-RO"/>
        </w:rPr>
        <w:t>dezvoltare</w:t>
      </w:r>
      <w:r w:rsidRPr="003B286E">
        <w:rPr>
          <w:rFonts w:ascii="Times New Roman" w:hAnsi="Times New Roman" w:cs="Times New Roman"/>
          <w:sz w:val="28"/>
          <w:szCs w:val="28"/>
          <w:lang w:val="ro-RO"/>
        </w:rPr>
        <w:t xml:space="preserve"> al asociați</w:t>
      </w:r>
      <w:r w:rsidR="00C44984">
        <w:rPr>
          <w:rFonts w:ascii="Times New Roman" w:hAnsi="Times New Roman" w:cs="Times New Roman"/>
          <w:sz w:val="28"/>
          <w:szCs w:val="28"/>
          <w:lang w:val="ro-RO"/>
        </w:rPr>
        <w:t>ei</w:t>
      </w:r>
      <w:r w:rsidRPr="003B286E">
        <w:rPr>
          <w:rFonts w:ascii="Times New Roman" w:hAnsi="Times New Roman" w:cs="Times New Roman"/>
          <w:sz w:val="28"/>
          <w:szCs w:val="28"/>
          <w:lang w:val="ro-RO"/>
        </w:rPr>
        <w:t xml:space="preserve"> de coproprietari </w:t>
      </w:r>
      <w:r w:rsidR="003B286E">
        <w:rPr>
          <w:rFonts w:ascii="Times New Roman" w:hAnsi="Times New Roman" w:cs="Times New Roman"/>
          <w:sz w:val="28"/>
          <w:szCs w:val="28"/>
          <w:lang w:val="ro-RO"/>
        </w:rPr>
        <w:t>din</w:t>
      </w:r>
      <w:r w:rsidRPr="003B286E">
        <w:rPr>
          <w:rFonts w:ascii="Times New Roman" w:hAnsi="Times New Roman" w:cs="Times New Roman"/>
          <w:sz w:val="28"/>
          <w:szCs w:val="28"/>
          <w:lang w:val="ro-RO"/>
        </w:rPr>
        <w:t xml:space="preserve"> condominiu</w:t>
      </w:r>
      <w:r w:rsidR="00A15637">
        <w:rPr>
          <w:rFonts w:ascii="Times New Roman" w:hAnsi="Times New Roman" w:cs="Times New Roman"/>
          <w:sz w:val="28"/>
          <w:szCs w:val="28"/>
          <w:lang w:val="ro-RO"/>
        </w:rPr>
        <w:t xml:space="preserve"> (se a</w:t>
      </w:r>
      <w:r w:rsidR="00C44984">
        <w:rPr>
          <w:rFonts w:ascii="Times New Roman" w:hAnsi="Times New Roman" w:cs="Times New Roman"/>
          <w:sz w:val="28"/>
          <w:szCs w:val="28"/>
          <w:lang w:val="ro-RO"/>
        </w:rPr>
        <w:t>nexează)</w:t>
      </w:r>
      <w:r w:rsidRPr="003B286E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5D0DF5" w:rsidRPr="003B286E" w:rsidRDefault="005D0DF5" w:rsidP="005D0DF5">
      <w:pPr>
        <w:pStyle w:val="ListParagraph"/>
        <w:spacing w:after="120"/>
        <w:ind w:left="425"/>
        <w:jc w:val="both"/>
        <w:rPr>
          <w:rFonts w:ascii="Times New Roman" w:hAnsi="Times New Roman" w:cs="Times New Roman"/>
          <w:sz w:val="10"/>
          <w:szCs w:val="10"/>
          <w:lang w:val="ro-RO"/>
        </w:rPr>
      </w:pPr>
    </w:p>
    <w:p w:rsidR="005D0DF5" w:rsidRPr="003B286E" w:rsidRDefault="005D0DF5" w:rsidP="005D0DF5">
      <w:pPr>
        <w:pStyle w:val="ListParagraph"/>
        <w:rPr>
          <w:rFonts w:ascii="Times New Roman" w:hAnsi="Times New Roman" w:cs="Times New Roman"/>
          <w:sz w:val="10"/>
          <w:szCs w:val="10"/>
          <w:lang w:val="ro-RO"/>
        </w:rPr>
      </w:pPr>
    </w:p>
    <w:p w:rsidR="005D0DF5" w:rsidRPr="003B286E" w:rsidRDefault="005D0DF5" w:rsidP="005D0DF5">
      <w:pPr>
        <w:pStyle w:val="ListParagraph"/>
        <w:numPr>
          <w:ilvl w:val="0"/>
          <w:numId w:val="1"/>
        </w:numPr>
        <w:tabs>
          <w:tab w:val="left" w:pos="709"/>
        </w:tabs>
        <w:spacing w:after="120"/>
        <w:ind w:left="0" w:firstLine="426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3B286E">
        <w:rPr>
          <w:rFonts w:ascii="Times New Roman" w:hAnsi="Times New Roman" w:cs="Times New Roman"/>
          <w:sz w:val="28"/>
          <w:szCs w:val="28"/>
          <w:lang w:val="ro-RO"/>
        </w:rPr>
        <w:t>Prezenta hotărâre intră în vigoare la data publicării în Monitorul Oficial al Republicii Moldova.</w:t>
      </w:r>
    </w:p>
    <w:p w:rsidR="005D0DF5" w:rsidRPr="003B286E" w:rsidRDefault="005D0DF5" w:rsidP="005D0DF5">
      <w:pPr>
        <w:spacing w:after="12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tbl>
      <w:tblPr>
        <w:tblW w:w="935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60"/>
        <w:gridCol w:w="6196"/>
      </w:tblGrid>
      <w:tr w:rsidR="007660E1" w:rsidRPr="003B286E" w:rsidTr="005D0DF5">
        <w:trPr>
          <w:trHeight w:val="897"/>
          <w:tblCellSpacing w:w="15" w:type="dxa"/>
        </w:trPr>
        <w:tc>
          <w:tcPr>
            <w:tcW w:w="0" w:type="auto"/>
            <w:tcMar>
              <w:top w:w="15" w:type="dxa"/>
              <w:left w:w="45" w:type="dxa"/>
              <w:bottom w:w="15" w:type="dxa"/>
              <w:right w:w="480" w:type="dxa"/>
            </w:tcMar>
            <w:hideMark/>
          </w:tcPr>
          <w:p w:rsidR="007660E1" w:rsidRPr="003B286E" w:rsidRDefault="007660E1" w:rsidP="005D0DF5">
            <w:pPr>
              <w:spacing w:before="240" w:after="12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</w:pPr>
            <w:r w:rsidRPr="003B286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  <w:t xml:space="preserve">PRIM-MINISTRU </w:t>
            </w:r>
          </w:p>
          <w:p w:rsidR="007660E1" w:rsidRPr="003B286E" w:rsidRDefault="007660E1" w:rsidP="005D0DF5">
            <w:pPr>
              <w:spacing w:before="240" w:after="12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</w:pPr>
          </w:p>
          <w:p w:rsidR="007660E1" w:rsidRPr="003B286E" w:rsidRDefault="007660E1" w:rsidP="005D0DF5">
            <w:pPr>
              <w:spacing w:before="240" w:after="12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</w:pPr>
            <w:r w:rsidRPr="003B286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  <w:t>Contrasemnează:</w:t>
            </w:r>
          </w:p>
        </w:tc>
        <w:tc>
          <w:tcPr>
            <w:tcW w:w="6151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60E1" w:rsidRPr="003B286E" w:rsidRDefault="00702645" w:rsidP="005D0DF5">
            <w:pPr>
              <w:spacing w:before="240" w:after="120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  <w:t>Dorin RECEAN</w:t>
            </w:r>
          </w:p>
        </w:tc>
      </w:tr>
      <w:tr w:rsidR="007660E1" w:rsidRPr="003B286E" w:rsidTr="005D0DF5">
        <w:trPr>
          <w:trHeight w:val="953"/>
          <w:tblCellSpacing w:w="15" w:type="dxa"/>
        </w:trPr>
        <w:tc>
          <w:tcPr>
            <w:tcW w:w="0" w:type="auto"/>
            <w:tcMar>
              <w:top w:w="15" w:type="dxa"/>
              <w:left w:w="45" w:type="dxa"/>
              <w:bottom w:w="15" w:type="dxa"/>
              <w:right w:w="480" w:type="dxa"/>
            </w:tcMar>
            <w:hideMark/>
          </w:tcPr>
          <w:p w:rsidR="007660E1" w:rsidRPr="003B286E" w:rsidRDefault="007660E1" w:rsidP="005D0DF5">
            <w:pPr>
              <w:spacing w:after="12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</w:pPr>
          </w:p>
          <w:p w:rsidR="007660E1" w:rsidRPr="003B286E" w:rsidRDefault="007660E1" w:rsidP="005D0DF5">
            <w:pPr>
              <w:spacing w:after="12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</w:pPr>
            <w:r w:rsidRPr="003B286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  <w:t xml:space="preserve">Ministrul Infrastructurii și Dezvoltării Regionale </w:t>
            </w:r>
          </w:p>
          <w:p w:rsidR="007660E1" w:rsidRPr="003B286E" w:rsidRDefault="007660E1" w:rsidP="005D0DF5">
            <w:pPr>
              <w:spacing w:after="12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</w:pPr>
          </w:p>
          <w:p w:rsidR="007660E1" w:rsidRPr="003B286E" w:rsidRDefault="007660E1" w:rsidP="005D0DF5">
            <w:pPr>
              <w:spacing w:after="12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</w:pPr>
            <w:r w:rsidRPr="003B286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  <w:t>Ministrul Finanțelor</w:t>
            </w:r>
          </w:p>
        </w:tc>
        <w:tc>
          <w:tcPr>
            <w:tcW w:w="6151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660E1" w:rsidRPr="003B286E" w:rsidRDefault="007660E1" w:rsidP="005D0DF5">
            <w:pPr>
              <w:spacing w:after="120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</w:pPr>
          </w:p>
          <w:p w:rsidR="005D0DF5" w:rsidRPr="003B286E" w:rsidRDefault="005D0DF5" w:rsidP="005D0DF5">
            <w:pPr>
              <w:spacing w:after="120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</w:pPr>
          </w:p>
          <w:p w:rsidR="005D0DF5" w:rsidRPr="003B286E" w:rsidRDefault="005D0DF5" w:rsidP="005D0DF5">
            <w:pPr>
              <w:spacing w:after="120"/>
              <w:jc w:val="right"/>
              <w:rPr>
                <w:rFonts w:ascii="Times New Roman" w:hAnsi="Times New Roman" w:cs="Times New Roman"/>
                <w:b/>
                <w:bCs/>
                <w:sz w:val="8"/>
                <w:szCs w:val="8"/>
                <w:lang w:val="ro-RO"/>
              </w:rPr>
            </w:pPr>
          </w:p>
          <w:p w:rsidR="007660E1" w:rsidRPr="003B286E" w:rsidRDefault="00DB2833" w:rsidP="005D0DF5">
            <w:pPr>
              <w:spacing w:after="120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  <w:t>Lilia DABIJA</w:t>
            </w:r>
          </w:p>
          <w:p w:rsidR="007660E1" w:rsidRPr="003B286E" w:rsidRDefault="007660E1" w:rsidP="005D0DF5">
            <w:pPr>
              <w:spacing w:after="120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</w:pPr>
          </w:p>
          <w:p w:rsidR="00DB2833" w:rsidRPr="003B286E" w:rsidRDefault="00DB2833" w:rsidP="00DB2833">
            <w:pPr>
              <w:spacing w:after="120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  <w:t>Veronica SIREȚEANU</w:t>
            </w:r>
          </w:p>
        </w:tc>
      </w:tr>
    </w:tbl>
    <w:p w:rsidR="00DB2833" w:rsidRDefault="00DB2833" w:rsidP="00C4610E">
      <w:pPr>
        <w:spacing w:after="120"/>
        <w:jc w:val="right"/>
        <w:rPr>
          <w:rFonts w:ascii="Times New Roman" w:hAnsi="Times New Roman" w:cs="Times New Roman"/>
          <w:sz w:val="28"/>
          <w:szCs w:val="28"/>
          <w:lang w:val="ro-RO"/>
        </w:rPr>
      </w:pPr>
    </w:p>
    <w:p w:rsidR="00C44984" w:rsidRDefault="00C44984" w:rsidP="00C4610E">
      <w:pPr>
        <w:spacing w:after="120"/>
        <w:jc w:val="right"/>
        <w:rPr>
          <w:rFonts w:ascii="Times New Roman" w:hAnsi="Times New Roman" w:cs="Times New Roman"/>
          <w:sz w:val="28"/>
          <w:szCs w:val="28"/>
          <w:lang w:val="ro-RO"/>
        </w:rPr>
      </w:pPr>
    </w:p>
    <w:p w:rsidR="00C44984" w:rsidRDefault="00C44984" w:rsidP="00C4610E">
      <w:pPr>
        <w:spacing w:after="120"/>
        <w:jc w:val="right"/>
        <w:rPr>
          <w:rFonts w:ascii="Times New Roman" w:hAnsi="Times New Roman" w:cs="Times New Roman"/>
          <w:sz w:val="28"/>
          <w:szCs w:val="28"/>
          <w:lang w:val="ro-RO"/>
        </w:rPr>
      </w:pPr>
    </w:p>
    <w:p w:rsidR="00C4610E" w:rsidRPr="00743B45" w:rsidRDefault="00C4610E" w:rsidP="00C4610E">
      <w:pPr>
        <w:spacing w:after="120"/>
        <w:jc w:val="right"/>
        <w:rPr>
          <w:rFonts w:ascii="Times New Roman" w:hAnsi="Times New Roman" w:cs="Times New Roman"/>
          <w:sz w:val="28"/>
          <w:szCs w:val="28"/>
          <w:lang w:val="ro-RO"/>
        </w:rPr>
      </w:pPr>
      <w:r w:rsidRPr="00743B45">
        <w:rPr>
          <w:rFonts w:ascii="Times New Roman" w:hAnsi="Times New Roman" w:cs="Times New Roman"/>
          <w:sz w:val="28"/>
          <w:szCs w:val="28"/>
          <w:lang w:val="ro-RO"/>
        </w:rPr>
        <w:t>A</w:t>
      </w:r>
      <w:r w:rsidR="00C44984">
        <w:rPr>
          <w:rFonts w:ascii="Times New Roman" w:hAnsi="Times New Roman" w:cs="Times New Roman"/>
          <w:sz w:val="28"/>
          <w:szCs w:val="28"/>
          <w:lang w:val="ro-RO"/>
        </w:rPr>
        <w:t>probat</w:t>
      </w:r>
    </w:p>
    <w:p w:rsidR="00C4610E" w:rsidRPr="00743B45" w:rsidRDefault="00C44984" w:rsidP="00C4610E">
      <w:pPr>
        <w:spacing w:after="120"/>
        <w:jc w:val="right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lastRenderedPageBreak/>
        <w:t>prin</w:t>
      </w:r>
      <w:r w:rsidRPr="00743B45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C4610E" w:rsidRPr="00743B45">
        <w:rPr>
          <w:rFonts w:ascii="Times New Roman" w:hAnsi="Times New Roman" w:cs="Times New Roman"/>
          <w:sz w:val="28"/>
          <w:szCs w:val="28"/>
          <w:lang w:val="ro-RO"/>
        </w:rPr>
        <w:t>Hotărârea Guvernului nr. __/2023</w:t>
      </w:r>
    </w:p>
    <w:p w:rsidR="00C4610E" w:rsidRDefault="00C4610E" w:rsidP="005D0DF5">
      <w:pPr>
        <w:spacing w:after="120"/>
        <w:rPr>
          <w:rFonts w:ascii="Times New Roman" w:hAnsi="Times New Roman" w:cs="Times New Roman"/>
          <w:sz w:val="28"/>
          <w:szCs w:val="28"/>
          <w:lang w:val="ro-RO"/>
        </w:rPr>
      </w:pPr>
    </w:p>
    <w:p w:rsidR="00C4610E" w:rsidRPr="003B286E" w:rsidRDefault="00C4610E" w:rsidP="00C4610E">
      <w:pPr>
        <w:spacing w:after="120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3B286E">
        <w:rPr>
          <w:rFonts w:ascii="Times New Roman" w:hAnsi="Times New Roman" w:cs="Times New Roman"/>
          <w:b/>
          <w:bCs/>
          <w:sz w:val="28"/>
          <w:szCs w:val="28"/>
          <w:lang w:val="ro-RO"/>
        </w:rPr>
        <w:t>REGULAMENT</w:t>
      </w:r>
      <w:r w:rsidR="003E7C63">
        <w:rPr>
          <w:rFonts w:ascii="Times New Roman" w:hAnsi="Times New Roman" w:cs="Times New Roman"/>
          <w:b/>
          <w:bCs/>
          <w:sz w:val="28"/>
          <w:szCs w:val="28"/>
          <w:lang w:val="ro-RO"/>
        </w:rPr>
        <w:t>UL</w:t>
      </w:r>
      <w:r w:rsidRPr="003B286E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</w:t>
      </w:r>
    </w:p>
    <w:p w:rsidR="00C4610E" w:rsidRPr="003B286E" w:rsidRDefault="00C4610E" w:rsidP="00C4610E">
      <w:pPr>
        <w:spacing w:after="120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3B286E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privind modul de funcționare a fondului de reparații și </w:t>
      </w:r>
      <w:r w:rsidR="003B286E">
        <w:rPr>
          <w:rFonts w:ascii="Times New Roman" w:hAnsi="Times New Roman" w:cs="Times New Roman"/>
          <w:b/>
          <w:bCs/>
          <w:sz w:val="28"/>
          <w:szCs w:val="28"/>
          <w:lang w:val="ro-RO"/>
        </w:rPr>
        <w:t>dezvoltare</w:t>
      </w:r>
      <w:r w:rsidRPr="003B286E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al asociați</w:t>
      </w:r>
      <w:r w:rsidR="00C44984">
        <w:rPr>
          <w:rFonts w:ascii="Times New Roman" w:hAnsi="Times New Roman" w:cs="Times New Roman"/>
          <w:b/>
          <w:bCs/>
          <w:sz w:val="28"/>
          <w:szCs w:val="28"/>
          <w:lang w:val="ro-RO"/>
        </w:rPr>
        <w:t>ei</w:t>
      </w:r>
      <w:r w:rsidRPr="003B286E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de coproprietari </w:t>
      </w:r>
      <w:r w:rsidR="003B286E">
        <w:rPr>
          <w:rFonts w:ascii="Times New Roman" w:hAnsi="Times New Roman" w:cs="Times New Roman"/>
          <w:b/>
          <w:bCs/>
          <w:sz w:val="28"/>
          <w:szCs w:val="28"/>
          <w:lang w:val="ro-RO"/>
        </w:rPr>
        <w:t>din</w:t>
      </w:r>
      <w:r w:rsidRPr="003B286E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condominiu</w:t>
      </w:r>
    </w:p>
    <w:p w:rsidR="00C4610E" w:rsidRDefault="00C4610E" w:rsidP="005D0DF5">
      <w:pPr>
        <w:spacing w:after="120"/>
        <w:rPr>
          <w:rFonts w:ascii="Times New Roman" w:hAnsi="Times New Roman" w:cs="Times New Roman"/>
          <w:sz w:val="28"/>
          <w:szCs w:val="28"/>
          <w:lang w:val="ro-RO"/>
        </w:rPr>
      </w:pPr>
    </w:p>
    <w:p w:rsidR="00C4610E" w:rsidRPr="003E7C63" w:rsidRDefault="00C4610E" w:rsidP="00C4610E">
      <w:pPr>
        <w:pStyle w:val="ListParagraph"/>
        <w:numPr>
          <w:ilvl w:val="0"/>
          <w:numId w:val="2"/>
        </w:numPr>
        <w:spacing w:after="120"/>
        <w:ind w:left="426" w:hanging="426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3E7C63">
        <w:rPr>
          <w:rFonts w:ascii="Times New Roman" w:hAnsi="Times New Roman" w:cs="Times New Roman"/>
          <w:b/>
          <w:bCs/>
          <w:sz w:val="28"/>
          <w:szCs w:val="28"/>
          <w:lang w:val="ro-RO"/>
        </w:rPr>
        <w:t>DISPOZIȚII GENERALE</w:t>
      </w:r>
    </w:p>
    <w:p w:rsidR="00C4610E" w:rsidRPr="003B286E" w:rsidRDefault="00C4610E" w:rsidP="00710B5A">
      <w:pPr>
        <w:pStyle w:val="ListParagraph"/>
        <w:spacing w:after="120"/>
        <w:ind w:left="426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C4610E" w:rsidRPr="003B286E" w:rsidRDefault="00C4610E" w:rsidP="00863C75">
      <w:pPr>
        <w:pStyle w:val="ListParagraph"/>
        <w:numPr>
          <w:ilvl w:val="0"/>
          <w:numId w:val="3"/>
        </w:numPr>
        <w:tabs>
          <w:tab w:val="left" w:pos="993"/>
        </w:tabs>
        <w:spacing w:after="120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3B286E">
        <w:rPr>
          <w:rFonts w:ascii="Times New Roman" w:hAnsi="Times New Roman" w:cs="Times New Roman"/>
          <w:sz w:val="28"/>
          <w:szCs w:val="28"/>
          <w:lang w:val="ro-RO"/>
        </w:rPr>
        <w:t>Regulamentul privind modul de funcționare a fond</w:t>
      </w:r>
      <w:r w:rsidR="00404596">
        <w:rPr>
          <w:rFonts w:ascii="Times New Roman" w:hAnsi="Times New Roman" w:cs="Times New Roman"/>
          <w:sz w:val="28"/>
          <w:szCs w:val="28"/>
          <w:lang w:val="ro-RO"/>
        </w:rPr>
        <w:t>ului de reparații și dezvoltare</w:t>
      </w:r>
      <w:r w:rsidRPr="003B286E">
        <w:rPr>
          <w:rFonts w:ascii="Times New Roman" w:hAnsi="Times New Roman" w:cs="Times New Roman"/>
          <w:sz w:val="28"/>
          <w:szCs w:val="28"/>
          <w:lang w:val="ro-RO"/>
        </w:rPr>
        <w:t xml:space="preserve"> al asociați</w:t>
      </w:r>
      <w:r w:rsidR="00C44984">
        <w:rPr>
          <w:rFonts w:ascii="Times New Roman" w:hAnsi="Times New Roman" w:cs="Times New Roman"/>
          <w:sz w:val="28"/>
          <w:szCs w:val="28"/>
          <w:lang w:val="ro-RO"/>
        </w:rPr>
        <w:t>ei</w:t>
      </w:r>
      <w:r w:rsidRPr="003B286E">
        <w:rPr>
          <w:rFonts w:ascii="Times New Roman" w:hAnsi="Times New Roman" w:cs="Times New Roman"/>
          <w:sz w:val="28"/>
          <w:szCs w:val="28"/>
          <w:lang w:val="ro-RO"/>
        </w:rPr>
        <w:t xml:space="preserve"> de coproprietari </w:t>
      </w:r>
      <w:r w:rsidR="003B286E" w:rsidRPr="003B286E">
        <w:rPr>
          <w:rFonts w:ascii="Times New Roman" w:hAnsi="Times New Roman" w:cs="Times New Roman"/>
          <w:sz w:val="28"/>
          <w:szCs w:val="28"/>
          <w:lang w:val="ro-RO"/>
        </w:rPr>
        <w:t>din</w:t>
      </w:r>
      <w:r w:rsidRPr="003B286E">
        <w:rPr>
          <w:rFonts w:ascii="Times New Roman" w:hAnsi="Times New Roman" w:cs="Times New Roman"/>
          <w:sz w:val="28"/>
          <w:szCs w:val="28"/>
          <w:lang w:val="ro-RO"/>
        </w:rPr>
        <w:t xml:space="preserve"> condominiu (în continuare – </w:t>
      </w:r>
      <w:r w:rsidRPr="003B286E">
        <w:rPr>
          <w:rFonts w:ascii="Times New Roman" w:hAnsi="Times New Roman" w:cs="Times New Roman"/>
          <w:i/>
          <w:iCs/>
          <w:sz w:val="28"/>
          <w:szCs w:val="28"/>
          <w:lang w:val="ro-RO"/>
        </w:rPr>
        <w:t>Regulament</w:t>
      </w:r>
      <w:r w:rsidRPr="003B286E">
        <w:rPr>
          <w:rFonts w:ascii="Times New Roman" w:hAnsi="Times New Roman" w:cs="Times New Roman"/>
          <w:sz w:val="28"/>
          <w:szCs w:val="28"/>
          <w:lang w:val="ro-RO"/>
        </w:rPr>
        <w:t>)</w:t>
      </w:r>
      <w:r w:rsidR="00710B5A" w:rsidRPr="003B286E">
        <w:rPr>
          <w:rFonts w:ascii="Times New Roman" w:hAnsi="Times New Roman" w:cs="Times New Roman"/>
          <w:sz w:val="28"/>
          <w:szCs w:val="28"/>
          <w:lang w:val="ro-RO"/>
        </w:rPr>
        <w:t xml:space="preserve"> are drept scop reglementarea modului de </w:t>
      </w:r>
      <w:r w:rsidR="003B286E">
        <w:rPr>
          <w:rFonts w:ascii="Times New Roman" w:hAnsi="Times New Roman" w:cs="Times New Roman"/>
          <w:sz w:val="28"/>
          <w:szCs w:val="28"/>
          <w:lang w:val="ro-RO"/>
        </w:rPr>
        <w:t>organizare</w:t>
      </w:r>
      <w:r w:rsidR="004150D3">
        <w:rPr>
          <w:rFonts w:ascii="Times New Roman" w:hAnsi="Times New Roman" w:cs="Times New Roman"/>
          <w:sz w:val="28"/>
          <w:szCs w:val="28"/>
          <w:lang w:val="ro-RO"/>
        </w:rPr>
        <w:t>,</w:t>
      </w:r>
      <w:r w:rsidR="003B286E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710B5A" w:rsidRPr="003B286E">
        <w:rPr>
          <w:rFonts w:ascii="Times New Roman" w:hAnsi="Times New Roman" w:cs="Times New Roman"/>
          <w:sz w:val="28"/>
          <w:szCs w:val="28"/>
          <w:lang w:val="ro-RO"/>
        </w:rPr>
        <w:t>funcționare</w:t>
      </w:r>
      <w:r w:rsidR="004150D3">
        <w:rPr>
          <w:rFonts w:ascii="Times New Roman" w:hAnsi="Times New Roman" w:cs="Times New Roman"/>
          <w:sz w:val="28"/>
          <w:szCs w:val="28"/>
          <w:lang w:val="ro-RO"/>
        </w:rPr>
        <w:t xml:space="preserve"> și administrare a mijloacelor financiare</w:t>
      </w:r>
      <w:r w:rsidR="00710B5A" w:rsidRPr="003B286E">
        <w:rPr>
          <w:rFonts w:ascii="Times New Roman" w:hAnsi="Times New Roman" w:cs="Times New Roman"/>
          <w:sz w:val="28"/>
          <w:szCs w:val="28"/>
          <w:lang w:val="ro-RO"/>
        </w:rPr>
        <w:t xml:space="preserve"> a</w:t>
      </w:r>
      <w:r w:rsidR="004150D3">
        <w:rPr>
          <w:rFonts w:ascii="Times New Roman" w:hAnsi="Times New Roman" w:cs="Times New Roman"/>
          <w:sz w:val="28"/>
          <w:szCs w:val="28"/>
          <w:lang w:val="ro-RO"/>
        </w:rPr>
        <w:t>le</w:t>
      </w:r>
      <w:r w:rsidR="00710B5A" w:rsidRPr="003B286E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0C4969">
        <w:rPr>
          <w:rFonts w:ascii="Times New Roman" w:hAnsi="Times New Roman" w:cs="Times New Roman"/>
          <w:sz w:val="28"/>
          <w:szCs w:val="28"/>
          <w:lang w:val="ro-RO"/>
        </w:rPr>
        <w:t>f</w:t>
      </w:r>
      <w:r w:rsidR="00710B5A" w:rsidRPr="003B286E">
        <w:rPr>
          <w:rFonts w:ascii="Times New Roman" w:hAnsi="Times New Roman" w:cs="Times New Roman"/>
          <w:sz w:val="28"/>
          <w:szCs w:val="28"/>
          <w:lang w:val="ro-RO"/>
        </w:rPr>
        <w:t>ondului de rep</w:t>
      </w:r>
      <w:r w:rsidR="001063F2">
        <w:rPr>
          <w:rFonts w:ascii="Times New Roman" w:hAnsi="Times New Roman" w:cs="Times New Roman"/>
          <w:sz w:val="28"/>
          <w:szCs w:val="28"/>
          <w:lang w:val="ro-RO"/>
        </w:rPr>
        <w:t xml:space="preserve">arații și </w:t>
      </w:r>
      <w:r w:rsidR="00C44984">
        <w:rPr>
          <w:rFonts w:ascii="Times New Roman" w:hAnsi="Times New Roman" w:cs="Times New Roman"/>
          <w:sz w:val="28"/>
          <w:szCs w:val="28"/>
          <w:lang w:val="ro-RO"/>
        </w:rPr>
        <w:t xml:space="preserve">dezvoltare </w:t>
      </w:r>
      <w:r w:rsidR="004150D3">
        <w:rPr>
          <w:rFonts w:ascii="Times New Roman" w:hAnsi="Times New Roman" w:cs="Times New Roman"/>
          <w:sz w:val="28"/>
          <w:szCs w:val="28"/>
          <w:lang w:val="ro-RO"/>
        </w:rPr>
        <w:t>din cadrul asociați</w:t>
      </w:r>
      <w:r w:rsidR="00C44984">
        <w:rPr>
          <w:rFonts w:ascii="Times New Roman" w:hAnsi="Times New Roman" w:cs="Times New Roman"/>
          <w:sz w:val="28"/>
          <w:szCs w:val="28"/>
          <w:lang w:val="ro-RO"/>
        </w:rPr>
        <w:t>ei</w:t>
      </w:r>
      <w:r w:rsidR="004150D3">
        <w:rPr>
          <w:rFonts w:ascii="Times New Roman" w:hAnsi="Times New Roman" w:cs="Times New Roman"/>
          <w:sz w:val="28"/>
          <w:szCs w:val="28"/>
          <w:lang w:val="ro-RO"/>
        </w:rPr>
        <w:t xml:space="preserve"> de coproprietari </w:t>
      </w:r>
      <w:r w:rsidR="000C4969">
        <w:rPr>
          <w:rFonts w:ascii="Times New Roman" w:hAnsi="Times New Roman" w:cs="Times New Roman"/>
          <w:sz w:val="28"/>
          <w:szCs w:val="28"/>
          <w:lang w:val="ro-RO"/>
        </w:rPr>
        <w:t>din</w:t>
      </w:r>
      <w:r w:rsidR="004150D3">
        <w:rPr>
          <w:rFonts w:ascii="Times New Roman" w:hAnsi="Times New Roman" w:cs="Times New Roman"/>
          <w:sz w:val="28"/>
          <w:szCs w:val="28"/>
          <w:lang w:val="ro-RO"/>
        </w:rPr>
        <w:t xml:space="preserve"> condominiu</w:t>
      </w:r>
      <w:r w:rsidR="000C4969">
        <w:rPr>
          <w:rFonts w:ascii="Times New Roman" w:hAnsi="Times New Roman" w:cs="Times New Roman"/>
          <w:sz w:val="28"/>
          <w:szCs w:val="28"/>
          <w:lang w:val="ro-RO"/>
        </w:rPr>
        <w:t xml:space="preserve"> (în continuare – </w:t>
      </w:r>
      <w:r w:rsidR="0074638D">
        <w:rPr>
          <w:rFonts w:ascii="Times New Roman" w:hAnsi="Times New Roman" w:cs="Times New Roman"/>
          <w:i/>
          <w:iCs/>
          <w:sz w:val="28"/>
          <w:szCs w:val="28"/>
          <w:lang w:val="ro-RO"/>
        </w:rPr>
        <w:t>f</w:t>
      </w:r>
      <w:r w:rsidR="000C4969" w:rsidRPr="000C4969">
        <w:rPr>
          <w:rFonts w:ascii="Times New Roman" w:hAnsi="Times New Roman" w:cs="Times New Roman"/>
          <w:i/>
          <w:iCs/>
          <w:sz w:val="28"/>
          <w:szCs w:val="28"/>
          <w:lang w:val="ro-RO"/>
        </w:rPr>
        <w:t>ond</w:t>
      </w:r>
      <w:r w:rsidR="000C4969">
        <w:rPr>
          <w:rFonts w:ascii="Times New Roman" w:hAnsi="Times New Roman" w:cs="Times New Roman"/>
          <w:sz w:val="28"/>
          <w:szCs w:val="28"/>
          <w:lang w:val="ro-RO"/>
        </w:rPr>
        <w:t>)</w:t>
      </w:r>
      <w:r w:rsidR="00710B5A" w:rsidRPr="003B286E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3B286E" w:rsidRPr="00650738" w:rsidRDefault="003B286E" w:rsidP="00863C75">
      <w:pPr>
        <w:pStyle w:val="ListParagraph"/>
        <w:numPr>
          <w:ilvl w:val="0"/>
          <w:numId w:val="3"/>
        </w:numPr>
        <w:tabs>
          <w:tab w:val="left" w:pos="993"/>
        </w:tabs>
        <w:spacing w:after="120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650738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>În sensul prezentului Regulament se utilizează noțiunile definite în Legea nr.187/2022 cu privire la condominiu</w:t>
      </w:r>
      <w:r w:rsidR="002B3BA3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>, precum și următoarele noțiuni:</w:t>
      </w:r>
    </w:p>
    <w:p w:rsidR="00546405" w:rsidRDefault="00546405" w:rsidP="002B3BA3">
      <w:pPr>
        <w:pStyle w:val="ListParagraph"/>
        <w:numPr>
          <w:ilvl w:val="0"/>
          <w:numId w:val="5"/>
        </w:numPr>
        <w:tabs>
          <w:tab w:val="left" w:pos="993"/>
        </w:tabs>
        <w:spacing w:after="120"/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</w:pPr>
      <w:r w:rsidRPr="002B3BA3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val="ro-RO"/>
        </w:rPr>
        <w:t xml:space="preserve">formarea </w:t>
      </w:r>
      <w:r w:rsidR="0074638D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val="ro-RO"/>
        </w:rPr>
        <w:t>f</w:t>
      </w:r>
      <w:r w:rsidRPr="002B3BA3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val="ro-RO"/>
        </w:rPr>
        <w:t>ondului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 xml:space="preserve"> – </w:t>
      </w:r>
      <w:r w:rsidR="0074638D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 xml:space="preserve">acumularea de mijloace financiare din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 xml:space="preserve">surse admise pentru finanțarea </w:t>
      </w:r>
      <w:r w:rsidR="0074638D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>f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>ondului;</w:t>
      </w:r>
    </w:p>
    <w:p w:rsidR="00650738" w:rsidRPr="006F0FEF" w:rsidRDefault="00546405" w:rsidP="002B3BA3">
      <w:pPr>
        <w:pStyle w:val="ListParagraph"/>
        <w:numPr>
          <w:ilvl w:val="0"/>
          <w:numId w:val="5"/>
        </w:numPr>
        <w:tabs>
          <w:tab w:val="left" w:pos="993"/>
        </w:tabs>
        <w:spacing w:after="120"/>
        <w:ind w:left="0"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2B3BA3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val="ro-RO"/>
        </w:rPr>
        <w:t>g</w:t>
      </w:r>
      <w:r w:rsidR="00650738" w:rsidRPr="002B3BA3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val="ro-RO"/>
        </w:rPr>
        <w:t xml:space="preserve">estionarea </w:t>
      </w:r>
      <w:r w:rsidR="0074638D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val="ro-RO"/>
        </w:rPr>
        <w:t>f</w:t>
      </w:r>
      <w:r w:rsidR="00650738" w:rsidRPr="002B3BA3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val="ro-RO"/>
        </w:rPr>
        <w:t>ondului</w:t>
      </w:r>
      <w:r w:rsidR="00650738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 xml:space="preserve"> –</w:t>
      </w:r>
      <w:r w:rsidR="002B3BA3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 xml:space="preserve"> </w:t>
      </w:r>
      <w:r w:rsidR="00650738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>acțiuni și măsuri întreprinse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 xml:space="preserve"> </w:t>
      </w:r>
      <w:r w:rsidR="00650738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 xml:space="preserve">pentru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 xml:space="preserve">instituirea, formarea, </w:t>
      </w:r>
      <w:r w:rsidR="002B3BA3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 xml:space="preserve">administrarea și utilizarea mijloacelor financiare ale </w:t>
      </w:r>
      <w:r w:rsidR="0074638D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>f</w:t>
      </w:r>
      <w:r w:rsidR="002B3BA3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>ondului</w:t>
      </w:r>
      <w:r w:rsidR="00EA2F94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>;</w:t>
      </w:r>
    </w:p>
    <w:p w:rsidR="006F0FEF" w:rsidRDefault="006F0FEF" w:rsidP="002B3BA3">
      <w:pPr>
        <w:pStyle w:val="ListParagraph"/>
        <w:numPr>
          <w:ilvl w:val="0"/>
          <w:numId w:val="5"/>
        </w:numPr>
        <w:tabs>
          <w:tab w:val="left" w:pos="993"/>
        </w:tabs>
        <w:spacing w:after="120"/>
        <w:ind w:left="0"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val="ro-RO"/>
        </w:rPr>
        <w:t xml:space="preserve">persoane sau familii socialmente vulnerabile </w:t>
      </w:r>
      <w:r>
        <w:rPr>
          <w:rFonts w:ascii="Times New Roman" w:hAnsi="Times New Roman" w:cs="Times New Roman"/>
          <w:sz w:val="28"/>
          <w:szCs w:val="28"/>
          <w:lang w:val="ro-RO"/>
        </w:rPr>
        <w:t>– persoane sau familii care beneficiază de asistență socială în conformitate cu prevederile Legii nr.547/2003</w:t>
      </w:r>
      <w:r w:rsidR="00872460">
        <w:rPr>
          <w:rFonts w:ascii="Times New Roman" w:hAnsi="Times New Roman" w:cs="Times New Roman"/>
          <w:sz w:val="28"/>
          <w:szCs w:val="28"/>
          <w:lang w:val="ro-RO"/>
        </w:rPr>
        <w:t xml:space="preserve"> asistenț</w:t>
      </w:r>
      <w:r w:rsidR="009915F2">
        <w:rPr>
          <w:rFonts w:ascii="Times New Roman" w:hAnsi="Times New Roman" w:cs="Times New Roman"/>
          <w:sz w:val="28"/>
          <w:szCs w:val="28"/>
          <w:lang w:val="ro-RO"/>
        </w:rPr>
        <w:t>ei</w:t>
      </w:r>
      <w:r w:rsidR="00DB34F1">
        <w:rPr>
          <w:rFonts w:ascii="Times New Roman" w:hAnsi="Times New Roman" w:cs="Times New Roman"/>
          <w:sz w:val="28"/>
          <w:szCs w:val="28"/>
          <w:lang w:val="ro-RO"/>
        </w:rPr>
        <w:t xml:space="preserve"> sociale sau</w:t>
      </w:r>
      <w:r w:rsidR="001063F2">
        <w:rPr>
          <w:rFonts w:ascii="Times New Roman" w:hAnsi="Times New Roman" w:cs="Times New Roman"/>
          <w:sz w:val="28"/>
          <w:szCs w:val="28"/>
          <w:lang w:val="ro-RO"/>
        </w:rPr>
        <w:t xml:space="preserve"> de </w:t>
      </w:r>
      <w:r w:rsidR="00872460">
        <w:rPr>
          <w:rFonts w:ascii="Times New Roman" w:hAnsi="Times New Roman" w:cs="Times New Roman"/>
          <w:sz w:val="28"/>
          <w:szCs w:val="28"/>
          <w:lang w:val="ro-RO"/>
        </w:rPr>
        <w:t>ajutor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social în conformitate</w:t>
      </w:r>
      <w:r w:rsidR="00872460">
        <w:rPr>
          <w:rFonts w:ascii="Times New Roman" w:hAnsi="Times New Roman" w:cs="Times New Roman"/>
          <w:sz w:val="28"/>
          <w:szCs w:val="28"/>
          <w:lang w:val="ro-RO"/>
        </w:rPr>
        <w:t xml:space="preserve"> cu prevederile Legii nr.133/2008 cu privire la ajutorul social</w:t>
      </w:r>
      <w:r w:rsidR="000B749A">
        <w:rPr>
          <w:rFonts w:ascii="Times New Roman" w:hAnsi="Times New Roman" w:cs="Times New Roman"/>
          <w:sz w:val="28"/>
          <w:szCs w:val="28"/>
          <w:lang w:val="ro-RO"/>
        </w:rPr>
        <w:t xml:space="preserve"> și/sau alte criterii stabilite de adunarea generală a asociației</w:t>
      </w:r>
      <w:r w:rsidR="00872460">
        <w:rPr>
          <w:rFonts w:ascii="Times New Roman" w:hAnsi="Times New Roman" w:cs="Times New Roman"/>
          <w:sz w:val="28"/>
          <w:szCs w:val="28"/>
          <w:lang w:val="ro-RO"/>
        </w:rPr>
        <w:t>;</w:t>
      </w:r>
    </w:p>
    <w:p w:rsidR="006505BF" w:rsidRPr="00EA2F94" w:rsidRDefault="006505BF" w:rsidP="002B3BA3">
      <w:pPr>
        <w:pStyle w:val="ListParagraph"/>
        <w:numPr>
          <w:ilvl w:val="0"/>
          <w:numId w:val="5"/>
        </w:numPr>
        <w:tabs>
          <w:tab w:val="left" w:pos="993"/>
        </w:tabs>
        <w:spacing w:after="120"/>
        <w:ind w:left="0"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6505BF">
        <w:rPr>
          <w:rFonts w:ascii="Times New Roman" w:hAnsi="Times New Roman" w:cs="Times New Roman"/>
          <w:i/>
          <w:iCs/>
          <w:sz w:val="28"/>
          <w:szCs w:val="28"/>
          <w:lang w:val="ro-RO"/>
        </w:rPr>
        <w:t>fapt economic</w:t>
      </w:r>
      <w:r w:rsidRPr="006505BF">
        <w:rPr>
          <w:rFonts w:ascii="Times New Roman" w:hAnsi="Times New Roman" w:cs="Times New Roman"/>
          <w:sz w:val="28"/>
          <w:szCs w:val="28"/>
          <w:lang w:val="ro-RO"/>
        </w:rPr>
        <w:t xml:space="preserve"> – </w:t>
      </w:r>
      <w:r w:rsidR="00A67C0E" w:rsidRPr="006505BF">
        <w:rPr>
          <w:rFonts w:ascii="Times New Roman" w:hAnsi="Times New Roman" w:cs="Times New Roman"/>
          <w:sz w:val="28"/>
          <w:szCs w:val="28"/>
          <w:lang w:val="ro-RO"/>
        </w:rPr>
        <w:t>tranzacție</w:t>
      </w:r>
      <w:r w:rsidRPr="006505BF">
        <w:rPr>
          <w:rFonts w:ascii="Times New Roman" w:hAnsi="Times New Roman" w:cs="Times New Roman"/>
          <w:sz w:val="28"/>
          <w:szCs w:val="28"/>
          <w:lang w:val="ro-RO"/>
        </w:rPr>
        <w:t xml:space="preserve">, </w:t>
      </w:r>
      <w:r w:rsidR="00A67C0E" w:rsidRPr="006505BF">
        <w:rPr>
          <w:rFonts w:ascii="Times New Roman" w:hAnsi="Times New Roman" w:cs="Times New Roman"/>
          <w:sz w:val="28"/>
          <w:szCs w:val="28"/>
          <w:lang w:val="ro-RO"/>
        </w:rPr>
        <w:t>operațiune</w:t>
      </w:r>
      <w:r w:rsidRPr="006505BF">
        <w:rPr>
          <w:rFonts w:ascii="Times New Roman" w:hAnsi="Times New Roman" w:cs="Times New Roman"/>
          <w:sz w:val="28"/>
          <w:szCs w:val="28"/>
          <w:lang w:val="ro-RO"/>
        </w:rPr>
        <w:t xml:space="preserve">, eveniment care a modificat sau poate modifica activele, capitalul propriu, datoriile, veniturile, costurile și/sau cheltuielile </w:t>
      </w:r>
      <w:r>
        <w:rPr>
          <w:rFonts w:ascii="Times New Roman" w:hAnsi="Times New Roman" w:cs="Times New Roman"/>
          <w:sz w:val="28"/>
          <w:szCs w:val="28"/>
          <w:lang w:val="ro-RO"/>
        </w:rPr>
        <w:t>asociației.</w:t>
      </w:r>
    </w:p>
    <w:p w:rsidR="003E7C63" w:rsidRDefault="0074638D" w:rsidP="00710B5A">
      <w:pPr>
        <w:pStyle w:val="ListParagraph"/>
        <w:numPr>
          <w:ilvl w:val="0"/>
          <w:numId w:val="3"/>
        </w:numPr>
        <w:tabs>
          <w:tab w:val="left" w:pos="993"/>
        </w:tabs>
        <w:spacing w:after="120"/>
        <w:ind w:left="0"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Asociația de coproprietari din condominiu (în continuare – </w:t>
      </w:r>
      <w:r w:rsidRPr="004150D3">
        <w:rPr>
          <w:rFonts w:ascii="Times New Roman" w:hAnsi="Times New Roman" w:cs="Times New Roman"/>
          <w:i/>
          <w:iCs/>
          <w:sz w:val="28"/>
          <w:szCs w:val="28"/>
          <w:lang w:val="ro-RO"/>
        </w:rPr>
        <w:t>asociație</w:t>
      </w:r>
      <w:r>
        <w:rPr>
          <w:rFonts w:ascii="Times New Roman" w:hAnsi="Times New Roman" w:cs="Times New Roman"/>
          <w:sz w:val="28"/>
          <w:szCs w:val="28"/>
          <w:lang w:val="ro-RO"/>
        </w:rPr>
        <w:t>) este obligată să instituie și să administreze f</w:t>
      </w:r>
      <w:r w:rsidR="004150D3" w:rsidRPr="004150D3">
        <w:rPr>
          <w:rFonts w:ascii="Times New Roman" w:hAnsi="Times New Roman" w:cs="Times New Roman"/>
          <w:sz w:val="28"/>
          <w:szCs w:val="28"/>
          <w:lang w:val="ro-RO"/>
        </w:rPr>
        <w:t xml:space="preserve">ondul </w:t>
      </w:r>
      <w:r w:rsidR="004150D3">
        <w:rPr>
          <w:rFonts w:ascii="Times New Roman" w:hAnsi="Times New Roman" w:cs="Times New Roman"/>
          <w:sz w:val="28"/>
          <w:szCs w:val="28"/>
          <w:lang w:val="ro-RO"/>
        </w:rPr>
        <w:t>în conformitate cu</w:t>
      </w:r>
      <w:r w:rsidR="004150D3" w:rsidRPr="003B286E">
        <w:rPr>
          <w:rFonts w:ascii="Times New Roman" w:hAnsi="Times New Roman" w:cs="Times New Roman"/>
          <w:sz w:val="28"/>
          <w:szCs w:val="28"/>
          <w:lang w:val="ro-RO"/>
        </w:rPr>
        <w:t xml:space="preserve"> prevederile Legii nr.187/2022 cu privire la condominiu</w:t>
      </w:r>
      <w:r w:rsidR="003E7C63">
        <w:rPr>
          <w:rFonts w:ascii="Times New Roman" w:hAnsi="Times New Roman" w:cs="Times New Roman"/>
          <w:sz w:val="28"/>
          <w:szCs w:val="28"/>
          <w:lang w:val="ro-RO"/>
        </w:rPr>
        <w:t xml:space="preserve"> și prezentul Regulament.</w:t>
      </w:r>
    </w:p>
    <w:p w:rsidR="002B173B" w:rsidRDefault="002B173B" w:rsidP="00710B5A">
      <w:pPr>
        <w:pStyle w:val="ListParagraph"/>
        <w:numPr>
          <w:ilvl w:val="0"/>
          <w:numId w:val="3"/>
        </w:numPr>
        <w:tabs>
          <w:tab w:val="left" w:pos="993"/>
        </w:tabs>
        <w:spacing w:after="120"/>
        <w:ind w:left="0"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Principiile de funcționare a </w:t>
      </w:r>
      <w:r w:rsidR="0074638D">
        <w:rPr>
          <w:rFonts w:ascii="Times New Roman" w:hAnsi="Times New Roman" w:cs="Times New Roman"/>
          <w:sz w:val="28"/>
          <w:szCs w:val="28"/>
          <w:lang w:val="ro-RO"/>
        </w:rPr>
        <w:t>f</w:t>
      </w:r>
      <w:r>
        <w:rPr>
          <w:rFonts w:ascii="Times New Roman" w:hAnsi="Times New Roman" w:cs="Times New Roman"/>
          <w:sz w:val="28"/>
          <w:szCs w:val="28"/>
          <w:lang w:val="ro-RO"/>
        </w:rPr>
        <w:t>ondului sunt:</w:t>
      </w:r>
    </w:p>
    <w:p w:rsidR="002B173B" w:rsidRDefault="002B173B" w:rsidP="002B173B">
      <w:pPr>
        <w:pStyle w:val="ListParagraph"/>
        <w:numPr>
          <w:ilvl w:val="0"/>
          <w:numId w:val="4"/>
        </w:numPr>
        <w:tabs>
          <w:tab w:val="left" w:pos="993"/>
        </w:tabs>
        <w:spacing w:after="1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2B173B">
        <w:rPr>
          <w:rFonts w:ascii="Times New Roman" w:hAnsi="Times New Roman" w:cs="Times New Roman"/>
          <w:i/>
          <w:iCs/>
          <w:sz w:val="28"/>
          <w:szCs w:val="28"/>
          <w:lang w:val="ro-RO"/>
        </w:rPr>
        <w:t>transparență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– </w:t>
      </w:r>
      <w:r w:rsidR="003C2629">
        <w:rPr>
          <w:rFonts w:ascii="Times New Roman" w:hAnsi="Times New Roman" w:cs="Times New Roman"/>
          <w:sz w:val="28"/>
          <w:szCs w:val="28"/>
          <w:lang w:val="ro-RO"/>
        </w:rPr>
        <w:t>punerea la dispoziția membri</w:t>
      </w:r>
      <w:r w:rsidR="00A358C6">
        <w:rPr>
          <w:rFonts w:ascii="Times New Roman" w:hAnsi="Times New Roman" w:cs="Times New Roman"/>
          <w:sz w:val="28"/>
          <w:szCs w:val="28"/>
          <w:lang w:val="ro-RO"/>
        </w:rPr>
        <w:t>lor asociațiilor a informației</w:t>
      </w:r>
      <w:r w:rsidR="003C2629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complete și pertinente privind </w:t>
      </w:r>
      <w:r w:rsidR="002B3BA3">
        <w:rPr>
          <w:rFonts w:ascii="Times New Roman" w:hAnsi="Times New Roman" w:cs="Times New Roman"/>
          <w:sz w:val="28"/>
          <w:szCs w:val="28"/>
          <w:lang w:val="ro-RO"/>
        </w:rPr>
        <w:t>formarea și gestionarea</w:t>
      </w:r>
      <w:r w:rsidR="003C2629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74638D">
        <w:rPr>
          <w:rFonts w:ascii="Times New Roman" w:hAnsi="Times New Roman" w:cs="Times New Roman"/>
          <w:sz w:val="28"/>
          <w:szCs w:val="28"/>
          <w:lang w:val="ro-RO"/>
        </w:rPr>
        <w:t>f</w:t>
      </w:r>
      <w:r w:rsidR="003C2629">
        <w:rPr>
          <w:rFonts w:ascii="Times New Roman" w:hAnsi="Times New Roman" w:cs="Times New Roman"/>
          <w:sz w:val="28"/>
          <w:szCs w:val="28"/>
          <w:lang w:val="ro-RO"/>
        </w:rPr>
        <w:t>ondului;</w:t>
      </w:r>
    </w:p>
    <w:p w:rsidR="003C2629" w:rsidRDefault="003C2629" w:rsidP="002B173B">
      <w:pPr>
        <w:pStyle w:val="ListParagraph"/>
        <w:numPr>
          <w:ilvl w:val="0"/>
          <w:numId w:val="4"/>
        </w:numPr>
        <w:tabs>
          <w:tab w:val="left" w:pos="993"/>
        </w:tabs>
        <w:spacing w:after="1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o-RO"/>
        </w:rPr>
        <w:t xml:space="preserve">eficiență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–  </w:t>
      </w:r>
      <w:r w:rsidR="002B3BA3">
        <w:rPr>
          <w:rFonts w:ascii="Times New Roman" w:hAnsi="Times New Roman" w:cs="Times New Roman"/>
          <w:sz w:val="28"/>
          <w:szCs w:val="28"/>
          <w:lang w:val="ro-RO"/>
        </w:rPr>
        <w:t xml:space="preserve">formarea și </w:t>
      </w:r>
      <w:r w:rsidR="004F66FC">
        <w:rPr>
          <w:rFonts w:ascii="Times New Roman" w:hAnsi="Times New Roman" w:cs="Times New Roman"/>
          <w:sz w:val="28"/>
          <w:szCs w:val="28"/>
          <w:lang w:val="ro-RO"/>
        </w:rPr>
        <w:t>gestionarea Fondului în vederea obținerii celui mai bun beneficiu pentru condominiu;</w:t>
      </w:r>
    </w:p>
    <w:p w:rsidR="004F66FC" w:rsidRDefault="004F66FC" w:rsidP="002B173B">
      <w:pPr>
        <w:pStyle w:val="ListParagraph"/>
        <w:numPr>
          <w:ilvl w:val="0"/>
          <w:numId w:val="4"/>
        </w:numPr>
        <w:tabs>
          <w:tab w:val="left" w:pos="993"/>
        </w:tabs>
        <w:spacing w:after="1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o-RO"/>
        </w:rPr>
        <w:t xml:space="preserve">echitate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– drepturi egale pentru </w:t>
      </w:r>
      <w:r w:rsidR="00650738">
        <w:rPr>
          <w:rFonts w:ascii="Times New Roman" w:hAnsi="Times New Roman" w:cs="Times New Roman"/>
          <w:sz w:val="28"/>
          <w:szCs w:val="28"/>
          <w:lang w:val="ro-RO"/>
        </w:rPr>
        <w:t xml:space="preserve">fiecare proprietar din condominiu privind participarea la formarea și gestionarea </w:t>
      </w:r>
      <w:r w:rsidR="0074638D">
        <w:rPr>
          <w:rFonts w:ascii="Times New Roman" w:hAnsi="Times New Roman" w:cs="Times New Roman"/>
          <w:sz w:val="28"/>
          <w:szCs w:val="28"/>
          <w:lang w:val="ro-RO"/>
        </w:rPr>
        <w:t>f</w:t>
      </w:r>
      <w:r w:rsidR="002B3BA3">
        <w:rPr>
          <w:rFonts w:ascii="Times New Roman" w:hAnsi="Times New Roman" w:cs="Times New Roman"/>
          <w:sz w:val="28"/>
          <w:szCs w:val="28"/>
          <w:lang w:val="ro-RO"/>
        </w:rPr>
        <w:t>ondului;</w:t>
      </w:r>
    </w:p>
    <w:p w:rsidR="00253C67" w:rsidRDefault="002B3BA3" w:rsidP="002B173B">
      <w:pPr>
        <w:pStyle w:val="ListParagraph"/>
        <w:numPr>
          <w:ilvl w:val="0"/>
          <w:numId w:val="4"/>
        </w:numPr>
        <w:tabs>
          <w:tab w:val="left" w:pos="993"/>
        </w:tabs>
        <w:spacing w:after="1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o-RO"/>
        </w:rPr>
        <w:lastRenderedPageBreak/>
        <w:t xml:space="preserve">previzibilitate </w:t>
      </w:r>
      <w:r>
        <w:rPr>
          <w:rFonts w:ascii="Times New Roman" w:hAnsi="Times New Roman" w:cs="Times New Roman"/>
          <w:sz w:val="28"/>
          <w:szCs w:val="28"/>
          <w:lang w:val="ro-RO"/>
        </w:rPr>
        <w:t>–</w:t>
      </w:r>
      <w:r w:rsidR="005C63CF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formarea și gestionarea </w:t>
      </w:r>
      <w:r w:rsidR="0074638D">
        <w:rPr>
          <w:rFonts w:ascii="Times New Roman" w:hAnsi="Times New Roman" w:cs="Times New Roman"/>
          <w:sz w:val="28"/>
          <w:szCs w:val="28"/>
          <w:lang w:val="ro-RO"/>
        </w:rPr>
        <w:t>f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ondului </w:t>
      </w:r>
      <w:r w:rsidR="005C63CF">
        <w:rPr>
          <w:rFonts w:ascii="Times New Roman" w:hAnsi="Times New Roman" w:cs="Times New Roman"/>
          <w:sz w:val="28"/>
          <w:szCs w:val="28"/>
          <w:lang w:val="ro-RO"/>
        </w:rPr>
        <w:t xml:space="preserve">în baza documentelor, actelor </w:t>
      </w:r>
      <w:r w:rsidR="006A52CE">
        <w:rPr>
          <w:rFonts w:ascii="Times New Roman" w:hAnsi="Times New Roman" w:cs="Times New Roman"/>
          <w:sz w:val="28"/>
          <w:szCs w:val="28"/>
          <w:lang w:val="ro-RO"/>
        </w:rPr>
        <w:t>normative și prezentului Regulament</w:t>
      </w:r>
      <w:r w:rsidR="00253C67">
        <w:rPr>
          <w:rFonts w:ascii="Times New Roman" w:hAnsi="Times New Roman" w:cs="Times New Roman"/>
          <w:sz w:val="28"/>
          <w:szCs w:val="28"/>
          <w:lang w:val="ro-RO"/>
        </w:rPr>
        <w:t>;</w:t>
      </w:r>
    </w:p>
    <w:p w:rsidR="002B3BA3" w:rsidRDefault="00253C67" w:rsidP="002B173B">
      <w:pPr>
        <w:pStyle w:val="ListParagraph"/>
        <w:numPr>
          <w:ilvl w:val="0"/>
          <w:numId w:val="4"/>
        </w:numPr>
        <w:tabs>
          <w:tab w:val="left" w:pos="993"/>
        </w:tabs>
        <w:spacing w:after="1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o-RO"/>
        </w:rPr>
        <w:t xml:space="preserve">coordonare </w:t>
      </w:r>
      <w:r w:rsidR="00644BF5">
        <w:rPr>
          <w:rFonts w:ascii="Times New Roman" w:hAnsi="Times New Roman" w:cs="Times New Roman"/>
          <w:sz w:val="28"/>
          <w:szCs w:val="28"/>
          <w:lang w:val="ro-RO"/>
        </w:rPr>
        <w:t>–</w:t>
      </w:r>
      <w:r w:rsidR="00EF46BF">
        <w:rPr>
          <w:rFonts w:ascii="Times New Roman" w:hAnsi="Times New Roman" w:cs="Times New Roman"/>
          <w:sz w:val="28"/>
          <w:szCs w:val="28"/>
          <w:lang w:val="ro-RO"/>
        </w:rPr>
        <w:t xml:space="preserve"> punerea în acord a proprietarilor din condominiu privind </w:t>
      </w:r>
      <w:r w:rsidR="00644BF5">
        <w:rPr>
          <w:rFonts w:ascii="Times New Roman" w:hAnsi="Times New Roman" w:cs="Times New Roman"/>
          <w:sz w:val="28"/>
          <w:szCs w:val="28"/>
          <w:lang w:val="ro-RO"/>
        </w:rPr>
        <w:t>modul de formare și gestionare a fondului</w:t>
      </w:r>
      <w:r w:rsidR="00EF46BF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EF2951" w:rsidRDefault="00EF2951" w:rsidP="00EF46BF">
      <w:pPr>
        <w:pStyle w:val="ListParagraph"/>
        <w:tabs>
          <w:tab w:val="left" w:pos="993"/>
        </w:tabs>
        <w:spacing w:after="120"/>
        <w:ind w:left="927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702645" w:rsidRDefault="00702645" w:rsidP="00EF46BF">
      <w:pPr>
        <w:pStyle w:val="ListParagraph"/>
        <w:tabs>
          <w:tab w:val="left" w:pos="993"/>
        </w:tabs>
        <w:spacing w:after="120"/>
        <w:ind w:left="927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3E7C63" w:rsidRPr="00B052A5" w:rsidRDefault="00B052A5" w:rsidP="003E7C63">
      <w:pPr>
        <w:pStyle w:val="ListParagraph"/>
        <w:numPr>
          <w:ilvl w:val="0"/>
          <w:numId w:val="2"/>
        </w:numPr>
        <w:spacing w:after="120"/>
        <w:ind w:left="426" w:hanging="426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B052A5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FORMAREA </w:t>
      </w:r>
      <w:r w:rsidR="003034A9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ȘI PROTECȚIA </w:t>
      </w:r>
      <w:r w:rsidRPr="00B052A5">
        <w:rPr>
          <w:rFonts w:ascii="Times New Roman" w:hAnsi="Times New Roman" w:cs="Times New Roman"/>
          <w:b/>
          <w:bCs/>
          <w:sz w:val="28"/>
          <w:szCs w:val="28"/>
          <w:lang w:val="ro-RO"/>
        </w:rPr>
        <w:t>FONDULUI</w:t>
      </w:r>
    </w:p>
    <w:p w:rsidR="00B052A5" w:rsidRDefault="00B052A5" w:rsidP="00B052A5">
      <w:pPr>
        <w:pStyle w:val="ListParagraph"/>
        <w:spacing w:after="120"/>
        <w:ind w:left="426"/>
        <w:rPr>
          <w:rFonts w:ascii="Times New Roman" w:hAnsi="Times New Roman" w:cs="Times New Roman"/>
          <w:sz w:val="28"/>
          <w:szCs w:val="28"/>
          <w:lang w:val="ro-RO"/>
        </w:rPr>
      </w:pPr>
    </w:p>
    <w:p w:rsidR="008C4EBC" w:rsidRDefault="008C4EBC" w:rsidP="00863C75">
      <w:pPr>
        <w:pStyle w:val="ListParagraph"/>
        <w:numPr>
          <w:ilvl w:val="0"/>
          <w:numId w:val="3"/>
        </w:numPr>
        <w:tabs>
          <w:tab w:val="left" w:pos="993"/>
        </w:tabs>
        <w:spacing w:before="120" w:after="120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Mijloacele financiare ale fondului se formează din următoarele </w:t>
      </w:r>
      <w:r w:rsidR="0035678C">
        <w:rPr>
          <w:rFonts w:ascii="Times New Roman" w:hAnsi="Times New Roman" w:cs="Times New Roman"/>
          <w:sz w:val="28"/>
          <w:szCs w:val="28"/>
          <w:lang w:val="ro-RO"/>
        </w:rPr>
        <w:t>surse</w:t>
      </w:r>
      <w:r>
        <w:rPr>
          <w:rFonts w:ascii="Times New Roman" w:hAnsi="Times New Roman" w:cs="Times New Roman"/>
          <w:sz w:val="28"/>
          <w:szCs w:val="28"/>
          <w:lang w:val="ro-RO"/>
        </w:rPr>
        <w:t>:</w:t>
      </w:r>
    </w:p>
    <w:p w:rsidR="008C4EBC" w:rsidRDefault="0035678C" w:rsidP="00863C75">
      <w:pPr>
        <w:pStyle w:val="ListParagraph"/>
        <w:numPr>
          <w:ilvl w:val="0"/>
          <w:numId w:val="6"/>
        </w:numPr>
        <w:tabs>
          <w:tab w:val="left" w:pos="993"/>
        </w:tabs>
        <w:spacing w:after="0"/>
        <w:ind w:left="924" w:hanging="357"/>
        <w:contextualSpacing w:val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venituri din </w:t>
      </w:r>
      <w:r w:rsidR="0086261F" w:rsidRPr="0086261F">
        <w:rPr>
          <w:rFonts w:ascii="Times New Roman" w:hAnsi="Times New Roman" w:cs="Times New Roman"/>
          <w:sz w:val="28"/>
          <w:szCs w:val="28"/>
          <w:lang w:val="ro-RO"/>
        </w:rPr>
        <w:t>contribuțiile la fond ale proprietarilor</w:t>
      </w:r>
      <w:r w:rsidR="008C4EBC">
        <w:rPr>
          <w:rFonts w:ascii="Times New Roman" w:hAnsi="Times New Roman" w:cs="Times New Roman"/>
          <w:sz w:val="28"/>
          <w:szCs w:val="28"/>
          <w:lang w:val="ro-RO"/>
        </w:rPr>
        <w:t xml:space="preserve"> din condominiu;</w:t>
      </w:r>
    </w:p>
    <w:p w:rsidR="008C4EBC" w:rsidRDefault="0035678C" w:rsidP="00863C75">
      <w:pPr>
        <w:pStyle w:val="ListParagraph"/>
        <w:numPr>
          <w:ilvl w:val="0"/>
          <w:numId w:val="6"/>
        </w:numPr>
        <w:tabs>
          <w:tab w:val="left" w:pos="993"/>
        </w:tabs>
        <w:spacing w:after="0"/>
        <w:ind w:left="924" w:hanging="357"/>
        <w:contextualSpacing w:val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venituri din </w:t>
      </w:r>
      <w:r w:rsidR="0086261F" w:rsidRPr="0086261F">
        <w:rPr>
          <w:rFonts w:ascii="Times New Roman" w:hAnsi="Times New Roman" w:cs="Times New Roman"/>
          <w:sz w:val="28"/>
          <w:szCs w:val="28"/>
          <w:lang w:val="ro-RO"/>
        </w:rPr>
        <w:t>locațiunea părților comune</w:t>
      </w:r>
      <w:r w:rsidR="008C4EBC">
        <w:rPr>
          <w:rFonts w:ascii="Times New Roman" w:hAnsi="Times New Roman" w:cs="Times New Roman"/>
          <w:sz w:val="28"/>
          <w:szCs w:val="28"/>
          <w:lang w:val="ro-RO"/>
        </w:rPr>
        <w:t>;</w:t>
      </w:r>
    </w:p>
    <w:p w:rsidR="008C4EBC" w:rsidRDefault="0035678C" w:rsidP="00863C75">
      <w:pPr>
        <w:pStyle w:val="ListParagraph"/>
        <w:numPr>
          <w:ilvl w:val="0"/>
          <w:numId w:val="6"/>
        </w:numPr>
        <w:tabs>
          <w:tab w:val="left" w:pos="993"/>
        </w:tabs>
        <w:spacing w:after="0"/>
        <w:ind w:left="924" w:hanging="357"/>
        <w:contextualSpacing w:val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venituri din </w:t>
      </w:r>
      <w:r w:rsidR="0086261F" w:rsidRPr="0086261F">
        <w:rPr>
          <w:rFonts w:ascii="Times New Roman" w:hAnsi="Times New Roman" w:cs="Times New Roman"/>
          <w:sz w:val="28"/>
          <w:szCs w:val="28"/>
          <w:lang w:val="ro-RO"/>
        </w:rPr>
        <w:t>dobânzi la depozitele bancare ale asociației</w:t>
      </w:r>
      <w:r w:rsidR="008C4EBC">
        <w:rPr>
          <w:rFonts w:ascii="Times New Roman" w:hAnsi="Times New Roman" w:cs="Times New Roman"/>
          <w:sz w:val="28"/>
          <w:szCs w:val="28"/>
          <w:lang w:val="ro-RO"/>
        </w:rPr>
        <w:t>;</w:t>
      </w:r>
    </w:p>
    <w:p w:rsidR="008C4EBC" w:rsidRDefault="0035678C" w:rsidP="00863C75">
      <w:pPr>
        <w:pStyle w:val="ListParagraph"/>
        <w:numPr>
          <w:ilvl w:val="0"/>
          <w:numId w:val="6"/>
        </w:numPr>
        <w:tabs>
          <w:tab w:val="left" w:pos="993"/>
        </w:tabs>
        <w:spacing w:after="0"/>
        <w:ind w:left="924" w:hanging="357"/>
        <w:contextualSpacing w:val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venituri din </w:t>
      </w:r>
      <w:r w:rsidR="0086261F" w:rsidRPr="0086261F">
        <w:rPr>
          <w:rFonts w:ascii="Times New Roman" w:hAnsi="Times New Roman" w:cs="Times New Roman"/>
          <w:sz w:val="28"/>
          <w:szCs w:val="28"/>
          <w:lang w:val="ro-RO"/>
        </w:rPr>
        <w:t xml:space="preserve">dobânzi și penalități de întârziere aferente </w:t>
      </w:r>
      <w:r w:rsidR="000B749A">
        <w:rPr>
          <w:rFonts w:ascii="Times New Roman" w:hAnsi="Times New Roman" w:cs="Times New Roman"/>
          <w:sz w:val="28"/>
          <w:szCs w:val="28"/>
          <w:lang w:val="ro-RO"/>
        </w:rPr>
        <w:t>datoriilor</w:t>
      </w:r>
      <w:r w:rsidR="0086261F" w:rsidRPr="0086261F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7744FA">
        <w:rPr>
          <w:rFonts w:ascii="Times New Roman" w:hAnsi="Times New Roman" w:cs="Times New Roman"/>
          <w:sz w:val="28"/>
          <w:szCs w:val="28"/>
          <w:lang w:val="ro-RO"/>
        </w:rPr>
        <w:t>restante</w:t>
      </w:r>
      <w:r w:rsidR="000B749A">
        <w:rPr>
          <w:rFonts w:ascii="Times New Roman" w:hAnsi="Times New Roman" w:cs="Times New Roman"/>
          <w:sz w:val="28"/>
          <w:szCs w:val="28"/>
          <w:lang w:val="ro-RO"/>
        </w:rPr>
        <w:t xml:space="preserve"> către asociație</w:t>
      </w:r>
      <w:r w:rsidR="008C4EBC">
        <w:rPr>
          <w:rFonts w:ascii="Times New Roman" w:hAnsi="Times New Roman" w:cs="Times New Roman"/>
          <w:sz w:val="28"/>
          <w:szCs w:val="28"/>
          <w:lang w:val="ro-RO"/>
        </w:rPr>
        <w:t>;</w:t>
      </w:r>
    </w:p>
    <w:p w:rsidR="00161272" w:rsidRDefault="0086261F" w:rsidP="00863C75">
      <w:pPr>
        <w:pStyle w:val="ListParagraph"/>
        <w:numPr>
          <w:ilvl w:val="0"/>
          <w:numId w:val="6"/>
        </w:numPr>
        <w:tabs>
          <w:tab w:val="left" w:pos="993"/>
        </w:tabs>
        <w:spacing w:after="0"/>
        <w:ind w:left="924" w:hanging="357"/>
        <w:contextualSpacing w:val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86261F">
        <w:rPr>
          <w:rFonts w:ascii="Times New Roman" w:hAnsi="Times New Roman" w:cs="Times New Roman"/>
          <w:sz w:val="28"/>
          <w:szCs w:val="28"/>
          <w:lang w:val="ro-RO"/>
        </w:rPr>
        <w:t>granturi</w:t>
      </w:r>
      <w:r w:rsidR="004F54B5">
        <w:rPr>
          <w:rFonts w:ascii="Times New Roman" w:hAnsi="Times New Roman" w:cs="Times New Roman"/>
          <w:sz w:val="28"/>
          <w:szCs w:val="28"/>
          <w:lang w:val="ro-RO"/>
        </w:rPr>
        <w:t>,</w:t>
      </w:r>
      <w:r w:rsidRPr="0086261F">
        <w:rPr>
          <w:rFonts w:ascii="Times New Roman" w:hAnsi="Times New Roman" w:cs="Times New Roman"/>
          <w:sz w:val="28"/>
          <w:szCs w:val="28"/>
          <w:lang w:val="ro-RO"/>
        </w:rPr>
        <w:t xml:space="preserve"> donații, creditele</w:t>
      </w:r>
      <w:r w:rsidR="008C4EBC">
        <w:rPr>
          <w:rFonts w:ascii="Times New Roman" w:hAnsi="Times New Roman" w:cs="Times New Roman"/>
          <w:sz w:val="28"/>
          <w:szCs w:val="28"/>
          <w:lang w:val="ro-RO"/>
        </w:rPr>
        <w:t>/</w:t>
      </w:r>
      <w:r w:rsidRPr="0086261F">
        <w:rPr>
          <w:rFonts w:ascii="Times New Roman" w:hAnsi="Times New Roman" w:cs="Times New Roman"/>
          <w:sz w:val="28"/>
          <w:szCs w:val="28"/>
          <w:lang w:val="ro-RO"/>
        </w:rPr>
        <w:t>împrumuturile contractate de asociație</w:t>
      </w:r>
      <w:r w:rsidR="00161272">
        <w:rPr>
          <w:rFonts w:ascii="Times New Roman" w:hAnsi="Times New Roman" w:cs="Times New Roman"/>
          <w:sz w:val="28"/>
          <w:szCs w:val="28"/>
          <w:lang w:val="ro-RO"/>
        </w:rPr>
        <w:t>;</w:t>
      </w:r>
    </w:p>
    <w:p w:rsidR="00A5232E" w:rsidRDefault="004F54B5" w:rsidP="00863C75">
      <w:pPr>
        <w:pStyle w:val="ListParagraph"/>
        <w:numPr>
          <w:ilvl w:val="0"/>
          <w:numId w:val="6"/>
        </w:numPr>
        <w:tabs>
          <w:tab w:val="left" w:pos="993"/>
        </w:tabs>
        <w:spacing w:after="0"/>
        <w:ind w:left="924" w:hanging="357"/>
        <w:contextualSpacing w:val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alte venituri din activitatea asociației</w:t>
      </w:r>
      <w:r w:rsidR="008C4EBC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C21F44" w:rsidRDefault="00C21F44" w:rsidP="00BF6E07">
      <w:pPr>
        <w:pStyle w:val="ListParagraph"/>
        <w:numPr>
          <w:ilvl w:val="0"/>
          <w:numId w:val="3"/>
        </w:numPr>
        <w:tabs>
          <w:tab w:val="left" w:pos="993"/>
        </w:tabs>
        <w:spacing w:before="120" w:after="120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Mijloacele financiare ale fondului prevăzute la punctul 5 sunt plasate și păstrate pe un cont bancar separat al asociației</w:t>
      </w:r>
      <w:r w:rsidR="00863C75">
        <w:rPr>
          <w:rFonts w:ascii="Times New Roman" w:hAnsi="Times New Roman" w:cs="Times New Roman"/>
          <w:sz w:val="28"/>
          <w:szCs w:val="28"/>
          <w:lang w:val="ro-RO"/>
        </w:rPr>
        <w:t>, prin care derulează</w:t>
      </w:r>
      <w:r w:rsidR="00863C75" w:rsidRPr="00863C75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863C75">
        <w:rPr>
          <w:rFonts w:ascii="Times New Roman" w:hAnsi="Times New Roman" w:cs="Times New Roman"/>
          <w:sz w:val="28"/>
          <w:szCs w:val="28"/>
          <w:lang w:val="ro-RO"/>
        </w:rPr>
        <w:t xml:space="preserve">exclusiv </w:t>
      </w:r>
      <w:r w:rsidR="00863C75" w:rsidRPr="00863C75">
        <w:rPr>
          <w:rFonts w:ascii="Times New Roman" w:hAnsi="Times New Roman" w:cs="Times New Roman"/>
          <w:sz w:val="28"/>
          <w:szCs w:val="28"/>
          <w:lang w:val="ro-RO"/>
        </w:rPr>
        <w:t>încasările și plățile aferente</w:t>
      </w:r>
      <w:r w:rsidR="00863C75">
        <w:rPr>
          <w:rFonts w:ascii="Times New Roman" w:hAnsi="Times New Roman" w:cs="Times New Roman"/>
          <w:sz w:val="28"/>
          <w:szCs w:val="28"/>
          <w:lang w:val="ro-RO"/>
        </w:rPr>
        <w:t xml:space="preserve"> formării și utilizării mijloacelor financiare ale fondului. </w:t>
      </w:r>
    </w:p>
    <w:p w:rsidR="00C241BD" w:rsidRDefault="00C241BD" w:rsidP="00BF6E07">
      <w:pPr>
        <w:pStyle w:val="ListParagraph"/>
        <w:numPr>
          <w:ilvl w:val="0"/>
          <w:numId w:val="3"/>
        </w:numPr>
        <w:tabs>
          <w:tab w:val="left" w:pos="993"/>
        </w:tabs>
        <w:spacing w:before="120" w:after="120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Toate încasările în fond sau plățile din fond se realizează numai prin contul bancar prevăzut la punctul 6.</w:t>
      </w:r>
    </w:p>
    <w:p w:rsidR="00BF6E07" w:rsidRDefault="00BF6E07" w:rsidP="00BF6E07">
      <w:pPr>
        <w:pStyle w:val="ListParagraph"/>
        <w:numPr>
          <w:ilvl w:val="0"/>
          <w:numId w:val="3"/>
        </w:numPr>
        <w:tabs>
          <w:tab w:val="left" w:pos="993"/>
        </w:tabs>
        <w:spacing w:before="120" w:after="120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Asociația, în calitate de titular al contului bancar prevăzut la punctul 6, trebuie să notifice banca despre faptul că</w:t>
      </w:r>
      <w:r w:rsidR="00A358C6">
        <w:rPr>
          <w:rFonts w:ascii="Times New Roman" w:hAnsi="Times New Roman" w:cs="Times New Roman"/>
          <w:sz w:val="28"/>
          <w:szCs w:val="28"/>
          <w:lang w:val="ro-RO"/>
        </w:rPr>
        <w:t>,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contul bancar cuprinde mijloacele </w:t>
      </w:r>
      <w:r w:rsidR="002328BD">
        <w:rPr>
          <w:rFonts w:ascii="Times New Roman" w:hAnsi="Times New Roman" w:cs="Times New Roman"/>
          <w:sz w:val="28"/>
          <w:szCs w:val="28"/>
          <w:lang w:val="ro-RO"/>
        </w:rPr>
        <w:t xml:space="preserve">financiare ale </w:t>
      </w:r>
      <w:r>
        <w:rPr>
          <w:rFonts w:ascii="Times New Roman" w:hAnsi="Times New Roman" w:cs="Times New Roman"/>
          <w:sz w:val="28"/>
          <w:szCs w:val="28"/>
          <w:lang w:val="ro-RO"/>
        </w:rPr>
        <w:t>fondului și că</w:t>
      </w:r>
      <w:r w:rsidR="00A358C6">
        <w:rPr>
          <w:rFonts w:ascii="Times New Roman" w:hAnsi="Times New Roman" w:cs="Times New Roman"/>
          <w:sz w:val="28"/>
          <w:szCs w:val="28"/>
          <w:lang w:val="ro-RO"/>
        </w:rPr>
        <w:t>,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este destinat exclusiv pentru încasări și plăți aferente fondului.</w:t>
      </w:r>
    </w:p>
    <w:p w:rsidR="00863C75" w:rsidRPr="00C35039" w:rsidRDefault="00BF6E07" w:rsidP="00C35039">
      <w:pPr>
        <w:pStyle w:val="ListParagraph"/>
        <w:numPr>
          <w:ilvl w:val="0"/>
          <w:numId w:val="3"/>
        </w:numPr>
        <w:tabs>
          <w:tab w:val="left" w:pos="993"/>
        </w:tabs>
        <w:spacing w:before="120" w:after="120"/>
        <w:contextualSpacing w:val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Asociația are un singur cont bancar care cuprinde mijloacele </w:t>
      </w:r>
      <w:r w:rsidR="00F93ED6">
        <w:rPr>
          <w:rFonts w:ascii="Times New Roman" w:hAnsi="Times New Roman" w:cs="Times New Roman"/>
          <w:sz w:val="28"/>
          <w:szCs w:val="28"/>
          <w:lang w:val="ro-RO"/>
        </w:rPr>
        <w:t xml:space="preserve">financiare ale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fondului. </w:t>
      </w:r>
      <w:r w:rsidRPr="00BF6E07">
        <w:rPr>
          <w:rFonts w:ascii="Times New Roman" w:hAnsi="Times New Roman" w:cs="Times New Roman"/>
          <w:sz w:val="28"/>
          <w:szCs w:val="28"/>
          <w:lang w:val="ro-RO"/>
        </w:rPr>
        <w:t>În cazul asociațiilor cu mai multe condominii</w:t>
      </w:r>
      <w:r w:rsidR="00F93ED6">
        <w:rPr>
          <w:rFonts w:ascii="Times New Roman" w:hAnsi="Times New Roman" w:cs="Times New Roman"/>
          <w:sz w:val="28"/>
          <w:szCs w:val="28"/>
          <w:lang w:val="ro-RO"/>
        </w:rPr>
        <w:t>,</w:t>
      </w:r>
      <w:r w:rsidRPr="00BF6E07">
        <w:rPr>
          <w:rFonts w:ascii="Times New Roman" w:hAnsi="Times New Roman" w:cs="Times New Roman"/>
          <w:sz w:val="28"/>
          <w:szCs w:val="28"/>
          <w:lang w:val="ro-RO"/>
        </w:rPr>
        <w:t xml:space="preserve"> în sensul art</w:t>
      </w:r>
      <w:r>
        <w:rPr>
          <w:rFonts w:ascii="Times New Roman" w:hAnsi="Times New Roman" w:cs="Times New Roman"/>
          <w:sz w:val="28"/>
          <w:szCs w:val="28"/>
          <w:lang w:val="ro-RO"/>
        </w:rPr>
        <w:t>icolului</w:t>
      </w:r>
      <w:r w:rsidRPr="00BF6E07">
        <w:rPr>
          <w:rFonts w:ascii="Times New Roman" w:hAnsi="Times New Roman" w:cs="Times New Roman"/>
          <w:sz w:val="28"/>
          <w:szCs w:val="28"/>
          <w:lang w:val="ro-RO"/>
        </w:rPr>
        <w:t xml:space="preserve"> 77</w:t>
      </w:r>
      <w:r w:rsidR="00C35039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C35039">
        <w:rPr>
          <w:rFonts w:ascii="Times New Roman" w:hAnsi="Times New Roman" w:cs="Times New Roman"/>
          <w:sz w:val="28"/>
          <w:szCs w:val="28"/>
          <w:lang w:val="ro-RO"/>
        </w:rPr>
        <w:t xml:space="preserve">din Legea </w:t>
      </w:r>
      <w:r w:rsidRPr="00C35039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>nr.187/2022</w:t>
      </w:r>
      <w:r w:rsidR="00C35039" w:rsidRPr="00C35039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 xml:space="preserve"> cu privire la condominiu</w:t>
      </w:r>
      <w:r w:rsidRPr="00C35039">
        <w:rPr>
          <w:rFonts w:ascii="Times New Roman" w:hAnsi="Times New Roman" w:cs="Times New Roman"/>
          <w:sz w:val="28"/>
          <w:szCs w:val="28"/>
          <w:lang w:val="ro-RO"/>
        </w:rPr>
        <w:t>, pentru fiecare condominiu se menține un fond separat pe un cont bancar separat.</w:t>
      </w:r>
    </w:p>
    <w:p w:rsidR="001F4297" w:rsidRDefault="001F4297" w:rsidP="001F4297">
      <w:pPr>
        <w:pStyle w:val="ListParagraph"/>
        <w:numPr>
          <w:ilvl w:val="0"/>
          <w:numId w:val="3"/>
        </w:numPr>
        <w:tabs>
          <w:tab w:val="left" w:pos="993"/>
        </w:tabs>
        <w:spacing w:before="120" w:after="120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4E5FEB">
        <w:rPr>
          <w:rFonts w:ascii="Times New Roman" w:hAnsi="Times New Roman" w:cs="Times New Roman"/>
          <w:sz w:val="28"/>
          <w:szCs w:val="28"/>
          <w:lang w:val="ro-RO"/>
        </w:rPr>
        <w:t xml:space="preserve">Se interzice sechestrarea ori executarea silită a mijloacelor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financiare </w:t>
      </w:r>
      <w:r w:rsidRPr="004E5FEB">
        <w:rPr>
          <w:rFonts w:ascii="Times New Roman" w:hAnsi="Times New Roman" w:cs="Times New Roman"/>
          <w:sz w:val="28"/>
          <w:szCs w:val="28"/>
          <w:lang w:val="ro-RO"/>
        </w:rPr>
        <w:t>din contul bancar al fondului pentru satisfacerea creanțelor creditorilor asociației, cu excepția cazului în care creanța rezultă dintr-un contract încheiat cu asociația în care se prevede expres că asociația va efectua plăți în temeiul respectivului contract din contul bancar al fondului (clauza de plată din fond).</w:t>
      </w:r>
    </w:p>
    <w:p w:rsidR="00702645" w:rsidRDefault="001F4297" w:rsidP="003034A9">
      <w:pPr>
        <w:pStyle w:val="ListParagraph"/>
        <w:tabs>
          <w:tab w:val="left" w:pos="993"/>
        </w:tabs>
        <w:spacing w:before="120" w:after="120"/>
        <w:ind w:left="567"/>
        <w:contextualSpacing w:val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4E5FEB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:rsidR="00940259" w:rsidRDefault="00940259" w:rsidP="00940259">
      <w:pPr>
        <w:pStyle w:val="ListParagraph"/>
        <w:numPr>
          <w:ilvl w:val="0"/>
          <w:numId w:val="2"/>
        </w:numPr>
        <w:spacing w:after="120"/>
        <w:ind w:left="426" w:hanging="426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o-RO"/>
        </w:rPr>
        <w:t>CONTRIBUȚIA LA FOND</w:t>
      </w:r>
    </w:p>
    <w:p w:rsidR="00702645" w:rsidRDefault="00702645" w:rsidP="00702645">
      <w:pPr>
        <w:pStyle w:val="ListParagraph"/>
        <w:spacing w:after="120"/>
        <w:ind w:left="426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p w:rsidR="00C21F44" w:rsidRDefault="00940259" w:rsidP="00940259">
      <w:pPr>
        <w:pStyle w:val="ListParagraph"/>
        <w:numPr>
          <w:ilvl w:val="0"/>
          <w:numId w:val="3"/>
        </w:numPr>
        <w:tabs>
          <w:tab w:val="left" w:pos="993"/>
        </w:tabs>
        <w:spacing w:before="120" w:after="120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lastRenderedPageBreak/>
        <w:t xml:space="preserve">Contribuția la fond se </w:t>
      </w:r>
      <w:r w:rsidR="00C241BD">
        <w:rPr>
          <w:rFonts w:ascii="Times New Roman" w:hAnsi="Times New Roman" w:cs="Times New Roman"/>
          <w:sz w:val="28"/>
          <w:szCs w:val="28"/>
          <w:lang w:val="ro-RO"/>
        </w:rPr>
        <w:t>plătește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5661E2">
        <w:rPr>
          <w:rFonts w:ascii="Times New Roman" w:hAnsi="Times New Roman" w:cs="Times New Roman"/>
          <w:sz w:val="28"/>
          <w:szCs w:val="28"/>
          <w:lang w:val="ro-RO"/>
        </w:rPr>
        <w:t xml:space="preserve">în mod obligatoriu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de către fiecare proprietar din condominiu, </w:t>
      </w:r>
      <w:r w:rsidR="00295130">
        <w:rPr>
          <w:rFonts w:ascii="Times New Roman" w:hAnsi="Times New Roman" w:cs="Times New Roman"/>
          <w:sz w:val="28"/>
          <w:szCs w:val="28"/>
          <w:lang w:val="ro-RO"/>
        </w:rPr>
        <w:t xml:space="preserve">cu excepțiile prevăzute la punctul 14, </w:t>
      </w:r>
      <w:r>
        <w:rPr>
          <w:rFonts w:ascii="Times New Roman" w:hAnsi="Times New Roman" w:cs="Times New Roman"/>
          <w:sz w:val="28"/>
          <w:szCs w:val="28"/>
          <w:lang w:val="ro-RO"/>
        </w:rPr>
        <w:t>în cuantumul și modul aprobat de adunarea generală a asociației.</w:t>
      </w:r>
    </w:p>
    <w:p w:rsidR="00940259" w:rsidRDefault="00C241BD" w:rsidP="00940259">
      <w:pPr>
        <w:pStyle w:val="ListParagraph"/>
        <w:numPr>
          <w:ilvl w:val="0"/>
          <w:numId w:val="3"/>
        </w:numPr>
        <w:tabs>
          <w:tab w:val="left" w:pos="993"/>
        </w:tabs>
        <w:spacing w:before="120" w:after="120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Cuantumul contribuției la fond se calculează proporțional cote</w:t>
      </w:r>
      <w:r w:rsidR="00DD230F">
        <w:rPr>
          <w:rFonts w:ascii="Times New Roman" w:hAnsi="Times New Roman" w:cs="Times New Roman"/>
          <w:sz w:val="28"/>
          <w:szCs w:val="28"/>
          <w:lang w:val="ro-RO"/>
        </w:rPr>
        <w:t>i</w:t>
      </w:r>
      <w:r>
        <w:rPr>
          <w:rFonts w:ascii="Times New Roman" w:hAnsi="Times New Roman" w:cs="Times New Roman"/>
          <w:sz w:val="28"/>
          <w:szCs w:val="28"/>
          <w:lang w:val="ro-RO"/>
        </w:rPr>
        <w:t>-păți atribuite unității proprietarului</w:t>
      </w:r>
      <w:r w:rsidR="00EA2F94">
        <w:rPr>
          <w:rFonts w:ascii="Times New Roman" w:hAnsi="Times New Roman" w:cs="Times New Roman"/>
          <w:sz w:val="28"/>
          <w:szCs w:val="28"/>
          <w:lang w:val="ro-RO"/>
        </w:rPr>
        <w:t xml:space="preserve"> din condominiu</w:t>
      </w:r>
      <w:r>
        <w:rPr>
          <w:rFonts w:ascii="Times New Roman" w:hAnsi="Times New Roman" w:cs="Times New Roman"/>
          <w:sz w:val="28"/>
          <w:szCs w:val="28"/>
          <w:lang w:val="ro-RO"/>
        </w:rPr>
        <w:t>, conform următoarei relații:</w:t>
      </w:r>
    </w:p>
    <w:p w:rsidR="00C241BD" w:rsidRDefault="00EA2F94" w:rsidP="00C241BD">
      <w:pPr>
        <w:pStyle w:val="ListParagraph"/>
        <w:tabs>
          <w:tab w:val="left" w:pos="993"/>
        </w:tabs>
        <w:spacing w:before="120" w:after="120"/>
        <w:ind w:left="567"/>
        <w:contextualSpacing w:val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  <w:lang w:val="ro-RO"/>
            </w:rPr>
            <m:t xml:space="preserve">CF= 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ro-RO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  <w:lang w:val="ro-RO"/>
                </w:rPr>
                <m:t>P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  <w:lang w:val="ro-RO"/>
                </w:rPr>
                <m:t>100</m:t>
              </m:r>
            </m:den>
          </m:f>
          <m:r>
            <w:rPr>
              <w:rFonts w:ascii="Cambria Math" w:hAnsi="Cambria Math" w:cs="Times New Roman"/>
              <w:sz w:val="28"/>
              <w:szCs w:val="28"/>
              <w:lang w:val="ro-RO"/>
            </w:rPr>
            <m:t>*F</m:t>
          </m:r>
        </m:oMath>
      </m:oMathPara>
    </w:p>
    <w:p w:rsidR="00C241BD" w:rsidRDefault="005E6BC5" w:rsidP="00C241BD">
      <w:pPr>
        <w:pStyle w:val="ListParagraph"/>
        <w:tabs>
          <w:tab w:val="left" w:pos="993"/>
        </w:tabs>
        <w:spacing w:before="120" w:after="120"/>
        <w:ind w:left="567"/>
        <w:contextualSpacing w:val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u</w:t>
      </w:r>
      <w:r w:rsidR="00EA2F94">
        <w:rPr>
          <w:rFonts w:ascii="Times New Roman" w:hAnsi="Times New Roman" w:cs="Times New Roman"/>
          <w:sz w:val="28"/>
          <w:szCs w:val="28"/>
          <w:lang w:val="ro-RO"/>
        </w:rPr>
        <w:t>nde:</w:t>
      </w:r>
    </w:p>
    <w:p w:rsidR="00EA2F94" w:rsidRPr="008F6393" w:rsidRDefault="00EA2F94" w:rsidP="005E6BC5">
      <w:pPr>
        <w:pStyle w:val="ListParagraph"/>
        <w:tabs>
          <w:tab w:val="left" w:pos="993"/>
        </w:tabs>
        <w:spacing w:after="0"/>
        <w:ind w:left="567"/>
        <w:contextualSpacing w:val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8F6393">
        <w:rPr>
          <w:rFonts w:ascii="Times New Roman" w:hAnsi="Times New Roman" w:cs="Times New Roman"/>
          <w:i/>
          <w:iCs/>
          <w:sz w:val="28"/>
          <w:szCs w:val="28"/>
          <w:lang w:val="ro-RO"/>
        </w:rPr>
        <w:t>CF</w:t>
      </w:r>
      <w:r w:rsidRPr="008F6393">
        <w:rPr>
          <w:rFonts w:ascii="Times New Roman" w:hAnsi="Times New Roman" w:cs="Times New Roman"/>
          <w:sz w:val="28"/>
          <w:szCs w:val="28"/>
          <w:lang w:val="ro-RO"/>
        </w:rPr>
        <w:t xml:space="preserve"> – cuantumul contribuției la fond al fiecărui proprietar din condominiu, </w:t>
      </w:r>
      <w:r w:rsidR="008F6393" w:rsidRPr="008F6393">
        <w:rPr>
          <w:rFonts w:ascii="Times New Roman" w:hAnsi="Times New Roman" w:cs="Times New Roman"/>
          <w:sz w:val="28"/>
          <w:szCs w:val="28"/>
          <w:lang w:val="ro-RO"/>
        </w:rPr>
        <w:t xml:space="preserve">exprimată în </w:t>
      </w:r>
      <w:r w:rsidRPr="008F6393">
        <w:rPr>
          <w:rFonts w:ascii="Times New Roman" w:hAnsi="Times New Roman" w:cs="Times New Roman"/>
          <w:sz w:val="28"/>
          <w:szCs w:val="28"/>
          <w:lang w:val="ro-RO"/>
        </w:rPr>
        <w:t>lei;</w:t>
      </w:r>
    </w:p>
    <w:p w:rsidR="00EA2F94" w:rsidRPr="008F6393" w:rsidRDefault="009D05A7" w:rsidP="005E6BC5">
      <w:pPr>
        <w:pStyle w:val="ListParagraph"/>
        <w:tabs>
          <w:tab w:val="left" w:pos="993"/>
        </w:tabs>
        <w:spacing w:after="0"/>
        <w:ind w:left="567"/>
        <w:contextualSpacing w:val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8F6393">
        <w:rPr>
          <w:rFonts w:ascii="Times New Roman" w:hAnsi="Times New Roman" w:cs="Times New Roman"/>
          <w:i/>
          <w:iCs/>
          <w:sz w:val="28"/>
          <w:szCs w:val="28"/>
          <w:lang w:val="ro-RO"/>
        </w:rPr>
        <w:t>P</w:t>
      </w:r>
      <w:r w:rsidR="00EA2F94" w:rsidRPr="008F6393">
        <w:rPr>
          <w:rFonts w:ascii="Times New Roman" w:hAnsi="Times New Roman" w:cs="Times New Roman"/>
          <w:sz w:val="28"/>
          <w:szCs w:val="28"/>
          <w:lang w:val="ro-RO"/>
        </w:rPr>
        <w:t xml:space="preserve"> – cota-parte atribuită unității proprietarului din condominiu, </w:t>
      </w:r>
      <w:r w:rsidR="008F6393" w:rsidRPr="008F6393">
        <w:rPr>
          <w:rFonts w:ascii="Times New Roman" w:hAnsi="Times New Roman" w:cs="Times New Roman"/>
          <w:sz w:val="28"/>
          <w:szCs w:val="28"/>
          <w:lang w:val="ro-RO"/>
        </w:rPr>
        <w:t xml:space="preserve">exprimată în </w:t>
      </w:r>
      <w:r w:rsidR="00EA2F94" w:rsidRPr="008F6393">
        <w:rPr>
          <w:rFonts w:ascii="Times New Roman" w:hAnsi="Times New Roman" w:cs="Times New Roman"/>
          <w:sz w:val="28"/>
          <w:szCs w:val="28"/>
          <w:lang w:val="ro-RO"/>
        </w:rPr>
        <w:t>%;</w:t>
      </w:r>
    </w:p>
    <w:p w:rsidR="00EA2F94" w:rsidRPr="008F6393" w:rsidRDefault="00EA2F94" w:rsidP="005E6BC5">
      <w:pPr>
        <w:pStyle w:val="ListParagraph"/>
        <w:tabs>
          <w:tab w:val="left" w:pos="993"/>
        </w:tabs>
        <w:spacing w:after="120"/>
        <w:ind w:left="567"/>
        <w:contextualSpacing w:val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8F6393">
        <w:rPr>
          <w:rFonts w:ascii="Times New Roman" w:hAnsi="Times New Roman" w:cs="Times New Roman"/>
          <w:i/>
          <w:iCs/>
          <w:sz w:val="28"/>
          <w:szCs w:val="28"/>
          <w:lang w:val="ro-RO"/>
        </w:rPr>
        <w:t>F</w:t>
      </w:r>
      <w:r w:rsidRPr="008F6393">
        <w:rPr>
          <w:rFonts w:ascii="Times New Roman" w:hAnsi="Times New Roman" w:cs="Times New Roman"/>
          <w:sz w:val="28"/>
          <w:szCs w:val="28"/>
          <w:lang w:val="ro-RO"/>
        </w:rPr>
        <w:t xml:space="preserve"> – valoarea </w:t>
      </w:r>
      <w:r w:rsidR="005E6BC5" w:rsidRPr="008F6393">
        <w:rPr>
          <w:rFonts w:ascii="Times New Roman" w:hAnsi="Times New Roman" w:cs="Times New Roman"/>
          <w:sz w:val="28"/>
          <w:szCs w:val="28"/>
          <w:lang w:val="ro-RO"/>
        </w:rPr>
        <w:t xml:space="preserve">anuală a fondului, </w:t>
      </w:r>
      <w:r w:rsidR="008F6393" w:rsidRPr="008F6393">
        <w:rPr>
          <w:rFonts w:ascii="Times New Roman" w:hAnsi="Times New Roman" w:cs="Times New Roman"/>
          <w:sz w:val="28"/>
          <w:szCs w:val="28"/>
          <w:lang w:val="ro-RO"/>
        </w:rPr>
        <w:t xml:space="preserve">exprimată în </w:t>
      </w:r>
      <w:r w:rsidR="005E6BC5" w:rsidRPr="008F6393">
        <w:rPr>
          <w:rFonts w:ascii="Times New Roman" w:hAnsi="Times New Roman" w:cs="Times New Roman"/>
          <w:sz w:val="28"/>
          <w:szCs w:val="28"/>
          <w:lang w:val="ro-RO"/>
        </w:rPr>
        <w:t>lei.</w:t>
      </w:r>
    </w:p>
    <w:p w:rsidR="00C241BD" w:rsidRPr="00784BD3" w:rsidRDefault="00D95BC7" w:rsidP="00784BD3">
      <w:pPr>
        <w:pStyle w:val="ListParagraph"/>
        <w:numPr>
          <w:ilvl w:val="0"/>
          <w:numId w:val="3"/>
        </w:numPr>
        <w:tabs>
          <w:tab w:val="left" w:pos="993"/>
        </w:tabs>
        <w:spacing w:before="120" w:after="120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5E6BC5">
        <w:rPr>
          <w:rFonts w:ascii="Times New Roman" w:hAnsi="Times New Roman" w:cs="Times New Roman"/>
          <w:sz w:val="28"/>
          <w:szCs w:val="28"/>
          <w:lang w:val="ro-RO"/>
        </w:rPr>
        <w:t xml:space="preserve">Cota-parte atribuită unității proprietarului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din condominiu se stabilește în </w:t>
      </w:r>
      <w:r w:rsidR="005E6BC5" w:rsidRPr="00784BD3">
        <w:rPr>
          <w:rFonts w:ascii="Times New Roman" w:hAnsi="Times New Roman" w:cs="Times New Roman"/>
          <w:sz w:val="28"/>
          <w:szCs w:val="28"/>
          <w:lang w:val="ro-RO"/>
        </w:rPr>
        <w:t xml:space="preserve">conformitate cu articolul 12 din Legea </w:t>
      </w:r>
      <w:r w:rsidR="005E6BC5" w:rsidRPr="00784BD3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>nr.187/2022</w:t>
      </w:r>
      <w:r w:rsidR="0013775B" w:rsidRPr="00784BD3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 xml:space="preserve"> cu privire la condominiu</w:t>
      </w:r>
      <w:r w:rsidRPr="00784BD3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 xml:space="preserve"> și Regulamentul cu privire la modul de calculare</w:t>
      </w:r>
      <w:r w:rsidR="00784BD3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 xml:space="preserve"> a cotelor-părți din condominiu</w:t>
      </w:r>
      <w:r w:rsidRPr="00784BD3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>, aprobat prin Hotărârea Guvernului nr. 879/2022</w:t>
      </w:r>
      <w:r w:rsidR="005E6BC5" w:rsidRPr="00784BD3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>.</w:t>
      </w:r>
    </w:p>
    <w:p w:rsidR="00295130" w:rsidRPr="00295130" w:rsidRDefault="005E6BC5" w:rsidP="00940259">
      <w:pPr>
        <w:pStyle w:val="ListParagraph"/>
        <w:numPr>
          <w:ilvl w:val="0"/>
          <w:numId w:val="3"/>
        </w:numPr>
        <w:tabs>
          <w:tab w:val="left" w:pos="993"/>
        </w:tabs>
        <w:spacing w:before="120" w:after="120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 xml:space="preserve">Valoarea anuală a </w:t>
      </w:r>
      <w:r w:rsidR="00DB3508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>f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>ondul</w:t>
      </w:r>
      <w:r w:rsidR="001063F2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>ui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 xml:space="preserve"> se </w:t>
      </w:r>
      <w:r w:rsidR="009915F2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 xml:space="preserve">stabilește în cadrul bugetului anual al asociației </w:t>
      </w:r>
      <w:r w:rsidR="009915F2" w:rsidRPr="00D8380E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 xml:space="preserve">și se </w:t>
      </w:r>
      <w:r w:rsidR="00DB3508" w:rsidRPr="00D8380E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 xml:space="preserve">referă numai la fondul planificat de a fi format în anul </w:t>
      </w:r>
      <w:r w:rsidR="003D2B5E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>următor</w:t>
      </w:r>
      <w:r w:rsidR="00DB3508" w:rsidRPr="00D8380E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>, fără a ține cont de soldurile disponibile din perioadele precedente</w:t>
      </w:r>
      <w:r w:rsidR="00062B77" w:rsidRPr="00D8380E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 xml:space="preserve">, aprobat de adunarea generală a asociației, după consultarea cu Consiliul asociației. Valoarea anuală a fondului </w:t>
      </w:r>
      <w:r w:rsidR="00062B77" w:rsidRPr="00077BF7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>prezentată spre aprobare este detaliată pe surse de formare a mijloacelor fondului și tipuri de cheltuieli preconizate de a fi realizate în anul pentru care se achită contribuția la fond.</w:t>
      </w:r>
    </w:p>
    <w:p w:rsidR="005E6BC5" w:rsidRPr="005661E2" w:rsidRDefault="005E6BC5" w:rsidP="00940259">
      <w:pPr>
        <w:pStyle w:val="ListParagraph"/>
        <w:numPr>
          <w:ilvl w:val="0"/>
          <w:numId w:val="3"/>
        </w:numPr>
        <w:tabs>
          <w:tab w:val="left" w:pos="993"/>
        </w:tabs>
        <w:spacing w:before="120" w:after="120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 xml:space="preserve"> </w:t>
      </w:r>
      <w:r w:rsidR="0091351E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>P</w:t>
      </w:r>
      <w:r w:rsidR="0091351E" w:rsidRPr="0091351E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>entru proprietarii din categoria persoanelor și familiilor socialmente vulnerabile</w:t>
      </w:r>
      <w:r w:rsidR="0091351E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>,</w:t>
      </w:r>
      <w:r w:rsidR="0091351E" w:rsidRPr="0091351E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 xml:space="preserve"> </w:t>
      </w:r>
      <w:r w:rsidR="0091351E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>a</w:t>
      </w:r>
      <w:r w:rsidR="00295130" w:rsidRPr="00295130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>dunarea generală poate adopta scutiri de la obligația de plată a contribuției la fond sau poate stabili grafice diferențiate de plată a contribuțiilor la fond</w:t>
      </w:r>
      <w:r w:rsidR="00295130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>.</w:t>
      </w:r>
      <w:r w:rsidR="0091351E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 xml:space="preserve"> </w:t>
      </w:r>
    </w:p>
    <w:p w:rsidR="00D8380E" w:rsidRPr="00D8380E" w:rsidRDefault="00E4011B" w:rsidP="00940259">
      <w:pPr>
        <w:pStyle w:val="ListParagraph"/>
        <w:numPr>
          <w:ilvl w:val="0"/>
          <w:numId w:val="3"/>
        </w:numPr>
        <w:tabs>
          <w:tab w:val="left" w:pos="993"/>
        </w:tabs>
        <w:spacing w:before="120" w:after="120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>Contribuția la fond se achită lunar</w:t>
      </w:r>
      <w:r w:rsidR="00D8380E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 xml:space="preserve"> prin virament la contul bancar prevăzut la punctul 6.</w:t>
      </w:r>
    </w:p>
    <w:p w:rsidR="005661E2" w:rsidRPr="00477543" w:rsidRDefault="00D8380E" w:rsidP="00940259">
      <w:pPr>
        <w:pStyle w:val="ListParagraph"/>
        <w:numPr>
          <w:ilvl w:val="0"/>
          <w:numId w:val="3"/>
        </w:numPr>
        <w:tabs>
          <w:tab w:val="left" w:pos="993"/>
        </w:tabs>
        <w:spacing w:before="120" w:after="120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>C</w:t>
      </w:r>
      <w:r w:rsidR="00E4011B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 xml:space="preserve">uantumul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>contribuției la fond datorată de proprietarul din condominiu</w:t>
      </w:r>
      <w:r w:rsidR="0086575B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 xml:space="preserve">, inclusiv </w:t>
      </w:r>
      <w:r w:rsidR="000B749A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>a datoriilor restante</w:t>
      </w:r>
      <w:r w:rsidR="0086575B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>,</w:t>
      </w:r>
      <w:r w:rsidR="00E4011B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 xml:space="preserve"> se specifică în linie separată în factura de plată emisă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>fiecărui proprietar de către asociație</w:t>
      </w:r>
      <w:r w:rsidR="00E4011B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>.</w:t>
      </w:r>
    </w:p>
    <w:p w:rsidR="00477543" w:rsidRDefault="00477543" w:rsidP="00477543">
      <w:pPr>
        <w:pStyle w:val="ListParagraph"/>
        <w:numPr>
          <w:ilvl w:val="0"/>
          <w:numId w:val="3"/>
        </w:numPr>
        <w:tabs>
          <w:tab w:val="left" w:pos="993"/>
        </w:tabs>
        <w:spacing w:before="120" w:after="120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477543">
        <w:rPr>
          <w:rFonts w:ascii="Times New Roman" w:hAnsi="Times New Roman" w:cs="Times New Roman"/>
          <w:sz w:val="28"/>
          <w:szCs w:val="28"/>
          <w:lang w:val="ro-RO"/>
        </w:rPr>
        <w:t xml:space="preserve">Încasările asociației </w:t>
      </w:r>
      <w:r w:rsidR="003D2B5E">
        <w:rPr>
          <w:rFonts w:ascii="Times New Roman" w:hAnsi="Times New Roman" w:cs="Times New Roman"/>
          <w:sz w:val="28"/>
          <w:szCs w:val="28"/>
          <w:lang w:val="ro-RO"/>
        </w:rPr>
        <w:t>din</w:t>
      </w:r>
      <w:r w:rsidRPr="00477543">
        <w:rPr>
          <w:rFonts w:ascii="Times New Roman" w:hAnsi="Times New Roman" w:cs="Times New Roman"/>
          <w:sz w:val="28"/>
          <w:szCs w:val="28"/>
          <w:lang w:val="ro-RO"/>
        </w:rPr>
        <w:t xml:space="preserve"> contribuții</w:t>
      </w:r>
      <w:r w:rsidR="003D2B5E">
        <w:rPr>
          <w:rFonts w:ascii="Times New Roman" w:hAnsi="Times New Roman" w:cs="Times New Roman"/>
          <w:sz w:val="28"/>
          <w:szCs w:val="28"/>
          <w:lang w:val="ro-RO"/>
        </w:rPr>
        <w:t>le</w:t>
      </w:r>
      <w:r w:rsidRPr="00477543">
        <w:rPr>
          <w:rFonts w:ascii="Times New Roman" w:hAnsi="Times New Roman" w:cs="Times New Roman"/>
          <w:sz w:val="28"/>
          <w:szCs w:val="28"/>
          <w:lang w:val="ro-RO"/>
        </w:rPr>
        <w:t xml:space="preserve"> la fond nu se impozitează sub nicio formă</w:t>
      </w:r>
      <w:r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477543" w:rsidRDefault="003D2B5E" w:rsidP="00940259">
      <w:pPr>
        <w:pStyle w:val="ListParagraph"/>
        <w:numPr>
          <w:ilvl w:val="0"/>
          <w:numId w:val="3"/>
        </w:numPr>
        <w:tabs>
          <w:tab w:val="left" w:pos="993"/>
        </w:tabs>
        <w:spacing w:before="120" w:after="120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Contribuțiile la fond achitate nu se returnează proprietarilor din condominiu. </w:t>
      </w:r>
      <w:r w:rsidR="00477543" w:rsidRPr="00477543">
        <w:rPr>
          <w:rFonts w:ascii="Times New Roman" w:hAnsi="Times New Roman" w:cs="Times New Roman"/>
          <w:sz w:val="28"/>
          <w:szCs w:val="28"/>
          <w:lang w:val="ro-RO"/>
        </w:rPr>
        <w:t>În cazul schimbării proprietarului unității</w:t>
      </w:r>
      <w:r w:rsidR="009D05A7">
        <w:rPr>
          <w:rFonts w:ascii="Times New Roman" w:hAnsi="Times New Roman" w:cs="Times New Roman"/>
          <w:sz w:val="28"/>
          <w:szCs w:val="28"/>
          <w:lang w:val="ro-RO"/>
        </w:rPr>
        <w:t xml:space="preserve"> din condominiu</w:t>
      </w:r>
      <w:r w:rsidR="00477543" w:rsidRPr="00477543">
        <w:rPr>
          <w:rFonts w:ascii="Times New Roman" w:hAnsi="Times New Roman" w:cs="Times New Roman"/>
          <w:sz w:val="28"/>
          <w:szCs w:val="28"/>
          <w:lang w:val="ro-RO"/>
        </w:rPr>
        <w:t xml:space="preserve">, proprietarul precedent nu are dreptul la returnarea </w:t>
      </w:r>
      <w:r w:rsidR="009D05A7">
        <w:rPr>
          <w:rFonts w:ascii="Times New Roman" w:hAnsi="Times New Roman" w:cs="Times New Roman"/>
          <w:sz w:val="28"/>
          <w:szCs w:val="28"/>
          <w:lang w:val="ro-RO"/>
        </w:rPr>
        <w:t xml:space="preserve">mijloacelor financiare aferente </w:t>
      </w:r>
      <w:r w:rsidR="00477543" w:rsidRPr="00477543">
        <w:rPr>
          <w:rFonts w:ascii="Times New Roman" w:hAnsi="Times New Roman" w:cs="Times New Roman"/>
          <w:sz w:val="28"/>
          <w:szCs w:val="28"/>
          <w:lang w:val="ro-RO"/>
        </w:rPr>
        <w:t>cotei</w:t>
      </w:r>
      <w:r w:rsidR="009D05A7">
        <w:rPr>
          <w:rFonts w:ascii="Times New Roman" w:hAnsi="Times New Roman" w:cs="Times New Roman"/>
          <w:sz w:val="28"/>
          <w:szCs w:val="28"/>
          <w:lang w:val="ro-RO"/>
        </w:rPr>
        <w:t>-părți atribuite acestuia</w:t>
      </w:r>
      <w:r w:rsidR="00477543" w:rsidRPr="00477543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477543" w:rsidRPr="00477543">
        <w:rPr>
          <w:rFonts w:ascii="Times New Roman" w:hAnsi="Times New Roman" w:cs="Times New Roman"/>
          <w:sz w:val="28"/>
          <w:szCs w:val="28"/>
          <w:lang w:val="ro-RO"/>
        </w:rPr>
        <w:lastRenderedPageBreak/>
        <w:t xml:space="preserve">din soldul mijloacelor </w:t>
      </w:r>
      <w:r w:rsidR="00477543">
        <w:rPr>
          <w:rFonts w:ascii="Times New Roman" w:hAnsi="Times New Roman" w:cs="Times New Roman"/>
          <w:sz w:val="28"/>
          <w:szCs w:val="28"/>
          <w:lang w:val="ro-RO"/>
        </w:rPr>
        <w:t xml:space="preserve">financiare ale </w:t>
      </w:r>
      <w:r w:rsidR="00477543" w:rsidRPr="00477543">
        <w:rPr>
          <w:rFonts w:ascii="Times New Roman" w:hAnsi="Times New Roman" w:cs="Times New Roman"/>
          <w:sz w:val="28"/>
          <w:szCs w:val="28"/>
          <w:lang w:val="ro-RO"/>
        </w:rPr>
        <w:t>fondului sau la returnarea oricărei plăți efectuate în conformitate cu hotărârile asociației</w:t>
      </w:r>
      <w:r w:rsidR="00477543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C35039" w:rsidRDefault="00C35039" w:rsidP="00C35039">
      <w:pPr>
        <w:pStyle w:val="ListParagraph"/>
        <w:tabs>
          <w:tab w:val="left" w:pos="993"/>
        </w:tabs>
        <w:spacing w:before="120" w:after="120"/>
        <w:contextualSpacing w:val="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EF2951" w:rsidRPr="00C35039" w:rsidRDefault="00C35039" w:rsidP="00BF6E07">
      <w:pPr>
        <w:pStyle w:val="ListParagraph"/>
        <w:numPr>
          <w:ilvl w:val="0"/>
          <w:numId w:val="3"/>
        </w:numPr>
        <w:tabs>
          <w:tab w:val="left" w:pos="993"/>
        </w:tabs>
        <w:spacing w:before="120" w:after="120"/>
        <w:ind w:left="426"/>
        <w:contextualSpacing w:val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C35039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820276" w:rsidRPr="00C35039">
        <w:rPr>
          <w:rFonts w:ascii="Times New Roman" w:hAnsi="Times New Roman" w:cs="Times New Roman"/>
          <w:sz w:val="28"/>
          <w:szCs w:val="28"/>
          <w:lang w:val="ro-RO"/>
        </w:rPr>
        <w:t>Pentru d</w:t>
      </w:r>
      <w:r w:rsidR="000B749A" w:rsidRPr="00C35039">
        <w:rPr>
          <w:rFonts w:ascii="Times New Roman" w:hAnsi="Times New Roman" w:cs="Times New Roman"/>
          <w:sz w:val="28"/>
          <w:szCs w:val="28"/>
          <w:lang w:val="ro-RO"/>
        </w:rPr>
        <w:t xml:space="preserve">atoriile restante înregistrate de </w:t>
      </w:r>
      <w:r w:rsidR="00B34E23" w:rsidRPr="00C35039">
        <w:rPr>
          <w:rFonts w:ascii="Times New Roman" w:hAnsi="Times New Roman" w:cs="Times New Roman"/>
          <w:sz w:val="28"/>
          <w:szCs w:val="28"/>
          <w:lang w:val="ro-RO"/>
        </w:rPr>
        <w:t>proprietarii din condominiu la plata contribuțiilor la fond</w:t>
      </w:r>
      <w:r w:rsidR="00820276" w:rsidRPr="00C35039">
        <w:rPr>
          <w:rFonts w:ascii="Times New Roman" w:hAnsi="Times New Roman" w:cs="Times New Roman"/>
          <w:sz w:val="28"/>
          <w:szCs w:val="28"/>
          <w:lang w:val="ro-RO"/>
        </w:rPr>
        <w:t xml:space="preserve">, asociația percepe dobândă de </w:t>
      </w:r>
      <w:r w:rsidR="0019739F" w:rsidRPr="00C35039">
        <w:rPr>
          <w:rFonts w:ascii="Times New Roman" w:hAnsi="Times New Roman" w:cs="Times New Roman"/>
          <w:sz w:val="28"/>
          <w:szCs w:val="28"/>
          <w:lang w:val="ro-RO"/>
        </w:rPr>
        <w:t>întârziere</w:t>
      </w:r>
      <w:r w:rsidR="00820276" w:rsidRPr="00C35039">
        <w:rPr>
          <w:rFonts w:ascii="Times New Roman" w:hAnsi="Times New Roman" w:cs="Times New Roman"/>
          <w:sz w:val="28"/>
          <w:szCs w:val="28"/>
          <w:lang w:val="ro-RO"/>
        </w:rPr>
        <w:t xml:space="preserve"> conform articolul 942 din Codul civil al Republicii Moldova,</w:t>
      </w:r>
      <w:r w:rsidRPr="00C35039">
        <w:rPr>
          <w:rFonts w:ascii="Times New Roman" w:hAnsi="Times New Roman" w:cs="Times New Roman"/>
          <w:sz w:val="28"/>
          <w:szCs w:val="28"/>
          <w:lang w:val="ro-RO"/>
        </w:rPr>
        <w:t xml:space="preserve"> nr.1107/2002 și sunt colectate </w:t>
      </w:r>
      <w:r w:rsidR="00820276" w:rsidRPr="00C35039">
        <w:rPr>
          <w:rFonts w:ascii="Times New Roman" w:hAnsi="Times New Roman" w:cs="Times New Roman"/>
          <w:sz w:val="28"/>
          <w:szCs w:val="28"/>
          <w:lang w:val="ro-RO"/>
        </w:rPr>
        <w:t xml:space="preserve">conform </w:t>
      </w:r>
      <w:r w:rsidR="00B34E23" w:rsidRPr="00C35039">
        <w:rPr>
          <w:rFonts w:ascii="Times New Roman" w:hAnsi="Times New Roman" w:cs="Times New Roman"/>
          <w:sz w:val="28"/>
          <w:szCs w:val="28"/>
          <w:lang w:val="ro-RO"/>
        </w:rPr>
        <w:t>prevederil</w:t>
      </w:r>
      <w:r w:rsidR="00820276" w:rsidRPr="00C35039">
        <w:rPr>
          <w:rFonts w:ascii="Times New Roman" w:hAnsi="Times New Roman" w:cs="Times New Roman"/>
          <w:sz w:val="28"/>
          <w:szCs w:val="28"/>
          <w:lang w:val="ro-RO"/>
        </w:rPr>
        <w:t>or</w:t>
      </w:r>
      <w:r w:rsidR="00B34E23" w:rsidRPr="00C35039">
        <w:rPr>
          <w:rFonts w:ascii="Times New Roman" w:hAnsi="Times New Roman" w:cs="Times New Roman"/>
          <w:sz w:val="28"/>
          <w:szCs w:val="28"/>
          <w:lang w:val="ro-RO"/>
        </w:rPr>
        <w:t xml:space="preserve"> articolului 58 din Legea nr.</w:t>
      </w:r>
      <w:r w:rsidR="0019739F" w:rsidRPr="00C35039">
        <w:rPr>
          <w:rFonts w:ascii="Times New Roman" w:hAnsi="Times New Roman" w:cs="Times New Roman"/>
          <w:sz w:val="28"/>
          <w:szCs w:val="28"/>
          <w:lang w:val="ro-RO"/>
        </w:rPr>
        <w:t>187/2022</w:t>
      </w:r>
      <w:r w:rsidR="00784BD3" w:rsidRPr="00C35039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650738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>cu privire la condominiu</w:t>
      </w:r>
      <w:r w:rsidR="00A358C6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>.</w:t>
      </w:r>
    </w:p>
    <w:p w:rsidR="00702645" w:rsidRDefault="00702645" w:rsidP="00BF6E07">
      <w:pPr>
        <w:pStyle w:val="ListParagraph"/>
        <w:spacing w:after="120"/>
        <w:ind w:left="426"/>
        <w:rPr>
          <w:rFonts w:ascii="Times New Roman" w:hAnsi="Times New Roman" w:cs="Times New Roman"/>
          <w:sz w:val="28"/>
          <w:szCs w:val="28"/>
          <w:lang w:val="ro-RO"/>
        </w:rPr>
      </w:pPr>
    </w:p>
    <w:p w:rsidR="00B052A5" w:rsidRPr="00B052A5" w:rsidRDefault="003E5416" w:rsidP="00BF6E07">
      <w:pPr>
        <w:pStyle w:val="ListParagraph"/>
        <w:numPr>
          <w:ilvl w:val="0"/>
          <w:numId w:val="2"/>
        </w:numPr>
        <w:spacing w:after="120"/>
        <w:ind w:left="426" w:hanging="426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UTILIZAREA </w:t>
      </w:r>
      <w:r w:rsidR="00B052A5" w:rsidRPr="00B052A5">
        <w:rPr>
          <w:rFonts w:ascii="Times New Roman" w:hAnsi="Times New Roman" w:cs="Times New Roman"/>
          <w:b/>
          <w:bCs/>
          <w:sz w:val="28"/>
          <w:szCs w:val="28"/>
          <w:lang w:val="ro-RO"/>
        </w:rPr>
        <w:t>FONDULUI</w:t>
      </w:r>
    </w:p>
    <w:p w:rsidR="003E7C63" w:rsidRDefault="003E7C63" w:rsidP="00BF6E07">
      <w:pPr>
        <w:pStyle w:val="ListParagraph"/>
        <w:tabs>
          <w:tab w:val="left" w:pos="993"/>
        </w:tabs>
        <w:spacing w:after="120"/>
        <w:ind w:left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3B286E" w:rsidRDefault="00477543" w:rsidP="00FD4BD4">
      <w:pPr>
        <w:pStyle w:val="ListParagraph"/>
        <w:numPr>
          <w:ilvl w:val="0"/>
          <w:numId w:val="3"/>
        </w:numPr>
        <w:tabs>
          <w:tab w:val="left" w:pos="993"/>
        </w:tabs>
        <w:spacing w:before="120" w:after="120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477543">
        <w:rPr>
          <w:rFonts w:ascii="Times New Roman" w:hAnsi="Times New Roman" w:cs="Times New Roman"/>
          <w:sz w:val="28"/>
          <w:szCs w:val="28"/>
          <w:lang w:val="ro-RO"/>
        </w:rPr>
        <w:t xml:space="preserve">Mijloacele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financiare ale </w:t>
      </w:r>
      <w:r w:rsidRPr="00477543">
        <w:rPr>
          <w:rFonts w:ascii="Times New Roman" w:hAnsi="Times New Roman" w:cs="Times New Roman"/>
          <w:sz w:val="28"/>
          <w:szCs w:val="28"/>
          <w:lang w:val="ro-RO"/>
        </w:rPr>
        <w:t xml:space="preserve">fondului pot fi utilizate de către asociație </w:t>
      </w:r>
      <w:r w:rsidR="00B44A14">
        <w:rPr>
          <w:rFonts w:ascii="Times New Roman" w:hAnsi="Times New Roman" w:cs="Times New Roman"/>
          <w:sz w:val="28"/>
          <w:szCs w:val="28"/>
          <w:lang w:val="ro-RO"/>
        </w:rPr>
        <w:t>numai pentru</w:t>
      </w:r>
      <w:r w:rsidRPr="00477543">
        <w:rPr>
          <w:rFonts w:ascii="Times New Roman" w:hAnsi="Times New Roman" w:cs="Times New Roman"/>
          <w:sz w:val="28"/>
          <w:szCs w:val="28"/>
          <w:lang w:val="ro-RO"/>
        </w:rPr>
        <w:t xml:space="preserve"> următoarele scopuri</w:t>
      </w:r>
      <w:r>
        <w:rPr>
          <w:rFonts w:ascii="Times New Roman" w:hAnsi="Times New Roman" w:cs="Times New Roman"/>
          <w:sz w:val="28"/>
          <w:szCs w:val="28"/>
          <w:lang w:val="ro-RO"/>
        </w:rPr>
        <w:t>:</w:t>
      </w:r>
    </w:p>
    <w:p w:rsidR="00477543" w:rsidRDefault="000F7926" w:rsidP="00FD4BD4">
      <w:pPr>
        <w:pStyle w:val="ListParagraph"/>
        <w:numPr>
          <w:ilvl w:val="0"/>
          <w:numId w:val="7"/>
        </w:numPr>
        <w:tabs>
          <w:tab w:val="left" w:pos="993"/>
        </w:tabs>
        <w:spacing w:before="120" w:after="120"/>
        <w:ind w:left="924" w:hanging="35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0F7926">
        <w:rPr>
          <w:rFonts w:ascii="Times New Roman" w:hAnsi="Times New Roman" w:cs="Times New Roman"/>
          <w:sz w:val="28"/>
          <w:szCs w:val="28"/>
          <w:lang w:val="ro-RO"/>
        </w:rPr>
        <w:t xml:space="preserve">efectuarea intervențiilor urgente </w:t>
      </w:r>
      <w:r>
        <w:rPr>
          <w:rFonts w:ascii="Times New Roman" w:hAnsi="Times New Roman" w:cs="Times New Roman"/>
          <w:sz w:val="28"/>
          <w:szCs w:val="28"/>
          <w:lang w:val="ro-RO"/>
        </w:rPr>
        <w:t>la părțile comune, în măsură stric necesară, pentru:</w:t>
      </w:r>
    </w:p>
    <w:p w:rsidR="000F7926" w:rsidRDefault="000F7926" w:rsidP="000F7926">
      <w:pPr>
        <w:pStyle w:val="ListParagraph"/>
        <w:numPr>
          <w:ilvl w:val="0"/>
          <w:numId w:val="8"/>
        </w:numPr>
        <w:tabs>
          <w:tab w:val="left" w:pos="993"/>
        </w:tabs>
        <w:spacing w:after="1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0F7926">
        <w:rPr>
          <w:rFonts w:ascii="Times New Roman" w:hAnsi="Times New Roman" w:cs="Times New Roman"/>
          <w:sz w:val="28"/>
          <w:szCs w:val="28"/>
          <w:lang w:val="ro-RO"/>
        </w:rPr>
        <w:t>prevenirea riscurilor pentru viața sau sănătatea oamenilor ori pentru bunurile lor</w:t>
      </w:r>
      <w:r>
        <w:rPr>
          <w:rFonts w:ascii="Times New Roman" w:hAnsi="Times New Roman" w:cs="Times New Roman"/>
          <w:sz w:val="28"/>
          <w:szCs w:val="28"/>
          <w:lang w:val="ro-RO"/>
        </w:rPr>
        <w:t>;</w:t>
      </w:r>
    </w:p>
    <w:p w:rsidR="000F7926" w:rsidRDefault="000F7926" w:rsidP="000F7926">
      <w:pPr>
        <w:pStyle w:val="ListParagraph"/>
        <w:numPr>
          <w:ilvl w:val="0"/>
          <w:numId w:val="8"/>
        </w:numPr>
        <w:tabs>
          <w:tab w:val="left" w:pos="993"/>
        </w:tabs>
        <w:spacing w:after="1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0F7926">
        <w:rPr>
          <w:rFonts w:ascii="Times New Roman" w:hAnsi="Times New Roman" w:cs="Times New Roman"/>
          <w:sz w:val="28"/>
          <w:szCs w:val="28"/>
          <w:lang w:val="ro-RO"/>
        </w:rPr>
        <w:t>prevenirea riscurilor pentru integritatea sau siguranța condominiului</w:t>
      </w:r>
      <w:r>
        <w:rPr>
          <w:rFonts w:ascii="Times New Roman" w:hAnsi="Times New Roman" w:cs="Times New Roman"/>
          <w:sz w:val="28"/>
          <w:szCs w:val="28"/>
          <w:lang w:val="ro-RO"/>
        </w:rPr>
        <w:t>;</w:t>
      </w:r>
    </w:p>
    <w:p w:rsidR="000F7926" w:rsidRDefault="000F7926" w:rsidP="000F7926">
      <w:pPr>
        <w:pStyle w:val="ListParagraph"/>
        <w:numPr>
          <w:ilvl w:val="0"/>
          <w:numId w:val="8"/>
        </w:numPr>
        <w:tabs>
          <w:tab w:val="left" w:pos="993"/>
        </w:tabs>
        <w:spacing w:after="1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0F7926">
        <w:rPr>
          <w:rFonts w:ascii="Times New Roman" w:hAnsi="Times New Roman" w:cs="Times New Roman"/>
          <w:sz w:val="28"/>
          <w:szCs w:val="28"/>
          <w:lang w:val="ro-RO"/>
        </w:rPr>
        <w:t>înlăturarea deteriorărilor părților comune</w:t>
      </w:r>
      <w:r>
        <w:rPr>
          <w:rFonts w:ascii="Times New Roman" w:hAnsi="Times New Roman" w:cs="Times New Roman"/>
          <w:sz w:val="28"/>
          <w:szCs w:val="28"/>
          <w:lang w:val="ro-RO"/>
        </w:rPr>
        <w:t>;</w:t>
      </w:r>
    </w:p>
    <w:p w:rsidR="000F7926" w:rsidRDefault="00FD4BD4" w:rsidP="00477543">
      <w:pPr>
        <w:pStyle w:val="ListParagraph"/>
        <w:numPr>
          <w:ilvl w:val="0"/>
          <w:numId w:val="7"/>
        </w:numPr>
        <w:tabs>
          <w:tab w:val="left" w:pos="993"/>
        </w:tabs>
        <w:spacing w:after="1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FD4BD4">
        <w:rPr>
          <w:rFonts w:ascii="Times New Roman" w:hAnsi="Times New Roman" w:cs="Times New Roman"/>
          <w:sz w:val="28"/>
          <w:szCs w:val="28"/>
          <w:lang w:val="ro-RO"/>
        </w:rPr>
        <w:t>inventarierea, pașaportizarea și efectuarea expertizelor tehnice ale clădirii</w:t>
      </w:r>
      <w:r>
        <w:rPr>
          <w:rFonts w:ascii="Times New Roman" w:hAnsi="Times New Roman" w:cs="Times New Roman"/>
          <w:sz w:val="28"/>
          <w:szCs w:val="28"/>
          <w:lang w:val="ro-RO"/>
        </w:rPr>
        <w:t>;</w:t>
      </w:r>
    </w:p>
    <w:p w:rsidR="00FD4BD4" w:rsidRDefault="00FD4BD4" w:rsidP="00477543">
      <w:pPr>
        <w:pStyle w:val="ListParagraph"/>
        <w:numPr>
          <w:ilvl w:val="0"/>
          <w:numId w:val="7"/>
        </w:numPr>
        <w:tabs>
          <w:tab w:val="left" w:pos="993"/>
        </w:tabs>
        <w:spacing w:after="1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FD4BD4">
        <w:rPr>
          <w:rFonts w:ascii="Times New Roman" w:hAnsi="Times New Roman" w:cs="Times New Roman"/>
          <w:sz w:val="28"/>
          <w:szCs w:val="28"/>
          <w:lang w:val="ro-RO"/>
        </w:rPr>
        <w:t>efectuarea auditului energetic al clădirii de către auditori energetici autorizați</w:t>
      </w:r>
      <w:r>
        <w:rPr>
          <w:rFonts w:ascii="Times New Roman" w:hAnsi="Times New Roman" w:cs="Times New Roman"/>
          <w:sz w:val="28"/>
          <w:szCs w:val="28"/>
          <w:lang w:val="ro-RO"/>
        </w:rPr>
        <w:t>;</w:t>
      </w:r>
    </w:p>
    <w:p w:rsidR="00FD4BD4" w:rsidRDefault="00FD4BD4" w:rsidP="00477543">
      <w:pPr>
        <w:pStyle w:val="ListParagraph"/>
        <w:numPr>
          <w:ilvl w:val="0"/>
          <w:numId w:val="7"/>
        </w:numPr>
        <w:tabs>
          <w:tab w:val="left" w:pos="993"/>
        </w:tabs>
        <w:spacing w:after="1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FD4BD4">
        <w:rPr>
          <w:rFonts w:ascii="Times New Roman" w:hAnsi="Times New Roman" w:cs="Times New Roman"/>
          <w:sz w:val="28"/>
          <w:szCs w:val="28"/>
          <w:lang w:val="ro-RO"/>
        </w:rPr>
        <w:t>elaborarea documentației de proiect pentru reconstrucție, modernizare, reabilitare și reparație; avizarea, verificarea și expertizarea proiectului respectiv; obținerea autorizației de construire și a altor acte permisive cerute de lege</w:t>
      </w:r>
      <w:r>
        <w:rPr>
          <w:rFonts w:ascii="Times New Roman" w:hAnsi="Times New Roman" w:cs="Times New Roman"/>
          <w:sz w:val="28"/>
          <w:szCs w:val="28"/>
          <w:lang w:val="ro-RO"/>
        </w:rPr>
        <w:t>;</w:t>
      </w:r>
    </w:p>
    <w:p w:rsidR="00FD4BD4" w:rsidRDefault="00FD4BD4" w:rsidP="00477543">
      <w:pPr>
        <w:pStyle w:val="ListParagraph"/>
        <w:numPr>
          <w:ilvl w:val="0"/>
          <w:numId w:val="7"/>
        </w:numPr>
        <w:tabs>
          <w:tab w:val="left" w:pos="993"/>
        </w:tabs>
        <w:spacing w:after="1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FD4BD4">
        <w:rPr>
          <w:rFonts w:ascii="Times New Roman" w:hAnsi="Times New Roman" w:cs="Times New Roman"/>
          <w:sz w:val="28"/>
          <w:szCs w:val="28"/>
          <w:lang w:val="ro-RO"/>
        </w:rPr>
        <w:t>realizarea lucrărilor de reconstrucție, modernizare, reabilitare sau reparație a clădirii, a rețelelor inginerești și a altor părți comune, inclusiv reabilitarea termică și eficiența energetică a acesteia</w:t>
      </w:r>
      <w:r>
        <w:rPr>
          <w:rFonts w:ascii="Times New Roman" w:hAnsi="Times New Roman" w:cs="Times New Roman"/>
          <w:sz w:val="28"/>
          <w:szCs w:val="28"/>
          <w:lang w:val="ro-RO"/>
        </w:rPr>
        <w:t>;</w:t>
      </w:r>
    </w:p>
    <w:p w:rsidR="00FD4BD4" w:rsidRDefault="00FD4BD4" w:rsidP="00477543">
      <w:pPr>
        <w:pStyle w:val="ListParagraph"/>
        <w:numPr>
          <w:ilvl w:val="0"/>
          <w:numId w:val="7"/>
        </w:numPr>
        <w:tabs>
          <w:tab w:val="left" w:pos="993"/>
        </w:tabs>
        <w:spacing w:after="1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FD4BD4">
        <w:rPr>
          <w:rFonts w:ascii="Times New Roman" w:hAnsi="Times New Roman" w:cs="Times New Roman"/>
          <w:sz w:val="28"/>
          <w:szCs w:val="28"/>
          <w:lang w:val="ro-RO"/>
        </w:rPr>
        <w:t>serviciile de supraveghere tehnică</w:t>
      </w:r>
      <w:r>
        <w:rPr>
          <w:rFonts w:ascii="Times New Roman" w:hAnsi="Times New Roman" w:cs="Times New Roman"/>
          <w:sz w:val="28"/>
          <w:szCs w:val="28"/>
          <w:lang w:val="ro-RO"/>
        </w:rPr>
        <w:t>;</w:t>
      </w:r>
    </w:p>
    <w:p w:rsidR="00FD4BD4" w:rsidRDefault="00FD4BD4" w:rsidP="00477543">
      <w:pPr>
        <w:pStyle w:val="ListParagraph"/>
        <w:numPr>
          <w:ilvl w:val="0"/>
          <w:numId w:val="7"/>
        </w:numPr>
        <w:tabs>
          <w:tab w:val="left" w:pos="993"/>
        </w:tabs>
        <w:spacing w:after="1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FD4BD4">
        <w:rPr>
          <w:rFonts w:ascii="Times New Roman" w:hAnsi="Times New Roman" w:cs="Times New Roman"/>
          <w:sz w:val="28"/>
          <w:szCs w:val="28"/>
          <w:lang w:val="ro-RO"/>
        </w:rPr>
        <w:t>plățile datorate de către asociație în temeiul contractelor de credit (împrumut) primite pentru finanțarea lucrărilor de reconstrucție, modernizare, reabilitare sau reparație a părților comune</w:t>
      </w:r>
      <w:r>
        <w:rPr>
          <w:rFonts w:ascii="Times New Roman" w:hAnsi="Times New Roman" w:cs="Times New Roman"/>
          <w:sz w:val="28"/>
          <w:szCs w:val="28"/>
          <w:lang w:val="ro-RO"/>
        </w:rPr>
        <w:t>;</w:t>
      </w:r>
    </w:p>
    <w:p w:rsidR="00FD4BD4" w:rsidRDefault="00FD4BD4" w:rsidP="00FD4BD4">
      <w:pPr>
        <w:pStyle w:val="ListParagraph"/>
        <w:numPr>
          <w:ilvl w:val="0"/>
          <w:numId w:val="7"/>
        </w:numPr>
        <w:tabs>
          <w:tab w:val="left" w:pos="993"/>
        </w:tabs>
        <w:spacing w:before="120" w:after="120"/>
        <w:contextualSpacing w:val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FD4BD4">
        <w:rPr>
          <w:rFonts w:ascii="Times New Roman" w:hAnsi="Times New Roman" w:cs="Times New Roman"/>
          <w:sz w:val="28"/>
          <w:szCs w:val="28"/>
          <w:lang w:val="ro-RO"/>
        </w:rPr>
        <w:t>îndeplinirea lucrărilor de demolare a clădirii, în cazul constatării stării de avariere și a imposibilității lucrărilor de reconstrucție sau în alte situații similare</w:t>
      </w:r>
      <w:r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262942" w:rsidRDefault="00FD4BD4" w:rsidP="00262942">
      <w:pPr>
        <w:pStyle w:val="ListParagraph"/>
        <w:numPr>
          <w:ilvl w:val="0"/>
          <w:numId w:val="3"/>
        </w:numPr>
        <w:tabs>
          <w:tab w:val="left" w:pos="993"/>
        </w:tabs>
        <w:spacing w:before="120" w:after="120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Mijloacele financiare ale fondului prevăzute la punctul </w:t>
      </w:r>
      <w:r w:rsidR="00661D3C">
        <w:rPr>
          <w:rFonts w:ascii="Times New Roman" w:hAnsi="Times New Roman" w:cs="Times New Roman"/>
          <w:sz w:val="28"/>
          <w:szCs w:val="28"/>
          <w:lang w:val="ro-RO"/>
        </w:rPr>
        <w:t>2</w:t>
      </w:r>
      <w:r w:rsidR="00702645">
        <w:rPr>
          <w:rFonts w:ascii="Times New Roman" w:hAnsi="Times New Roman" w:cs="Times New Roman"/>
          <w:sz w:val="28"/>
          <w:szCs w:val="28"/>
          <w:lang w:val="ro-RO"/>
        </w:rPr>
        <w:t>1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, </w:t>
      </w:r>
      <w:r w:rsidR="00661D3C">
        <w:rPr>
          <w:rFonts w:ascii="Times New Roman" w:hAnsi="Times New Roman" w:cs="Times New Roman"/>
          <w:sz w:val="28"/>
          <w:szCs w:val="28"/>
          <w:lang w:val="ro-RO"/>
        </w:rPr>
        <w:t>subpunctul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1) </w:t>
      </w:r>
      <w:r w:rsidR="00EB308C">
        <w:rPr>
          <w:rFonts w:ascii="Times New Roman" w:hAnsi="Times New Roman" w:cs="Times New Roman"/>
          <w:sz w:val="28"/>
          <w:szCs w:val="28"/>
          <w:lang w:val="ro-RO"/>
        </w:rPr>
        <w:t>sunt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 utilizate numai pentru </w:t>
      </w:r>
      <w:r w:rsidR="002C7D89">
        <w:rPr>
          <w:rFonts w:ascii="Times New Roman" w:hAnsi="Times New Roman" w:cs="Times New Roman"/>
          <w:sz w:val="28"/>
          <w:szCs w:val="28"/>
          <w:lang w:val="ro-RO"/>
        </w:rPr>
        <w:t xml:space="preserve">măsurile și acțiunile determinate de evenimente excepționale, </w:t>
      </w:r>
      <w:r>
        <w:rPr>
          <w:rFonts w:ascii="Times New Roman" w:hAnsi="Times New Roman" w:cs="Times New Roman"/>
          <w:sz w:val="28"/>
          <w:szCs w:val="28"/>
          <w:lang w:val="ro-RO"/>
        </w:rPr>
        <w:t>care imp</w:t>
      </w:r>
      <w:r w:rsidR="002C7D89">
        <w:rPr>
          <w:rFonts w:ascii="Times New Roman" w:hAnsi="Times New Roman" w:cs="Times New Roman"/>
          <w:sz w:val="28"/>
          <w:szCs w:val="28"/>
          <w:lang w:val="ro-RO"/>
        </w:rPr>
        <w:t>un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o </w:t>
      </w:r>
      <w:r w:rsidR="002C7D89">
        <w:rPr>
          <w:rFonts w:ascii="Times New Roman" w:hAnsi="Times New Roman" w:cs="Times New Roman"/>
          <w:sz w:val="28"/>
          <w:szCs w:val="28"/>
          <w:lang w:val="ro-RO"/>
        </w:rPr>
        <w:t>implicare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imediată</w:t>
      </w:r>
      <w:r w:rsidR="002C7D89">
        <w:rPr>
          <w:rFonts w:ascii="Times New Roman" w:hAnsi="Times New Roman" w:cs="Times New Roman"/>
          <w:sz w:val="28"/>
          <w:szCs w:val="28"/>
          <w:lang w:val="ro-RO"/>
        </w:rPr>
        <w:t xml:space="preserve"> și care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nu pot fi amânate pe o perioadă mai mare de </w:t>
      </w:r>
      <w:r w:rsidR="002C7D89">
        <w:rPr>
          <w:rFonts w:ascii="Times New Roman" w:hAnsi="Times New Roman" w:cs="Times New Roman"/>
          <w:sz w:val="28"/>
          <w:szCs w:val="28"/>
          <w:lang w:val="ro-RO"/>
        </w:rPr>
        <w:t>1</w:t>
      </w:r>
      <w:r w:rsidR="00741E89">
        <w:rPr>
          <w:rFonts w:ascii="Times New Roman" w:hAnsi="Times New Roman" w:cs="Times New Roman"/>
          <w:sz w:val="28"/>
          <w:szCs w:val="28"/>
          <w:lang w:val="ro-RO"/>
        </w:rPr>
        <w:t>0</w:t>
      </w:r>
      <w:r w:rsidR="002C7D89">
        <w:rPr>
          <w:rFonts w:ascii="Times New Roman" w:hAnsi="Times New Roman" w:cs="Times New Roman"/>
          <w:sz w:val="28"/>
          <w:szCs w:val="28"/>
          <w:lang w:val="ro-RO"/>
        </w:rPr>
        <w:t xml:space="preserve"> zile</w:t>
      </w:r>
      <w:r w:rsidR="00262942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262942" w:rsidRDefault="00262942" w:rsidP="00262942">
      <w:pPr>
        <w:pStyle w:val="ListParagraph"/>
        <w:numPr>
          <w:ilvl w:val="0"/>
          <w:numId w:val="3"/>
        </w:numPr>
        <w:tabs>
          <w:tab w:val="left" w:pos="993"/>
        </w:tabs>
        <w:spacing w:before="120" w:after="120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3D2B5E">
        <w:rPr>
          <w:rFonts w:ascii="Times New Roman" w:hAnsi="Times New Roman" w:cs="Times New Roman"/>
          <w:sz w:val="28"/>
          <w:szCs w:val="28"/>
          <w:lang w:val="ro-RO"/>
        </w:rPr>
        <w:lastRenderedPageBreak/>
        <w:t xml:space="preserve">Excedentele anuale rezultate din execuția </w:t>
      </w:r>
      <w:r>
        <w:rPr>
          <w:rFonts w:ascii="Times New Roman" w:hAnsi="Times New Roman" w:cs="Times New Roman"/>
          <w:sz w:val="28"/>
          <w:szCs w:val="28"/>
          <w:lang w:val="ro-RO"/>
        </w:rPr>
        <w:t>bugetelor precedente ale fondului</w:t>
      </w:r>
      <w:r w:rsidRPr="003D2B5E">
        <w:rPr>
          <w:rFonts w:ascii="Times New Roman" w:hAnsi="Times New Roman" w:cs="Times New Roman"/>
          <w:sz w:val="28"/>
          <w:szCs w:val="28"/>
          <w:lang w:val="ro-RO"/>
        </w:rPr>
        <w:t xml:space="preserve">, rămase neutilizate la finele </w:t>
      </w:r>
      <w:r>
        <w:rPr>
          <w:rFonts w:ascii="Times New Roman" w:hAnsi="Times New Roman" w:cs="Times New Roman"/>
          <w:sz w:val="28"/>
          <w:szCs w:val="28"/>
          <w:lang w:val="ro-RO"/>
        </w:rPr>
        <w:t>anului</w:t>
      </w:r>
      <w:r w:rsidRPr="003D2B5E">
        <w:rPr>
          <w:rFonts w:ascii="Times New Roman" w:hAnsi="Times New Roman" w:cs="Times New Roman"/>
          <w:sz w:val="28"/>
          <w:szCs w:val="28"/>
          <w:lang w:val="ro-RO"/>
        </w:rPr>
        <w:t xml:space="preserve">, se reportează în anul următor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pentru a fi utilizate de fond </w:t>
      </w:r>
      <w:r w:rsidRPr="003D2B5E">
        <w:rPr>
          <w:rFonts w:ascii="Times New Roman" w:hAnsi="Times New Roman" w:cs="Times New Roman"/>
          <w:sz w:val="28"/>
          <w:szCs w:val="28"/>
          <w:lang w:val="ro-RO"/>
        </w:rPr>
        <w:t>cu aceeași destinație</w:t>
      </w:r>
      <w:r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262942" w:rsidRPr="00467CE0" w:rsidRDefault="00262942" w:rsidP="00262942">
      <w:pPr>
        <w:pStyle w:val="ListParagraph"/>
        <w:numPr>
          <w:ilvl w:val="0"/>
          <w:numId w:val="3"/>
        </w:numPr>
        <w:tabs>
          <w:tab w:val="left" w:pos="993"/>
        </w:tabs>
        <w:spacing w:before="120" w:after="120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077BF7">
        <w:rPr>
          <w:rFonts w:ascii="Times New Roman" w:hAnsi="Times New Roman" w:cs="Times New Roman"/>
          <w:sz w:val="28"/>
          <w:szCs w:val="28"/>
          <w:lang w:val="ro-RO"/>
        </w:rPr>
        <w:t>Mijloacele financiare acumulate în fond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, </w:t>
      </w:r>
      <w:r w:rsidRPr="00077BF7">
        <w:rPr>
          <w:rFonts w:ascii="Times New Roman" w:hAnsi="Times New Roman" w:cs="Times New Roman"/>
          <w:sz w:val="28"/>
          <w:szCs w:val="28"/>
          <w:lang w:val="ro-RO"/>
        </w:rPr>
        <w:t xml:space="preserve">neîncadrate în careva angajamente contractuale curente pot fi investite în depozite bancare sau valori mobiliare de stat, fără însă a prejudicia gestionarea eficientă și promptă a fondului, în conformitate cu prezentul Regulament. Decizia de investire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a mijloacelor financiare </w:t>
      </w:r>
      <w:r w:rsidRPr="00077BF7">
        <w:rPr>
          <w:rFonts w:ascii="Times New Roman" w:hAnsi="Times New Roman" w:cs="Times New Roman"/>
          <w:sz w:val="28"/>
          <w:szCs w:val="28"/>
          <w:lang w:val="ro-RO"/>
        </w:rPr>
        <w:t xml:space="preserve">se aprobă de </w:t>
      </w:r>
      <w:r w:rsidRPr="00467CE0">
        <w:rPr>
          <w:rFonts w:ascii="Times New Roman" w:hAnsi="Times New Roman" w:cs="Times New Roman"/>
          <w:sz w:val="28"/>
          <w:szCs w:val="28"/>
          <w:lang w:val="ro-RO"/>
        </w:rPr>
        <w:t>către Consiliul asociației.</w:t>
      </w:r>
    </w:p>
    <w:p w:rsidR="00FA5728" w:rsidRDefault="00FA5728" w:rsidP="00FA5728">
      <w:pPr>
        <w:pStyle w:val="ListParagraph"/>
        <w:numPr>
          <w:ilvl w:val="0"/>
          <w:numId w:val="3"/>
        </w:numPr>
        <w:tabs>
          <w:tab w:val="left" w:pos="993"/>
        </w:tabs>
        <w:spacing w:before="120" w:after="120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EB308C">
        <w:rPr>
          <w:rFonts w:ascii="Times New Roman" w:hAnsi="Times New Roman" w:cs="Times New Roman"/>
          <w:sz w:val="28"/>
          <w:szCs w:val="28"/>
          <w:lang w:val="ro-RO"/>
        </w:rPr>
        <w:t xml:space="preserve">Administratorul asociației este împuternicit să încheie tranzacții și să efectueze plățile necesare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din fond </w:t>
      </w:r>
      <w:r w:rsidRPr="00EB308C">
        <w:rPr>
          <w:rFonts w:ascii="Times New Roman" w:hAnsi="Times New Roman" w:cs="Times New Roman"/>
          <w:sz w:val="28"/>
          <w:szCs w:val="28"/>
          <w:lang w:val="ro-RO"/>
        </w:rPr>
        <w:t>pentru achiziționarea de către asociație a bunurilor, lucrărilor sau serviciilor prevăzute l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a punctul </w:t>
      </w:r>
      <w:r w:rsidR="00661D3C">
        <w:rPr>
          <w:rFonts w:ascii="Times New Roman" w:hAnsi="Times New Roman" w:cs="Times New Roman"/>
          <w:sz w:val="28"/>
          <w:szCs w:val="28"/>
          <w:lang w:val="ro-RO"/>
        </w:rPr>
        <w:t>2</w:t>
      </w:r>
      <w:r w:rsidR="00702645">
        <w:rPr>
          <w:rFonts w:ascii="Times New Roman" w:hAnsi="Times New Roman" w:cs="Times New Roman"/>
          <w:sz w:val="28"/>
          <w:szCs w:val="28"/>
          <w:lang w:val="ro-RO"/>
        </w:rPr>
        <w:t>1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, </w:t>
      </w:r>
      <w:r w:rsidR="00661D3C">
        <w:rPr>
          <w:rFonts w:ascii="Times New Roman" w:hAnsi="Times New Roman" w:cs="Times New Roman"/>
          <w:sz w:val="28"/>
          <w:szCs w:val="28"/>
          <w:lang w:val="ro-RO"/>
        </w:rPr>
        <w:t>subpunctul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1) și în modul stabilit la punctul 2</w:t>
      </w:r>
      <w:r w:rsidR="00661D3C">
        <w:rPr>
          <w:rFonts w:ascii="Times New Roman" w:hAnsi="Times New Roman" w:cs="Times New Roman"/>
          <w:sz w:val="28"/>
          <w:szCs w:val="28"/>
          <w:lang w:val="ro-RO"/>
        </w:rPr>
        <w:t>1</w:t>
      </w:r>
      <w:r w:rsidRPr="00EB308C">
        <w:rPr>
          <w:rFonts w:ascii="Times New Roman" w:hAnsi="Times New Roman" w:cs="Times New Roman"/>
          <w:sz w:val="28"/>
          <w:szCs w:val="28"/>
          <w:lang w:val="ro-RO"/>
        </w:rPr>
        <w:t>, fără a fi necesară obținerea avizului altui organ al asociației</w:t>
      </w:r>
      <w:r>
        <w:rPr>
          <w:rFonts w:ascii="Times New Roman" w:hAnsi="Times New Roman" w:cs="Times New Roman"/>
          <w:sz w:val="28"/>
          <w:szCs w:val="28"/>
          <w:lang w:val="ro-RO"/>
        </w:rPr>
        <w:t>, cu</w:t>
      </w:r>
      <w:r w:rsidRPr="00EB308C">
        <w:rPr>
          <w:rFonts w:ascii="Times New Roman" w:hAnsi="Times New Roman" w:cs="Times New Roman"/>
          <w:sz w:val="28"/>
          <w:szCs w:val="28"/>
          <w:lang w:val="ro-RO"/>
        </w:rPr>
        <w:t xml:space="preserve"> excepția cazurilor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C7698E">
        <w:rPr>
          <w:rFonts w:ascii="Times New Roman" w:hAnsi="Times New Roman" w:cs="Times New Roman"/>
          <w:sz w:val="28"/>
          <w:szCs w:val="28"/>
          <w:lang w:val="ro-RO"/>
        </w:rPr>
        <w:t xml:space="preserve">în care, potrivit statutului asociației, încheierea unor astfel de </w:t>
      </w:r>
      <w:r w:rsidRPr="00FC1804">
        <w:rPr>
          <w:rFonts w:ascii="Times New Roman" w:hAnsi="Times New Roman" w:cs="Times New Roman"/>
          <w:sz w:val="28"/>
          <w:szCs w:val="28"/>
          <w:lang w:val="ro-RO"/>
        </w:rPr>
        <w:t>tranzacții necesită aprobarea condițiilor acestora de către adunarea generală a asociației</w:t>
      </w:r>
      <w:r w:rsidR="00FC1804" w:rsidRPr="00FC1804">
        <w:rPr>
          <w:rFonts w:ascii="Times New Roman" w:hAnsi="Times New Roman" w:cs="Times New Roman"/>
          <w:sz w:val="28"/>
          <w:szCs w:val="28"/>
          <w:lang w:val="ro-RO"/>
        </w:rPr>
        <w:t>, conform punctului 2</w:t>
      </w:r>
      <w:r w:rsidR="00702645">
        <w:rPr>
          <w:rFonts w:ascii="Times New Roman" w:hAnsi="Times New Roman" w:cs="Times New Roman"/>
          <w:sz w:val="28"/>
          <w:szCs w:val="28"/>
          <w:lang w:val="ro-RO"/>
        </w:rPr>
        <w:t>9</w:t>
      </w:r>
      <w:r w:rsidR="0074790B">
        <w:rPr>
          <w:rFonts w:ascii="Times New Roman" w:hAnsi="Times New Roman" w:cs="Times New Roman"/>
          <w:sz w:val="28"/>
          <w:szCs w:val="28"/>
          <w:lang w:val="ro-RO"/>
        </w:rPr>
        <w:t>, subpunctul 1)</w:t>
      </w:r>
      <w:r w:rsidR="00FC1804" w:rsidRPr="00FC1804">
        <w:rPr>
          <w:rFonts w:ascii="Times New Roman" w:hAnsi="Times New Roman" w:cs="Times New Roman"/>
          <w:sz w:val="28"/>
          <w:szCs w:val="28"/>
          <w:lang w:val="ro-RO"/>
        </w:rPr>
        <w:t xml:space="preserve"> și</w:t>
      </w:r>
      <w:r w:rsidRPr="00FC1804">
        <w:rPr>
          <w:rFonts w:ascii="Times New Roman" w:hAnsi="Times New Roman" w:cs="Times New Roman"/>
          <w:sz w:val="28"/>
          <w:szCs w:val="28"/>
          <w:lang w:val="ro-RO"/>
        </w:rPr>
        <w:t xml:space="preserve"> cu condiția ca, la data încheierii tranzacției, asociația să dispună de suficiente mijloace financiare în fond pentru respectiva achiziție.</w:t>
      </w:r>
    </w:p>
    <w:p w:rsidR="00FA5728" w:rsidRDefault="00FA5728" w:rsidP="00FA5728">
      <w:pPr>
        <w:pStyle w:val="ListParagraph"/>
        <w:numPr>
          <w:ilvl w:val="0"/>
          <w:numId w:val="3"/>
        </w:numPr>
        <w:tabs>
          <w:tab w:val="left" w:pos="993"/>
        </w:tabs>
        <w:spacing w:before="120" w:after="120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4E5FEB">
        <w:rPr>
          <w:rFonts w:ascii="Times New Roman" w:hAnsi="Times New Roman" w:cs="Times New Roman"/>
          <w:sz w:val="28"/>
          <w:szCs w:val="28"/>
          <w:lang w:val="ro-RO"/>
        </w:rPr>
        <w:t>Contractul prin care asociația face o achiziție de bunuri, lucrări sau servicii și care conține clauza de plată din fond este nul</w:t>
      </w:r>
      <w:r>
        <w:rPr>
          <w:rFonts w:ascii="Times New Roman" w:hAnsi="Times New Roman" w:cs="Times New Roman"/>
          <w:sz w:val="28"/>
          <w:szCs w:val="28"/>
          <w:lang w:val="ro-RO"/>
        </w:rPr>
        <w:t>,</w:t>
      </w:r>
      <w:r w:rsidRPr="004E5FEB">
        <w:rPr>
          <w:rFonts w:ascii="Times New Roman" w:hAnsi="Times New Roman" w:cs="Times New Roman"/>
          <w:sz w:val="28"/>
          <w:szCs w:val="28"/>
          <w:lang w:val="ro-RO"/>
        </w:rPr>
        <w:t xml:space="preserve"> dacă la momentul încheierii contractului, soldul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mijloacelor bănești din contul bancar al </w:t>
      </w:r>
      <w:r w:rsidRPr="004E5FEB">
        <w:rPr>
          <w:rFonts w:ascii="Times New Roman" w:hAnsi="Times New Roman" w:cs="Times New Roman"/>
          <w:sz w:val="28"/>
          <w:szCs w:val="28"/>
          <w:lang w:val="ro-RO"/>
        </w:rPr>
        <w:t>fondului nu era</w:t>
      </w:r>
      <w:r>
        <w:rPr>
          <w:rFonts w:ascii="Times New Roman" w:hAnsi="Times New Roman" w:cs="Times New Roman"/>
          <w:sz w:val="28"/>
          <w:szCs w:val="28"/>
          <w:lang w:val="ro-RO"/>
        </w:rPr>
        <w:t>u</w:t>
      </w:r>
      <w:r w:rsidRPr="004E5FEB">
        <w:rPr>
          <w:rFonts w:ascii="Times New Roman" w:hAnsi="Times New Roman" w:cs="Times New Roman"/>
          <w:sz w:val="28"/>
          <w:szCs w:val="28"/>
          <w:lang w:val="ro-RO"/>
        </w:rPr>
        <w:t xml:space="preserve"> suficient pentru a acoperi 100% din suma datorată de asociație conform contractului</w:t>
      </w:r>
      <w:r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FA5728" w:rsidRDefault="00FA5728" w:rsidP="00FA5728">
      <w:pPr>
        <w:pStyle w:val="ListParagraph"/>
        <w:numPr>
          <w:ilvl w:val="0"/>
          <w:numId w:val="3"/>
        </w:numPr>
        <w:tabs>
          <w:tab w:val="left" w:pos="993"/>
        </w:tabs>
        <w:spacing w:before="120" w:after="120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4E5FEB">
        <w:rPr>
          <w:rFonts w:ascii="Times New Roman" w:hAnsi="Times New Roman" w:cs="Times New Roman"/>
          <w:sz w:val="28"/>
          <w:szCs w:val="28"/>
          <w:lang w:val="ro-RO"/>
        </w:rPr>
        <w:t>Dacă asociației i-au fost furnizate bunuri, lucrări sau servicii în baza contractului nul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, </w:t>
      </w:r>
      <w:r w:rsidR="007E0194">
        <w:rPr>
          <w:rFonts w:ascii="Times New Roman" w:hAnsi="Times New Roman" w:cs="Times New Roman"/>
          <w:sz w:val="28"/>
          <w:szCs w:val="28"/>
          <w:lang w:val="ro-RO"/>
        </w:rPr>
        <w:t>conform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punctul</w:t>
      </w:r>
      <w:r w:rsidR="007E0194">
        <w:rPr>
          <w:rFonts w:ascii="Times New Roman" w:hAnsi="Times New Roman" w:cs="Times New Roman"/>
          <w:sz w:val="28"/>
          <w:szCs w:val="28"/>
          <w:lang w:val="ro-RO"/>
        </w:rPr>
        <w:t>ui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2</w:t>
      </w:r>
      <w:r w:rsidR="00702645">
        <w:rPr>
          <w:rFonts w:ascii="Times New Roman" w:hAnsi="Times New Roman" w:cs="Times New Roman"/>
          <w:sz w:val="28"/>
          <w:szCs w:val="28"/>
          <w:lang w:val="ro-RO"/>
        </w:rPr>
        <w:t>6</w:t>
      </w:r>
      <w:r w:rsidRPr="004E5FEB">
        <w:rPr>
          <w:rFonts w:ascii="Times New Roman" w:hAnsi="Times New Roman" w:cs="Times New Roman"/>
          <w:sz w:val="28"/>
          <w:szCs w:val="28"/>
          <w:lang w:val="ro-RO"/>
        </w:rPr>
        <w:t>, atunci, în sensul art</w:t>
      </w:r>
      <w:r>
        <w:rPr>
          <w:rFonts w:ascii="Times New Roman" w:hAnsi="Times New Roman" w:cs="Times New Roman"/>
          <w:sz w:val="28"/>
          <w:szCs w:val="28"/>
          <w:lang w:val="ro-RO"/>
        </w:rPr>
        <w:t>icolului</w:t>
      </w:r>
      <w:r w:rsidRPr="004E5FEB">
        <w:rPr>
          <w:rFonts w:ascii="Times New Roman" w:hAnsi="Times New Roman" w:cs="Times New Roman"/>
          <w:sz w:val="28"/>
          <w:szCs w:val="28"/>
          <w:lang w:val="ro-RO"/>
        </w:rPr>
        <w:t xml:space="preserve"> 1996 din Codul civil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al Republicii Moldova </w:t>
      </w:r>
      <w:r w:rsidRPr="004E5FEB">
        <w:rPr>
          <w:rFonts w:ascii="Times New Roman" w:hAnsi="Times New Roman" w:cs="Times New Roman"/>
          <w:sz w:val="28"/>
          <w:szCs w:val="28"/>
          <w:lang w:val="ro-RO"/>
        </w:rPr>
        <w:t xml:space="preserve">nr. 1107/2002, nici asociația și nici proprietarii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din condominiu </w:t>
      </w:r>
      <w:r w:rsidRPr="004E5FEB">
        <w:rPr>
          <w:rFonts w:ascii="Times New Roman" w:hAnsi="Times New Roman" w:cs="Times New Roman"/>
          <w:sz w:val="28"/>
          <w:szCs w:val="28"/>
          <w:lang w:val="ro-RO"/>
        </w:rPr>
        <w:t>nu sunt obligați să restituie îmbogățirea obținută astfel</w:t>
      </w:r>
      <w:r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FA5728" w:rsidRPr="00033531" w:rsidRDefault="00FA5728" w:rsidP="00FA5728">
      <w:pPr>
        <w:pStyle w:val="ListParagraph"/>
        <w:numPr>
          <w:ilvl w:val="0"/>
          <w:numId w:val="3"/>
        </w:numPr>
        <w:tabs>
          <w:tab w:val="left" w:pos="993"/>
        </w:tabs>
        <w:spacing w:before="120" w:after="120"/>
        <w:ind w:left="0" w:firstLine="567"/>
        <w:contextualSpacing w:val="0"/>
        <w:jc w:val="both"/>
        <w:rPr>
          <w:rFonts w:ascii="Times New Roman" w:hAnsi="Times New Roman" w:cs="Times New Roman"/>
          <w:color w:val="FF0000"/>
          <w:sz w:val="28"/>
          <w:szCs w:val="28"/>
          <w:lang w:val="ro-RO"/>
        </w:rPr>
      </w:pPr>
      <w:r w:rsidRPr="004E5FEB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o-RO"/>
        </w:rPr>
        <w:t>A</w:t>
      </w:r>
      <w:r w:rsidRPr="00621795">
        <w:rPr>
          <w:rFonts w:ascii="Times New Roman" w:hAnsi="Times New Roman" w:cs="Times New Roman"/>
          <w:sz w:val="28"/>
          <w:szCs w:val="28"/>
          <w:lang w:val="ro-RO"/>
        </w:rPr>
        <w:t>chiziți</w:t>
      </w:r>
      <w:r>
        <w:rPr>
          <w:rFonts w:ascii="Times New Roman" w:hAnsi="Times New Roman" w:cs="Times New Roman"/>
          <w:sz w:val="28"/>
          <w:szCs w:val="28"/>
          <w:lang w:val="ro-RO"/>
        </w:rPr>
        <w:t>a</w:t>
      </w:r>
      <w:r w:rsidRPr="00621795">
        <w:rPr>
          <w:rFonts w:ascii="Times New Roman" w:hAnsi="Times New Roman" w:cs="Times New Roman"/>
          <w:sz w:val="28"/>
          <w:szCs w:val="28"/>
          <w:lang w:val="ro-RO"/>
        </w:rPr>
        <w:t xml:space="preserve"> de bunuri, lucrări sau servicii </w:t>
      </w:r>
      <w:r>
        <w:rPr>
          <w:rFonts w:ascii="Times New Roman" w:hAnsi="Times New Roman" w:cs="Times New Roman"/>
          <w:sz w:val="28"/>
          <w:szCs w:val="28"/>
          <w:lang w:val="ro-RO"/>
        </w:rPr>
        <w:t>poate fi efectuată prin derogare de la condiția de suficiență a mijloacelor bănești prevăzută la punctul 2</w:t>
      </w:r>
      <w:r w:rsidR="00702645">
        <w:rPr>
          <w:rFonts w:ascii="Times New Roman" w:hAnsi="Times New Roman" w:cs="Times New Roman"/>
          <w:sz w:val="28"/>
          <w:szCs w:val="28"/>
          <w:lang w:val="ro-RO"/>
        </w:rPr>
        <w:t>6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în cazul</w:t>
      </w:r>
      <w:r w:rsidRPr="004E5FEB">
        <w:rPr>
          <w:rFonts w:ascii="Times New Roman" w:hAnsi="Times New Roman" w:cs="Times New Roman"/>
          <w:sz w:val="28"/>
          <w:szCs w:val="28"/>
          <w:lang w:val="ro-RO"/>
        </w:rPr>
        <w:t xml:space="preserve">  acordării granturilor sau a cazurilor </w:t>
      </w:r>
      <w:r w:rsidRPr="005D6C2B">
        <w:rPr>
          <w:rFonts w:ascii="Times New Roman" w:hAnsi="Times New Roman" w:cs="Times New Roman"/>
          <w:sz w:val="28"/>
          <w:szCs w:val="28"/>
          <w:lang w:val="ro-RO"/>
        </w:rPr>
        <w:t xml:space="preserve">aprobate de către adunarea generală a asociației </w:t>
      </w:r>
      <w:r w:rsidRPr="004E5FEB">
        <w:rPr>
          <w:rFonts w:ascii="Times New Roman" w:hAnsi="Times New Roman" w:cs="Times New Roman"/>
          <w:sz w:val="28"/>
          <w:szCs w:val="28"/>
          <w:lang w:val="ro-RO"/>
        </w:rPr>
        <w:t xml:space="preserve">pentru contractele în temeiul cărora plata integrală sau parțială va fi efectuată din alte mijloace financiare decât </w:t>
      </w:r>
      <w:r>
        <w:rPr>
          <w:rFonts w:ascii="Times New Roman" w:hAnsi="Times New Roman" w:cs="Times New Roman"/>
          <w:sz w:val="28"/>
          <w:szCs w:val="28"/>
          <w:lang w:val="ro-RO"/>
        </w:rPr>
        <w:t>ale</w:t>
      </w:r>
      <w:r w:rsidRPr="004E5FEB">
        <w:rPr>
          <w:rFonts w:ascii="Times New Roman" w:hAnsi="Times New Roman" w:cs="Times New Roman"/>
          <w:sz w:val="28"/>
          <w:szCs w:val="28"/>
          <w:lang w:val="ro-RO"/>
        </w:rPr>
        <w:t xml:space="preserve"> fondului, inclusiv din </w:t>
      </w:r>
      <w:r>
        <w:rPr>
          <w:rFonts w:ascii="Times New Roman" w:hAnsi="Times New Roman" w:cs="Times New Roman"/>
          <w:sz w:val="28"/>
          <w:szCs w:val="28"/>
          <w:lang w:val="ro-RO"/>
        </w:rPr>
        <w:t>credite/</w:t>
      </w:r>
      <w:r w:rsidRPr="004E5FEB">
        <w:rPr>
          <w:rFonts w:ascii="Times New Roman" w:hAnsi="Times New Roman" w:cs="Times New Roman"/>
          <w:sz w:val="28"/>
          <w:szCs w:val="28"/>
          <w:lang w:val="ro-RO"/>
        </w:rPr>
        <w:t>împrumuturi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care urmează a fi contractate în scopul acoperirii sumelor datorate conform contractului</w:t>
      </w:r>
      <w:r w:rsidRPr="004E5FEB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6F5955" w:rsidRDefault="006F5955" w:rsidP="006F5955">
      <w:pPr>
        <w:pStyle w:val="ListParagraph"/>
        <w:tabs>
          <w:tab w:val="left" w:pos="993"/>
        </w:tabs>
        <w:spacing w:before="120" w:after="120"/>
        <w:ind w:left="567"/>
        <w:contextualSpacing w:val="0"/>
        <w:jc w:val="both"/>
        <w:rPr>
          <w:rFonts w:ascii="Times New Roman" w:hAnsi="Times New Roman" w:cs="Times New Roman"/>
          <w:color w:val="FF0000"/>
          <w:sz w:val="28"/>
          <w:szCs w:val="28"/>
          <w:lang w:val="ro-RO"/>
        </w:rPr>
      </w:pPr>
    </w:p>
    <w:p w:rsidR="00702645" w:rsidRDefault="00702645" w:rsidP="006F5955">
      <w:pPr>
        <w:pStyle w:val="ListParagraph"/>
        <w:tabs>
          <w:tab w:val="left" w:pos="993"/>
        </w:tabs>
        <w:spacing w:before="120" w:after="120"/>
        <w:ind w:left="567"/>
        <w:contextualSpacing w:val="0"/>
        <w:jc w:val="both"/>
        <w:rPr>
          <w:rFonts w:ascii="Times New Roman" w:hAnsi="Times New Roman" w:cs="Times New Roman"/>
          <w:color w:val="FF0000"/>
          <w:sz w:val="28"/>
          <w:szCs w:val="28"/>
          <w:lang w:val="ro-RO"/>
        </w:rPr>
      </w:pPr>
    </w:p>
    <w:p w:rsidR="00702645" w:rsidRDefault="00702645" w:rsidP="006F5955">
      <w:pPr>
        <w:pStyle w:val="ListParagraph"/>
        <w:tabs>
          <w:tab w:val="left" w:pos="993"/>
        </w:tabs>
        <w:spacing w:before="120" w:after="120"/>
        <w:ind w:left="567"/>
        <w:contextualSpacing w:val="0"/>
        <w:jc w:val="both"/>
        <w:rPr>
          <w:rFonts w:ascii="Times New Roman" w:hAnsi="Times New Roman" w:cs="Times New Roman"/>
          <w:color w:val="FF0000"/>
          <w:sz w:val="28"/>
          <w:szCs w:val="28"/>
          <w:lang w:val="ro-RO"/>
        </w:rPr>
      </w:pPr>
    </w:p>
    <w:p w:rsidR="00702645" w:rsidRDefault="00702645" w:rsidP="006F5955">
      <w:pPr>
        <w:pStyle w:val="ListParagraph"/>
        <w:tabs>
          <w:tab w:val="left" w:pos="993"/>
        </w:tabs>
        <w:spacing w:before="120" w:after="120"/>
        <w:ind w:left="567"/>
        <w:contextualSpacing w:val="0"/>
        <w:jc w:val="both"/>
        <w:rPr>
          <w:rFonts w:ascii="Times New Roman" w:hAnsi="Times New Roman" w:cs="Times New Roman"/>
          <w:color w:val="FF0000"/>
          <w:sz w:val="28"/>
          <w:szCs w:val="28"/>
          <w:lang w:val="ro-RO"/>
        </w:rPr>
      </w:pPr>
    </w:p>
    <w:p w:rsidR="00702645" w:rsidRDefault="00702645" w:rsidP="006F5955">
      <w:pPr>
        <w:pStyle w:val="ListParagraph"/>
        <w:tabs>
          <w:tab w:val="left" w:pos="993"/>
        </w:tabs>
        <w:spacing w:before="120" w:after="120"/>
        <w:ind w:left="567"/>
        <w:contextualSpacing w:val="0"/>
        <w:jc w:val="both"/>
        <w:rPr>
          <w:rFonts w:ascii="Times New Roman" w:hAnsi="Times New Roman" w:cs="Times New Roman"/>
          <w:color w:val="FF0000"/>
          <w:sz w:val="28"/>
          <w:szCs w:val="28"/>
          <w:lang w:val="ro-RO"/>
        </w:rPr>
      </w:pPr>
    </w:p>
    <w:p w:rsidR="00702645" w:rsidRDefault="00702645" w:rsidP="006F5955">
      <w:pPr>
        <w:pStyle w:val="ListParagraph"/>
        <w:tabs>
          <w:tab w:val="left" w:pos="993"/>
        </w:tabs>
        <w:spacing w:before="120" w:after="120"/>
        <w:ind w:left="567"/>
        <w:contextualSpacing w:val="0"/>
        <w:jc w:val="both"/>
        <w:rPr>
          <w:rFonts w:ascii="Times New Roman" w:hAnsi="Times New Roman" w:cs="Times New Roman"/>
          <w:color w:val="FF0000"/>
          <w:sz w:val="28"/>
          <w:szCs w:val="28"/>
          <w:lang w:val="ro-RO"/>
        </w:rPr>
      </w:pPr>
    </w:p>
    <w:p w:rsidR="00C35039" w:rsidRDefault="00C35039" w:rsidP="006F5955">
      <w:pPr>
        <w:pStyle w:val="ListParagraph"/>
        <w:tabs>
          <w:tab w:val="left" w:pos="993"/>
        </w:tabs>
        <w:spacing w:before="120" w:after="120"/>
        <w:ind w:left="567"/>
        <w:contextualSpacing w:val="0"/>
        <w:jc w:val="both"/>
        <w:rPr>
          <w:rFonts w:ascii="Times New Roman" w:hAnsi="Times New Roman" w:cs="Times New Roman"/>
          <w:color w:val="FF0000"/>
          <w:sz w:val="28"/>
          <w:szCs w:val="28"/>
          <w:lang w:val="ro-RO"/>
        </w:rPr>
      </w:pPr>
    </w:p>
    <w:p w:rsidR="00C35039" w:rsidRPr="00A21C93" w:rsidRDefault="00C35039" w:rsidP="006F5955">
      <w:pPr>
        <w:pStyle w:val="ListParagraph"/>
        <w:tabs>
          <w:tab w:val="left" w:pos="993"/>
        </w:tabs>
        <w:spacing w:before="120" w:after="120"/>
        <w:ind w:left="567"/>
        <w:contextualSpacing w:val="0"/>
        <w:jc w:val="both"/>
        <w:rPr>
          <w:rFonts w:ascii="Times New Roman" w:hAnsi="Times New Roman" w:cs="Times New Roman"/>
          <w:color w:val="FF0000"/>
          <w:sz w:val="28"/>
          <w:szCs w:val="28"/>
          <w:lang w:val="ro-RO"/>
        </w:rPr>
      </w:pPr>
    </w:p>
    <w:p w:rsidR="003C59D9" w:rsidRDefault="003C59D9" w:rsidP="003C59D9">
      <w:pPr>
        <w:pStyle w:val="ListParagraph"/>
        <w:numPr>
          <w:ilvl w:val="0"/>
          <w:numId w:val="2"/>
        </w:numPr>
        <w:spacing w:after="120"/>
        <w:ind w:left="426" w:hanging="426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o-RO"/>
        </w:rPr>
        <w:t>GESTI</w:t>
      </w:r>
      <w:r w:rsidR="00C21A57">
        <w:rPr>
          <w:rFonts w:ascii="Times New Roman" w:hAnsi="Times New Roman" w:cs="Times New Roman"/>
          <w:b/>
          <w:bCs/>
          <w:sz w:val="28"/>
          <w:szCs w:val="28"/>
          <w:lang w:val="ro-RO"/>
        </w:rPr>
        <w:t>UNE</w:t>
      </w:r>
      <w:r w:rsidR="00DC2160">
        <w:rPr>
          <w:rFonts w:ascii="Times New Roman" w:hAnsi="Times New Roman" w:cs="Times New Roman"/>
          <w:b/>
          <w:bCs/>
          <w:sz w:val="28"/>
          <w:szCs w:val="28"/>
          <w:lang w:val="ro-RO"/>
        </w:rPr>
        <w:t>A</w:t>
      </w:r>
      <w:r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Pr="00B052A5">
        <w:rPr>
          <w:rFonts w:ascii="Times New Roman" w:hAnsi="Times New Roman" w:cs="Times New Roman"/>
          <w:b/>
          <w:bCs/>
          <w:sz w:val="28"/>
          <w:szCs w:val="28"/>
          <w:lang w:val="ro-RO"/>
        </w:rPr>
        <w:t>FONDULUI</w:t>
      </w:r>
    </w:p>
    <w:p w:rsidR="00E37D8D" w:rsidRDefault="00E37D8D" w:rsidP="00E37D8D">
      <w:pPr>
        <w:pStyle w:val="ListParagraph"/>
        <w:spacing w:after="120"/>
        <w:ind w:left="426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p w:rsidR="009B4547" w:rsidRPr="00743DF4" w:rsidRDefault="009B4547" w:rsidP="009B4547">
      <w:pPr>
        <w:pStyle w:val="ListParagraph"/>
        <w:tabs>
          <w:tab w:val="left" w:pos="993"/>
        </w:tabs>
        <w:spacing w:after="0"/>
        <w:ind w:left="0"/>
        <w:contextualSpacing w:val="0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743DF4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Secțiunea </w:t>
      </w:r>
      <w:r>
        <w:rPr>
          <w:rFonts w:ascii="Times New Roman" w:hAnsi="Times New Roman" w:cs="Times New Roman"/>
          <w:b/>
          <w:bCs/>
          <w:sz w:val="28"/>
          <w:szCs w:val="28"/>
          <w:lang w:val="ro-RO"/>
        </w:rPr>
        <w:t>1</w:t>
      </w:r>
      <w:r w:rsidRPr="00743DF4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</w:t>
      </w:r>
    </w:p>
    <w:p w:rsidR="009B4547" w:rsidRDefault="009B4547" w:rsidP="009B4547">
      <w:pPr>
        <w:pStyle w:val="ListParagraph"/>
        <w:tabs>
          <w:tab w:val="left" w:pos="993"/>
        </w:tabs>
        <w:spacing w:after="0"/>
        <w:ind w:left="0"/>
        <w:contextualSpacing w:val="0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Competențele organelor de conducere ale asociației </w:t>
      </w:r>
    </w:p>
    <w:p w:rsidR="009B4547" w:rsidRPr="00743DF4" w:rsidRDefault="009B4547" w:rsidP="009B4547">
      <w:pPr>
        <w:pStyle w:val="ListParagraph"/>
        <w:tabs>
          <w:tab w:val="left" w:pos="993"/>
        </w:tabs>
        <w:spacing w:after="0"/>
        <w:ind w:left="0"/>
        <w:contextualSpacing w:val="0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o-RO"/>
        </w:rPr>
        <w:t>în gestionarea fondul</w:t>
      </w:r>
    </w:p>
    <w:p w:rsidR="009B4547" w:rsidRDefault="009B4547" w:rsidP="009B4547">
      <w:pPr>
        <w:spacing w:after="12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9B4547" w:rsidRDefault="009B4547" w:rsidP="003F1CE4">
      <w:pPr>
        <w:pStyle w:val="ListParagraph"/>
        <w:numPr>
          <w:ilvl w:val="0"/>
          <w:numId w:val="3"/>
        </w:numPr>
        <w:tabs>
          <w:tab w:val="left" w:pos="993"/>
        </w:tabs>
        <w:spacing w:before="120" w:after="120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Adunarea generală a asociației are următoarele competențe </w:t>
      </w:r>
      <w:r w:rsidR="007C374E">
        <w:rPr>
          <w:rFonts w:ascii="Times New Roman" w:hAnsi="Times New Roman" w:cs="Times New Roman"/>
          <w:sz w:val="28"/>
          <w:szCs w:val="28"/>
          <w:lang w:val="ro-RO"/>
        </w:rPr>
        <w:t>privind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7C374E">
        <w:rPr>
          <w:rFonts w:ascii="Times New Roman" w:hAnsi="Times New Roman" w:cs="Times New Roman"/>
          <w:sz w:val="28"/>
          <w:szCs w:val="28"/>
          <w:lang w:val="ro-RO"/>
        </w:rPr>
        <w:t xml:space="preserve">activitatea </w:t>
      </w:r>
      <w:r>
        <w:rPr>
          <w:rFonts w:ascii="Times New Roman" w:hAnsi="Times New Roman" w:cs="Times New Roman"/>
          <w:sz w:val="28"/>
          <w:szCs w:val="28"/>
          <w:lang w:val="ro-RO"/>
        </w:rPr>
        <w:t>fondul</w:t>
      </w:r>
      <w:r w:rsidR="007C374E">
        <w:rPr>
          <w:rFonts w:ascii="Times New Roman" w:hAnsi="Times New Roman" w:cs="Times New Roman"/>
          <w:sz w:val="28"/>
          <w:szCs w:val="28"/>
          <w:lang w:val="ro-RO"/>
        </w:rPr>
        <w:t>ui</w:t>
      </w:r>
      <w:r>
        <w:rPr>
          <w:rFonts w:ascii="Times New Roman" w:hAnsi="Times New Roman" w:cs="Times New Roman"/>
          <w:sz w:val="28"/>
          <w:szCs w:val="28"/>
          <w:lang w:val="ro-RO"/>
        </w:rPr>
        <w:t>:</w:t>
      </w:r>
    </w:p>
    <w:p w:rsidR="009B4547" w:rsidRDefault="009B4547" w:rsidP="00702645">
      <w:pPr>
        <w:pStyle w:val="ListParagraph"/>
        <w:numPr>
          <w:ilvl w:val="0"/>
          <w:numId w:val="10"/>
        </w:numPr>
        <w:tabs>
          <w:tab w:val="left" w:pos="993"/>
        </w:tabs>
        <w:spacing w:after="0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aprobă anual veniturile, costurile și</w:t>
      </w:r>
      <w:r w:rsidR="006505BF">
        <w:rPr>
          <w:rFonts w:ascii="Times New Roman" w:hAnsi="Times New Roman" w:cs="Times New Roman"/>
          <w:sz w:val="28"/>
          <w:szCs w:val="28"/>
          <w:lang w:val="ro-RO"/>
        </w:rPr>
        <w:t>/sau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cheltuielile planificate ale fondului în cadrul aprobării bugetul anual al </w:t>
      </w:r>
      <w:r w:rsidR="0029521B">
        <w:rPr>
          <w:rFonts w:ascii="Times New Roman" w:hAnsi="Times New Roman" w:cs="Times New Roman"/>
          <w:sz w:val="28"/>
          <w:szCs w:val="28"/>
          <w:lang w:val="ro-RO"/>
        </w:rPr>
        <w:t>asociației</w:t>
      </w:r>
      <w:r>
        <w:rPr>
          <w:rFonts w:ascii="Times New Roman" w:hAnsi="Times New Roman" w:cs="Times New Roman"/>
          <w:sz w:val="28"/>
          <w:szCs w:val="28"/>
          <w:lang w:val="ro-RO"/>
        </w:rPr>
        <w:t>;</w:t>
      </w:r>
    </w:p>
    <w:p w:rsidR="009B4547" w:rsidRDefault="009B4547" w:rsidP="00702645">
      <w:pPr>
        <w:pStyle w:val="ListParagraph"/>
        <w:numPr>
          <w:ilvl w:val="0"/>
          <w:numId w:val="10"/>
        </w:numPr>
        <w:tabs>
          <w:tab w:val="left" w:pos="993"/>
        </w:tabs>
        <w:spacing w:after="0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aprobă pe o perioadă de 2-3 ani veniturile, costurile și</w:t>
      </w:r>
      <w:r w:rsidR="006505BF">
        <w:rPr>
          <w:rFonts w:ascii="Times New Roman" w:hAnsi="Times New Roman" w:cs="Times New Roman"/>
          <w:sz w:val="28"/>
          <w:szCs w:val="28"/>
          <w:lang w:val="ro-RO"/>
        </w:rPr>
        <w:t>/sau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cheltuielile fondului în cadrul planul</w:t>
      </w:r>
      <w:r w:rsidR="00C35039">
        <w:rPr>
          <w:rFonts w:ascii="Times New Roman" w:hAnsi="Times New Roman" w:cs="Times New Roman"/>
          <w:sz w:val="28"/>
          <w:szCs w:val="28"/>
          <w:lang w:val="ro-RO"/>
        </w:rPr>
        <w:t>ui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pe termen mediu (2-3 ani) al asociației;</w:t>
      </w:r>
    </w:p>
    <w:p w:rsidR="009B4547" w:rsidRDefault="009B4547" w:rsidP="00702645">
      <w:pPr>
        <w:pStyle w:val="ListParagraph"/>
        <w:numPr>
          <w:ilvl w:val="0"/>
          <w:numId w:val="10"/>
        </w:numPr>
        <w:tabs>
          <w:tab w:val="left" w:pos="993"/>
        </w:tabs>
        <w:spacing w:after="0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8F6393">
        <w:rPr>
          <w:rFonts w:ascii="Times New Roman" w:hAnsi="Times New Roman" w:cs="Times New Roman"/>
          <w:sz w:val="28"/>
          <w:szCs w:val="28"/>
          <w:lang w:val="ro-RO"/>
        </w:rPr>
        <w:t xml:space="preserve">aprobă fiecare utilizare a mijloacelor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financiare ale </w:t>
      </w:r>
      <w:r w:rsidRPr="008F6393">
        <w:rPr>
          <w:rFonts w:ascii="Times New Roman" w:hAnsi="Times New Roman" w:cs="Times New Roman"/>
          <w:sz w:val="28"/>
          <w:szCs w:val="28"/>
          <w:lang w:val="ro-RO"/>
        </w:rPr>
        <w:t xml:space="preserve">fondului,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dacă acestea nu sunt </w:t>
      </w:r>
      <w:r w:rsidRPr="008F6393">
        <w:rPr>
          <w:rFonts w:ascii="Times New Roman" w:hAnsi="Times New Roman" w:cs="Times New Roman"/>
          <w:sz w:val="28"/>
          <w:szCs w:val="28"/>
          <w:lang w:val="ro-RO"/>
        </w:rPr>
        <w:t xml:space="preserve">prevăzute </w:t>
      </w:r>
      <w:r>
        <w:rPr>
          <w:rFonts w:ascii="Times New Roman" w:hAnsi="Times New Roman" w:cs="Times New Roman"/>
          <w:sz w:val="28"/>
          <w:szCs w:val="28"/>
          <w:lang w:val="ro-RO"/>
        </w:rPr>
        <w:t>în</w:t>
      </w:r>
      <w:r w:rsidRPr="008F6393">
        <w:rPr>
          <w:rFonts w:ascii="Times New Roman" w:hAnsi="Times New Roman" w:cs="Times New Roman"/>
          <w:sz w:val="28"/>
          <w:szCs w:val="28"/>
          <w:lang w:val="ro-RO"/>
        </w:rPr>
        <w:t xml:space="preserve"> bugetul anual aprobat</w:t>
      </w:r>
      <w:r>
        <w:rPr>
          <w:rFonts w:ascii="Times New Roman" w:hAnsi="Times New Roman" w:cs="Times New Roman"/>
          <w:sz w:val="28"/>
          <w:szCs w:val="28"/>
          <w:lang w:val="ro-RO"/>
        </w:rPr>
        <w:t>;</w:t>
      </w:r>
    </w:p>
    <w:p w:rsidR="009B4547" w:rsidRDefault="009B4547" w:rsidP="00702645">
      <w:pPr>
        <w:pStyle w:val="ListParagraph"/>
        <w:numPr>
          <w:ilvl w:val="0"/>
          <w:numId w:val="10"/>
        </w:numPr>
        <w:tabs>
          <w:tab w:val="left" w:pos="993"/>
        </w:tabs>
        <w:spacing w:after="0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aprobă cuantumul anual al contribuției la fond;</w:t>
      </w:r>
    </w:p>
    <w:p w:rsidR="009B4547" w:rsidRDefault="009B4547" w:rsidP="00702645">
      <w:pPr>
        <w:pStyle w:val="ListParagraph"/>
        <w:numPr>
          <w:ilvl w:val="0"/>
          <w:numId w:val="10"/>
        </w:numPr>
        <w:tabs>
          <w:tab w:val="left" w:pos="993"/>
        </w:tabs>
        <w:spacing w:after="0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aprobă elementele contabile și faptele economice ale fondului, concomitent cu aprobarea situațiilor financiare anuale;</w:t>
      </w:r>
    </w:p>
    <w:p w:rsidR="009B4547" w:rsidRDefault="009B4547" w:rsidP="00702645">
      <w:pPr>
        <w:pStyle w:val="ListParagraph"/>
        <w:numPr>
          <w:ilvl w:val="0"/>
          <w:numId w:val="10"/>
        </w:numPr>
        <w:tabs>
          <w:tab w:val="left" w:pos="993"/>
        </w:tabs>
        <w:spacing w:after="0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A57179">
        <w:rPr>
          <w:rFonts w:ascii="Times New Roman" w:hAnsi="Times New Roman" w:cs="Times New Roman"/>
          <w:sz w:val="28"/>
          <w:szCs w:val="28"/>
          <w:lang w:val="ro-RO"/>
        </w:rPr>
        <w:t xml:space="preserve">aprobă condițiile de contractare a lucrărilor </w:t>
      </w:r>
      <w:r>
        <w:rPr>
          <w:rFonts w:ascii="Times New Roman" w:hAnsi="Times New Roman" w:cs="Times New Roman"/>
          <w:sz w:val="28"/>
          <w:szCs w:val="28"/>
          <w:lang w:val="ro-RO"/>
        </w:rPr>
        <w:t>prevăzute la punctul 19, pentru angajamentele financiare din aceste contracte care vor fi achitate din mijloacele financiare ale fondului;</w:t>
      </w:r>
    </w:p>
    <w:p w:rsidR="009B4547" w:rsidRDefault="009B4547" w:rsidP="00702645">
      <w:pPr>
        <w:pStyle w:val="ListParagraph"/>
        <w:numPr>
          <w:ilvl w:val="0"/>
          <w:numId w:val="10"/>
        </w:numPr>
        <w:tabs>
          <w:tab w:val="left" w:pos="993"/>
        </w:tabs>
        <w:spacing w:after="0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AE0230">
        <w:rPr>
          <w:rFonts w:ascii="Times New Roman" w:hAnsi="Times New Roman" w:cs="Times New Roman"/>
          <w:sz w:val="28"/>
          <w:szCs w:val="28"/>
          <w:lang w:val="ro-RO"/>
        </w:rPr>
        <w:t>aprobă condițiile primirii de către asociație a unei finanțări rambursabile (împrumut, credit, leasing</w:t>
      </w:r>
      <w:r>
        <w:rPr>
          <w:rFonts w:ascii="Times New Roman" w:hAnsi="Times New Roman" w:cs="Times New Roman"/>
          <w:sz w:val="28"/>
          <w:szCs w:val="28"/>
          <w:lang w:val="ro-RO"/>
        </w:rPr>
        <w:t>,</w:t>
      </w:r>
      <w:r w:rsidRPr="00AE0230">
        <w:rPr>
          <w:rFonts w:ascii="Times New Roman" w:hAnsi="Times New Roman" w:cs="Times New Roman"/>
          <w:sz w:val="28"/>
          <w:szCs w:val="28"/>
          <w:lang w:val="ro-RO"/>
        </w:rPr>
        <w:t xml:space="preserve"> etc.)</w:t>
      </w:r>
      <w:r>
        <w:rPr>
          <w:rFonts w:ascii="Times New Roman" w:hAnsi="Times New Roman" w:cs="Times New Roman"/>
          <w:sz w:val="28"/>
          <w:szCs w:val="28"/>
          <w:lang w:val="ro-RO"/>
        </w:rPr>
        <w:t>, utilizate pentru formarea fondului</w:t>
      </w:r>
      <w:r w:rsidR="00101CD6">
        <w:rPr>
          <w:rFonts w:ascii="Times New Roman" w:hAnsi="Times New Roman" w:cs="Times New Roman"/>
          <w:sz w:val="28"/>
          <w:szCs w:val="28"/>
          <w:lang w:val="ro-RO"/>
        </w:rPr>
        <w:t>;</w:t>
      </w:r>
    </w:p>
    <w:p w:rsidR="00443E8C" w:rsidRDefault="00101CD6" w:rsidP="00702645">
      <w:pPr>
        <w:pStyle w:val="ListParagraph"/>
        <w:numPr>
          <w:ilvl w:val="0"/>
          <w:numId w:val="10"/>
        </w:numPr>
        <w:tabs>
          <w:tab w:val="left" w:pos="993"/>
        </w:tabs>
        <w:spacing w:after="0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101CD6">
        <w:rPr>
          <w:rFonts w:ascii="Times New Roman" w:hAnsi="Times New Roman" w:cs="Times New Roman"/>
          <w:sz w:val="28"/>
          <w:szCs w:val="28"/>
          <w:lang w:val="ro-RO"/>
        </w:rPr>
        <w:t xml:space="preserve">decide cu privire la obiectele și măsurile ce țin nemijlocit de necesitățile de întreținere și reparație a părților comune, </w:t>
      </w:r>
      <w:r w:rsidR="00443E8C">
        <w:rPr>
          <w:rFonts w:ascii="Times New Roman" w:hAnsi="Times New Roman" w:cs="Times New Roman"/>
          <w:sz w:val="28"/>
          <w:szCs w:val="28"/>
          <w:lang w:val="ro-RO"/>
        </w:rPr>
        <w:t>în cazul finanțării acestora din mijloacele financiare ale fondului.</w:t>
      </w:r>
    </w:p>
    <w:p w:rsidR="009B4547" w:rsidRDefault="009B4547" w:rsidP="009B4547">
      <w:pPr>
        <w:pStyle w:val="ListParagraph"/>
        <w:numPr>
          <w:ilvl w:val="0"/>
          <w:numId w:val="3"/>
        </w:numPr>
        <w:tabs>
          <w:tab w:val="left" w:pos="993"/>
        </w:tabs>
        <w:spacing w:before="120" w:after="120"/>
        <w:contextualSpacing w:val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Consiliul asociației</w:t>
      </w:r>
      <w:r w:rsidR="00F003E4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4B1D1E">
        <w:rPr>
          <w:rFonts w:ascii="Times New Roman" w:hAnsi="Times New Roman" w:cs="Times New Roman"/>
          <w:sz w:val="28"/>
          <w:szCs w:val="28"/>
          <w:lang w:val="ro-RO"/>
        </w:rPr>
        <w:t>are</w:t>
      </w:r>
      <w:r w:rsidR="00F003E4">
        <w:rPr>
          <w:rFonts w:ascii="Times New Roman" w:hAnsi="Times New Roman" w:cs="Times New Roman"/>
          <w:sz w:val="28"/>
          <w:szCs w:val="28"/>
          <w:lang w:val="ro-RO"/>
        </w:rPr>
        <w:t xml:space="preserve"> următoarele competențe </w:t>
      </w:r>
      <w:r w:rsidR="007C374E">
        <w:rPr>
          <w:rFonts w:ascii="Times New Roman" w:hAnsi="Times New Roman" w:cs="Times New Roman"/>
          <w:sz w:val="28"/>
          <w:szCs w:val="28"/>
          <w:lang w:val="ro-RO"/>
        </w:rPr>
        <w:t>privind</w:t>
      </w:r>
      <w:r w:rsidR="00F003E4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7C374E">
        <w:rPr>
          <w:rFonts w:ascii="Times New Roman" w:hAnsi="Times New Roman" w:cs="Times New Roman"/>
          <w:sz w:val="28"/>
          <w:szCs w:val="28"/>
          <w:lang w:val="ro-RO"/>
        </w:rPr>
        <w:t xml:space="preserve">activitatea </w:t>
      </w:r>
      <w:r w:rsidR="00F003E4">
        <w:rPr>
          <w:rFonts w:ascii="Times New Roman" w:hAnsi="Times New Roman" w:cs="Times New Roman"/>
          <w:sz w:val="28"/>
          <w:szCs w:val="28"/>
          <w:lang w:val="ro-RO"/>
        </w:rPr>
        <w:t>fondul</w:t>
      </w:r>
      <w:r w:rsidR="007C374E">
        <w:rPr>
          <w:rFonts w:ascii="Times New Roman" w:hAnsi="Times New Roman" w:cs="Times New Roman"/>
          <w:sz w:val="28"/>
          <w:szCs w:val="28"/>
          <w:lang w:val="ro-RO"/>
        </w:rPr>
        <w:t>ui</w:t>
      </w:r>
      <w:r w:rsidR="00F003E4">
        <w:rPr>
          <w:rFonts w:ascii="Times New Roman" w:hAnsi="Times New Roman" w:cs="Times New Roman"/>
          <w:sz w:val="28"/>
          <w:szCs w:val="28"/>
          <w:lang w:val="ro-RO"/>
        </w:rPr>
        <w:t>:</w:t>
      </w:r>
    </w:p>
    <w:p w:rsidR="004304AC" w:rsidRDefault="004304AC" w:rsidP="00702645">
      <w:pPr>
        <w:pStyle w:val="ListParagraph"/>
        <w:numPr>
          <w:ilvl w:val="0"/>
          <w:numId w:val="12"/>
        </w:numPr>
        <w:tabs>
          <w:tab w:val="left" w:pos="993"/>
        </w:tabs>
        <w:spacing w:after="0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supraveghează activitatea administratorului </w:t>
      </w:r>
      <w:r w:rsidR="003473DB">
        <w:rPr>
          <w:rFonts w:ascii="Times New Roman" w:hAnsi="Times New Roman" w:cs="Times New Roman"/>
          <w:sz w:val="28"/>
          <w:szCs w:val="28"/>
          <w:lang w:val="ro-RO"/>
        </w:rPr>
        <w:t>privind exercitarea atribuțiilor referitoare la activitatea fondului</w:t>
      </w:r>
      <w:r>
        <w:rPr>
          <w:rFonts w:ascii="Times New Roman" w:hAnsi="Times New Roman" w:cs="Times New Roman"/>
          <w:sz w:val="28"/>
          <w:szCs w:val="28"/>
          <w:lang w:val="ro-RO"/>
        </w:rPr>
        <w:t>;</w:t>
      </w:r>
    </w:p>
    <w:p w:rsidR="006F5955" w:rsidRDefault="006F5955" w:rsidP="00702645">
      <w:pPr>
        <w:pStyle w:val="ListParagraph"/>
        <w:numPr>
          <w:ilvl w:val="0"/>
          <w:numId w:val="12"/>
        </w:numPr>
        <w:tabs>
          <w:tab w:val="left" w:pos="993"/>
        </w:tabs>
        <w:spacing w:after="0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examinează și prezintă recomandări adunării generale</w:t>
      </w:r>
      <w:r w:rsidR="000E5332">
        <w:rPr>
          <w:rFonts w:ascii="Times New Roman" w:hAnsi="Times New Roman" w:cs="Times New Roman"/>
          <w:sz w:val="28"/>
          <w:szCs w:val="28"/>
          <w:lang w:val="ro-RO"/>
        </w:rPr>
        <w:t xml:space="preserve"> a asociației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privind </w:t>
      </w:r>
      <w:r w:rsidR="000E5332">
        <w:rPr>
          <w:rFonts w:ascii="Times New Roman" w:hAnsi="Times New Roman" w:cs="Times New Roman"/>
          <w:sz w:val="28"/>
          <w:szCs w:val="28"/>
          <w:lang w:val="ro-RO"/>
        </w:rPr>
        <w:t>chestiunile legate de activitatea fondului,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prevăzute la punctul 2</w:t>
      </w:r>
      <w:r w:rsidR="00881C26">
        <w:rPr>
          <w:rFonts w:ascii="Times New Roman" w:hAnsi="Times New Roman" w:cs="Times New Roman"/>
          <w:sz w:val="28"/>
          <w:szCs w:val="28"/>
          <w:lang w:val="ro-RO"/>
        </w:rPr>
        <w:t>9</w:t>
      </w:r>
      <w:r>
        <w:rPr>
          <w:rFonts w:ascii="Times New Roman" w:hAnsi="Times New Roman" w:cs="Times New Roman"/>
          <w:sz w:val="28"/>
          <w:szCs w:val="28"/>
          <w:lang w:val="ro-RO"/>
        </w:rPr>
        <w:t>,</w:t>
      </w:r>
      <w:r w:rsidR="000E5332">
        <w:rPr>
          <w:rFonts w:ascii="Times New Roman" w:hAnsi="Times New Roman" w:cs="Times New Roman"/>
          <w:sz w:val="28"/>
          <w:szCs w:val="28"/>
          <w:lang w:val="ro-RO"/>
        </w:rPr>
        <w:t xml:space="preserve"> preventiv aprobării de către adunarea generală a asociației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; </w:t>
      </w:r>
    </w:p>
    <w:p w:rsidR="004304AC" w:rsidRDefault="00061ABD" w:rsidP="00702645">
      <w:pPr>
        <w:pStyle w:val="ListParagraph"/>
        <w:numPr>
          <w:ilvl w:val="0"/>
          <w:numId w:val="12"/>
        </w:numPr>
        <w:tabs>
          <w:tab w:val="left" w:pos="993"/>
        </w:tabs>
        <w:spacing w:after="0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examinează</w:t>
      </w:r>
      <w:r w:rsidR="004304AC">
        <w:rPr>
          <w:rFonts w:ascii="Times New Roman" w:hAnsi="Times New Roman" w:cs="Times New Roman"/>
          <w:sz w:val="28"/>
          <w:szCs w:val="28"/>
          <w:lang w:val="ro-RO"/>
        </w:rPr>
        <w:t xml:space="preserve"> orice chestiune care implică formarea și utilizarea fondului</w:t>
      </w:r>
      <w:r>
        <w:rPr>
          <w:rFonts w:ascii="Times New Roman" w:hAnsi="Times New Roman" w:cs="Times New Roman"/>
          <w:sz w:val="28"/>
          <w:szCs w:val="28"/>
          <w:lang w:val="ro-RO"/>
        </w:rPr>
        <w:t>, prezentată spre consultare de către administratorul asociației;</w:t>
      </w:r>
    </w:p>
    <w:p w:rsidR="004304AC" w:rsidRDefault="004304AC" w:rsidP="00702645">
      <w:pPr>
        <w:pStyle w:val="ListParagraph"/>
        <w:numPr>
          <w:ilvl w:val="0"/>
          <w:numId w:val="12"/>
        </w:numPr>
        <w:tabs>
          <w:tab w:val="left" w:pos="993"/>
        </w:tabs>
        <w:spacing w:after="0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examinează și prezintă avizul pe orice chestiune legată de activitatea fondului, la cererea administratorului asociației;</w:t>
      </w:r>
    </w:p>
    <w:p w:rsidR="00E2098B" w:rsidRDefault="00E2098B" w:rsidP="00702645">
      <w:pPr>
        <w:pStyle w:val="ListParagraph"/>
        <w:numPr>
          <w:ilvl w:val="0"/>
          <w:numId w:val="12"/>
        </w:numPr>
        <w:tabs>
          <w:tab w:val="left" w:pos="993"/>
        </w:tabs>
        <w:spacing w:after="0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aprobă </w:t>
      </w:r>
      <w:r w:rsidR="006F5955">
        <w:rPr>
          <w:rFonts w:ascii="Times New Roman" w:hAnsi="Times New Roman" w:cs="Times New Roman"/>
          <w:sz w:val="28"/>
          <w:szCs w:val="28"/>
          <w:lang w:val="ro-RO"/>
        </w:rPr>
        <w:t>investirea mijloacelor financiare ale fondului</w:t>
      </w:r>
      <w:r w:rsidR="00881C26">
        <w:rPr>
          <w:rFonts w:ascii="Times New Roman" w:hAnsi="Times New Roman" w:cs="Times New Roman"/>
          <w:sz w:val="28"/>
          <w:szCs w:val="28"/>
          <w:lang w:val="ro-RO"/>
        </w:rPr>
        <w:t>,</w:t>
      </w:r>
      <w:r w:rsidR="006F5955">
        <w:rPr>
          <w:rFonts w:ascii="Times New Roman" w:hAnsi="Times New Roman" w:cs="Times New Roman"/>
          <w:sz w:val="28"/>
          <w:szCs w:val="28"/>
          <w:lang w:val="ro-RO"/>
        </w:rPr>
        <w:t xml:space="preserve"> prevăzute la punctul 2</w:t>
      </w:r>
      <w:r w:rsidR="00DB2833">
        <w:rPr>
          <w:rFonts w:ascii="Times New Roman" w:hAnsi="Times New Roman" w:cs="Times New Roman"/>
          <w:sz w:val="28"/>
          <w:szCs w:val="28"/>
          <w:lang w:val="ro-RO"/>
        </w:rPr>
        <w:t>4</w:t>
      </w:r>
      <w:r w:rsidR="00881C26">
        <w:rPr>
          <w:rFonts w:ascii="Times New Roman" w:hAnsi="Times New Roman" w:cs="Times New Roman"/>
          <w:sz w:val="28"/>
          <w:szCs w:val="28"/>
          <w:lang w:val="ro-RO"/>
        </w:rPr>
        <w:t>, conform condițiilor aprobate de Consiliul asociației</w:t>
      </w:r>
      <w:r>
        <w:rPr>
          <w:rFonts w:ascii="Times New Roman" w:hAnsi="Times New Roman" w:cs="Times New Roman"/>
          <w:sz w:val="28"/>
          <w:szCs w:val="28"/>
          <w:lang w:val="ro-RO"/>
        </w:rPr>
        <w:t>;</w:t>
      </w:r>
    </w:p>
    <w:p w:rsidR="006F5955" w:rsidRDefault="004304AC" w:rsidP="00702645">
      <w:pPr>
        <w:pStyle w:val="ListParagraph"/>
        <w:numPr>
          <w:ilvl w:val="0"/>
          <w:numId w:val="12"/>
        </w:numPr>
        <w:tabs>
          <w:tab w:val="left" w:pos="993"/>
        </w:tabs>
        <w:spacing w:after="0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lastRenderedPageBreak/>
        <w:t>examinează alte atribuții cu referire la activitatea fondului, prevăzute de statutul asociației.</w:t>
      </w:r>
    </w:p>
    <w:p w:rsidR="009B4547" w:rsidRDefault="009B4547" w:rsidP="00053811">
      <w:pPr>
        <w:pStyle w:val="ListParagraph"/>
        <w:numPr>
          <w:ilvl w:val="0"/>
          <w:numId w:val="3"/>
        </w:numPr>
        <w:tabs>
          <w:tab w:val="left" w:pos="993"/>
        </w:tabs>
        <w:spacing w:before="120" w:after="120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Administratorul asociației</w:t>
      </w:r>
      <w:r w:rsidR="007C374E">
        <w:rPr>
          <w:rFonts w:ascii="Times New Roman" w:hAnsi="Times New Roman" w:cs="Times New Roman"/>
          <w:sz w:val="28"/>
          <w:szCs w:val="28"/>
          <w:lang w:val="ro-RO"/>
        </w:rPr>
        <w:t xml:space="preserve"> are următoarele competențe privind activitatea fondului:</w:t>
      </w:r>
    </w:p>
    <w:p w:rsidR="003473DB" w:rsidRDefault="007C7881" w:rsidP="00702645">
      <w:pPr>
        <w:pStyle w:val="ListParagraph"/>
        <w:numPr>
          <w:ilvl w:val="0"/>
          <w:numId w:val="15"/>
        </w:numPr>
        <w:tabs>
          <w:tab w:val="left" w:pos="993"/>
        </w:tabs>
        <w:spacing w:before="120" w:after="120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administrează </w:t>
      </w:r>
      <w:r w:rsidR="00053811">
        <w:rPr>
          <w:rFonts w:ascii="Times New Roman" w:hAnsi="Times New Roman" w:cs="Times New Roman"/>
          <w:sz w:val="28"/>
          <w:szCs w:val="28"/>
          <w:lang w:val="ro-RO"/>
        </w:rPr>
        <w:t xml:space="preserve">mijloacele financiare ale </w:t>
      </w:r>
      <w:r>
        <w:rPr>
          <w:rFonts w:ascii="Times New Roman" w:hAnsi="Times New Roman" w:cs="Times New Roman"/>
          <w:sz w:val="28"/>
          <w:szCs w:val="28"/>
          <w:lang w:val="ro-RO"/>
        </w:rPr>
        <w:t>fondul în limitele atribuțiilor</w:t>
      </w:r>
      <w:r w:rsidR="00053811">
        <w:rPr>
          <w:rFonts w:ascii="Times New Roman" w:hAnsi="Times New Roman" w:cs="Times New Roman"/>
          <w:sz w:val="28"/>
          <w:szCs w:val="28"/>
          <w:lang w:val="ro-RO"/>
        </w:rPr>
        <w:t>;</w:t>
      </w:r>
    </w:p>
    <w:p w:rsidR="006505BF" w:rsidRDefault="006505BF" w:rsidP="00702645">
      <w:pPr>
        <w:pStyle w:val="ListParagraph"/>
        <w:numPr>
          <w:ilvl w:val="0"/>
          <w:numId w:val="15"/>
        </w:numPr>
        <w:tabs>
          <w:tab w:val="left" w:pos="993"/>
        </w:tabs>
        <w:spacing w:before="120" w:after="120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6505BF">
        <w:rPr>
          <w:rFonts w:ascii="Times New Roman" w:hAnsi="Times New Roman" w:cs="Times New Roman"/>
          <w:sz w:val="28"/>
          <w:szCs w:val="28"/>
          <w:lang w:val="ro-RO"/>
        </w:rPr>
        <w:t>exercită controlul asupra operațiunilor bancare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ale fondului, elementelor contabile și faptelor economice ale fondului;</w:t>
      </w:r>
    </w:p>
    <w:p w:rsidR="004E4211" w:rsidRDefault="004E4211" w:rsidP="00702645">
      <w:pPr>
        <w:pStyle w:val="ListParagraph"/>
        <w:numPr>
          <w:ilvl w:val="0"/>
          <w:numId w:val="15"/>
        </w:numPr>
        <w:tabs>
          <w:tab w:val="left" w:pos="993"/>
        </w:tabs>
        <w:spacing w:before="120" w:after="120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asigură ținerea evidenței pe fiecare proprietar din condominiu privind achitările contribuțiilor</w:t>
      </w:r>
      <w:r w:rsidR="007744FA">
        <w:rPr>
          <w:rFonts w:ascii="Times New Roman" w:hAnsi="Times New Roman" w:cs="Times New Roman"/>
          <w:sz w:val="28"/>
          <w:szCs w:val="28"/>
          <w:lang w:val="ro-RO"/>
        </w:rPr>
        <w:t>, datoriile</w:t>
      </w:r>
      <w:r w:rsidR="000B749A">
        <w:rPr>
          <w:rFonts w:ascii="Times New Roman" w:hAnsi="Times New Roman" w:cs="Times New Roman"/>
          <w:sz w:val="28"/>
          <w:szCs w:val="28"/>
          <w:lang w:val="ro-RO"/>
        </w:rPr>
        <w:t>, inclusiv restante,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la fond;</w:t>
      </w:r>
    </w:p>
    <w:p w:rsidR="0029521B" w:rsidRDefault="0029521B" w:rsidP="00702645">
      <w:pPr>
        <w:pStyle w:val="ListParagraph"/>
        <w:numPr>
          <w:ilvl w:val="0"/>
          <w:numId w:val="15"/>
        </w:numPr>
        <w:tabs>
          <w:tab w:val="left" w:pos="993"/>
        </w:tabs>
        <w:spacing w:before="120" w:after="120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29521B">
        <w:rPr>
          <w:rFonts w:ascii="Times New Roman" w:hAnsi="Times New Roman" w:cs="Times New Roman"/>
          <w:sz w:val="28"/>
          <w:szCs w:val="28"/>
          <w:lang w:val="ro-RO"/>
        </w:rPr>
        <w:t xml:space="preserve">eliberează, la cererea proprietarului, certificatul privind lipsa </w:t>
      </w:r>
      <w:r w:rsidR="00CC3E7A">
        <w:rPr>
          <w:rFonts w:ascii="Times New Roman" w:hAnsi="Times New Roman" w:cs="Times New Roman"/>
          <w:sz w:val="28"/>
          <w:szCs w:val="28"/>
          <w:lang w:val="ro-RO"/>
        </w:rPr>
        <w:t xml:space="preserve">contribuțiilor </w:t>
      </w:r>
      <w:r w:rsidR="007744FA">
        <w:rPr>
          <w:rFonts w:ascii="Times New Roman" w:hAnsi="Times New Roman" w:cs="Times New Roman"/>
          <w:sz w:val="28"/>
          <w:szCs w:val="28"/>
          <w:lang w:val="ro-RO"/>
        </w:rPr>
        <w:t>restan</w:t>
      </w:r>
      <w:r w:rsidR="00CC3E7A">
        <w:rPr>
          <w:rFonts w:ascii="Times New Roman" w:hAnsi="Times New Roman" w:cs="Times New Roman"/>
          <w:sz w:val="28"/>
          <w:szCs w:val="28"/>
          <w:lang w:val="ro-RO"/>
        </w:rPr>
        <w:t>te</w:t>
      </w:r>
      <w:r w:rsidRPr="0029521B">
        <w:rPr>
          <w:rFonts w:ascii="Times New Roman" w:hAnsi="Times New Roman" w:cs="Times New Roman"/>
          <w:sz w:val="28"/>
          <w:szCs w:val="28"/>
          <w:lang w:val="ro-RO"/>
        </w:rPr>
        <w:t xml:space="preserve"> la fond</w:t>
      </w:r>
      <w:r>
        <w:rPr>
          <w:rFonts w:ascii="Times New Roman" w:hAnsi="Times New Roman" w:cs="Times New Roman"/>
          <w:sz w:val="28"/>
          <w:szCs w:val="28"/>
          <w:lang w:val="ro-RO"/>
        </w:rPr>
        <w:t>;</w:t>
      </w:r>
    </w:p>
    <w:p w:rsidR="0029521B" w:rsidRDefault="0029521B" w:rsidP="00702645">
      <w:pPr>
        <w:pStyle w:val="ListParagraph"/>
        <w:numPr>
          <w:ilvl w:val="0"/>
          <w:numId w:val="15"/>
        </w:numPr>
        <w:tabs>
          <w:tab w:val="left" w:pos="993"/>
        </w:tabs>
        <w:spacing w:before="120" w:after="120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elaborează proiectul anual al </w:t>
      </w:r>
      <w:r w:rsidRPr="0029521B">
        <w:rPr>
          <w:rFonts w:ascii="Times New Roman" w:hAnsi="Times New Roman" w:cs="Times New Roman"/>
          <w:sz w:val="28"/>
          <w:szCs w:val="28"/>
          <w:lang w:val="ro-RO"/>
        </w:rPr>
        <w:t>venituril</w:t>
      </w:r>
      <w:r>
        <w:rPr>
          <w:rFonts w:ascii="Times New Roman" w:hAnsi="Times New Roman" w:cs="Times New Roman"/>
          <w:sz w:val="28"/>
          <w:szCs w:val="28"/>
          <w:lang w:val="ro-RO"/>
        </w:rPr>
        <w:t>or</w:t>
      </w:r>
      <w:r w:rsidRPr="0029521B">
        <w:rPr>
          <w:rFonts w:ascii="Times New Roman" w:hAnsi="Times New Roman" w:cs="Times New Roman"/>
          <w:sz w:val="28"/>
          <w:szCs w:val="28"/>
          <w:lang w:val="ro-RO"/>
        </w:rPr>
        <w:t xml:space="preserve">, costurile și/sau cheltuielile planificate ale fondului </w:t>
      </w:r>
      <w:r>
        <w:rPr>
          <w:rFonts w:ascii="Times New Roman" w:hAnsi="Times New Roman" w:cs="Times New Roman"/>
          <w:sz w:val="28"/>
          <w:szCs w:val="28"/>
          <w:lang w:val="ro-RO"/>
        </w:rPr>
        <w:t>pentru anul următor, concomitent cu elaborarea</w:t>
      </w:r>
      <w:r w:rsidRPr="0029521B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4A046B">
        <w:rPr>
          <w:rFonts w:ascii="Times New Roman" w:hAnsi="Times New Roman" w:cs="Times New Roman"/>
          <w:sz w:val="28"/>
          <w:szCs w:val="28"/>
          <w:lang w:val="ro-RO"/>
        </w:rPr>
        <w:t>și în cadrul proiectului bugetului anual al asociației, consultarea acestuia cu Consiliul și prezentarea spre aprobare adunării generale a asociației până la data de 30 noiembrie a fiecărui an;</w:t>
      </w:r>
    </w:p>
    <w:p w:rsidR="00053811" w:rsidRDefault="007C7881" w:rsidP="00702645">
      <w:pPr>
        <w:pStyle w:val="ListParagraph"/>
        <w:numPr>
          <w:ilvl w:val="0"/>
          <w:numId w:val="15"/>
        </w:numPr>
        <w:tabs>
          <w:tab w:val="left" w:pos="993"/>
        </w:tabs>
        <w:spacing w:before="120" w:after="120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asigură </w:t>
      </w:r>
      <w:r w:rsidR="00053811">
        <w:rPr>
          <w:rFonts w:ascii="Times New Roman" w:hAnsi="Times New Roman" w:cs="Times New Roman"/>
          <w:sz w:val="28"/>
          <w:szCs w:val="28"/>
          <w:lang w:val="ro-RO"/>
        </w:rPr>
        <w:t xml:space="preserve">executarea </w:t>
      </w:r>
      <w:r w:rsidR="00053811" w:rsidRPr="00053811">
        <w:rPr>
          <w:rFonts w:ascii="Times New Roman" w:hAnsi="Times New Roman" w:cs="Times New Roman"/>
          <w:sz w:val="28"/>
          <w:szCs w:val="28"/>
          <w:lang w:val="ro-RO"/>
        </w:rPr>
        <w:t>hotărârilor adunării generale și ale consiliului</w:t>
      </w:r>
    </w:p>
    <w:p w:rsidR="00053811" w:rsidRDefault="00053811" w:rsidP="00C35039">
      <w:pPr>
        <w:pStyle w:val="ListParagraph"/>
        <w:numPr>
          <w:ilvl w:val="0"/>
          <w:numId w:val="15"/>
        </w:numPr>
        <w:tabs>
          <w:tab w:val="left" w:pos="993"/>
        </w:tabs>
        <w:spacing w:before="120" w:after="120"/>
        <w:contextualSpacing w:val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exercită alte atribuții </w:t>
      </w:r>
      <w:r w:rsidR="00C35039">
        <w:rPr>
          <w:rFonts w:ascii="Times New Roman" w:hAnsi="Times New Roman" w:cs="Times New Roman"/>
          <w:sz w:val="28"/>
          <w:szCs w:val="28"/>
          <w:lang w:val="ro-RO"/>
        </w:rPr>
        <w:t>prevăzute de articolul 44, aline</w:t>
      </w:r>
      <w:r w:rsidRPr="00053811">
        <w:rPr>
          <w:rFonts w:ascii="Times New Roman" w:hAnsi="Times New Roman" w:cs="Times New Roman"/>
          <w:sz w:val="28"/>
          <w:szCs w:val="28"/>
          <w:lang w:val="ro-RO"/>
        </w:rPr>
        <w:t>atul 3) din Legea nr.</w:t>
      </w:r>
      <w:r>
        <w:rPr>
          <w:rFonts w:ascii="Times New Roman" w:hAnsi="Times New Roman" w:cs="Times New Roman"/>
          <w:sz w:val="28"/>
          <w:szCs w:val="28"/>
          <w:lang w:val="ro-RO"/>
        </w:rPr>
        <w:t>187/2022</w:t>
      </w:r>
      <w:r w:rsidR="00C35039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C35039" w:rsidRPr="00C35039">
        <w:rPr>
          <w:rFonts w:ascii="Times New Roman" w:hAnsi="Times New Roman" w:cs="Times New Roman"/>
          <w:sz w:val="28"/>
          <w:szCs w:val="28"/>
          <w:lang w:val="ro-RO"/>
        </w:rPr>
        <w:t>cu privire la condominiu</w:t>
      </w:r>
      <w:r w:rsidR="00DB2833">
        <w:rPr>
          <w:rFonts w:ascii="Times New Roman" w:hAnsi="Times New Roman" w:cs="Times New Roman"/>
          <w:sz w:val="28"/>
          <w:szCs w:val="28"/>
          <w:lang w:val="ro-RO"/>
        </w:rPr>
        <w:t>,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care țin de activitatea fondului</w:t>
      </w:r>
      <w:r w:rsidRPr="00053811">
        <w:rPr>
          <w:rFonts w:ascii="Times New Roman" w:hAnsi="Times New Roman" w:cs="Times New Roman"/>
          <w:sz w:val="28"/>
          <w:szCs w:val="28"/>
          <w:lang w:val="ro-RO"/>
        </w:rPr>
        <w:t>;</w:t>
      </w:r>
    </w:p>
    <w:p w:rsidR="00A1792A" w:rsidRDefault="009B4547" w:rsidP="004C1F6E">
      <w:pPr>
        <w:pStyle w:val="ListParagraph"/>
        <w:numPr>
          <w:ilvl w:val="0"/>
          <w:numId w:val="3"/>
        </w:numPr>
        <w:tabs>
          <w:tab w:val="left" w:pos="993"/>
        </w:tabs>
        <w:spacing w:before="120" w:after="120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Cenzorul </w:t>
      </w:r>
      <w:r w:rsidR="003131DB">
        <w:rPr>
          <w:rFonts w:ascii="Times New Roman" w:hAnsi="Times New Roman" w:cs="Times New Roman"/>
          <w:sz w:val="28"/>
          <w:szCs w:val="28"/>
          <w:lang w:val="ro-RO"/>
        </w:rPr>
        <w:t xml:space="preserve">sau, după caz, comisia </w:t>
      </w:r>
      <w:r w:rsidR="00C35039">
        <w:rPr>
          <w:rFonts w:ascii="Times New Roman" w:hAnsi="Times New Roman" w:cs="Times New Roman"/>
          <w:sz w:val="28"/>
          <w:szCs w:val="28"/>
          <w:lang w:val="ro-RO"/>
        </w:rPr>
        <w:t>de cenzori are următoarele</w:t>
      </w:r>
      <w:r w:rsidR="00FC63DD">
        <w:rPr>
          <w:rFonts w:ascii="Times New Roman" w:hAnsi="Times New Roman" w:cs="Times New Roman"/>
          <w:sz w:val="28"/>
          <w:szCs w:val="28"/>
          <w:lang w:val="ro-RO"/>
        </w:rPr>
        <w:t xml:space="preserve"> competențe privind activitatea</w:t>
      </w:r>
      <w:r w:rsidR="003131DB">
        <w:rPr>
          <w:rFonts w:ascii="Times New Roman" w:hAnsi="Times New Roman" w:cs="Times New Roman"/>
          <w:sz w:val="28"/>
          <w:szCs w:val="28"/>
          <w:lang w:val="ro-RO"/>
        </w:rPr>
        <w:t xml:space="preserve"> fondul</w:t>
      </w:r>
      <w:r w:rsidR="00FC63DD">
        <w:rPr>
          <w:rFonts w:ascii="Times New Roman" w:hAnsi="Times New Roman" w:cs="Times New Roman"/>
          <w:sz w:val="28"/>
          <w:szCs w:val="28"/>
          <w:lang w:val="ro-RO"/>
        </w:rPr>
        <w:t>ui</w:t>
      </w:r>
      <w:r w:rsidR="00A1792A">
        <w:rPr>
          <w:rFonts w:ascii="Times New Roman" w:hAnsi="Times New Roman" w:cs="Times New Roman"/>
          <w:sz w:val="28"/>
          <w:szCs w:val="28"/>
          <w:lang w:val="ro-RO"/>
        </w:rPr>
        <w:t>:</w:t>
      </w:r>
    </w:p>
    <w:p w:rsidR="00A1792A" w:rsidRDefault="00A1792A" w:rsidP="00A1792A">
      <w:pPr>
        <w:pStyle w:val="ListParagraph"/>
        <w:numPr>
          <w:ilvl w:val="0"/>
          <w:numId w:val="14"/>
        </w:numPr>
        <w:tabs>
          <w:tab w:val="left" w:pos="993"/>
        </w:tabs>
        <w:spacing w:before="120" w:after="120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A1792A">
        <w:rPr>
          <w:rFonts w:ascii="Times New Roman" w:hAnsi="Times New Roman" w:cs="Times New Roman"/>
          <w:sz w:val="28"/>
          <w:szCs w:val="28"/>
          <w:lang w:val="ro-RO"/>
        </w:rPr>
        <w:t xml:space="preserve">monitorizează </w:t>
      </w:r>
      <w:r>
        <w:rPr>
          <w:rFonts w:ascii="Times New Roman" w:hAnsi="Times New Roman" w:cs="Times New Roman"/>
          <w:sz w:val="28"/>
          <w:szCs w:val="28"/>
          <w:lang w:val="ro-RO"/>
        </w:rPr>
        <w:t>mijloacele financiare ale fondului, inclusiv veniturile și costurile și/sau cheltuielile</w:t>
      </w:r>
      <w:r w:rsidR="0041403A">
        <w:rPr>
          <w:rFonts w:ascii="Times New Roman" w:hAnsi="Times New Roman" w:cs="Times New Roman"/>
          <w:sz w:val="28"/>
          <w:szCs w:val="28"/>
          <w:lang w:val="ro-RO"/>
        </w:rPr>
        <w:t>, precum și alte fapte economice ale fondului</w:t>
      </w:r>
      <w:r w:rsidRPr="00A1792A">
        <w:rPr>
          <w:rFonts w:ascii="Times New Roman" w:hAnsi="Times New Roman" w:cs="Times New Roman"/>
          <w:sz w:val="28"/>
          <w:szCs w:val="28"/>
          <w:lang w:val="ro-RO"/>
        </w:rPr>
        <w:t xml:space="preserve">. În acest scop, </w:t>
      </w:r>
      <w:r w:rsidR="0041403A">
        <w:rPr>
          <w:rFonts w:ascii="Times New Roman" w:hAnsi="Times New Roman" w:cs="Times New Roman"/>
          <w:sz w:val="28"/>
          <w:szCs w:val="28"/>
          <w:lang w:val="ro-RO"/>
        </w:rPr>
        <w:t>cenzorul/</w:t>
      </w:r>
      <w:r w:rsidRPr="00A1792A">
        <w:rPr>
          <w:rFonts w:ascii="Times New Roman" w:hAnsi="Times New Roman" w:cs="Times New Roman"/>
          <w:sz w:val="28"/>
          <w:szCs w:val="28"/>
          <w:lang w:val="ro-RO"/>
        </w:rPr>
        <w:t xml:space="preserve">comisia de cenzori este în drept să solicite și să verifice documentele financiare și economice ale asociației și să propună măsuri pentru îmbunătățirea activității asociației </w:t>
      </w:r>
      <w:r w:rsidR="0041403A">
        <w:rPr>
          <w:rFonts w:ascii="Times New Roman" w:hAnsi="Times New Roman" w:cs="Times New Roman"/>
          <w:sz w:val="28"/>
          <w:szCs w:val="28"/>
          <w:lang w:val="ro-RO"/>
        </w:rPr>
        <w:t>în formarea, utilizarea și gestionarea fondului;</w:t>
      </w:r>
    </w:p>
    <w:p w:rsidR="0041403A" w:rsidRDefault="0041403A" w:rsidP="00A1792A">
      <w:pPr>
        <w:pStyle w:val="ListParagraph"/>
        <w:numPr>
          <w:ilvl w:val="0"/>
          <w:numId w:val="14"/>
        </w:numPr>
        <w:tabs>
          <w:tab w:val="left" w:pos="993"/>
        </w:tabs>
        <w:spacing w:before="120" w:after="120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41403A">
        <w:rPr>
          <w:rFonts w:ascii="Times New Roman" w:hAnsi="Times New Roman" w:cs="Times New Roman"/>
          <w:sz w:val="28"/>
          <w:szCs w:val="28"/>
          <w:lang w:val="ro-RO"/>
        </w:rPr>
        <w:t xml:space="preserve">efectuează, cel puțin anual, revizia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formării, utilizării și gestionării fondului, concomitent cu revizia </w:t>
      </w:r>
      <w:r w:rsidRPr="0041403A">
        <w:rPr>
          <w:rFonts w:ascii="Times New Roman" w:hAnsi="Times New Roman" w:cs="Times New Roman"/>
          <w:sz w:val="28"/>
          <w:szCs w:val="28"/>
          <w:lang w:val="ro-RO"/>
        </w:rPr>
        <w:t>activității financiare și economice a asociației</w:t>
      </w:r>
      <w:r>
        <w:rPr>
          <w:rFonts w:ascii="Times New Roman" w:hAnsi="Times New Roman" w:cs="Times New Roman"/>
          <w:sz w:val="28"/>
          <w:szCs w:val="28"/>
          <w:lang w:val="ro-RO"/>
        </w:rPr>
        <w:t>;</w:t>
      </w:r>
    </w:p>
    <w:p w:rsidR="0041403A" w:rsidRDefault="0041403A" w:rsidP="00A1792A">
      <w:pPr>
        <w:pStyle w:val="ListParagraph"/>
        <w:numPr>
          <w:ilvl w:val="0"/>
          <w:numId w:val="14"/>
        </w:numPr>
        <w:tabs>
          <w:tab w:val="left" w:pos="993"/>
        </w:tabs>
        <w:spacing w:before="120" w:after="120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41403A">
        <w:rPr>
          <w:rFonts w:ascii="Times New Roman" w:hAnsi="Times New Roman" w:cs="Times New Roman"/>
          <w:sz w:val="28"/>
          <w:szCs w:val="28"/>
          <w:lang w:val="ro-RO"/>
        </w:rPr>
        <w:t xml:space="preserve">prezintă adunării generale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a asociației </w:t>
      </w:r>
      <w:r w:rsidRPr="0041403A">
        <w:rPr>
          <w:rFonts w:ascii="Times New Roman" w:hAnsi="Times New Roman" w:cs="Times New Roman"/>
          <w:sz w:val="28"/>
          <w:szCs w:val="28"/>
          <w:lang w:val="ro-RO"/>
        </w:rPr>
        <w:t xml:space="preserve">avize asupra devizului anual de venituri și cheltuieli al </w:t>
      </w:r>
      <w:r>
        <w:rPr>
          <w:rFonts w:ascii="Times New Roman" w:hAnsi="Times New Roman" w:cs="Times New Roman"/>
          <w:sz w:val="28"/>
          <w:szCs w:val="28"/>
          <w:lang w:val="ro-RO"/>
        </w:rPr>
        <w:t>fondului</w:t>
      </w:r>
      <w:r w:rsidRPr="0041403A">
        <w:rPr>
          <w:rFonts w:ascii="Times New Roman" w:hAnsi="Times New Roman" w:cs="Times New Roman"/>
          <w:sz w:val="28"/>
          <w:szCs w:val="28"/>
          <w:lang w:val="ro-RO"/>
        </w:rPr>
        <w:t xml:space="preserve">, asupra dării de seamă anuale și a </w:t>
      </w:r>
      <w:r>
        <w:rPr>
          <w:rFonts w:ascii="Times New Roman" w:hAnsi="Times New Roman" w:cs="Times New Roman"/>
          <w:sz w:val="28"/>
          <w:szCs w:val="28"/>
          <w:lang w:val="ro-RO"/>
        </w:rPr>
        <w:t>cuantumului</w:t>
      </w:r>
      <w:r w:rsidRPr="0041403A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o-RO"/>
        </w:rPr>
        <w:t>contribuției;</w:t>
      </w:r>
    </w:p>
    <w:p w:rsidR="003131DB" w:rsidRPr="00190EBA" w:rsidRDefault="003131DB" w:rsidP="0041403A">
      <w:pPr>
        <w:pStyle w:val="ListParagraph"/>
        <w:numPr>
          <w:ilvl w:val="0"/>
          <w:numId w:val="3"/>
        </w:numPr>
        <w:tabs>
          <w:tab w:val="left" w:pos="993"/>
        </w:tabs>
        <w:spacing w:before="120" w:after="120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Gestionarul asociației, dacă este desemnat, exercită în raport cu fondul, atribuțiile prevăzute la articolul 82 din Legea nr.187/2022</w:t>
      </w:r>
      <w:r w:rsidR="00C35039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C35039" w:rsidRPr="00650738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>cu privire la condominiu</w:t>
      </w:r>
      <w:r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9B4547" w:rsidRDefault="009B4547" w:rsidP="00E37D8D">
      <w:pPr>
        <w:pStyle w:val="ListParagraph"/>
        <w:spacing w:after="120"/>
        <w:ind w:left="426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p w:rsidR="00FC63DD" w:rsidRDefault="00FC63DD" w:rsidP="00E37D8D">
      <w:pPr>
        <w:pStyle w:val="ListParagraph"/>
        <w:spacing w:after="120"/>
        <w:ind w:left="426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p w:rsidR="00FC63DD" w:rsidRDefault="00FC63DD" w:rsidP="00E37D8D">
      <w:pPr>
        <w:pStyle w:val="ListParagraph"/>
        <w:spacing w:after="120"/>
        <w:ind w:left="426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p w:rsidR="00FC63DD" w:rsidRDefault="00FC63DD" w:rsidP="00E37D8D">
      <w:pPr>
        <w:pStyle w:val="ListParagraph"/>
        <w:spacing w:after="120"/>
        <w:ind w:left="426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p w:rsidR="00FC63DD" w:rsidRPr="00B052A5" w:rsidRDefault="00FC63DD" w:rsidP="00E37D8D">
      <w:pPr>
        <w:pStyle w:val="ListParagraph"/>
        <w:spacing w:after="120"/>
        <w:ind w:left="426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p w:rsidR="00743DF4" w:rsidRPr="00743DF4" w:rsidRDefault="00033531" w:rsidP="00743DF4">
      <w:pPr>
        <w:pStyle w:val="ListParagraph"/>
        <w:tabs>
          <w:tab w:val="left" w:pos="993"/>
        </w:tabs>
        <w:spacing w:after="0"/>
        <w:ind w:left="0"/>
        <w:contextualSpacing w:val="0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743DF4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Secțiunea </w:t>
      </w:r>
      <w:r w:rsidR="009B4547">
        <w:rPr>
          <w:rFonts w:ascii="Times New Roman" w:hAnsi="Times New Roman" w:cs="Times New Roman"/>
          <w:b/>
          <w:bCs/>
          <w:sz w:val="28"/>
          <w:szCs w:val="28"/>
          <w:lang w:val="ro-RO"/>
        </w:rPr>
        <w:t>2-a</w:t>
      </w:r>
      <w:r w:rsidRPr="00743DF4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</w:t>
      </w:r>
    </w:p>
    <w:p w:rsidR="00033531" w:rsidRDefault="00743DF4" w:rsidP="00743DF4">
      <w:pPr>
        <w:pStyle w:val="ListParagraph"/>
        <w:tabs>
          <w:tab w:val="left" w:pos="993"/>
        </w:tabs>
        <w:spacing w:after="0"/>
        <w:ind w:left="0"/>
        <w:contextualSpacing w:val="0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743DF4">
        <w:rPr>
          <w:rFonts w:ascii="Times New Roman" w:hAnsi="Times New Roman" w:cs="Times New Roman"/>
          <w:b/>
          <w:bCs/>
          <w:sz w:val="28"/>
          <w:szCs w:val="28"/>
          <w:lang w:val="ro-RO"/>
        </w:rPr>
        <w:t>Dezvăluirea informației privind fondul</w:t>
      </w:r>
    </w:p>
    <w:p w:rsidR="00E37D8D" w:rsidRPr="00743DF4" w:rsidRDefault="00E37D8D" w:rsidP="00743DF4">
      <w:pPr>
        <w:pStyle w:val="ListParagraph"/>
        <w:tabs>
          <w:tab w:val="left" w:pos="993"/>
        </w:tabs>
        <w:spacing w:after="0"/>
        <w:ind w:left="0"/>
        <w:contextualSpacing w:val="0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p w:rsidR="00EB62B2" w:rsidRPr="00077BF7" w:rsidRDefault="00FC63DD" w:rsidP="0041403A">
      <w:pPr>
        <w:pStyle w:val="ListParagraph"/>
        <w:numPr>
          <w:ilvl w:val="0"/>
          <w:numId w:val="3"/>
        </w:numPr>
        <w:tabs>
          <w:tab w:val="left" w:pos="993"/>
        </w:tabs>
        <w:spacing w:before="120" w:after="120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Administratorul</w:t>
      </w:r>
      <w:r w:rsidR="004F54B5" w:rsidRPr="00077BF7">
        <w:rPr>
          <w:rFonts w:ascii="Times New Roman" w:hAnsi="Times New Roman" w:cs="Times New Roman"/>
          <w:sz w:val="28"/>
          <w:szCs w:val="28"/>
          <w:lang w:val="ro-RO"/>
        </w:rPr>
        <w:t xml:space="preserve"> trebuie să informeze trimestrial proprietarii </w:t>
      </w:r>
      <w:r w:rsidR="00727C9D" w:rsidRPr="00077BF7">
        <w:rPr>
          <w:rFonts w:ascii="Times New Roman" w:hAnsi="Times New Roman" w:cs="Times New Roman"/>
          <w:sz w:val="28"/>
          <w:szCs w:val="28"/>
          <w:lang w:val="ro-RO"/>
        </w:rPr>
        <w:t xml:space="preserve">din condominiu </w:t>
      </w:r>
      <w:r w:rsidR="004F54B5" w:rsidRPr="00077BF7">
        <w:rPr>
          <w:rFonts w:ascii="Times New Roman" w:hAnsi="Times New Roman" w:cs="Times New Roman"/>
          <w:sz w:val="28"/>
          <w:szCs w:val="28"/>
          <w:lang w:val="ro-RO"/>
        </w:rPr>
        <w:t xml:space="preserve">despre soldul </w:t>
      </w:r>
      <w:r w:rsidR="00BA2372" w:rsidRPr="00077BF7">
        <w:rPr>
          <w:rFonts w:ascii="Times New Roman" w:hAnsi="Times New Roman" w:cs="Times New Roman"/>
          <w:sz w:val="28"/>
          <w:szCs w:val="28"/>
          <w:lang w:val="ro-RO"/>
        </w:rPr>
        <w:t xml:space="preserve">și rulajul </w:t>
      </w:r>
      <w:r w:rsidR="004F54B5" w:rsidRPr="00077BF7">
        <w:rPr>
          <w:rFonts w:ascii="Times New Roman" w:hAnsi="Times New Roman" w:cs="Times New Roman"/>
          <w:sz w:val="28"/>
          <w:szCs w:val="28"/>
          <w:lang w:val="ro-RO"/>
        </w:rPr>
        <w:t>contului bancar al fondului</w:t>
      </w:r>
      <w:r w:rsidR="00BA2372" w:rsidRPr="00077BF7">
        <w:rPr>
          <w:rFonts w:ascii="Times New Roman" w:hAnsi="Times New Roman" w:cs="Times New Roman"/>
          <w:sz w:val="28"/>
          <w:szCs w:val="28"/>
          <w:lang w:val="ro-RO"/>
        </w:rPr>
        <w:t xml:space="preserve"> în trimestrul de gestiune și cumulativ de la începutul anului</w:t>
      </w:r>
      <w:r w:rsidR="002F6C6A" w:rsidRPr="00077BF7">
        <w:rPr>
          <w:rFonts w:ascii="Times New Roman" w:hAnsi="Times New Roman" w:cs="Times New Roman"/>
          <w:sz w:val="28"/>
          <w:szCs w:val="28"/>
          <w:lang w:val="ro-RO"/>
        </w:rPr>
        <w:t xml:space="preserve">, cu detalierea pe categorii de surse de formare, conform punctului 5 și scopuri de utilizare a mijloacelor fondului, conform punctului </w:t>
      </w:r>
      <w:r w:rsidR="00262942">
        <w:rPr>
          <w:rFonts w:ascii="Times New Roman" w:hAnsi="Times New Roman" w:cs="Times New Roman"/>
          <w:sz w:val="28"/>
          <w:szCs w:val="28"/>
          <w:lang w:val="ro-RO"/>
        </w:rPr>
        <w:t>2</w:t>
      </w:r>
      <w:r w:rsidR="00DB2833">
        <w:rPr>
          <w:rFonts w:ascii="Times New Roman" w:hAnsi="Times New Roman" w:cs="Times New Roman"/>
          <w:sz w:val="28"/>
          <w:szCs w:val="28"/>
          <w:lang w:val="ro-RO"/>
        </w:rPr>
        <w:t>1</w:t>
      </w:r>
      <w:r w:rsidR="00BA2372" w:rsidRPr="00077BF7">
        <w:rPr>
          <w:rFonts w:ascii="Times New Roman" w:hAnsi="Times New Roman" w:cs="Times New Roman"/>
          <w:sz w:val="28"/>
          <w:szCs w:val="28"/>
          <w:lang w:val="ro-RO"/>
        </w:rPr>
        <w:t>.</w:t>
      </w:r>
      <w:r w:rsidR="002F6C6A" w:rsidRPr="00077BF7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:rsidR="004F54B5" w:rsidRPr="00077BF7" w:rsidRDefault="004F54B5" w:rsidP="0041403A">
      <w:pPr>
        <w:pStyle w:val="ListParagraph"/>
        <w:numPr>
          <w:ilvl w:val="0"/>
          <w:numId w:val="3"/>
        </w:numPr>
        <w:tabs>
          <w:tab w:val="left" w:pos="993"/>
        </w:tabs>
        <w:spacing w:before="120" w:after="120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077BF7">
        <w:rPr>
          <w:rFonts w:ascii="Times New Roman" w:hAnsi="Times New Roman" w:cs="Times New Roman"/>
          <w:sz w:val="28"/>
          <w:szCs w:val="28"/>
          <w:lang w:val="ro-RO"/>
        </w:rPr>
        <w:t xml:space="preserve">Informarea </w:t>
      </w:r>
      <w:r w:rsidR="00727C9D" w:rsidRPr="00077BF7">
        <w:rPr>
          <w:rFonts w:ascii="Times New Roman" w:hAnsi="Times New Roman" w:cs="Times New Roman"/>
          <w:sz w:val="28"/>
          <w:szCs w:val="28"/>
          <w:lang w:val="ro-RO"/>
        </w:rPr>
        <w:t xml:space="preserve">proprietarilor în condominiu </w:t>
      </w:r>
      <w:r w:rsidR="00BA2372" w:rsidRPr="00077BF7">
        <w:rPr>
          <w:rFonts w:ascii="Times New Roman" w:hAnsi="Times New Roman" w:cs="Times New Roman"/>
          <w:sz w:val="28"/>
          <w:szCs w:val="28"/>
          <w:lang w:val="ro-RO"/>
        </w:rPr>
        <w:t xml:space="preserve">conform punctului </w:t>
      </w:r>
      <w:r w:rsidR="0068298B">
        <w:rPr>
          <w:rFonts w:ascii="Times New Roman" w:hAnsi="Times New Roman" w:cs="Times New Roman"/>
          <w:sz w:val="28"/>
          <w:szCs w:val="28"/>
          <w:lang w:val="ro-RO"/>
        </w:rPr>
        <w:t>3</w:t>
      </w:r>
      <w:r w:rsidR="00DB2833">
        <w:rPr>
          <w:rFonts w:ascii="Times New Roman" w:hAnsi="Times New Roman" w:cs="Times New Roman"/>
          <w:sz w:val="28"/>
          <w:szCs w:val="28"/>
          <w:lang w:val="ro-RO"/>
        </w:rPr>
        <w:t>4</w:t>
      </w:r>
      <w:r w:rsidR="00BA2372" w:rsidRPr="00077BF7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727C9D" w:rsidRPr="00077BF7">
        <w:rPr>
          <w:rFonts w:ascii="Times New Roman" w:hAnsi="Times New Roman" w:cs="Times New Roman"/>
          <w:sz w:val="28"/>
          <w:szCs w:val="28"/>
          <w:lang w:val="ro-RO"/>
        </w:rPr>
        <w:t xml:space="preserve">se realizează </w:t>
      </w:r>
      <w:r w:rsidR="00BA2372" w:rsidRPr="00077BF7">
        <w:rPr>
          <w:rFonts w:ascii="Times New Roman" w:hAnsi="Times New Roman" w:cs="Times New Roman"/>
          <w:sz w:val="28"/>
          <w:szCs w:val="28"/>
          <w:lang w:val="ro-RO"/>
        </w:rPr>
        <w:t>prin publicarea informației pe panoul informativ sau pe platforma online ale asociației.</w:t>
      </w:r>
    </w:p>
    <w:p w:rsidR="004F54B5" w:rsidRPr="00077BF7" w:rsidRDefault="004F54B5" w:rsidP="0041403A">
      <w:pPr>
        <w:pStyle w:val="ListParagraph"/>
        <w:numPr>
          <w:ilvl w:val="0"/>
          <w:numId w:val="3"/>
        </w:numPr>
        <w:tabs>
          <w:tab w:val="left" w:pos="993"/>
        </w:tabs>
        <w:spacing w:before="120" w:after="120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077BF7">
        <w:rPr>
          <w:rFonts w:ascii="Times New Roman" w:hAnsi="Times New Roman" w:cs="Times New Roman"/>
          <w:sz w:val="28"/>
          <w:szCs w:val="28"/>
          <w:lang w:val="ro-RO"/>
        </w:rPr>
        <w:t>Situația financiar-economică a fondului, cu constatarea veniturilor</w:t>
      </w:r>
      <w:r w:rsidR="007360A2">
        <w:rPr>
          <w:rFonts w:ascii="Times New Roman" w:hAnsi="Times New Roman" w:cs="Times New Roman"/>
          <w:sz w:val="28"/>
          <w:szCs w:val="28"/>
          <w:lang w:val="ro-RO"/>
        </w:rPr>
        <w:t>, costurilor</w:t>
      </w:r>
      <w:r w:rsidRPr="00077BF7">
        <w:rPr>
          <w:rFonts w:ascii="Times New Roman" w:hAnsi="Times New Roman" w:cs="Times New Roman"/>
          <w:sz w:val="28"/>
          <w:szCs w:val="28"/>
          <w:lang w:val="ro-RO"/>
        </w:rPr>
        <w:t xml:space="preserve"> și</w:t>
      </w:r>
      <w:r w:rsidR="006505BF">
        <w:rPr>
          <w:rFonts w:ascii="Times New Roman" w:hAnsi="Times New Roman" w:cs="Times New Roman"/>
          <w:sz w:val="28"/>
          <w:szCs w:val="28"/>
          <w:lang w:val="ro-RO"/>
        </w:rPr>
        <w:t>/sau</w:t>
      </w:r>
      <w:r w:rsidRPr="00077BF7">
        <w:rPr>
          <w:rFonts w:ascii="Times New Roman" w:hAnsi="Times New Roman" w:cs="Times New Roman"/>
          <w:sz w:val="28"/>
          <w:szCs w:val="28"/>
          <w:lang w:val="ro-RO"/>
        </w:rPr>
        <w:t xml:space="preserve"> a cheltuielilor, se prezintă anual spre avizare adunării generale</w:t>
      </w:r>
      <w:r w:rsidR="007360A2">
        <w:rPr>
          <w:rFonts w:ascii="Times New Roman" w:hAnsi="Times New Roman" w:cs="Times New Roman"/>
          <w:sz w:val="28"/>
          <w:szCs w:val="28"/>
          <w:lang w:val="ro-RO"/>
        </w:rPr>
        <w:t xml:space="preserve"> a asociației</w:t>
      </w:r>
      <w:r w:rsidR="0092652C" w:rsidRPr="00077BF7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92652C" w:rsidRDefault="0092652C" w:rsidP="0041403A">
      <w:pPr>
        <w:pStyle w:val="ListParagraph"/>
        <w:numPr>
          <w:ilvl w:val="0"/>
          <w:numId w:val="3"/>
        </w:numPr>
        <w:tabs>
          <w:tab w:val="left" w:pos="993"/>
        </w:tabs>
        <w:spacing w:before="120" w:after="120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077BF7">
        <w:rPr>
          <w:rFonts w:ascii="Times New Roman" w:hAnsi="Times New Roman" w:cs="Times New Roman"/>
          <w:sz w:val="28"/>
          <w:szCs w:val="28"/>
          <w:lang w:val="ro-RO"/>
        </w:rPr>
        <w:t xml:space="preserve">Raportul anual </w:t>
      </w:r>
      <w:r w:rsidR="007360A2">
        <w:rPr>
          <w:rFonts w:ascii="Times New Roman" w:hAnsi="Times New Roman" w:cs="Times New Roman"/>
          <w:sz w:val="28"/>
          <w:szCs w:val="28"/>
          <w:lang w:val="ro-RO"/>
        </w:rPr>
        <w:t xml:space="preserve">și semestriale </w:t>
      </w:r>
      <w:r w:rsidRPr="00077BF7">
        <w:rPr>
          <w:rFonts w:ascii="Times New Roman" w:hAnsi="Times New Roman" w:cs="Times New Roman"/>
          <w:sz w:val="28"/>
          <w:szCs w:val="28"/>
          <w:lang w:val="ro-RO"/>
        </w:rPr>
        <w:t>privind situația financiar-economică a fondului, cu constatarea veniturilor</w:t>
      </w:r>
      <w:r w:rsidR="00A21C93">
        <w:rPr>
          <w:rFonts w:ascii="Times New Roman" w:hAnsi="Times New Roman" w:cs="Times New Roman"/>
          <w:sz w:val="28"/>
          <w:szCs w:val="28"/>
          <w:lang w:val="ro-RO"/>
        </w:rPr>
        <w:t>,</w:t>
      </w:r>
      <w:r w:rsidRPr="00077BF7">
        <w:rPr>
          <w:rFonts w:ascii="Times New Roman" w:hAnsi="Times New Roman" w:cs="Times New Roman"/>
          <w:sz w:val="28"/>
          <w:szCs w:val="28"/>
          <w:lang w:val="ro-RO"/>
        </w:rPr>
        <w:t xml:space="preserve"> cheltuielilor </w:t>
      </w:r>
      <w:r w:rsidR="00A21C93">
        <w:rPr>
          <w:rFonts w:ascii="Times New Roman" w:hAnsi="Times New Roman" w:cs="Times New Roman"/>
          <w:sz w:val="28"/>
          <w:szCs w:val="28"/>
          <w:lang w:val="ro-RO"/>
        </w:rPr>
        <w:t>ș</w:t>
      </w:r>
      <w:r w:rsidR="00DC2160">
        <w:rPr>
          <w:rFonts w:ascii="Times New Roman" w:hAnsi="Times New Roman" w:cs="Times New Roman"/>
          <w:sz w:val="28"/>
          <w:szCs w:val="28"/>
          <w:lang w:val="ro-RO"/>
        </w:rPr>
        <w:t>i a faptelor</w:t>
      </w:r>
      <w:r w:rsidR="00A21C93">
        <w:rPr>
          <w:rFonts w:ascii="Times New Roman" w:hAnsi="Times New Roman" w:cs="Times New Roman"/>
          <w:sz w:val="28"/>
          <w:szCs w:val="28"/>
          <w:lang w:val="ro-RO"/>
        </w:rPr>
        <w:t xml:space="preserve"> economice </w:t>
      </w:r>
      <w:r w:rsidRPr="00077BF7">
        <w:rPr>
          <w:rFonts w:ascii="Times New Roman" w:hAnsi="Times New Roman" w:cs="Times New Roman"/>
          <w:sz w:val="28"/>
          <w:szCs w:val="28"/>
          <w:lang w:val="ro-RO"/>
        </w:rPr>
        <w:t>se prezintă proprietarilor la cererea acestora</w:t>
      </w:r>
      <w:r w:rsidR="001D6416" w:rsidRPr="00077BF7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A21C93" w:rsidRDefault="00A21C93" w:rsidP="0041403A">
      <w:pPr>
        <w:pStyle w:val="ListParagraph"/>
        <w:numPr>
          <w:ilvl w:val="0"/>
          <w:numId w:val="3"/>
        </w:numPr>
        <w:tabs>
          <w:tab w:val="left" w:pos="993"/>
        </w:tabs>
        <w:spacing w:before="120" w:after="120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Soldul mijloacelor financiare ale fondului se conține în fișa de sinteză a asociației, elaborată în conformitate cu prevederile articolului 64 din Legea nr.187/2022</w:t>
      </w:r>
      <w:r w:rsidR="00C35039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C35039" w:rsidRPr="00650738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>cu privire la condominiu</w:t>
      </w:r>
      <w:r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743DF4" w:rsidRPr="00743DF4" w:rsidRDefault="00743DF4" w:rsidP="00743DF4">
      <w:pPr>
        <w:pStyle w:val="ListParagraph"/>
        <w:tabs>
          <w:tab w:val="left" w:pos="993"/>
        </w:tabs>
        <w:spacing w:after="0"/>
        <w:ind w:left="0"/>
        <w:contextualSpacing w:val="0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743DF4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Secțiunea </w:t>
      </w:r>
      <w:r w:rsidR="009B4547">
        <w:rPr>
          <w:rFonts w:ascii="Times New Roman" w:hAnsi="Times New Roman" w:cs="Times New Roman"/>
          <w:b/>
          <w:bCs/>
          <w:sz w:val="28"/>
          <w:szCs w:val="28"/>
          <w:lang w:val="ro-RO"/>
        </w:rPr>
        <w:t>3</w:t>
      </w:r>
      <w:r>
        <w:rPr>
          <w:rFonts w:ascii="Times New Roman" w:hAnsi="Times New Roman" w:cs="Times New Roman"/>
          <w:b/>
          <w:bCs/>
          <w:sz w:val="28"/>
          <w:szCs w:val="28"/>
          <w:lang w:val="ro-RO"/>
        </w:rPr>
        <w:t>-a</w:t>
      </w:r>
      <w:r w:rsidRPr="00743DF4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</w:t>
      </w:r>
    </w:p>
    <w:p w:rsidR="00743DF4" w:rsidRDefault="006A0A4E" w:rsidP="00743DF4">
      <w:pPr>
        <w:pStyle w:val="ListParagraph"/>
        <w:tabs>
          <w:tab w:val="left" w:pos="993"/>
        </w:tabs>
        <w:spacing w:after="0"/>
        <w:ind w:left="0"/>
        <w:contextualSpacing w:val="0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Evidența </w:t>
      </w:r>
      <w:r w:rsidR="0052291A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mijloacelor financiare ale </w:t>
      </w:r>
      <w:r>
        <w:rPr>
          <w:rFonts w:ascii="Times New Roman" w:hAnsi="Times New Roman" w:cs="Times New Roman"/>
          <w:b/>
          <w:bCs/>
          <w:sz w:val="28"/>
          <w:szCs w:val="28"/>
          <w:lang w:val="ro-RO"/>
        </w:rPr>
        <w:t>fondului</w:t>
      </w:r>
    </w:p>
    <w:p w:rsidR="0041403A" w:rsidRPr="00743DF4" w:rsidRDefault="0041403A" w:rsidP="00743DF4">
      <w:pPr>
        <w:pStyle w:val="ListParagraph"/>
        <w:tabs>
          <w:tab w:val="left" w:pos="993"/>
        </w:tabs>
        <w:spacing w:after="0"/>
        <w:ind w:left="0"/>
        <w:contextualSpacing w:val="0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p w:rsidR="00743DF4" w:rsidRDefault="00B17F63" w:rsidP="0041403A">
      <w:pPr>
        <w:pStyle w:val="ListParagraph"/>
        <w:numPr>
          <w:ilvl w:val="0"/>
          <w:numId w:val="3"/>
        </w:numPr>
        <w:tabs>
          <w:tab w:val="left" w:pos="993"/>
        </w:tabs>
        <w:spacing w:before="120" w:after="120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Evidența mijloacelor financiare</w:t>
      </w:r>
      <w:r w:rsidR="00FD6442">
        <w:rPr>
          <w:rFonts w:ascii="Times New Roman" w:hAnsi="Times New Roman" w:cs="Times New Roman"/>
          <w:sz w:val="28"/>
          <w:szCs w:val="28"/>
          <w:lang w:val="ro-RO"/>
        </w:rPr>
        <w:t xml:space="preserve"> și </w:t>
      </w:r>
      <w:r w:rsidR="0052291A">
        <w:rPr>
          <w:rFonts w:ascii="Times New Roman" w:hAnsi="Times New Roman" w:cs="Times New Roman"/>
          <w:sz w:val="28"/>
          <w:szCs w:val="28"/>
          <w:lang w:val="ro-RO"/>
        </w:rPr>
        <w:t xml:space="preserve">a </w:t>
      </w:r>
      <w:r w:rsidR="00FD6442">
        <w:rPr>
          <w:rFonts w:ascii="Times New Roman" w:hAnsi="Times New Roman" w:cs="Times New Roman"/>
          <w:sz w:val="28"/>
          <w:szCs w:val="28"/>
          <w:lang w:val="ro-RO"/>
        </w:rPr>
        <w:t>faptel</w:t>
      </w:r>
      <w:r w:rsidR="0052291A">
        <w:rPr>
          <w:rFonts w:ascii="Times New Roman" w:hAnsi="Times New Roman" w:cs="Times New Roman"/>
          <w:sz w:val="28"/>
          <w:szCs w:val="28"/>
          <w:lang w:val="ro-RO"/>
        </w:rPr>
        <w:t>or</w:t>
      </w:r>
      <w:r w:rsidR="00FD6442">
        <w:rPr>
          <w:rFonts w:ascii="Times New Roman" w:hAnsi="Times New Roman" w:cs="Times New Roman"/>
          <w:sz w:val="28"/>
          <w:szCs w:val="28"/>
          <w:lang w:val="ro-RO"/>
        </w:rPr>
        <w:t xml:space="preserve"> economice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52291A">
        <w:rPr>
          <w:rFonts w:ascii="Times New Roman" w:hAnsi="Times New Roman" w:cs="Times New Roman"/>
          <w:sz w:val="28"/>
          <w:szCs w:val="28"/>
          <w:lang w:val="ro-RO"/>
        </w:rPr>
        <w:t xml:space="preserve">ale </w:t>
      </w:r>
      <w:r w:rsidR="00FD6442">
        <w:rPr>
          <w:rFonts w:ascii="Times New Roman" w:hAnsi="Times New Roman" w:cs="Times New Roman"/>
          <w:sz w:val="28"/>
          <w:szCs w:val="28"/>
          <w:lang w:val="ro-RO"/>
        </w:rPr>
        <w:t xml:space="preserve">fondului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se </w:t>
      </w:r>
      <w:r w:rsidR="00FD6442">
        <w:rPr>
          <w:rFonts w:ascii="Times New Roman" w:hAnsi="Times New Roman" w:cs="Times New Roman"/>
          <w:sz w:val="28"/>
          <w:szCs w:val="28"/>
          <w:lang w:val="ro-RO"/>
        </w:rPr>
        <w:t>țin</w:t>
      </w:r>
      <w:r w:rsidR="0052291A">
        <w:rPr>
          <w:rFonts w:ascii="Times New Roman" w:hAnsi="Times New Roman" w:cs="Times New Roman"/>
          <w:sz w:val="28"/>
          <w:szCs w:val="28"/>
          <w:lang w:val="ro-RO"/>
        </w:rPr>
        <w:t>e în contabilitate</w:t>
      </w:r>
      <w:r w:rsidR="00325665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separat de alte </w:t>
      </w:r>
      <w:r w:rsidR="0052291A">
        <w:rPr>
          <w:rFonts w:ascii="Times New Roman" w:hAnsi="Times New Roman" w:cs="Times New Roman"/>
          <w:sz w:val="28"/>
          <w:szCs w:val="28"/>
          <w:lang w:val="ro-RO"/>
        </w:rPr>
        <w:t>fapte economice</w:t>
      </w:r>
      <w:r w:rsidR="00FD6442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ale asociației, </w:t>
      </w:r>
      <w:r w:rsidR="00325665">
        <w:rPr>
          <w:rFonts w:ascii="Times New Roman" w:hAnsi="Times New Roman" w:cs="Times New Roman"/>
          <w:sz w:val="28"/>
          <w:szCs w:val="28"/>
          <w:lang w:val="ro-RO"/>
        </w:rPr>
        <w:t>detaliate pe elemente de venituri, costuri</w:t>
      </w:r>
      <w:r w:rsidR="006505BF">
        <w:rPr>
          <w:rFonts w:ascii="Times New Roman" w:hAnsi="Times New Roman" w:cs="Times New Roman"/>
          <w:sz w:val="28"/>
          <w:szCs w:val="28"/>
          <w:lang w:val="ro-RO"/>
        </w:rPr>
        <w:t>/</w:t>
      </w:r>
      <w:r w:rsidR="00325665">
        <w:rPr>
          <w:rFonts w:ascii="Times New Roman" w:hAnsi="Times New Roman" w:cs="Times New Roman"/>
          <w:sz w:val="28"/>
          <w:szCs w:val="28"/>
          <w:lang w:val="ro-RO"/>
        </w:rPr>
        <w:t xml:space="preserve">cheltuieli </w:t>
      </w:r>
      <w:r w:rsidR="0052291A">
        <w:rPr>
          <w:rFonts w:ascii="Times New Roman" w:hAnsi="Times New Roman" w:cs="Times New Roman"/>
          <w:sz w:val="28"/>
          <w:szCs w:val="28"/>
          <w:lang w:val="ro-RO"/>
        </w:rPr>
        <w:t xml:space="preserve">și alte operațiuni economice, </w:t>
      </w:r>
      <w:r w:rsidR="00325665">
        <w:rPr>
          <w:rFonts w:ascii="Times New Roman" w:hAnsi="Times New Roman" w:cs="Times New Roman"/>
          <w:sz w:val="28"/>
          <w:szCs w:val="28"/>
          <w:lang w:val="ro-RO"/>
        </w:rPr>
        <w:t>în</w:t>
      </w:r>
      <w:r w:rsidRPr="00B17F63">
        <w:rPr>
          <w:rFonts w:ascii="Times New Roman" w:hAnsi="Times New Roman" w:cs="Times New Roman"/>
          <w:sz w:val="28"/>
          <w:szCs w:val="28"/>
          <w:lang w:val="ro-RO"/>
        </w:rPr>
        <w:t xml:space="preserve"> conformitate cu prevederile legislației în domeniul contabilității</w:t>
      </w:r>
      <w:r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B17F63" w:rsidRDefault="006517CE" w:rsidP="0041403A">
      <w:pPr>
        <w:pStyle w:val="ListParagraph"/>
        <w:numPr>
          <w:ilvl w:val="0"/>
          <w:numId w:val="3"/>
        </w:numPr>
        <w:tabs>
          <w:tab w:val="left" w:pos="993"/>
        </w:tabs>
        <w:spacing w:before="120" w:after="120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Asociația ține contabilitatea mijloacele financiare și faptele economice ale fondului în mod </w:t>
      </w:r>
      <w:r w:rsidR="001A44A8">
        <w:rPr>
          <w:rFonts w:ascii="Times New Roman" w:hAnsi="Times New Roman" w:cs="Times New Roman"/>
          <w:sz w:val="28"/>
          <w:szCs w:val="28"/>
          <w:lang w:val="ro-RO"/>
        </w:rPr>
        <w:t xml:space="preserve">clar și simplu,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astfel încât să </w:t>
      </w:r>
      <w:r w:rsidR="001A44A8">
        <w:rPr>
          <w:rFonts w:ascii="Times New Roman" w:hAnsi="Times New Roman" w:cs="Times New Roman"/>
          <w:sz w:val="28"/>
          <w:szCs w:val="28"/>
          <w:lang w:val="ro-RO"/>
        </w:rPr>
        <w:t>poată fi verificate de către Comisia de cenzori a asociației și să asigure prezentarea informației</w:t>
      </w:r>
      <w:r w:rsidR="00AA68D7">
        <w:rPr>
          <w:rFonts w:ascii="Times New Roman" w:hAnsi="Times New Roman" w:cs="Times New Roman"/>
          <w:sz w:val="28"/>
          <w:szCs w:val="28"/>
          <w:lang w:val="ro-RO"/>
        </w:rPr>
        <w:t xml:space="preserve"> proprietarilor din condominiu, conform secțiunii</w:t>
      </w:r>
      <w:r w:rsidR="0068298B">
        <w:rPr>
          <w:rFonts w:ascii="Times New Roman" w:hAnsi="Times New Roman" w:cs="Times New Roman"/>
          <w:sz w:val="28"/>
          <w:szCs w:val="28"/>
          <w:lang w:val="ro-RO"/>
        </w:rPr>
        <w:t xml:space="preserve"> a</w:t>
      </w:r>
      <w:r w:rsidR="00DB2833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68298B">
        <w:rPr>
          <w:rFonts w:ascii="Times New Roman" w:hAnsi="Times New Roman" w:cs="Times New Roman"/>
          <w:sz w:val="28"/>
          <w:szCs w:val="28"/>
          <w:lang w:val="ro-RO"/>
        </w:rPr>
        <w:t>2-a</w:t>
      </w:r>
      <w:r w:rsidR="00AA68D7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AA68D7" w:rsidRPr="00077BF7" w:rsidRDefault="00A43533" w:rsidP="0041403A">
      <w:pPr>
        <w:pStyle w:val="ListParagraph"/>
        <w:numPr>
          <w:ilvl w:val="0"/>
          <w:numId w:val="3"/>
        </w:numPr>
        <w:tabs>
          <w:tab w:val="left" w:pos="993"/>
        </w:tabs>
        <w:spacing w:before="120" w:after="120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Elementele contabile și faptele economice ale fondului sunt parte componentă a situațiilor financiare ale asociației.</w:t>
      </w:r>
    </w:p>
    <w:p w:rsidR="00FB50B4" w:rsidRDefault="00FB50B4" w:rsidP="00BF6E07">
      <w:pPr>
        <w:spacing w:after="12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EF2951" w:rsidRDefault="00EF2951" w:rsidP="00EF2951">
      <w:pPr>
        <w:pStyle w:val="ListParagraph"/>
        <w:spacing w:after="120"/>
        <w:ind w:left="426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p w:rsidR="00EF2951" w:rsidRDefault="00EF2951" w:rsidP="00EF2951">
      <w:pPr>
        <w:pStyle w:val="ListParagraph"/>
        <w:spacing w:after="120"/>
        <w:ind w:left="426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p w:rsidR="0086266B" w:rsidRPr="003B286E" w:rsidRDefault="0086266B" w:rsidP="00710B5A">
      <w:pPr>
        <w:spacing w:after="12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sectPr w:rsidR="0086266B" w:rsidRPr="003B286E" w:rsidSect="00702645">
      <w:footerReference w:type="default" r:id="rId8"/>
      <w:pgSz w:w="11906" w:h="16838"/>
      <w:pgMar w:top="1134" w:right="850" w:bottom="1418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5C2C" w:rsidRDefault="00625C2C" w:rsidP="005E6BC5">
      <w:pPr>
        <w:spacing w:after="0" w:line="240" w:lineRule="auto"/>
      </w:pPr>
      <w:r>
        <w:separator/>
      </w:r>
    </w:p>
  </w:endnote>
  <w:endnote w:type="continuationSeparator" w:id="0">
    <w:p w:rsidR="00625C2C" w:rsidRDefault="00625C2C" w:rsidP="005E6B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033172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E6BC5" w:rsidRDefault="005E6BC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04ED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E6BC5" w:rsidRDefault="005E6BC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5C2C" w:rsidRDefault="00625C2C" w:rsidP="005E6BC5">
      <w:pPr>
        <w:spacing w:after="0" w:line="240" w:lineRule="auto"/>
      </w:pPr>
      <w:r>
        <w:separator/>
      </w:r>
    </w:p>
  </w:footnote>
  <w:footnote w:type="continuationSeparator" w:id="0">
    <w:p w:rsidR="00625C2C" w:rsidRDefault="00625C2C" w:rsidP="005E6B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797396"/>
    <w:multiLevelType w:val="hybridMultilevel"/>
    <w:tmpl w:val="565C962E"/>
    <w:lvl w:ilvl="0" w:tplc="7AE06C0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7BF4B7E"/>
    <w:multiLevelType w:val="hybridMultilevel"/>
    <w:tmpl w:val="E1FABAB6"/>
    <w:lvl w:ilvl="0" w:tplc="EE7CBBEC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471BD6"/>
    <w:multiLevelType w:val="hybridMultilevel"/>
    <w:tmpl w:val="353EDF00"/>
    <w:lvl w:ilvl="0" w:tplc="908016A6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007" w:hanging="360"/>
      </w:pPr>
    </w:lvl>
    <w:lvl w:ilvl="2" w:tplc="0418001B" w:tentative="1">
      <w:start w:val="1"/>
      <w:numFmt w:val="lowerRoman"/>
      <w:lvlText w:val="%3."/>
      <w:lvlJc w:val="right"/>
      <w:pPr>
        <w:ind w:left="2727" w:hanging="180"/>
      </w:pPr>
    </w:lvl>
    <w:lvl w:ilvl="3" w:tplc="0418000F" w:tentative="1">
      <w:start w:val="1"/>
      <w:numFmt w:val="decimal"/>
      <w:lvlText w:val="%4."/>
      <w:lvlJc w:val="left"/>
      <w:pPr>
        <w:ind w:left="3447" w:hanging="360"/>
      </w:pPr>
    </w:lvl>
    <w:lvl w:ilvl="4" w:tplc="04180019" w:tentative="1">
      <w:start w:val="1"/>
      <w:numFmt w:val="lowerLetter"/>
      <w:lvlText w:val="%5."/>
      <w:lvlJc w:val="left"/>
      <w:pPr>
        <w:ind w:left="4167" w:hanging="360"/>
      </w:pPr>
    </w:lvl>
    <w:lvl w:ilvl="5" w:tplc="0418001B" w:tentative="1">
      <w:start w:val="1"/>
      <w:numFmt w:val="lowerRoman"/>
      <w:lvlText w:val="%6."/>
      <w:lvlJc w:val="right"/>
      <w:pPr>
        <w:ind w:left="4887" w:hanging="180"/>
      </w:pPr>
    </w:lvl>
    <w:lvl w:ilvl="6" w:tplc="0418000F" w:tentative="1">
      <w:start w:val="1"/>
      <w:numFmt w:val="decimal"/>
      <w:lvlText w:val="%7."/>
      <w:lvlJc w:val="left"/>
      <w:pPr>
        <w:ind w:left="5607" w:hanging="360"/>
      </w:pPr>
    </w:lvl>
    <w:lvl w:ilvl="7" w:tplc="04180019" w:tentative="1">
      <w:start w:val="1"/>
      <w:numFmt w:val="lowerLetter"/>
      <w:lvlText w:val="%8."/>
      <w:lvlJc w:val="left"/>
      <w:pPr>
        <w:ind w:left="6327" w:hanging="360"/>
      </w:pPr>
    </w:lvl>
    <w:lvl w:ilvl="8" w:tplc="0418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22B361BF"/>
    <w:multiLevelType w:val="hybridMultilevel"/>
    <w:tmpl w:val="127C91C4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E868B9"/>
    <w:multiLevelType w:val="hybridMultilevel"/>
    <w:tmpl w:val="2CD2E1D4"/>
    <w:lvl w:ilvl="0" w:tplc="86BA264A">
      <w:start w:val="1"/>
      <w:numFmt w:val="decimal"/>
      <w:lvlText w:val="%1)"/>
      <w:lvlJc w:val="left"/>
      <w:pPr>
        <w:ind w:left="927" w:hanging="360"/>
      </w:pPr>
      <w:rPr>
        <w:rFonts w:hint="default"/>
        <w:i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47D64FD"/>
    <w:multiLevelType w:val="hybridMultilevel"/>
    <w:tmpl w:val="2BC6995E"/>
    <w:lvl w:ilvl="0" w:tplc="554A865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686AF6"/>
    <w:multiLevelType w:val="hybridMultilevel"/>
    <w:tmpl w:val="87A8E314"/>
    <w:lvl w:ilvl="0" w:tplc="C25A928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5020E9F"/>
    <w:multiLevelType w:val="hybridMultilevel"/>
    <w:tmpl w:val="89D8BAEE"/>
    <w:lvl w:ilvl="0" w:tplc="4E30D60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6DA53CB"/>
    <w:multiLevelType w:val="hybridMultilevel"/>
    <w:tmpl w:val="F23EFE82"/>
    <w:lvl w:ilvl="0" w:tplc="01CC5ED8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5E1FFE"/>
    <w:multiLevelType w:val="hybridMultilevel"/>
    <w:tmpl w:val="387441E0"/>
    <w:lvl w:ilvl="0" w:tplc="FC642BD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687171F0"/>
    <w:multiLevelType w:val="hybridMultilevel"/>
    <w:tmpl w:val="A10E1796"/>
    <w:lvl w:ilvl="0" w:tplc="485E919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6A894775"/>
    <w:multiLevelType w:val="hybridMultilevel"/>
    <w:tmpl w:val="EB6E95DC"/>
    <w:lvl w:ilvl="0" w:tplc="87762B0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72F87508"/>
    <w:multiLevelType w:val="hybridMultilevel"/>
    <w:tmpl w:val="60A28552"/>
    <w:lvl w:ilvl="0" w:tplc="43DA936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7D341809"/>
    <w:multiLevelType w:val="hybridMultilevel"/>
    <w:tmpl w:val="ADD68CBA"/>
    <w:lvl w:ilvl="0" w:tplc="2884C80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1123AD"/>
    <w:multiLevelType w:val="hybridMultilevel"/>
    <w:tmpl w:val="227657C2"/>
    <w:lvl w:ilvl="0" w:tplc="0A3855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4"/>
  </w:num>
  <w:num w:numId="3">
    <w:abstractNumId w:val="5"/>
  </w:num>
  <w:num w:numId="4">
    <w:abstractNumId w:val="9"/>
  </w:num>
  <w:num w:numId="5">
    <w:abstractNumId w:val="4"/>
  </w:num>
  <w:num w:numId="6">
    <w:abstractNumId w:val="6"/>
  </w:num>
  <w:num w:numId="7">
    <w:abstractNumId w:val="0"/>
  </w:num>
  <w:num w:numId="8">
    <w:abstractNumId w:val="2"/>
  </w:num>
  <w:num w:numId="9">
    <w:abstractNumId w:val="7"/>
  </w:num>
  <w:num w:numId="10">
    <w:abstractNumId w:val="3"/>
  </w:num>
  <w:num w:numId="11">
    <w:abstractNumId w:val="10"/>
  </w:num>
  <w:num w:numId="12">
    <w:abstractNumId w:val="1"/>
  </w:num>
  <w:num w:numId="13">
    <w:abstractNumId w:val="12"/>
  </w:num>
  <w:num w:numId="14">
    <w:abstractNumId w:val="11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0E1"/>
    <w:rsid w:val="00005368"/>
    <w:rsid w:val="00033531"/>
    <w:rsid w:val="00053811"/>
    <w:rsid w:val="00061ABD"/>
    <w:rsid w:val="00062B77"/>
    <w:rsid w:val="00067BED"/>
    <w:rsid w:val="00077BF7"/>
    <w:rsid w:val="000A7333"/>
    <w:rsid w:val="000B749A"/>
    <w:rsid w:val="000B78F5"/>
    <w:rsid w:val="000C4969"/>
    <w:rsid w:val="000E5332"/>
    <w:rsid w:val="000F7926"/>
    <w:rsid w:val="00101CD6"/>
    <w:rsid w:val="001063F2"/>
    <w:rsid w:val="00120A70"/>
    <w:rsid w:val="0013775B"/>
    <w:rsid w:val="00161272"/>
    <w:rsid w:val="00190EBA"/>
    <w:rsid w:val="0019739F"/>
    <w:rsid w:val="001A44A8"/>
    <w:rsid w:val="001D6416"/>
    <w:rsid w:val="001E1792"/>
    <w:rsid w:val="001F4297"/>
    <w:rsid w:val="001F4411"/>
    <w:rsid w:val="002015E5"/>
    <w:rsid w:val="0020349A"/>
    <w:rsid w:val="002328BD"/>
    <w:rsid w:val="002411A6"/>
    <w:rsid w:val="00253C67"/>
    <w:rsid w:val="00262942"/>
    <w:rsid w:val="002660B7"/>
    <w:rsid w:val="00295130"/>
    <w:rsid w:val="0029521B"/>
    <w:rsid w:val="002A554B"/>
    <w:rsid w:val="002B173B"/>
    <w:rsid w:val="002B3BA3"/>
    <w:rsid w:val="002C7D89"/>
    <w:rsid w:val="002F6C6A"/>
    <w:rsid w:val="003034A9"/>
    <w:rsid w:val="003131DB"/>
    <w:rsid w:val="00325665"/>
    <w:rsid w:val="003320DF"/>
    <w:rsid w:val="003473DB"/>
    <w:rsid w:val="0035678C"/>
    <w:rsid w:val="003868C6"/>
    <w:rsid w:val="003B286E"/>
    <w:rsid w:val="003C2629"/>
    <w:rsid w:val="003C59D9"/>
    <w:rsid w:val="003D2B5E"/>
    <w:rsid w:val="003E5416"/>
    <w:rsid w:val="003E7C63"/>
    <w:rsid w:val="003F1CE4"/>
    <w:rsid w:val="00404596"/>
    <w:rsid w:val="0041403A"/>
    <w:rsid w:val="004150D3"/>
    <w:rsid w:val="004304AC"/>
    <w:rsid w:val="00443E8C"/>
    <w:rsid w:val="00467CE0"/>
    <w:rsid w:val="00477543"/>
    <w:rsid w:val="004868C4"/>
    <w:rsid w:val="004A046B"/>
    <w:rsid w:val="004A2671"/>
    <w:rsid w:val="004A4356"/>
    <w:rsid w:val="004B1D1E"/>
    <w:rsid w:val="004C1F6E"/>
    <w:rsid w:val="004E4211"/>
    <w:rsid w:val="004E5FEB"/>
    <w:rsid w:val="004F2C5F"/>
    <w:rsid w:val="004F54B5"/>
    <w:rsid w:val="004F66FC"/>
    <w:rsid w:val="005161EB"/>
    <w:rsid w:val="0052291A"/>
    <w:rsid w:val="00546405"/>
    <w:rsid w:val="005661E2"/>
    <w:rsid w:val="00583081"/>
    <w:rsid w:val="0059592D"/>
    <w:rsid w:val="005C63CF"/>
    <w:rsid w:val="005D0DF5"/>
    <w:rsid w:val="005D6C2B"/>
    <w:rsid w:val="005E6BC5"/>
    <w:rsid w:val="00621795"/>
    <w:rsid w:val="00625C2C"/>
    <w:rsid w:val="00627412"/>
    <w:rsid w:val="00644BF5"/>
    <w:rsid w:val="006505BF"/>
    <w:rsid w:val="00650738"/>
    <w:rsid w:val="006517CE"/>
    <w:rsid w:val="00660074"/>
    <w:rsid w:val="00661D3C"/>
    <w:rsid w:val="0068298B"/>
    <w:rsid w:val="006A0A4E"/>
    <w:rsid w:val="006A52CE"/>
    <w:rsid w:val="006E50EE"/>
    <w:rsid w:val="006F0FEF"/>
    <w:rsid w:val="006F5955"/>
    <w:rsid w:val="00702645"/>
    <w:rsid w:val="00710B5A"/>
    <w:rsid w:val="00727C9D"/>
    <w:rsid w:val="007360A2"/>
    <w:rsid w:val="00741E89"/>
    <w:rsid w:val="00743B45"/>
    <w:rsid w:val="00743DF4"/>
    <w:rsid w:val="0074638D"/>
    <w:rsid w:val="0074790B"/>
    <w:rsid w:val="007660E1"/>
    <w:rsid w:val="007744FA"/>
    <w:rsid w:val="00784BD3"/>
    <w:rsid w:val="007952BF"/>
    <w:rsid w:val="007A3C6C"/>
    <w:rsid w:val="007C374E"/>
    <w:rsid w:val="007C7881"/>
    <w:rsid w:val="007D495A"/>
    <w:rsid w:val="007E0194"/>
    <w:rsid w:val="007E1F0F"/>
    <w:rsid w:val="00820276"/>
    <w:rsid w:val="00821D15"/>
    <w:rsid w:val="0086261F"/>
    <w:rsid w:val="0086266B"/>
    <w:rsid w:val="00863C75"/>
    <w:rsid w:val="0086575B"/>
    <w:rsid w:val="00872460"/>
    <w:rsid w:val="00881C26"/>
    <w:rsid w:val="00893617"/>
    <w:rsid w:val="008C4EBC"/>
    <w:rsid w:val="008E6842"/>
    <w:rsid w:val="008F6393"/>
    <w:rsid w:val="0091351E"/>
    <w:rsid w:val="0092652C"/>
    <w:rsid w:val="00940259"/>
    <w:rsid w:val="009915F2"/>
    <w:rsid w:val="009B4547"/>
    <w:rsid w:val="009D05A7"/>
    <w:rsid w:val="00A124CD"/>
    <w:rsid w:val="00A15637"/>
    <w:rsid w:val="00A1792A"/>
    <w:rsid w:val="00A21C93"/>
    <w:rsid w:val="00A2498C"/>
    <w:rsid w:val="00A358C6"/>
    <w:rsid w:val="00A43533"/>
    <w:rsid w:val="00A5232E"/>
    <w:rsid w:val="00A57179"/>
    <w:rsid w:val="00A67C0E"/>
    <w:rsid w:val="00AA68D7"/>
    <w:rsid w:val="00AC0B13"/>
    <w:rsid w:val="00AD68CF"/>
    <w:rsid w:val="00AE0230"/>
    <w:rsid w:val="00B052A5"/>
    <w:rsid w:val="00B17F63"/>
    <w:rsid w:val="00B26E94"/>
    <w:rsid w:val="00B34E23"/>
    <w:rsid w:val="00B41DD6"/>
    <w:rsid w:val="00B44A14"/>
    <w:rsid w:val="00BA2372"/>
    <w:rsid w:val="00BF6E07"/>
    <w:rsid w:val="00C21A57"/>
    <w:rsid w:val="00C21F44"/>
    <w:rsid w:val="00C241BD"/>
    <w:rsid w:val="00C35039"/>
    <w:rsid w:val="00C44984"/>
    <w:rsid w:val="00C4610E"/>
    <w:rsid w:val="00C63B51"/>
    <w:rsid w:val="00C7698E"/>
    <w:rsid w:val="00CC3E7A"/>
    <w:rsid w:val="00D12686"/>
    <w:rsid w:val="00D16C45"/>
    <w:rsid w:val="00D50006"/>
    <w:rsid w:val="00D8380E"/>
    <w:rsid w:val="00D87E80"/>
    <w:rsid w:val="00D95BC7"/>
    <w:rsid w:val="00DB2833"/>
    <w:rsid w:val="00DB34F1"/>
    <w:rsid w:val="00DB3508"/>
    <w:rsid w:val="00DC2160"/>
    <w:rsid w:val="00DC2E7F"/>
    <w:rsid w:val="00DC716B"/>
    <w:rsid w:val="00DD230F"/>
    <w:rsid w:val="00E06B4E"/>
    <w:rsid w:val="00E2098B"/>
    <w:rsid w:val="00E253A4"/>
    <w:rsid w:val="00E37D8D"/>
    <w:rsid w:val="00E4011B"/>
    <w:rsid w:val="00E444AF"/>
    <w:rsid w:val="00EA2F94"/>
    <w:rsid w:val="00EB308C"/>
    <w:rsid w:val="00EB62B2"/>
    <w:rsid w:val="00EF2951"/>
    <w:rsid w:val="00EF46BF"/>
    <w:rsid w:val="00F003E4"/>
    <w:rsid w:val="00F04ED4"/>
    <w:rsid w:val="00F803F7"/>
    <w:rsid w:val="00F93ED6"/>
    <w:rsid w:val="00F976BB"/>
    <w:rsid w:val="00FA5728"/>
    <w:rsid w:val="00FB50B4"/>
    <w:rsid w:val="00FC1804"/>
    <w:rsid w:val="00FC63DD"/>
    <w:rsid w:val="00FD4BD4"/>
    <w:rsid w:val="00FD6442"/>
    <w:rsid w:val="00FE2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7B1AD2-DB02-403C-A9AE-09A8474B9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3C6C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EA2F94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5E6B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6BC5"/>
  </w:style>
  <w:style w:type="paragraph" w:styleId="Footer">
    <w:name w:val="footer"/>
    <w:basedOn w:val="Normal"/>
    <w:link w:val="FooterChar"/>
    <w:uiPriority w:val="99"/>
    <w:unhideWhenUsed/>
    <w:rsid w:val="005E6B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6B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B8887A-3052-408F-B14A-248714169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2625</Words>
  <Characters>15227</Characters>
  <Application>Microsoft Office Word</Application>
  <DocSecurity>0</DocSecurity>
  <Lines>126</Lines>
  <Paragraphs>35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 Verejan</dc:creator>
  <cp:keywords/>
  <dc:description/>
  <cp:lastModifiedBy>Lucia Cecan</cp:lastModifiedBy>
  <cp:revision>2</cp:revision>
  <dcterms:created xsi:type="dcterms:W3CDTF">2023-02-24T12:32:00Z</dcterms:created>
  <dcterms:modified xsi:type="dcterms:W3CDTF">2023-02-24T12:32:00Z</dcterms:modified>
</cp:coreProperties>
</file>