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F755F8" w14:textId="77777777" w:rsidR="00D11373" w:rsidRPr="00762E04" w:rsidRDefault="00D11373" w:rsidP="00D11373">
      <w:pPr>
        <w:spacing w:after="0" w:line="240" w:lineRule="auto"/>
        <w:jc w:val="center"/>
        <w:rPr>
          <w:rFonts w:ascii="Times New Roman" w:hAnsi="Times New Roman" w:cs="Times New Roman"/>
          <w:b/>
          <w:smallCaps/>
          <w:sz w:val="34"/>
          <w:szCs w:val="34"/>
          <w:lang w:val="ro-MD"/>
        </w:rPr>
      </w:pPr>
      <w:bookmarkStart w:id="0" w:name="_GoBack"/>
      <w:bookmarkEnd w:id="0"/>
      <w:r w:rsidRPr="00762E04">
        <w:rPr>
          <w:rFonts w:ascii="Times New Roman" w:hAnsi="Times New Roman" w:cs="Times New Roman"/>
          <w:b/>
          <w:smallCaps/>
          <w:sz w:val="34"/>
          <w:szCs w:val="34"/>
          <w:lang w:val="ro-MD"/>
        </w:rPr>
        <w:t>CONCEPTUL</w:t>
      </w:r>
    </w:p>
    <w:p w14:paraId="16A9EFCD" w14:textId="54A351A4" w:rsidR="004C6AF1" w:rsidRPr="00762E04" w:rsidRDefault="00D11373" w:rsidP="00D11373">
      <w:pPr>
        <w:spacing w:after="0" w:line="240" w:lineRule="auto"/>
        <w:jc w:val="center"/>
        <w:rPr>
          <w:rFonts w:ascii="Times New Roman" w:hAnsi="Times New Roman" w:cs="Times New Roman"/>
          <w:b/>
          <w:smallCaps/>
          <w:sz w:val="34"/>
          <w:szCs w:val="34"/>
          <w:lang w:val="ro-MD"/>
        </w:rPr>
      </w:pPr>
      <w:r w:rsidRPr="00762E04">
        <w:rPr>
          <w:rFonts w:ascii="Times New Roman" w:hAnsi="Times New Roman" w:cs="Times New Roman"/>
          <w:b/>
          <w:smallCaps/>
          <w:sz w:val="34"/>
          <w:szCs w:val="34"/>
          <w:lang w:val="ro-MD"/>
        </w:rPr>
        <w:t xml:space="preserve">Programului Național de Dezvoltare Locală </w:t>
      </w:r>
      <w:r w:rsidR="004C6AF1" w:rsidRPr="00762E04">
        <w:rPr>
          <w:rFonts w:ascii="Times New Roman" w:hAnsi="Times New Roman" w:cs="Times New Roman"/>
          <w:b/>
          <w:smallCaps/>
          <w:sz w:val="34"/>
          <w:szCs w:val="34"/>
          <w:lang w:val="ro-MD"/>
        </w:rPr>
        <w:t>(</w:t>
      </w:r>
      <w:r w:rsidR="00BC0973" w:rsidRPr="00BC0973">
        <w:rPr>
          <w:rFonts w:ascii="Times New Roman" w:hAnsi="Times New Roman" w:cs="Times New Roman"/>
          <w:b/>
          <w:smallCaps/>
          <w:sz w:val="34"/>
          <w:szCs w:val="34"/>
          <w:lang w:val="ro-MD"/>
        </w:rPr>
        <w:t>2023-2027</w:t>
      </w:r>
      <w:r w:rsidR="004C6AF1" w:rsidRPr="00762E04">
        <w:rPr>
          <w:rFonts w:ascii="Times New Roman" w:hAnsi="Times New Roman" w:cs="Times New Roman"/>
          <w:b/>
          <w:smallCaps/>
          <w:sz w:val="34"/>
          <w:szCs w:val="34"/>
          <w:lang w:val="ro-MD"/>
        </w:rPr>
        <w:t>)</w:t>
      </w:r>
    </w:p>
    <w:p w14:paraId="33419F17" w14:textId="6E08DE40" w:rsidR="00BE48A4" w:rsidRPr="00762E04" w:rsidRDefault="003F2E18" w:rsidP="00BE48A4">
      <w:pPr>
        <w:spacing w:after="0" w:line="240" w:lineRule="auto"/>
        <w:jc w:val="center"/>
        <w:rPr>
          <w:rFonts w:ascii="Times New Roman" w:hAnsi="Times New Roman" w:cs="Times New Roman"/>
          <w:b/>
          <w:smallCaps/>
          <w:sz w:val="34"/>
          <w:szCs w:val="34"/>
          <w:lang w:val="ro-MD"/>
        </w:rPr>
      </w:pPr>
      <w:r>
        <w:rPr>
          <w:rFonts w:ascii="Times New Roman" w:hAnsi="Times New Roman" w:cs="Times New Roman"/>
          <w:b/>
          <w:smallCaps/>
          <w:sz w:val="34"/>
          <w:szCs w:val="34"/>
          <w:lang w:val="ro-MD"/>
        </w:rPr>
        <w:pict w14:anchorId="2EDCF752">
          <v:rect id="_x0000_i1025" style="width:0;height:1.5pt" o:hralign="center" o:hrstd="t" o:hr="t" fillcolor="#a0a0a0" stroked="f"/>
        </w:pict>
      </w:r>
    </w:p>
    <w:p w14:paraId="417ED0EC" w14:textId="77777777" w:rsidR="00BE48A4" w:rsidRPr="00762E04" w:rsidRDefault="00BE48A4" w:rsidP="00BE48A4">
      <w:pPr>
        <w:tabs>
          <w:tab w:val="left" w:pos="-270"/>
        </w:tabs>
        <w:spacing w:after="0" w:line="240" w:lineRule="auto"/>
        <w:jc w:val="center"/>
        <w:rPr>
          <w:rFonts w:ascii="Times New Roman" w:hAnsi="Times New Roman" w:cs="Times New Roman"/>
          <w:sz w:val="24"/>
          <w:szCs w:val="24"/>
          <w:lang w:val="ro-MD"/>
        </w:rPr>
      </w:pPr>
      <w:r w:rsidRPr="00762E04">
        <w:rPr>
          <w:rFonts w:ascii="Times New Roman" w:hAnsi="Times New Roman" w:cs="Times New Roman"/>
          <w:b/>
          <w:sz w:val="24"/>
          <w:szCs w:val="24"/>
          <w:lang w:val="ro-MD"/>
        </w:rPr>
        <w:t xml:space="preserve">Instituția inițiatoare: </w:t>
      </w:r>
      <w:r w:rsidRPr="00762E04">
        <w:rPr>
          <w:rFonts w:ascii="Times New Roman" w:hAnsi="Times New Roman" w:cs="Times New Roman"/>
          <w:sz w:val="24"/>
          <w:szCs w:val="24"/>
          <w:lang w:val="ro-MD"/>
        </w:rPr>
        <w:t>Ministerul Infrastructurii și Dezvoltării Regionale</w:t>
      </w:r>
    </w:p>
    <w:p w14:paraId="3921BC56" w14:textId="77777777" w:rsidR="00BE48A4" w:rsidRPr="00762E04" w:rsidRDefault="00BE48A4" w:rsidP="00BE48A4">
      <w:pPr>
        <w:tabs>
          <w:tab w:val="left" w:pos="-270"/>
        </w:tabs>
        <w:spacing w:after="0" w:line="240" w:lineRule="auto"/>
        <w:jc w:val="center"/>
        <w:rPr>
          <w:rFonts w:ascii="Times New Roman" w:hAnsi="Times New Roman" w:cs="Times New Roman"/>
          <w:sz w:val="24"/>
          <w:szCs w:val="24"/>
          <w:lang w:val="ro-MD"/>
        </w:rPr>
      </w:pPr>
      <w:r w:rsidRPr="00762E04">
        <w:rPr>
          <w:rFonts w:ascii="Times New Roman" w:hAnsi="Times New Roman" w:cs="Times New Roman"/>
          <w:b/>
          <w:sz w:val="24"/>
          <w:szCs w:val="24"/>
          <w:lang w:val="ro-MD"/>
        </w:rPr>
        <w:t>Persoana de contact:</w:t>
      </w:r>
      <w:r w:rsidRPr="00762E04">
        <w:rPr>
          <w:rFonts w:ascii="Times New Roman" w:hAnsi="Times New Roman" w:cs="Times New Roman"/>
          <w:sz w:val="24"/>
          <w:szCs w:val="24"/>
          <w:lang w:val="ro-MD"/>
        </w:rPr>
        <w:t xml:space="preserve"> Igor Malai, Șef direcție politici de dezvoltare regională</w:t>
      </w:r>
    </w:p>
    <w:p w14:paraId="5E42F779" w14:textId="77777777" w:rsidR="00BE48A4" w:rsidRPr="00762E04" w:rsidRDefault="00BE48A4" w:rsidP="001E4034">
      <w:pPr>
        <w:tabs>
          <w:tab w:val="left" w:pos="-270"/>
        </w:tabs>
        <w:spacing w:after="0" w:line="240" w:lineRule="auto"/>
        <w:jc w:val="center"/>
        <w:rPr>
          <w:rFonts w:ascii="Times New Roman" w:hAnsi="Times New Roman" w:cs="Times New Roman"/>
          <w:b/>
          <w:color w:val="FF0000"/>
          <w:sz w:val="24"/>
          <w:szCs w:val="24"/>
          <w:lang w:val="ro-MD"/>
        </w:rPr>
      </w:pPr>
      <w:r w:rsidRPr="00762E04">
        <w:rPr>
          <w:rFonts w:ascii="Times New Roman" w:hAnsi="Times New Roman" w:cs="Times New Roman"/>
          <w:sz w:val="24"/>
          <w:szCs w:val="24"/>
          <w:lang w:val="ro-MD"/>
        </w:rPr>
        <w:t xml:space="preserve">E-mail: </w:t>
      </w:r>
      <w:hyperlink r:id="rId8" w:history="1">
        <w:r w:rsidRPr="00762E04">
          <w:rPr>
            <w:rFonts w:ascii="Times New Roman" w:hAnsi="Times New Roman" w:cs="Times New Roman"/>
            <w:sz w:val="24"/>
            <w:szCs w:val="24"/>
            <w:lang w:val="ro-MD"/>
          </w:rPr>
          <w:t>igor.malai@midr.gov.md</w:t>
        </w:r>
      </w:hyperlink>
      <w:r w:rsidRPr="00762E04">
        <w:rPr>
          <w:rFonts w:ascii="Times New Roman" w:hAnsi="Times New Roman" w:cs="Times New Roman"/>
          <w:sz w:val="24"/>
          <w:szCs w:val="24"/>
          <w:lang w:val="ro-MD"/>
        </w:rPr>
        <w:t>, tel: 022250553</w:t>
      </w:r>
    </w:p>
    <w:p w14:paraId="041C01D4" w14:textId="577BFCFA" w:rsidR="00BE48A4" w:rsidRPr="00762E04" w:rsidRDefault="003F2E18" w:rsidP="001E4034">
      <w:pPr>
        <w:spacing w:after="0" w:line="240" w:lineRule="auto"/>
        <w:jc w:val="center"/>
        <w:rPr>
          <w:rFonts w:ascii="Times New Roman" w:hAnsi="Times New Roman" w:cs="Times New Roman"/>
          <w:b/>
          <w:smallCaps/>
          <w:sz w:val="34"/>
          <w:szCs w:val="34"/>
          <w:lang w:val="ro-MD"/>
        </w:rPr>
      </w:pPr>
      <w:r>
        <w:rPr>
          <w:rFonts w:ascii="Times New Roman" w:hAnsi="Times New Roman" w:cs="Times New Roman"/>
          <w:b/>
          <w:smallCaps/>
          <w:sz w:val="34"/>
          <w:szCs w:val="34"/>
          <w:lang w:val="ro-MD"/>
        </w:rPr>
        <w:pict w14:anchorId="4AA4E713">
          <v:rect id="_x0000_i1026" style="width:0;height:1.5pt" o:hralign="center" o:hrstd="t" o:hr="t" fillcolor="#a0a0a0" stroked="f"/>
        </w:pict>
      </w:r>
    </w:p>
    <w:p w14:paraId="4F37B942" w14:textId="77777777" w:rsidR="00BE48A4" w:rsidRPr="00762E04" w:rsidRDefault="00BE48A4" w:rsidP="00BE48A4">
      <w:pPr>
        <w:tabs>
          <w:tab w:val="left" w:pos="-270"/>
        </w:tabs>
        <w:spacing w:after="0" w:line="288" w:lineRule="auto"/>
        <w:ind w:right="360"/>
        <w:jc w:val="both"/>
        <w:rPr>
          <w:rFonts w:ascii="Times New Roman" w:hAnsi="Times New Roman" w:cs="Times New Roman"/>
          <w:sz w:val="4"/>
          <w:szCs w:val="4"/>
          <w:lang w:val="ro-MD"/>
        </w:rPr>
      </w:pPr>
    </w:p>
    <w:p w14:paraId="458FD9AB" w14:textId="77777777" w:rsidR="007F53D6" w:rsidRPr="00762E04" w:rsidRDefault="007F53D6" w:rsidP="00762E04">
      <w:pPr>
        <w:tabs>
          <w:tab w:val="left" w:pos="-270"/>
          <w:tab w:val="left" w:pos="9090"/>
          <w:tab w:val="left" w:pos="9270"/>
        </w:tabs>
        <w:spacing w:after="120" w:line="288" w:lineRule="auto"/>
        <w:ind w:right="-180"/>
        <w:jc w:val="both"/>
        <w:rPr>
          <w:rFonts w:ascii="Times New Roman" w:hAnsi="Times New Roman" w:cs="Times New Roman"/>
          <w:sz w:val="24"/>
          <w:szCs w:val="24"/>
          <w:lang w:val="ro-MD"/>
        </w:rPr>
      </w:pPr>
      <w:r w:rsidRPr="00762E04">
        <w:rPr>
          <w:rFonts w:ascii="Times New Roman" w:hAnsi="Times New Roman" w:cs="Times New Roman"/>
          <w:sz w:val="24"/>
          <w:szCs w:val="24"/>
          <w:lang w:val="ro-MD"/>
        </w:rPr>
        <w:t xml:space="preserve">Prezentul Concept este elaborat de Ministerul Infrastructurii și Dezvoltării Regionale, în conformitate cu prevederile pct. 34 din Regulamentul cu privire la planificarea, elaborarea, aprobarea, implementarea, monitorizarea și evaluarea documentelor de politici publice, aprobat prin Hotărârea Guvernului nr. 386/2020. </w:t>
      </w:r>
    </w:p>
    <w:p w14:paraId="3A9E5B66" w14:textId="00BA4F04" w:rsidR="007F53D6" w:rsidRPr="00762E04" w:rsidRDefault="007F53D6" w:rsidP="00762E04">
      <w:pPr>
        <w:tabs>
          <w:tab w:val="left" w:pos="-270"/>
          <w:tab w:val="left" w:pos="9090"/>
          <w:tab w:val="left" w:pos="9270"/>
        </w:tabs>
        <w:spacing w:after="120" w:line="288" w:lineRule="auto"/>
        <w:ind w:right="-180"/>
        <w:jc w:val="both"/>
        <w:rPr>
          <w:rFonts w:ascii="Times New Roman" w:hAnsi="Times New Roman" w:cs="Times New Roman"/>
          <w:sz w:val="24"/>
          <w:szCs w:val="24"/>
          <w:lang w:val="ro-MD"/>
        </w:rPr>
      </w:pPr>
      <w:r w:rsidRPr="00762E04">
        <w:rPr>
          <w:rFonts w:ascii="Times New Roman" w:hAnsi="Times New Roman" w:cs="Times New Roman"/>
          <w:sz w:val="24"/>
          <w:szCs w:val="24"/>
          <w:lang w:val="ro-MD"/>
        </w:rPr>
        <w:t xml:space="preserve">Prezentul Concept reprezintă </w:t>
      </w:r>
      <w:r w:rsidRPr="0094096C">
        <w:rPr>
          <w:rFonts w:ascii="Times New Roman" w:hAnsi="Times New Roman" w:cs="Times New Roman"/>
          <w:sz w:val="24"/>
          <w:szCs w:val="24"/>
          <w:lang w:val="ro-MD"/>
        </w:rPr>
        <w:t xml:space="preserve">viziunea </w:t>
      </w:r>
      <w:r w:rsidR="00A6000E" w:rsidRPr="0094096C">
        <w:rPr>
          <w:rFonts w:ascii="Times New Roman" w:hAnsi="Times New Roman" w:cs="Times New Roman"/>
          <w:sz w:val="24"/>
          <w:szCs w:val="24"/>
          <w:lang w:val="ro-MD"/>
        </w:rPr>
        <w:t>Guvernului Republicii Moldova</w:t>
      </w:r>
      <w:r w:rsidR="007E17FB" w:rsidRPr="0094096C">
        <w:rPr>
          <w:rFonts w:ascii="Times New Roman" w:hAnsi="Times New Roman" w:cs="Times New Roman"/>
          <w:sz w:val="24"/>
          <w:szCs w:val="24"/>
          <w:lang w:val="ro-MD"/>
        </w:rPr>
        <w:t xml:space="preserve"> în vederea accelerării procesului de modernizare a </w:t>
      </w:r>
      <w:r w:rsidR="0026162B" w:rsidRPr="0094096C">
        <w:rPr>
          <w:rFonts w:ascii="Times New Roman" w:hAnsi="Times New Roman" w:cs="Times New Roman"/>
          <w:sz w:val="24"/>
          <w:szCs w:val="24"/>
          <w:lang w:val="ro-MD"/>
        </w:rPr>
        <w:t>infrastructurii</w:t>
      </w:r>
      <w:r w:rsidR="0026162B" w:rsidRPr="0094096C">
        <w:rPr>
          <w:rFonts w:ascii="Times New Roman" w:hAnsi="Times New Roman" w:cs="Times New Roman"/>
          <w:noProof/>
          <w:sz w:val="24"/>
          <w:szCs w:val="24"/>
          <w:lang w:val="ro-MD"/>
        </w:rPr>
        <w:t xml:space="preserve"> tehnico</w:t>
      </w:r>
      <w:r w:rsidR="0026162B" w:rsidRPr="0094096C">
        <w:rPr>
          <w:rFonts w:ascii="Times New Roman" w:hAnsi="Times New Roman" w:cs="Times New Roman"/>
          <w:sz w:val="24"/>
          <w:szCs w:val="24"/>
          <w:lang w:val="ro-MD"/>
        </w:rPr>
        <w:t xml:space="preserve">-edilitare și sociale a </w:t>
      </w:r>
      <w:r w:rsidR="007E17FB" w:rsidRPr="0094096C">
        <w:rPr>
          <w:rFonts w:ascii="Times New Roman" w:hAnsi="Times New Roman" w:cs="Times New Roman"/>
          <w:sz w:val="24"/>
          <w:szCs w:val="24"/>
          <w:lang w:val="ro-MD"/>
        </w:rPr>
        <w:t>localităților</w:t>
      </w:r>
      <w:r w:rsidR="007E17FB" w:rsidRPr="00762E04">
        <w:rPr>
          <w:rFonts w:ascii="Times New Roman" w:hAnsi="Times New Roman" w:cs="Times New Roman"/>
          <w:sz w:val="24"/>
          <w:szCs w:val="24"/>
          <w:lang w:val="ro-MD"/>
        </w:rPr>
        <w:t xml:space="preserve"> Republic</w:t>
      </w:r>
      <w:r w:rsidR="00DF2954" w:rsidRPr="00762E04">
        <w:rPr>
          <w:rFonts w:ascii="Times New Roman" w:hAnsi="Times New Roman" w:cs="Times New Roman"/>
          <w:sz w:val="24"/>
          <w:szCs w:val="24"/>
          <w:lang w:val="ro-MD"/>
        </w:rPr>
        <w:t>ii</w:t>
      </w:r>
      <w:r w:rsidR="007E17FB" w:rsidRPr="00762E04">
        <w:rPr>
          <w:rFonts w:ascii="Times New Roman" w:hAnsi="Times New Roman" w:cs="Times New Roman"/>
          <w:sz w:val="24"/>
          <w:szCs w:val="24"/>
          <w:lang w:val="ro-MD"/>
        </w:rPr>
        <w:t xml:space="preserve"> Moldova, în conformi</w:t>
      </w:r>
      <w:r w:rsidR="00D70F89">
        <w:rPr>
          <w:rFonts w:ascii="Times New Roman" w:hAnsi="Times New Roman" w:cs="Times New Roman"/>
          <w:sz w:val="24"/>
          <w:szCs w:val="24"/>
          <w:lang w:val="ro-MD"/>
        </w:rPr>
        <w:t xml:space="preserve">tate cu </w:t>
      </w:r>
      <w:r w:rsidR="001505A7">
        <w:rPr>
          <w:rFonts w:ascii="Times New Roman" w:hAnsi="Times New Roman" w:cs="Times New Roman"/>
          <w:sz w:val="24"/>
          <w:szCs w:val="24"/>
          <w:lang w:val="ro-MD"/>
        </w:rPr>
        <w:t xml:space="preserve">obiectivele </w:t>
      </w:r>
      <w:r w:rsidR="00D70F89">
        <w:rPr>
          <w:rFonts w:ascii="Times New Roman" w:hAnsi="Times New Roman" w:cs="Times New Roman"/>
          <w:sz w:val="24"/>
          <w:szCs w:val="24"/>
          <w:lang w:val="ro-MD"/>
        </w:rPr>
        <w:t xml:space="preserve">și țintele </w:t>
      </w:r>
      <w:r w:rsidR="007E17FB" w:rsidRPr="00762E04">
        <w:rPr>
          <w:rFonts w:ascii="Times New Roman" w:hAnsi="Times New Roman" w:cs="Times New Roman"/>
          <w:sz w:val="24"/>
          <w:szCs w:val="24"/>
          <w:lang w:val="ro-MD"/>
        </w:rPr>
        <w:t>Strategiei Naționale de Dezvoltare ”Moldova Europeană 2030” și Strategiei Naționale de Dezvoltare Regională 2022-2028.</w:t>
      </w:r>
    </w:p>
    <w:tbl>
      <w:tblPr>
        <w:tblStyle w:val="TableGrid"/>
        <w:tblW w:w="9990" w:type="dxa"/>
        <w:tblInd w:w="-5" w:type="dxa"/>
        <w:tblLayout w:type="fixed"/>
        <w:tblLook w:val="04A0" w:firstRow="1" w:lastRow="0" w:firstColumn="1" w:lastColumn="0" w:noHBand="0" w:noVBand="1"/>
      </w:tblPr>
      <w:tblGrid>
        <w:gridCol w:w="2250"/>
        <w:gridCol w:w="7740"/>
      </w:tblGrid>
      <w:tr w:rsidR="007D63CB" w:rsidRPr="00762E04" w14:paraId="759ED3DF" w14:textId="77777777" w:rsidTr="00D70F89">
        <w:tc>
          <w:tcPr>
            <w:tcW w:w="9990" w:type="dxa"/>
            <w:gridSpan w:val="2"/>
            <w:shd w:val="clear" w:color="auto" w:fill="FFF2CC" w:themeFill="accent4" w:themeFillTint="33"/>
          </w:tcPr>
          <w:p w14:paraId="68252F92" w14:textId="77777777" w:rsidR="007E17FB" w:rsidRPr="00762E04" w:rsidRDefault="007E17FB" w:rsidP="009A339F">
            <w:pPr>
              <w:spacing w:before="120" w:after="120"/>
              <w:jc w:val="center"/>
              <w:rPr>
                <w:rFonts w:ascii="Times New Roman" w:hAnsi="Times New Roman" w:cs="Times New Roman"/>
                <w:b/>
                <w:sz w:val="24"/>
                <w:szCs w:val="24"/>
                <w:lang w:val="ro-MD"/>
              </w:rPr>
            </w:pPr>
            <w:r w:rsidRPr="00762E04">
              <w:rPr>
                <w:rFonts w:ascii="Times New Roman" w:hAnsi="Times New Roman" w:cs="Times New Roman"/>
                <w:b/>
                <w:sz w:val="24"/>
                <w:szCs w:val="24"/>
                <w:lang w:val="ro-MD"/>
              </w:rPr>
              <w:t>Structura și informația despre noul document de politici publice propus</w:t>
            </w:r>
          </w:p>
        </w:tc>
      </w:tr>
      <w:tr w:rsidR="007D63CB" w:rsidRPr="00762E04" w14:paraId="7770D8F4" w14:textId="77777777" w:rsidTr="00D52312">
        <w:tc>
          <w:tcPr>
            <w:tcW w:w="2250" w:type="dxa"/>
            <w:shd w:val="clear" w:color="auto" w:fill="F2F2F2" w:themeFill="background1" w:themeFillShade="F2"/>
          </w:tcPr>
          <w:p w14:paraId="6932F810" w14:textId="77777777" w:rsidR="007E17FB" w:rsidRPr="00762E04" w:rsidRDefault="007E17FB" w:rsidP="004778A6">
            <w:pPr>
              <w:spacing w:before="120" w:after="120"/>
              <w:ind w:left="250" w:hanging="268"/>
              <w:rPr>
                <w:rFonts w:ascii="Times New Roman" w:hAnsi="Times New Roman" w:cs="Times New Roman"/>
                <w:b/>
                <w:sz w:val="24"/>
                <w:szCs w:val="24"/>
                <w:lang w:val="ro-MD"/>
              </w:rPr>
            </w:pPr>
            <w:r w:rsidRPr="00762E04">
              <w:rPr>
                <w:rFonts w:ascii="Times New Roman" w:hAnsi="Times New Roman" w:cs="Times New Roman"/>
                <w:b/>
                <w:sz w:val="24"/>
                <w:szCs w:val="24"/>
                <w:lang w:val="ro-MD"/>
              </w:rPr>
              <w:t>1: Denumirea documentului</w:t>
            </w:r>
          </w:p>
        </w:tc>
        <w:tc>
          <w:tcPr>
            <w:tcW w:w="7740" w:type="dxa"/>
          </w:tcPr>
          <w:p w14:paraId="636366EF" w14:textId="4A8CFD56" w:rsidR="007E17FB" w:rsidRPr="00762E04" w:rsidRDefault="004C6AF1" w:rsidP="00BC0973">
            <w:pPr>
              <w:spacing w:before="120" w:after="120" w:line="288" w:lineRule="auto"/>
              <w:ind w:right="29"/>
              <w:jc w:val="both"/>
              <w:rPr>
                <w:rFonts w:ascii="Times New Roman" w:hAnsi="Times New Roman" w:cs="Times New Roman"/>
                <w:sz w:val="24"/>
                <w:szCs w:val="24"/>
                <w:lang w:val="ro-MD"/>
              </w:rPr>
            </w:pPr>
            <w:r w:rsidRPr="00762E04">
              <w:rPr>
                <w:rFonts w:ascii="Times New Roman" w:hAnsi="Times New Roman" w:cs="Times New Roman"/>
                <w:sz w:val="24"/>
                <w:szCs w:val="24"/>
                <w:lang w:val="ro-MD"/>
              </w:rPr>
              <w:t>Programul N</w:t>
            </w:r>
            <w:r w:rsidR="00DF2954" w:rsidRPr="00762E04">
              <w:rPr>
                <w:rFonts w:ascii="Times New Roman" w:hAnsi="Times New Roman" w:cs="Times New Roman"/>
                <w:sz w:val="24"/>
                <w:szCs w:val="24"/>
                <w:lang w:val="ro-MD"/>
              </w:rPr>
              <w:t>ațional</w:t>
            </w:r>
            <w:r w:rsidRPr="00762E04">
              <w:rPr>
                <w:rFonts w:ascii="Times New Roman" w:hAnsi="Times New Roman" w:cs="Times New Roman"/>
                <w:sz w:val="24"/>
                <w:szCs w:val="24"/>
                <w:lang w:val="ro-MD"/>
              </w:rPr>
              <w:t xml:space="preserve"> de Dezvoltare L</w:t>
            </w:r>
            <w:r w:rsidR="00D11373" w:rsidRPr="00762E04">
              <w:rPr>
                <w:rFonts w:ascii="Times New Roman" w:hAnsi="Times New Roman" w:cs="Times New Roman"/>
                <w:sz w:val="24"/>
                <w:szCs w:val="24"/>
                <w:lang w:val="ro-MD"/>
              </w:rPr>
              <w:t>ocală</w:t>
            </w:r>
            <w:r w:rsidRPr="00762E04">
              <w:rPr>
                <w:rFonts w:ascii="Times New Roman" w:hAnsi="Times New Roman" w:cs="Times New Roman"/>
                <w:sz w:val="24"/>
                <w:szCs w:val="24"/>
                <w:lang w:val="ro-MD"/>
              </w:rPr>
              <w:t xml:space="preserve"> (PNDL)</w:t>
            </w:r>
            <w:r w:rsidR="00DF2954" w:rsidRPr="00762E04">
              <w:rPr>
                <w:rFonts w:ascii="Times New Roman" w:hAnsi="Times New Roman" w:cs="Times New Roman"/>
                <w:sz w:val="24"/>
                <w:szCs w:val="24"/>
                <w:lang w:val="ro-MD"/>
              </w:rPr>
              <w:t xml:space="preserve"> </w:t>
            </w:r>
            <w:r w:rsidR="00BC0973">
              <w:rPr>
                <w:rFonts w:ascii="Times New Roman" w:hAnsi="Times New Roman" w:cs="Times New Roman"/>
                <w:sz w:val="24"/>
                <w:szCs w:val="24"/>
                <w:lang w:val="ro-MD"/>
              </w:rPr>
              <w:t>pentru anii</w:t>
            </w:r>
            <w:r w:rsidR="00BC0973" w:rsidRPr="00762E04">
              <w:rPr>
                <w:rFonts w:ascii="Times New Roman" w:hAnsi="Times New Roman" w:cs="Times New Roman"/>
                <w:sz w:val="24"/>
                <w:szCs w:val="24"/>
                <w:lang w:val="ro-MD"/>
              </w:rPr>
              <w:t xml:space="preserve"> </w:t>
            </w:r>
            <w:r w:rsidR="00A13AF8" w:rsidRPr="00762E04">
              <w:rPr>
                <w:rFonts w:ascii="Times New Roman" w:hAnsi="Times New Roman" w:cs="Times New Roman"/>
                <w:sz w:val="24"/>
                <w:szCs w:val="24"/>
                <w:lang w:val="ro-MD"/>
              </w:rPr>
              <w:t>2023-2027</w:t>
            </w:r>
          </w:p>
        </w:tc>
      </w:tr>
      <w:tr w:rsidR="007D63CB" w:rsidRPr="00762E04" w14:paraId="4D56B757" w14:textId="77777777" w:rsidTr="00D52312">
        <w:tc>
          <w:tcPr>
            <w:tcW w:w="2250" w:type="dxa"/>
            <w:shd w:val="clear" w:color="auto" w:fill="F2F2F2" w:themeFill="background1" w:themeFillShade="F2"/>
          </w:tcPr>
          <w:p w14:paraId="3F400BB1" w14:textId="493DD7D1" w:rsidR="007E17FB" w:rsidRPr="00762E04" w:rsidRDefault="007E17FB" w:rsidP="004778A6">
            <w:pPr>
              <w:spacing w:before="120" w:after="120"/>
              <w:ind w:left="250" w:hanging="268"/>
              <w:rPr>
                <w:rFonts w:ascii="Times New Roman" w:hAnsi="Times New Roman" w:cs="Times New Roman"/>
                <w:b/>
                <w:sz w:val="24"/>
                <w:szCs w:val="24"/>
                <w:lang w:val="ro-MD"/>
              </w:rPr>
            </w:pPr>
            <w:r w:rsidRPr="00762E04">
              <w:rPr>
                <w:rFonts w:ascii="Times New Roman" w:hAnsi="Times New Roman" w:cs="Times New Roman"/>
                <w:b/>
                <w:sz w:val="24"/>
                <w:szCs w:val="24"/>
                <w:lang w:val="ro-MD"/>
              </w:rPr>
              <w:t xml:space="preserve">2: Tipul documentului de politici publice </w:t>
            </w:r>
          </w:p>
        </w:tc>
        <w:tc>
          <w:tcPr>
            <w:tcW w:w="7740" w:type="dxa"/>
          </w:tcPr>
          <w:p w14:paraId="170D534E" w14:textId="77777777" w:rsidR="007E17FB" w:rsidRPr="00762E04" w:rsidRDefault="00DF2954" w:rsidP="00BE48A4">
            <w:pPr>
              <w:spacing w:before="120" w:after="120" w:line="288" w:lineRule="auto"/>
              <w:ind w:right="29"/>
              <w:jc w:val="both"/>
              <w:rPr>
                <w:rFonts w:ascii="Times New Roman" w:hAnsi="Times New Roman" w:cs="Times New Roman"/>
                <w:sz w:val="24"/>
                <w:szCs w:val="24"/>
                <w:lang w:val="ro-MD"/>
              </w:rPr>
            </w:pPr>
            <w:r w:rsidRPr="00762E04">
              <w:rPr>
                <w:rFonts w:ascii="Times New Roman" w:hAnsi="Times New Roman" w:cs="Times New Roman"/>
                <w:sz w:val="24"/>
                <w:szCs w:val="24"/>
                <w:lang w:val="ro-MD"/>
              </w:rPr>
              <w:t>Documentul de politici publice propus spre elaborare constituie un Program, care va fi impleme</w:t>
            </w:r>
            <w:r w:rsidR="00425032" w:rsidRPr="00762E04">
              <w:rPr>
                <w:rFonts w:ascii="Times New Roman" w:hAnsi="Times New Roman" w:cs="Times New Roman"/>
                <w:sz w:val="24"/>
                <w:szCs w:val="24"/>
                <w:lang w:val="ro-MD"/>
              </w:rPr>
              <w:t>ntat printr-un plan de acțiuni.</w:t>
            </w:r>
          </w:p>
          <w:p w14:paraId="75418E2E" w14:textId="73AE6EA4" w:rsidR="009A339F" w:rsidRPr="00762E04" w:rsidRDefault="00DF2954" w:rsidP="006635D8">
            <w:pPr>
              <w:spacing w:after="120" w:line="288" w:lineRule="auto"/>
              <w:ind w:right="22"/>
              <w:jc w:val="both"/>
              <w:rPr>
                <w:rFonts w:ascii="Times New Roman" w:hAnsi="Times New Roman" w:cs="Times New Roman"/>
                <w:sz w:val="24"/>
                <w:szCs w:val="24"/>
                <w:lang w:val="ro-MD"/>
              </w:rPr>
            </w:pPr>
            <w:r w:rsidRPr="00762E04">
              <w:rPr>
                <w:rFonts w:ascii="Times New Roman" w:hAnsi="Times New Roman" w:cs="Times New Roman"/>
                <w:sz w:val="24"/>
                <w:szCs w:val="24"/>
                <w:lang w:val="ro-MD"/>
              </w:rPr>
              <w:t xml:space="preserve">Programul urmează a fi elaborat în conformitate cu prevederile Hotărârii Guvernului nr. 386/2020 cu privire la planificarea, elaborarea, aprobarea, implementarea, monitorizarea și evaluarea documentelor de politici publice și va viza domeniul de activitate a Guvernului – dezvoltarea </w:t>
            </w:r>
            <w:r w:rsidR="001608C2" w:rsidRPr="00762E04">
              <w:rPr>
                <w:rFonts w:ascii="Times New Roman" w:hAnsi="Times New Roman" w:cs="Times New Roman"/>
                <w:sz w:val="24"/>
                <w:szCs w:val="24"/>
                <w:lang w:val="ro-MD"/>
              </w:rPr>
              <w:t xml:space="preserve">regională, stabilit la art. 4 lit. </w:t>
            </w:r>
            <w:r w:rsidR="00A13AF8" w:rsidRPr="00762E04">
              <w:rPr>
                <w:rFonts w:ascii="Times New Roman" w:hAnsi="Times New Roman" w:cs="Times New Roman"/>
                <w:sz w:val="24"/>
                <w:szCs w:val="24"/>
                <w:lang w:val="ro-MD"/>
              </w:rPr>
              <w:t>h</w:t>
            </w:r>
            <w:r w:rsidR="001608C2" w:rsidRPr="00762E04">
              <w:rPr>
                <w:rFonts w:ascii="Times New Roman" w:hAnsi="Times New Roman" w:cs="Times New Roman"/>
                <w:sz w:val="24"/>
                <w:szCs w:val="24"/>
                <w:lang w:val="ro-MD"/>
              </w:rPr>
              <w:t>) din Legea nr.</w:t>
            </w:r>
            <w:r w:rsidR="00425032" w:rsidRPr="00762E04">
              <w:rPr>
                <w:rFonts w:ascii="Times New Roman" w:hAnsi="Times New Roman" w:cs="Times New Roman"/>
                <w:sz w:val="24"/>
                <w:szCs w:val="24"/>
                <w:lang w:val="ro-MD"/>
              </w:rPr>
              <w:t xml:space="preserve"> 136/2017 cu privire la Guvern.</w:t>
            </w:r>
          </w:p>
          <w:p w14:paraId="6EF8796A" w14:textId="1D3B4C08" w:rsidR="001608C2" w:rsidRPr="00762E04" w:rsidRDefault="001608C2" w:rsidP="006635D8">
            <w:pPr>
              <w:spacing w:after="120" w:line="288" w:lineRule="auto"/>
              <w:ind w:right="22"/>
              <w:jc w:val="both"/>
              <w:rPr>
                <w:rFonts w:ascii="Times New Roman" w:hAnsi="Times New Roman" w:cs="Times New Roman"/>
                <w:sz w:val="24"/>
                <w:szCs w:val="24"/>
                <w:lang w:val="ro-MD"/>
              </w:rPr>
            </w:pPr>
            <w:r w:rsidRPr="00762E04">
              <w:rPr>
                <w:rFonts w:ascii="Times New Roman" w:hAnsi="Times New Roman" w:cs="Times New Roman"/>
                <w:sz w:val="24"/>
                <w:szCs w:val="24"/>
                <w:lang w:val="ro-MD"/>
              </w:rPr>
              <w:t>Orizontul de timp de planificare a Programului va constitui perioada 2023 – 2027, în cadrul contextului temporar de implementare a Strategiei Naționale de Dezvoltare Regională</w:t>
            </w:r>
            <w:r w:rsidR="001F7220" w:rsidRPr="00762E04">
              <w:rPr>
                <w:rFonts w:ascii="Times New Roman" w:hAnsi="Times New Roman" w:cs="Times New Roman"/>
                <w:sz w:val="24"/>
                <w:szCs w:val="24"/>
                <w:lang w:val="ro-MD"/>
              </w:rPr>
              <w:t xml:space="preserve"> </w:t>
            </w:r>
            <w:r w:rsidR="00A13AF8" w:rsidRPr="00762E04">
              <w:rPr>
                <w:rFonts w:ascii="Times New Roman" w:hAnsi="Times New Roman" w:cs="Times New Roman"/>
                <w:sz w:val="24"/>
                <w:szCs w:val="24"/>
                <w:lang w:val="ro-MD"/>
              </w:rPr>
              <w:t xml:space="preserve">(SNDR) </w:t>
            </w:r>
            <w:r w:rsidR="001F7220" w:rsidRPr="00762E04">
              <w:rPr>
                <w:rFonts w:ascii="Times New Roman" w:hAnsi="Times New Roman" w:cs="Times New Roman"/>
                <w:sz w:val="24"/>
                <w:szCs w:val="24"/>
                <w:lang w:val="ro-MD"/>
              </w:rPr>
              <w:t>2022-2028</w:t>
            </w:r>
            <w:r w:rsidRPr="00762E04">
              <w:rPr>
                <w:rFonts w:ascii="Times New Roman" w:hAnsi="Times New Roman" w:cs="Times New Roman"/>
                <w:sz w:val="24"/>
                <w:szCs w:val="24"/>
                <w:lang w:val="ro-MD"/>
              </w:rPr>
              <w:t>, în calitate de document de politici publice ierarhic superior.</w:t>
            </w:r>
          </w:p>
        </w:tc>
      </w:tr>
      <w:tr w:rsidR="00762E04" w:rsidRPr="00762E04" w14:paraId="3CE3D8E9" w14:textId="77777777" w:rsidTr="00D52312">
        <w:trPr>
          <w:trHeight w:val="2141"/>
        </w:trPr>
        <w:tc>
          <w:tcPr>
            <w:tcW w:w="2250" w:type="dxa"/>
            <w:shd w:val="clear" w:color="auto" w:fill="F2F2F2" w:themeFill="background1" w:themeFillShade="F2"/>
          </w:tcPr>
          <w:p w14:paraId="48B89115" w14:textId="77777777" w:rsidR="00762E04" w:rsidRPr="00762E04" w:rsidRDefault="00762E04" w:rsidP="004778A6">
            <w:pPr>
              <w:spacing w:before="120" w:after="120"/>
              <w:ind w:left="250" w:hanging="268"/>
              <w:rPr>
                <w:rFonts w:ascii="Times New Roman" w:hAnsi="Times New Roman" w:cs="Times New Roman"/>
                <w:b/>
                <w:sz w:val="24"/>
                <w:szCs w:val="24"/>
                <w:lang w:val="ro-MD"/>
              </w:rPr>
            </w:pPr>
            <w:r w:rsidRPr="00762E04">
              <w:rPr>
                <w:rFonts w:ascii="Times New Roman" w:hAnsi="Times New Roman" w:cs="Times New Roman"/>
                <w:b/>
                <w:sz w:val="24"/>
                <w:szCs w:val="24"/>
                <w:lang w:val="ro-MD"/>
              </w:rPr>
              <w:t>3: Problema care urmează a fi abordată</w:t>
            </w:r>
          </w:p>
        </w:tc>
        <w:tc>
          <w:tcPr>
            <w:tcW w:w="7740" w:type="dxa"/>
          </w:tcPr>
          <w:p w14:paraId="6BA2C066" w14:textId="77777777" w:rsidR="00762E04" w:rsidRPr="00762E04" w:rsidRDefault="00762E04" w:rsidP="00725587">
            <w:pPr>
              <w:spacing w:before="120" w:after="120" w:line="288" w:lineRule="auto"/>
              <w:ind w:right="29"/>
              <w:jc w:val="both"/>
              <w:rPr>
                <w:rFonts w:ascii="Times New Roman" w:hAnsi="Times New Roman" w:cs="Times New Roman"/>
                <w:sz w:val="24"/>
                <w:szCs w:val="24"/>
                <w:lang w:val="ro-MD"/>
              </w:rPr>
            </w:pPr>
            <w:r w:rsidRPr="00762E04">
              <w:rPr>
                <w:rFonts w:ascii="Times New Roman" w:hAnsi="Times New Roman" w:cs="Times New Roman"/>
                <w:sz w:val="24"/>
                <w:szCs w:val="24"/>
                <w:lang w:val="ro-MD"/>
              </w:rPr>
              <w:t xml:space="preserve">Obiectivul 2 al SNDR 2022-2028 prevede recuperarea accelerată a întârzierilor în dezvoltarea regiunilor, privind îmbunătățirea accesului cetățenilor, indiferent de zona de reședință, la infrastructura de bază </w:t>
            </w:r>
            <w:r w:rsidRPr="00762E04">
              <w:rPr>
                <w:rFonts w:ascii="Times New Roman" w:hAnsi="Times New Roman" w:cs="Times New Roman"/>
                <w:noProof/>
                <w:sz w:val="24"/>
                <w:szCs w:val="24"/>
                <w:lang w:val="ro-MD"/>
              </w:rPr>
              <w:t>tehnico</w:t>
            </w:r>
            <w:r w:rsidRPr="00762E04">
              <w:rPr>
                <w:rFonts w:ascii="Times New Roman" w:hAnsi="Times New Roman" w:cs="Times New Roman"/>
                <w:sz w:val="24"/>
                <w:szCs w:val="24"/>
                <w:lang w:val="ro-MD"/>
              </w:rPr>
              <w:t xml:space="preserve">-edilitară și socială, precum și îmbunătățirea eficienței energetice a clădirilor din gestiunea autorităților publice locale, în vederea reducerii poverii costurilor energetice și creșterii rezilienței climatice. </w:t>
            </w:r>
          </w:p>
          <w:p w14:paraId="5DBBE6DD" w14:textId="21FB7705" w:rsidR="00762E04" w:rsidRPr="00762E04" w:rsidRDefault="00762E04" w:rsidP="00725587">
            <w:pPr>
              <w:spacing w:after="120" w:line="288" w:lineRule="auto"/>
              <w:ind w:right="22"/>
              <w:jc w:val="both"/>
              <w:rPr>
                <w:rFonts w:ascii="Times New Roman" w:hAnsi="Times New Roman" w:cs="Times New Roman"/>
                <w:sz w:val="24"/>
                <w:szCs w:val="24"/>
                <w:lang w:val="ro-MD"/>
              </w:rPr>
            </w:pPr>
            <w:r w:rsidRPr="00762E04">
              <w:rPr>
                <w:rFonts w:ascii="Times New Roman" w:hAnsi="Times New Roman" w:cs="Times New Roman"/>
                <w:sz w:val="24"/>
                <w:szCs w:val="24"/>
                <w:lang w:val="ro-MD"/>
              </w:rPr>
              <w:lastRenderedPageBreak/>
              <w:t>În acest sens, SNDR 202</w:t>
            </w:r>
            <w:r w:rsidR="004778A6">
              <w:rPr>
                <w:rFonts w:ascii="Times New Roman" w:hAnsi="Times New Roman" w:cs="Times New Roman"/>
                <w:sz w:val="24"/>
                <w:szCs w:val="24"/>
                <w:lang w:val="ro-MD"/>
              </w:rPr>
              <w:t>2</w:t>
            </w:r>
            <w:r w:rsidRPr="00762E04">
              <w:rPr>
                <w:rFonts w:ascii="Times New Roman" w:hAnsi="Times New Roman" w:cs="Times New Roman"/>
                <w:sz w:val="24"/>
                <w:szCs w:val="24"/>
                <w:lang w:val="ro-MD"/>
              </w:rPr>
              <w:t>-2028 prevede intervenții sistemice în vederea asigurării până în anul 2028 a minimum 85% din populație cu servicii publice de apeduct, minimum 75% - cu servicii publice de canalizare și minium 60% - cu servicii centralizate de colectare a deșeurilor. Totodată, SNDR prevede intervenții sistemice de creștere a competitivității economiilor rurale non agricole, prin îmbunătățirea infrastructurii aferente activităților turistice și industriilor artizanale, în acest sens fiind prioritizate intervențiile de amenajare a obiectivelor turistice și antropice, crearea și extinderea infrastructurii de agrement.</w:t>
            </w:r>
          </w:p>
          <w:p w14:paraId="0C949603" w14:textId="193475BE" w:rsidR="00762E04" w:rsidRPr="00762E04" w:rsidRDefault="00762E04" w:rsidP="00725587">
            <w:pPr>
              <w:spacing w:after="120" w:line="288" w:lineRule="auto"/>
              <w:ind w:right="22"/>
              <w:jc w:val="both"/>
              <w:rPr>
                <w:rFonts w:ascii="Times New Roman" w:hAnsi="Times New Roman" w:cs="Times New Roman"/>
                <w:sz w:val="24"/>
                <w:szCs w:val="24"/>
                <w:lang w:val="ro-MD"/>
              </w:rPr>
            </w:pPr>
            <w:r w:rsidRPr="00762E04">
              <w:rPr>
                <w:rFonts w:ascii="Times New Roman" w:hAnsi="Times New Roman" w:cs="Times New Roman"/>
                <w:sz w:val="24"/>
                <w:szCs w:val="24"/>
                <w:lang w:val="ro-MD"/>
              </w:rPr>
              <w:t>Responsabilitatea de bază în realizarea acestor deziderate aparține autorităților publice locale, care, deși depun eforturi sistemice, nu dispun de suficiente resurse financiare pentru recuperarea accelerată a întârzierilor de dezvoltare în îmbunătățirea condițiilor de trai a cetățenilor. În acest context, este cazul de menționat că</w:t>
            </w:r>
            <w:r w:rsidR="00BC0973">
              <w:rPr>
                <w:rFonts w:ascii="Times New Roman" w:hAnsi="Times New Roman" w:cs="Times New Roman"/>
                <w:sz w:val="24"/>
                <w:szCs w:val="24"/>
                <w:lang w:val="ro-MD"/>
              </w:rPr>
              <w:t>,</w:t>
            </w:r>
            <w:r w:rsidRPr="00762E04">
              <w:rPr>
                <w:rFonts w:ascii="Times New Roman" w:hAnsi="Times New Roman" w:cs="Times New Roman"/>
                <w:sz w:val="24"/>
                <w:szCs w:val="24"/>
                <w:lang w:val="ro-MD"/>
              </w:rPr>
              <w:t xml:space="preserve"> posibilitățile bugetelor locale de a finanța investiții capitale s-au limitat în ultimii 5 ani la 480 - 530 ml</w:t>
            </w:r>
            <w:r w:rsidR="00BC0973">
              <w:rPr>
                <w:rFonts w:ascii="Times New Roman" w:hAnsi="Times New Roman" w:cs="Times New Roman"/>
                <w:sz w:val="24"/>
                <w:szCs w:val="24"/>
                <w:lang w:val="ro-MD"/>
              </w:rPr>
              <w:t>n</w:t>
            </w:r>
            <w:r w:rsidRPr="00762E04">
              <w:rPr>
                <w:rFonts w:ascii="Times New Roman" w:hAnsi="Times New Roman" w:cs="Times New Roman"/>
                <w:sz w:val="24"/>
                <w:szCs w:val="24"/>
                <w:lang w:val="ro-MD"/>
              </w:rPr>
              <w:t xml:space="preserve">. </w:t>
            </w:r>
            <w:r w:rsidR="00BC0973">
              <w:rPr>
                <w:rFonts w:ascii="Times New Roman" w:hAnsi="Times New Roman" w:cs="Times New Roman"/>
                <w:sz w:val="24"/>
                <w:szCs w:val="24"/>
                <w:lang w:val="ro-MD"/>
              </w:rPr>
              <w:t>lei</w:t>
            </w:r>
            <w:r w:rsidR="00BC0973" w:rsidRPr="00762E04">
              <w:rPr>
                <w:rFonts w:ascii="Times New Roman" w:hAnsi="Times New Roman" w:cs="Times New Roman"/>
                <w:sz w:val="24"/>
                <w:szCs w:val="24"/>
                <w:lang w:val="ro-MD"/>
              </w:rPr>
              <w:t xml:space="preserve"> </w:t>
            </w:r>
            <w:r w:rsidRPr="00762E04">
              <w:rPr>
                <w:rFonts w:ascii="Times New Roman" w:hAnsi="Times New Roman" w:cs="Times New Roman"/>
                <w:sz w:val="24"/>
                <w:szCs w:val="24"/>
                <w:lang w:val="ro-MD"/>
              </w:rPr>
              <w:t>anual</w:t>
            </w:r>
            <w:r w:rsidRPr="00762E04">
              <w:rPr>
                <w:rStyle w:val="FootnoteReference"/>
                <w:rFonts w:ascii="Times New Roman" w:hAnsi="Times New Roman" w:cs="Times New Roman"/>
                <w:sz w:val="24"/>
                <w:szCs w:val="24"/>
                <w:lang w:val="ro-MD"/>
              </w:rPr>
              <w:footnoteReference w:id="1"/>
            </w:r>
            <w:r w:rsidRPr="00762E04">
              <w:rPr>
                <w:rFonts w:ascii="Times New Roman" w:hAnsi="Times New Roman" w:cs="Times New Roman"/>
                <w:sz w:val="24"/>
                <w:szCs w:val="24"/>
                <w:lang w:val="ro-MD"/>
              </w:rPr>
              <w:t xml:space="preserve">, ceea ce constituie mai puțin de 10% din necesități. Totodată, posibilitățile financiare limitate creează impedimente semnificative autorităților publice locale în eforturile acestora de atragere a finanțărilor din surse externe, care solicită asigurarea unor co-finanțări proporționale granturilor acordate. </w:t>
            </w:r>
          </w:p>
          <w:p w14:paraId="3B4BAFE1" w14:textId="18AC3E77" w:rsidR="00762E04" w:rsidRPr="00762E04" w:rsidRDefault="00762E04" w:rsidP="00725587">
            <w:pPr>
              <w:spacing w:after="120" w:line="288" w:lineRule="auto"/>
              <w:ind w:right="22"/>
              <w:jc w:val="both"/>
              <w:rPr>
                <w:rFonts w:ascii="Times New Roman" w:hAnsi="Times New Roman" w:cs="Times New Roman"/>
                <w:sz w:val="24"/>
                <w:szCs w:val="24"/>
                <w:lang w:val="ro-MD"/>
              </w:rPr>
            </w:pPr>
            <w:r w:rsidRPr="00762E04">
              <w:rPr>
                <w:rFonts w:ascii="Times New Roman" w:hAnsi="Times New Roman" w:cs="Times New Roman"/>
                <w:sz w:val="24"/>
                <w:szCs w:val="24"/>
                <w:lang w:val="ro-MD"/>
              </w:rPr>
              <w:t>Sprijinul acordat prin intermediul finanțării proiectelor de dezvoltare regională   (care se conțin în Documentul Unic de Program și derivă din Programele Operaționale Regionale) a produs și continuă să producă rezultate semnificative în dezvoltarea infrastructurii localităților. Totuși, această asistență financiară este focusată</w:t>
            </w:r>
            <w:r w:rsidR="00BC0973">
              <w:rPr>
                <w:rFonts w:ascii="Times New Roman" w:hAnsi="Times New Roman" w:cs="Times New Roman"/>
                <w:sz w:val="24"/>
                <w:szCs w:val="24"/>
                <w:lang w:val="ro-MD"/>
              </w:rPr>
              <w:t>,</w:t>
            </w:r>
            <w:r w:rsidRPr="00762E04">
              <w:rPr>
                <w:rFonts w:ascii="Times New Roman" w:hAnsi="Times New Roman" w:cs="Times New Roman"/>
                <w:sz w:val="24"/>
                <w:szCs w:val="24"/>
                <w:lang w:val="ro-MD"/>
              </w:rPr>
              <w:t xml:space="preserve"> în special</w:t>
            </w:r>
            <w:r w:rsidR="00BC0973">
              <w:rPr>
                <w:rFonts w:ascii="Times New Roman" w:hAnsi="Times New Roman" w:cs="Times New Roman"/>
                <w:sz w:val="24"/>
                <w:szCs w:val="24"/>
                <w:lang w:val="ro-MD"/>
              </w:rPr>
              <w:t>,</w:t>
            </w:r>
            <w:r w:rsidRPr="00762E04">
              <w:rPr>
                <w:rFonts w:ascii="Times New Roman" w:hAnsi="Times New Roman" w:cs="Times New Roman"/>
                <w:sz w:val="24"/>
                <w:szCs w:val="24"/>
                <w:lang w:val="ro-MD"/>
              </w:rPr>
              <w:t xml:space="preserve"> pe proiecte cu impact regional și nu </w:t>
            </w:r>
            <w:r w:rsidRPr="00762E04">
              <w:rPr>
                <w:rFonts w:ascii="Times New Roman" w:hAnsi="Times New Roman" w:cs="Times New Roman"/>
                <w:noProof/>
                <w:sz w:val="24"/>
                <w:szCs w:val="24"/>
                <w:lang w:val="ro-MD"/>
              </w:rPr>
              <w:t>targhetează</w:t>
            </w:r>
            <w:r w:rsidRPr="00762E04">
              <w:rPr>
                <w:rFonts w:ascii="Times New Roman" w:hAnsi="Times New Roman" w:cs="Times New Roman"/>
                <w:sz w:val="24"/>
                <w:szCs w:val="24"/>
                <w:lang w:val="ro-MD"/>
              </w:rPr>
              <w:t xml:space="preserve"> infrastructura economică, </w:t>
            </w:r>
            <w:r w:rsidRPr="00762E04">
              <w:rPr>
                <w:rFonts w:ascii="Times New Roman" w:hAnsi="Times New Roman" w:cs="Times New Roman"/>
                <w:noProof/>
                <w:sz w:val="24"/>
                <w:szCs w:val="24"/>
                <w:lang w:val="ro-MD"/>
              </w:rPr>
              <w:t>tehnico</w:t>
            </w:r>
            <w:r w:rsidRPr="00762E04">
              <w:rPr>
                <w:rFonts w:ascii="Times New Roman" w:hAnsi="Times New Roman" w:cs="Times New Roman"/>
                <w:sz w:val="24"/>
                <w:szCs w:val="24"/>
                <w:lang w:val="ro-MD"/>
              </w:rPr>
              <w:t xml:space="preserve">-edilitară și socială de importanță locală, iar tipurile proiectelor eligibile rămân a fi limitate, fără opțiuni de dezvoltare a infrastructurii sociale (școli, grădinițe, cămine culturale, infrastructură sportivă și de agrement) cu impact major asupra dezvoltării </w:t>
            </w:r>
            <w:r w:rsidR="004778A6">
              <w:rPr>
                <w:rFonts w:ascii="Times New Roman" w:hAnsi="Times New Roman" w:cs="Times New Roman"/>
                <w:sz w:val="24"/>
                <w:szCs w:val="24"/>
                <w:lang w:val="ro-MD"/>
              </w:rPr>
              <w:t>localităților</w:t>
            </w:r>
            <w:r w:rsidR="00BC0973">
              <w:rPr>
                <w:rFonts w:ascii="Times New Roman" w:hAnsi="Times New Roman" w:cs="Times New Roman"/>
                <w:sz w:val="24"/>
                <w:szCs w:val="24"/>
                <w:lang w:val="ro-MD"/>
              </w:rPr>
              <w:t>,</w:t>
            </w:r>
            <w:r w:rsidR="004778A6">
              <w:rPr>
                <w:rFonts w:ascii="Times New Roman" w:hAnsi="Times New Roman" w:cs="Times New Roman"/>
                <w:sz w:val="24"/>
                <w:szCs w:val="24"/>
                <w:lang w:val="ro-MD"/>
              </w:rPr>
              <w:t xml:space="preserve"> </w:t>
            </w:r>
            <w:r w:rsidRPr="00762E04">
              <w:rPr>
                <w:rFonts w:ascii="Times New Roman" w:hAnsi="Times New Roman" w:cs="Times New Roman"/>
                <w:sz w:val="24"/>
                <w:szCs w:val="24"/>
                <w:lang w:val="ro-MD"/>
              </w:rPr>
              <w:t xml:space="preserve">în special a </w:t>
            </w:r>
            <w:r w:rsidR="004778A6">
              <w:rPr>
                <w:rFonts w:ascii="Times New Roman" w:hAnsi="Times New Roman" w:cs="Times New Roman"/>
                <w:sz w:val="24"/>
                <w:szCs w:val="24"/>
                <w:lang w:val="ro-MD"/>
              </w:rPr>
              <w:t xml:space="preserve">impactul asupra </w:t>
            </w:r>
            <w:r w:rsidRPr="00762E04">
              <w:rPr>
                <w:rFonts w:ascii="Times New Roman" w:hAnsi="Times New Roman" w:cs="Times New Roman"/>
                <w:sz w:val="24"/>
                <w:szCs w:val="24"/>
                <w:lang w:val="ro-MD"/>
              </w:rPr>
              <w:t xml:space="preserve">tinerii generații. </w:t>
            </w:r>
          </w:p>
          <w:p w14:paraId="61A72CD1" w14:textId="77777777" w:rsidR="00762E04" w:rsidRPr="00762E04" w:rsidRDefault="00762E04" w:rsidP="00725587">
            <w:pPr>
              <w:spacing w:after="120" w:line="288" w:lineRule="auto"/>
              <w:ind w:right="22"/>
              <w:jc w:val="both"/>
              <w:rPr>
                <w:rFonts w:ascii="Times New Roman" w:hAnsi="Times New Roman" w:cs="Times New Roman"/>
                <w:sz w:val="24"/>
                <w:szCs w:val="24"/>
                <w:lang w:val="ro-MD"/>
              </w:rPr>
            </w:pPr>
            <w:r w:rsidRPr="00762E04">
              <w:rPr>
                <w:rFonts w:ascii="Times New Roman" w:hAnsi="Times New Roman" w:cs="Times New Roman"/>
                <w:sz w:val="24"/>
                <w:szCs w:val="24"/>
                <w:lang w:val="ro-MD"/>
              </w:rPr>
              <w:t xml:space="preserve">În consecință, la nivel local, continuă să fie înregistrate întârzieri semnificative de modernizare, în special pe dimensiunile ce țin de dezvoltarea infrastructurii </w:t>
            </w:r>
            <w:r w:rsidRPr="00762E04">
              <w:rPr>
                <w:rFonts w:ascii="Times New Roman" w:hAnsi="Times New Roman" w:cs="Times New Roman"/>
                <w:noProof/>
                <w:sz w:val="24"/>
                <w:szCs w:val="24"/>
                <w:lang w:val="ro-MD"/>
              </w:rPr>
              <w:t>tehnico</w:t>
            </w:r>
            <w:r w:rsidRPr="00762E04">
              <w:rPr>
                <w:rFonts w:ascii="Times New Roman" w:hAnsi="Times New Roman" w:cs="Times New Roman"/>
                <w:sz w:val="24"/>
                <w:szCs w:val="24"/>
                <w:lang w:val="ro-MD"/>
              </w:rPr>
              <w:t xml:space="preserve">-edilitare (apeducte și canalizare, iluminat stradal), infrastructurii sociale (de recreere, sport și aziluri de bătrâni), precum și reabilitarea (inclusiv cu măsuri de eficiență energetică) a clădirilor publice din gestiune. </w:t>
            </w:r>
          </w:p>
          <w:p w14:paraId="656F4536" w14:textId="22E52C28" w:rsidR="00762E04" w:rsidRPr="00762E04" w:rsidRDefault="00762E04" w:rsidP="00725587">
            <w:pPr>
              <w:spacing w:after="120" w:line="288" w:lineRule="auto"/>
              <w:ind w:right="22"/>
              <w:jc w:val="both"/>
              <w:rPr>
                <w:rFonts w:ascii="Times New Roman" w:hAnsi="Times New Roman" w:cs="Times New Roman"/>
                <w:sz w:val="24"/>
                <w:szCs w:val="24"/>
                <w:lang w:val="ro-MD"/>
              </w:rPr>
            </w:pPr>
            <w:r w:rsidRPr="00762E04">
              <w:rPr>
                <w:rFonts w:ascii="Times New Roman" w:hAnsi="Times New Roman" w:cs="Times New Roman"/>
                <w:sz w:val="24"/>
                <w:szCs w:val="24"/>
                <w:lang w:val="ro-MD"/>
              </w:rPr>
              <w:lastRenderedPageBreak/>
              <w:t xml:space="preserve">Cu toate că, pe parcursul ultimelor decenii, autoritățile publice locale (cu sprijinul donatorilor și </w:t>
            </w:r>
            <w:r w:rsidR="00BC0973">
              <w:rPr>
                <w:rFonts w:ascii="Times New Roman" w:hAnsi="Times New Roman" w:cs="Times New Roman"/>
                <w:sz w:val="24"/>
                <w:szCs w:val="24"/>
                <w:lang w:val="ro-MD"/>
              </w:rPr>
              <w:t xml:space="preserve">al </w:t>
            </w:r>
            <w:r w:rsidRPr="00762E04">
              <w:rPr>
                <w:rFonts w:ascii="Times New Roman" w:hAnsi="Times New Roman" w:cs="Times New Roman"/>
                <w:sz w:val="24"/>
                <w:szCs w:val="24"/>
                <w:lang w:val="ro-MD"/>
              </w:rPr>
              <w:t>administrației publice centrale) au reușit să implementeze numeroase proiecte de dezvoltare și extindere a sistemelor de apeduct și canalizare, situația rămâne a fi departe de țintele asumate</w:t>
            </w:r>
            <w:r w:rsidRPr="00762E04">
              <w:rPr>
                <w:rStyle w:val="FootnoteReference"/>
                <w:rFonts w:ascii="Times New Roman" w:hAnsi="Times New Roman" w:cs="Times New Roman"/>
                <w:sz w:val="24"/>
                <w:szCs w:val="24"/>
                <w:lang w:val="ro-MD"/>
              </w:rPr>
              <w:footnoteReference w:id="2"/>
            </w:r>
            <w:r w:rsidRPr="00762E04">
              <w:rPr>
                <w:rFonts w:ascii="Times New Roman" w:hAnsi="Times New Roman" w:cs="Times New Roman"/>
                <w:sz w:val="24"/>
                <w:szCs w:val="24"/>
                <w:lang w:val="ro-MD"/>
              </w:rPr>
              <w:t>:</w:t>
            </w:r>
          </w:p>
          <w:p w14:paraId="78BF090C" w14:textId="77777777" w:rsidR="00762E04" w:rsidRPr="00762E04" w:rsidRDefault="00762E04" w:rsidP="00725587">
            <w:pPr>
              <w:pStyle w:val="ListParagraph"/>
              <w:numPr>
                <w:ilvl w:val="0"/>
                <w:numId w:val="9"/>
              </w:numPr>
              <w:spacing w:before="60" w:line="288" w:lineRule="auto"/>
              <w:ind w:left="290" w:right="252" w:hanging="290"/>
              <w:contextualSpacing w:val="0"/>
              <w:jc w:val="both"/>
              <w:rPr>
                <w:rFonts w:ascii="Times New Roman" w:hAnsi="Times New Roman" w:cs="Times New Roman"/>
                <w:sz w:val="24"/>
                <w:szCs w:val="24"/>
                <w:lang w:val="ro-MD"/>
              </w:rPr>
            </w:pPr>
            <w:r w:rsidRPr="00762E04">
              <w:rPr>
                <w:rFonts w:ascii="Times New Roman" w:hAnsi="Times New Roman" w:cs="Times New Roman"/>
                <w:sz w:val="24"/>
                <w:szCs w:val="24"/>
                <w:lang w:val="ro-MD"/>
              </w:rPr>
              <w:t>În circa 40% din localitățile țării încă lipsesc sisteme centralizate de aprovizionare cu apă.</w:t>
            </w:r>
          </w:p>
          <w:p w14:paraId="53CB08CB" w14:textId="77777777" w:rsidR="00762E04" w:rsidRPr="00762E04" w:rsidRDefault="00762E04" w:rsidP="00725587">
            <w:pPr>
              <w:pStyle w:val="ListParagraph"/>
              <w:numPr>
                <w:ilvl w:val="0"/>
                <w:numId w:val="9"/>
              </w:numPr>
              <w:spacing w:before="60" w:line="288" w:lineRule="auto"/>
              <w:ind w:left="290" w:right="252" w:hanging="290"/>
              <w:contextualSpacing w:val="0"/>
              <w:jc w:val="both"/>
              <w:rPr>
                <w:rFonts w:ascii="Times New Roman" w:hAnsi="Times New Roman" w:cs="Times New Roman"/>
                <w:sz w:val="24"/>
                <w:szCs w:val="24"/>
                <w:lang w:val="ro-MD"/>
              </w:rPr>
            </w:pPr>
            <w:r w:rsidRPr="00762E04">
              <w:rPr>
                <w:rFonts w:ascii="Times New Roman" w:hAnsi="Times New Roman" w:cs="Times New Roman"/>
                <w:sz w:val="24"/>
                <w:szCs w:val="24"/>
                <w:lang w:val="ro-MD"/>
              </w:rPr>
              <w:t xml:space="preserve">În peste 50% din localități, în care există sisteme centralizate, calitatea apei furnizate în sistem nu corespunde cerințelor normative în vigoare. </w:t>
            </w:r>
          </w:p>
          <w:p w14:paraId="2F1D4244" w14:textId="77777777" w:rsidR="00762E04" w:rsidRPr="00762E04" w:rsidRDefault="00762E04" w:rsidP="00725587">
            <w:pPr>
              <w:pStyle w:val="ListParagraph"/>
              <w:numPr>
                <w:ilvl w:val="0"/>
                <w:numId w:val="9"/>
              </w:numPr>
              <w:spacing w:before="60" w:line="288" w:lineRule="auto"/>
              <w:ind w:left="290" w:right="252" w:hanging="290"/>
              <w:contextualSpacing w:val="0"/>
              <w:jc w:val="both"/>
              <w:rPr>
                <w:rFonts w:ascii="Times New Roman" w:hAnsi="Times New Roman" w:cs="Times New Roman"/>
                <w:sz w:val="24"/>
                <w:szCs w:val="24"/>
                <w:lang w:val="ro-MD"/>
              </w:rPr>
            </w:pPr>
            <w:r w:rsidRPr="00762E04">
              <w:rPr>
                <w:rFonts w:ascii="Times New Roman" w:hAnsi="Times New Roman" w:cs="Times New Roman"/>
                <w:sz w:val="24"/>
                <w:szCs w:val="24"/>
                <w:lang w:val="ro-MD"/>
              </w:rPr>
              <w:t xml:space="preserve">În peste 90% din localități lipsesc sisteme publice de canalizare, iar în peste 96% - lipsesc sisteme de epurare a apelor uzate. </w:t>
            </w:r>
          </w:p>
          <w:p w14:paraId="10840179" w14:textId="77777777" w:rsidR="00762E04" w:rsidRPr="00762E04" w:rsidRDefault="00762E04" w:rsidP="00725587">
            <w:pPr>
              <w:spacing w:before="120" w:after="120" w:line="288" w:lineRule="auto"/>
              <w:ind w:right="29"/>
              <w:jc w:val="both"/>
              <w:rPr>
                <w:rFonts w:ascii="Times New Roman" w:hAnsi="Times New Roman" w:cs="Times New Roman"/>
                <w:sz w:val="24"/>
                <w:szCs w:val="24"/>
                <w:lang w:val="ro-MD"/>
              </w:rPr>
            </w:pPr>
            <w:r w:rsidRPr="00762E04">
              <w:rPr>
                <w:rFonts w:ascii="Times New Roman" w:hAnsi="Times New Roman" w:cs="Times New Roman"/>
                <w:sz w:val="24"/>
                <w:szCs w:val="24"/>
                <w:lang w:val="ro-MD"/>
              </w:rPr>
              <w:t xml:space="preserve">Întârzierile cele mai mari de dezvoltare se înregistrează în Regiunile de dezvoltare Nord și Centru, unde circa 55%, și respectiv 45% din populație încă nu au acces la servicii publice de alimentare cu apă. </w:t>
            </w:r>
          </w:p>
          <w:p w14:paraId="33393F79" w14:textId="18048067" w:rsidR="00762E04" w:rsidRPr="00762E04" w:rsidRDefault="00762E04" w:rsidP="00725587">
            <w:pPr>
              <w:spacing w:after="120" w:line="288" w:lineRule="auto"/>
              <w:ind w:right="22"/>
              <w:jc w:val="both"/>
              <w:rPr>
                <w:rFonts w:ascii="Times New Roman" w:hAnsi="Times New Roman" w:cs="Times New Roman"/>
                <w:sz w:val="24"/>
                <w:szCs w:val="24"/>
                <w:lang w:val="ro-MD"/>
              </w:rPr>
            </w:pPr>
            <w:r w:rsidRPr="00762E04">
              <w:rPr>
                <w:rFonts w:ascii="Times New Roman" w:hAnsi="Times New Roman" w:cs="Times New Roman"/>
                <w:sz w:val="24"/>
                <w:szCs w:val="24"/>
                <w:lang w:val="ro-MD"/>
              </w:rPr>
              <w:t>În ceea ce privește sistemele publice de canalizare, întârzieri majore de dezvoltare se înregistrează în toate regiunile țării, în medie, circa 80% din populație nefiind încă asigurat</w:t>
            </w:r>
            <w:r w:rsidR="004778A6">
              <w:rPr>
                <w:rFonts w:ascii="Times New Roman" w:hAnsi="Times New Roman" w:cs="Times New Roman"/>
                <w:sz w:val="24"/>
                <w:szCs w:val="24"/>
                <w:lang w:val="ro-MD"/>
              </w:rPr>
              <w:t>ă</w:t>
            </w:r>
            <w:r w:rsidRPr="00762E04">
              <w:rPr>
                <w:rFonts w:ascii="Times New Roman" w:hAnsi="Times New Roman" w:cs="Times New Roman"/>
                <w:sz w:val="24"/>
                <w:szCs w:val="24"/>
                <w:lang w:val="ro-MD"/>
              </w:rPr>
              <w:t xml:space="preserve"> cu servicii publice de evacuare a apelor uzate. </w:t>
            </w:r>
          </w:p>
          <w:p w14:paraId="3644C77F" w14:textId="46B033D4" w:rsidR="00762E04" w:rsidRPr="00762E04" w:rsidRDefault="00762E04" w:rsidP="00725587">
            <w:pPr>
              <w:spacing w:after="120" w:line="288" w:lineRule="auto"/>
              <w:ind w:right="22"/>
              <w:jc w:val="both"/>
              <w:rPr>
                <w:rFonts w:ascii="Times New Roman" w:hAnsi="Times New Roman" w:cs="Times New Roman"/>
                <w:sz w:val="24"/>
                <w:szCs w:val="24"/>
                <w:lang w:val="ro-MD"/>
              </w:rPr>
            </w:pPr>
            <w:r w:rsidRPr="00762E04">
              <w:rPr>
                <w:rFonts w:ascii="Times New Roman" w:hAnsi="Times New Roman" w:cs="Times New Roman"/>
                <w:sz w:val="24"/>
                <w:szCs w:val="24"/>
                <w:lang w:val="ro-MD"/>
              </w:rPr>
              <w:t>Trebuie de menționat că</w:t>
            </w:r>
            <w:r w:rsidR="00BC0973">
              <w:rPr>
                <w:rFonts w:ascii="Times New Roman" w:hAnsi="Times New Roman" w:cs="Times New Roman"/>
                <w:sz w:val="24"/>
                <w:szCs w:val="24"/>
                <w:lang w:val="ro-MD"/>
              </w:rPr>
              <w:t>,</w:t>
            </w:r>
            <w:r w:rsidRPr="00762E04">
              <w:rPr>
                <w:rFonts w:ascii="Times New Roman" w:hAnsi="Times New Roman" w:cs="Times New Roman"/>
                <w:sz w:val="24"/>
                <w:szCs w:val="24"/>
                <w:lang w:val="ro-MD"/>
              </w:rPr>
              <w:t xml:space="preserve"> Guvernul Republicii Moldova până în anul 2022 alimenta cu resurse financiare două fonduri naționale, din sursele cărora se dezvolta infrastructura de alimentare cu apă și canalizare: (i) Fondul Național de Dezvoltare Regională și (ii) Fondul Ecologic Național. În ultimii nouă ani, conform rapoartelor de executare a bugetelor celor două fonduri, sumele alocate pentru dezvoltarea infrastructurii de alimentare cu apă și canalizare a constituit de la 100 la 450 </w:t>
            </w:r>
            <w:r w:rsidR="00BC0973">
              <w:rPr>
                <w:rFonts w:ascii="Times New Roman" w:hAnsi="Times New Roman" w:cs="Times New Roman"/>
                <w:sz w:val="24"/>
                <w:szCs w:val="24"/>
                <w:lang w:val="ro-MD"/>
              </w:rPr>
              <w:t>mln.</w:t>
            </w:r>
            <w:r w:rsidR="00BC0973" w:rsidRPr="00762E04">
              <w:rPr>
                <w:rFonts w:ascii="Times New Roman" w:hAnsi="Times New Roman" w:cs="Times New Roman"/>
                <w:sz w:val="24"/>
                <w:szCs w:val="24"/>
                <w:lang w:val="ro-MD"/>
              </w:rPr>
              <w:t xml:space="preserve"> </w:t>
            </w:r>
            <w:r w:rsidRPr="00762E04">
              <w:rPr>
                <w:rFonts w:ascii="Times New Roman" w:hAnsi="Times New Roman" w:cs="Times New Roman"/>
                <w:sz w:val="24"/>
                <w:szCs w:val="24"/>
                <w:lang w:val="ro-MD"/>
              </w:rPr>
              <w:t>lei anual</w:t>
            </w:r>
            <w:r w:rsidRPr="00762E04">
              <w:rPr>
                <w:rStyle w:val="FootnoteReference"/>
                <w:rFonts w:ascii="Times New Roman" w:hAnsi="Times New Roman" w:cs="Times New Roman"/>
                <w:sz w:val="24"/>
                <w:szCs w:val="24"/>
                <w:lang w:val="ro-MD"/>
              </w:rPr>
              <w:footnoteReference w:id="3"/>
            </w:r>
            <w:r w:rsidRPr="00762E04">
              <w:rPr>
                <w:rFonts w:ascii="Times New Roman" w:hAnsi="Times New Roman" w:cs="Times New Roman"/>
                <w:sz w:val="24"/>
                <w:szCs w:val="24"/>
                <w:lang w:val="ro-MD"/>
              </w:rPr>
              <w:t>. Totuși</w:t>
            </w:r>
            <w:r w:rsidR="00BC0973">
              <w:rPr>
                <w:rFonts w:ascii="Times New Roman" w:hAnsi="Times New Roman" w:cs="Times New Roman"/>
                <w:sz w:val="24"/>
                <w:szCs w:val="24"/>
                <w:lang w:val="ro-MD"/>
              </w:rPr>
              <w:t>,</w:t>
            </w:r>
            <w:r w:rsidRPr="00762E04">
              <w:rPr>
                <w:rFonts w:ascii="Times New Roman" w:hAnsi="Times New Roman" w:cs="Times New Roman"/>
                <w:sz w:val="24"/>
                <w:szCs w:val="24"/>
                <w:lang w:val="ro-MD"/>
              </w:rPr>
              <w:t xml:space="preserve"> impactul intervențiilor planificate nu a fost unul major, luând în considerație lipsa generală de coordonare și planificare strategică între cele două fonduri, precum și fragmentarea excesivă a intervențiilor realizate din sursele Fondului Ecologic Național. </w:t>
            </w:r>
          </w:p>
          <w:p w14:paraId="07A61201" w14:textId="0B865036" w:rsidR="00762E04" w:rsidRPr="00762E04" w:rsidRDefault="00762E04" w:rsidP="00725587">
            <w:pPr>
              <w:spacing w:after="120" w:line="288" w:lineRule="auto"/>
              <w:ind w:right="22"/>
              <w:jc w:val="both"/>
              <w:rPr>
                <w:rFonts w:ascii="Times New Roman" w:hAnsi="Times New Roman" w:cs="Times New Roman"/>
                <w:sz w:val="24"/>
                <w:szCs w:val="24"/>
                <w:lang w:val="ro-MD"/>
              </w:rPr>
            </w:pPr>
            <w:r w:rsidRPr="00762E04">
              <w:rPr>
                <w:rFonts w:ascii="Times New Roman" w:hAnsi="Times New Roman" w:cs="Times New Roman"/>
                <w:sz w:val="24"/>
                <w:szCs w:val="24"/>
                <w:lang w:val="ro-MD"/>
              </w:rPr>
              <w:t xml:space="preserve">Conform prevederilor Strategiei de alimentare cu apă și sanitație, costul total de implementare a Strategiei și realizării obiectivelor stabilite ar constitui circa 2.04 </w:t>
            </w:r>
            <w:r w:rsidR="00BC0973">
              <w:rPr>
                <w:rFonts w:ascii="Times New Roman" w:hAnsi="Times New Roman" w:cs="Times New Roman"/>
                <w:sz w:val="24"/>
                <w:szCs w:val="24"/>
                <w:lang w:val="ro-MD"/>
              </w:rPr>
              <w:t>mlrd.</w:t>
            </w:r>
            <w:r w:rsidR="00BC0973" w:rsidRPr="00762E04">
              <w:rPr>
                <w:rFonts w:ascii="Times New Roman" w:hAnsi="Times New Roman" w:cs="Times New Roman"/>
                <w:sz w:val="24"/>
                <w:szCs w:val="24"/>
                <w:lang w:val="ro-MD"/>
              </w:rPr>
              <w:t xml:space="preserve"> </w:t>
            </w:r>
            <w:r w:rsidR="00BC0973">
              <w:rPr>
                <w:rFonts w:ascii="Times New Roman" w:hAnsi="Times New Roman" w:cs="Times New Roman"/>
                <w:sz w:val="24"/>
                <w:szCs w:val="24"/>
                <w:lang w:val="ro-MD"/>
              </w:rPr>
              <w:t>E</w:t>
            </w:r>
            <w:r w:rsidRPr="00762E04">
              <w:rPr>
                <w:rFonts w:ascii="Times New Roman" w:hAnsi="Times New Roman" w:cs="Times New Roman"/>
                <w:sz w:val="24"/>
                <w:szCs w:val="24"/>
                <w:lang w:val="ro-MD"/>
              </w:rPr>
              <w:t>uro</w:t>
            </w:r>
            <w:r w:rsidRPr="00762E04">
              <w:rPr>
                <w:rStyle w:val="FootnoteReference"/>
                <w:rFonts w:ascii="Times New Roman" w:hAnsi="Times New Roman" w:cs="Times New Roman"/>
                <w:sz w:val="24"/>
                <w:szCs w:val="24"/>
                <w:lang w:val="ro-MD"/>
              </w:rPr>
              <w:footnoteReference w:id="4"/>
            </w:r>
            <w:r w:rsidRPr="00762E04">
              <w:rPr>
                <w:rFonts w:ascii="Times New Roman" w:hAnsi="Times New Roman" w:cs="Times New Roman"/>
                <w:sz w:val="24"/>
                <w:szCs w:val="24"/>
                <w:lang w:val="ro-MD"/>
              </w:rPr>
              <w:t xml:space="preserve">, dintre care 998 </w:t>
            </w:r>
            <w:r w:rsidR="00BC0973">
              <w:rPr>
                <w:rFonts w:ascii="Times New Roman" w:hAnsi="Times New Roman" w:cs="Times New Roman"/>
                <w:sz w:val="24"/>
                <w:szCs w:val="24"/>
                <w:lang w:val="ro-MD"/>
              </w:rPr>
              <w:t>mln.</w:t>
            </w:r>
            <w:r w:rsidR="00BC0973" w:rsidRPr="00762E04">
              <w:rPr>
                <w:rFonts w:ascii="Times New Roman" w:hAnsi="Times New Roman" w:cs="Times New Roman"/>
                <w:sz w:val="24"/>
                <w:szCs w:val="24"/>
                <w:lang w:val="ro-MD"/>
              </w:rPr>
              <w:t xml:space="preserve"> </w:t>
            </w:r>
            <w:r w:rsidR="00BC0973">
              <w:rPr>
                <w:rFonts w:ascii="Times New Roman" w:hAnsi="Times New Roman" w:cs="Times New Roman"/>
                <w:sz w:val="24"/>
                <w:szCs w:val="24"/>
                <w:lang w:val="ro-MD"/>
              </w:rPr>
              <w:t>E</w:t>
            </w:r>
            <w:r w:rsidRPr="00762E04">
              <w:rPr>
                <w:rFonts w:ascii="Times New Roman" w:hAnsi="Times New Roman" w:cs="Times New Roman"/>
                <w:sz w:val="24"/>
                <w:szCs w:val="24"/>
                <w:lang w:val="ro-MD"/>
              </w:rPr>
              <w:t xml:space="preserve">uro </w:t>
            </w:r>
            <w:r w:rsidR="004778A6">
              <w:rPr>
                <w:rFonts w:ascii="Times New Roman" w:hAnsi="Times New Roman" w:cs="Times New Roman"/>
                <w:sz w:val="24"/>
                <w:szCs w:val="24"/>
                <w:lang w:val="ro-MD"/>
              </w:rPr>
              <w:t>planificați</w:t>
            </w:r>
            <w:r w:rsidRPr="00762E04">
              <w:rPr>
                <w:rFonts w:ascii="Times New Roman" w:hAnsi="Times New Roman" w:cs="Times New Roman"/>
                <w:sz w:val="24"/>
                <w:szCs w:val="24"/>
                <w:lang w:val="ro-MD"/>
              </w:rPr>
              <w:t xml:space="preserve"> pentru sisteme de alimentare cu apă și 1.04 </w:t>
            </w:r>
            <w:r w:rsidR="00BC0973">
              <w:rPr>
                <w:rFonts w:ascii="Times New Roman" w:hAnsi="Times New Roman" w:cs="Times New Roman"/>
                <w:sz w:val="24"/>
                <w:szCs w:val="24"/>
                <w:lang w:val="ro-MD"/>
              </w:rPr>
              <w:t>mlrd.</w:t>
            </w:r>
            <w:r w:rsidR="00BC0973" w:rsidRPr="00762E04">
              <w:rPr>
                <w:rFonts w:ascii="Times New Roman" w:hAnsi="Times New Roman" w:cs="Times New Roman"/>
                <w:sz w:val="24"/>
                <w:szCs w:val="24"/>
                <w:lang w:val="ro-MD"/>
              </w:rPr>
              <w:t xml:space="preserve"> </w:t>
            </w:r>
            <w:r w:rsidR="00BC0973">
              <w:rPr>
                <w:rFonts w:ascii="Times New Roman" w:hAnsi="Times New Roman" w:cs="Times New Roman"/>
                <w:sz w:val="24"/>
                <w:szCs w:val="24"/>
                <w:lang w:val="ro-MD"/>
              </w:rPr>
              <w:t>E</w:t>
            </w:r>
            <w:r w:rsidRPr="00762E04">
              <w:rPr>
                <w:rFonts w:ascii="Times New Roman" w:hAnsi="Times New Roman" w:cs="Times New Roman"/>
                <w:sz w:val="24"/>
                <w:szCs w:val="24"/>
                <w:lang w:val="ro-MD"/>
              </w:rPr>
              <w:t xml:space="preserve">uro pentru sisteme de canalizare. </w:t>
            </w:r>
          </w:p>
          <w:p w14:paraId="090D730E" w14:textId="77777777" w:rsidR="00762E04" w:rsidRPr="00762E04" w:rsidRDefault="00762E04" w:rsidP="00725587">
            <w:pPr>
              <w:spacing w:after="120" w:line="288" w:lineRule="auto"/>
              <w:ind w:right="22"/>
              <w:jc w:val="both"/>
              <w:rPr>
                <w:rFonts w:ascii="Times New Roman" w:hAnsi="Times New Roman" w:cs="Times New Roman"/>
                <w:sz w:val="24"/>
                <w:szCs w:val="24"/>
                <w:lang w:val="ro-MD"/>
              </w:rPr>
            </w:pPr>
            <w:r w:rsidRPr="00762E04">
              <w:rPr>
                <w:rFonts w:ascii="Times New Roman" w:hAnsi="Times New Roman" w:cs="Times New Roman"/>
                <w:sz w:val="24"/>
                <w:szCs w:val="24"/>
                <w:lang w:val="ro-MD"/>
              </w:rPr>
              <w:t xml:space="preserve">La moment, nu există o statistică oficială actualizată cu privire la dotarea localităților cu iluminat stradal, dar, conform estimărilor MIDR, acest serviciu </w:t>
            </w:r>
            <w:r w:rsidRPr="00762E04">
              <w:rPr>
                <w:rFonts w:ascii="Times New Roman" w:hAnsi="Times New Roman" w:cs="Times New Roman"/>
                <w:sz w:val="24"/>
                <w:szCs w:val="24"/>
                <w:lang w:val="ro-MD"/>
              </w:rPr>
              <w:lastRenderedPageBreak/>
              <w:t xml:space="preserve">lipsește la peste 60% din drumurile și străzile locale din Republica Moldova, întârzierile cele mai mari înregistrându-se în zona rurală. </w:t>
            </w:r>
          </w:p>
          <w:p w14:paraId="64038686" w14:textId="48C98540" w:rsidR="00762E04" w:rsidRPr="00762E04" w:rsidRDefault="00762E04" w:rsidP="00725587">
            <w:pPr>
              <w:spacing w:after="120" w:line="288" w:lineRule="auto"/>
              <w:ind w:right="22"/>
              <w:jc w:val="both"/>
              <w:rPr>
                <w:rFonts w:ascii="Times New Roman" w:hAnsi="Times New Roman" w:cs="Times New Roman"/>
                <w:sz w:val="24"/>
                <w:szCs w:val="24"/>
                <w:lang w:val="ro-MD"/>
              </w:rPr>
            </w:pPr>
            <w:r w:rsidRPr="00762E04">
              <w:rPr>
                <w:rFonts w:ascii="Times New Roman" w:hAnsi="Times New Roman" w:cs="Times New Roman"/>
                <w:sz w:val="24"/>
                <w:szCs w:val="24"/>
                <w:lang w:val="ro-MD"/>
              </w:rPr>
              <w:t>Totodată, din totalul rețelelor existente în Republica Moldova, se estimează că doar circa 25% sunt complet funcționale, iar peste 50% din corpurile de iluminat existente nu corespund standardelor minime de eficiență energetică, generând costuri financiare mari pentru bugetele locale.</w:t>
            </w:r>
          </w:p>
          <w:p w14:paraId="764CA37C" w14:textId="40C77B20" w:rsidR="00762E04" w:rsidRPr="00762E04" w:rsidRDefault="00762E04" w:rsidP="00725587">
            <w:pPr>
              <w:spacing w:after="120" w:line="288" w:lineRule="auto"/>
              <w:ind w:right="22"/>
              <w:jc w:val="both"/>
              <w:rPr>
                <w:rFonts w:ascii="Times New Roman" w:hAnsi="Times New Roman" w:cs="Times New Roman"/>
                <w:sz w:val="24"/>
                <w:szCs w:val="24"/>
                <w:lang w:val="ro-MD"/>
              </w:rPr>
            </w:pPr>
            <w:r w:rsidRPr="00762E04">
              <w:rPr>
                <w:rFonts w:ascii="Times New Roman" w:hAnsi="Times New Roman" w:cs="Times New Roman"/>
                <w:sz w:val="24"/>
                <w:szCs w:val="24"/>
                <w:lang w:val="ro-MD"/>
              </w:rPr>
              <w:t>În peste 90% din localitățile rurale lipsește serviciul public de evacuare a deșeurilor menajare</w:t>
            </w:r>
            <w:r w:rsidRPr="00762E04">
              <w:rPr>
                <w:rStyle w:val="FootnoteReference"/>
                <w:rFonts w:ascii="Times New Roman" w:hAnsi="Times New Roman" w:cs="Times New Roman"/>
                <w:sz w:val="24"/>
                <w:szCs w:val="24"/>
                <w:lang w:val="ro-MD"/>
              </w:rPr>
              <w:footnoteReference w:id="5"/>
            </w:r>
            <w:r w:rsidRPr="00762E04">
              <w:rPr>
                <w:rFonts w:ascii="Times New Roman" w:hAnsi="Times New Roman" w:cs="Times New Roman"/>
                <w:sz w:val="24"/>
                <w:szCs w:val="24"/>
                <w:lang w:val="ro-MD"/>
              </w:rPr>
              <w:t>, iar infrastructura poligoanelor de depozitare este subdezvoltată și în cea mai mare parte nu corespunde normelor ecologice în vigoare. Trebuie de menționat că</w:t>
            </w:r>
            <w:r w:rsidR="00BC0973">
              <w:rPr>
                <w:rFonts w:ascii="Times New Roman" w:hAnsi="Times New Roman" w:cs="Times New Roman"/>
                <w:sz w:val="24"/>
                <w:szCs w:val="24"/>
                <w:lang w:val="ro-MD"/>
              </w:rPr>
              <w:t>,</w:t>
            </w:r>
            <w:r w:rsidRPr="00762E04">
              <w:rPr>
                <w:rFonts w:ascii="Times New Roman" w:hAnsi="Times New Roman" w:cs="Times New Roman"/>
                <w:sz w:val="24"/>
                <w:szCs w:val="24"/>
                <w:lang w:val="ro-MD"/>
              </w:rPr>
              <w:t xml:space="preserve"> în condițiile în care localitățile dispun de serviciu de management al deșeurilor, aceste procese sunt incomplete, fiind lipsite de etapele de sortare, reciclare, reutilizare etc. și  fiind posibilă doar depozitarea permanentă a acestora, astfel deviind de la prevederile principiului ierarhiei deșeurilor. În perioada anilor 2010 – 2021, din Fondul Ecologic Național au fost aprobate resurse financiare pentru implementare a 83 etape ale proiectelor în sumă de 199 </w:t>
            </w:r>
            <w:r w:rsidR="00BC0973">
              <w:rPr>
                <w:rFonts w:ascii="Times New Roman" w:hAnsi="Times New Roman" w:cs="Times New Roman"/>
                <w:sz w:val="24"/>
                <w:szCs w:val="24"/>
                <w:lang w:val="ro-MD"/>
              </w:rPr>
              <w:t>mln.</w:t>
            </w:r>
            <w:r w:rsidR="00BC0973" w:rsidRPr="00762E04">
              <w:rPr>
                <w:rFonts w:ascii="Times New Roman" w:hAnsi="Times New Roman" w:cs="Times New Roman"/>
                <w:sz w:val="24"/>
                <w:szCs w:val="24"/>
                <w:lang w:val="ro-MD"/>
              </w:rPr>
              <w:t xml:space="preserve"> </w:t>
            </w:r>
            <w:r w:rsidR="00BC0973">
              <w:rPr>
                <w:rFonts w:ascii="Times New Roman" w:hAnsi="Times New Roman" w:cs="Times New Roman"/>
                <w:sz w:val="24"/>
                <w:szCs w:val="24"/>
                <w:lang w:val="ro-MD"/>
              </w:rPr>
              <w:t>lei</w:t>
            </w:r>
            <w:r w:rsidRPr="00762E04">
              <w:rPr>
                <w:rFonts w:ascii="Times New Roman" w:hAnsi="Times New Roman" w:cs="Times New Roman"/>
                <w:sz w:val="24"/>
                <w:szCs w:val="24"/>
                <w:lang w:val="ro-MD"/>
              </w:rPr>
              <w:t xml:space="preserve">. </w:t>
            </w:r>
          </w:p>
          <w:p w14:paraId="7528BFF5" w14:textId="7039EC61" w:rsidR="00762E04" w:rsidRPr="00762E04" w:rsidRDefault="00762E04" w:rsidP="00725587">
            <w:pPr>
              <w:spacing w:after="120" w:line="288" w:lineRule="auto"/>
              <w:ind w:right="22"/>
              <w:jc w:val="both"/>
              <w:rPr>
                <w:rFonts w:ascii="Times New Roman" w:hAnsi="Times New Roman" w:cs="Times New Roman"/>
                <w:sz w:val="24"/>
                <w:szCs w:val="24"/>
                <w:lang w:val="ro-MD"/>
              </w:rPr>
            </w:pPr>
            <w:r w:rsidRPr="00762E04">
              <w:rPr>
                <w:rFonts w:ascii="Times New Roman" w:hAnsi="Times New Roman" w:cs="Times New Roman"/>
                <w:sz w:val="24"/>
                <w:szCs w:val="24"/>
                <w:lang w:val="ro-MD"/>
              </w:rPr>
              <w:t>Totuși, este cazul de menționat că, pentru implementarea Strategiei de gestionare a deșeurilor în Republica Moldova, la moment, Guvernul Republicii Moldova, cu susținerea financiară a Băncii pentru Reconstrucție și Dezvoltare (BERD) și Banca Europeană de Investiții (BEI), a inițiată implementarea primei etape de implementare a prevederilor Strategiei în cadrul proiectului „Gestionarea deșeurilor în Republica Moldova”</w:t>
            </w:r>
            <w:r w:rsidR="00C00C2C">
              <w:rPr>
                <w:rFonts w:ascii="Times New Roman" w:hAnsi="Times New Roman" w:cs="Times New Roman"/>
                <w:sz w:val="24"/>
                <w:szCs w:val="24"/>
                <w:lang w:val="ro-MD"/>
              </w:rPr>
              <w:t>,</w:t>
            </w:r>
            <w:r w:rsidRPr="00762E04">
              <w:rPr>
                <w:rFonts w:ascii="Times New Roman" w:hAnsi="Times New Roman" w:cs="Times New Roman"/>
                <w:sz w:val="24"/>
                <w:szCs w:val="24"/>
                <w:lang w:val="ro-MD"/>
              </w:rPr>
              <w:t xml:space="preserve"> cu o valoare de circa 65 </w:t>
            </w:r>
            <w:r w:rsidR="00C00C2C">
              <w:rPr>
                <w:rFonts w:ascii="Times New Roman" w:hAnsi="Times New Roman" w:cs="Times New Roman"/>
                <w:sz w:val="24"/>
                <w:szCs w:val="24"/>
                <w:lang w:val="ro-MD"/>
              </w:rPr>
              <w:t>mln.</w:t>
            </w:r>
            <w:r w:rsidR="00C00C2C" w:rsidRPr="00762E04">
              <w:rPr>
                <w:rFonts w:ascii="Times New Roman" w:hAnsi="Times New Roman" w:cs="Times New Roman"/>
                <w:sz w:val="24"/>
                <w:szCs w:val="24"/>
                <w:lang w:val="ro-MD"/>
              </w:rPr>
              <w:t xml:space="preserve"> </w:t>
            </w:r>
            <w:r w:rsidR="00C00C2C">
              <w:rPr>
                <w:rFonts w:ascii="Times New Roman" w:hAnsi="Times New Roman" w:cs="Times New Roman"/>
                <w:sz w:val="24"/>
                <w:szCs w:val="24"/>
                <w:lang w:val="ro-MD"/>
              </w:rPr>
              <w:t>E</w:t>
            </w:r>
            <w:r w:rsidRPr="00762E04">
              <w:rPr>
                <w:rFonts w:ascii="Times New Roman" w:hAnsi="Times New Roman" w:cs="Times New Roman"/>
                <w:sz w:val="24"/>
                <w:szCs w:val="24"/>
                <w:lang w:val="ro-MD"/>
              </w:rPr>
              <w:t xml:space="preserve">uro, costul total estimat pentru implementare fiind de peste 200 </w:t>
            </w:r>
            <w:r w:rsidR="00C00C2C">
              <w:rPr>
                <w:rFonts w:ascii="Times New Roman" w:hAnsi="Times New Roman" w:cs="Times New Roman"/>
                <w:sz w:val="24"/>
                <w:szCs w:val="24"/>
                <w:lang w:val="ro-MD"/>
              </w:rPr>
              <w:t>mln.</w:t>
            </w:r>
            <w:r w:rsidR="00C00C2C" w:rsidRPr="00762E04">
              <w:rPr>
                <w:rFonts w:ascii="Times New Roman" w:hAnsi="Times New Roman" w:cs="Times New Roman"/>
                <w:sz w:val="24"/>
                <w:szCs w:val="24"/>
                <w:lang w:val="ro-MD"/>
              </w:rPr>
              <w:t xml:space="preserve"> </w:t>
            </w:r>
            <w:r w:rsidR="00C00C2C">
              <w:rPr>
                <w:rFonts w:ascii="Times New Roman" w:hAnsi="Times New Roman" w:cs="Times New Roman"/>
                <w:sz w:val="24"/>
                <w:szCs w:val="24"/>
                <w:lang w:val="ro-MD"/>
              </w:rPr>
              <w:t>E</w:t>
            </w:r>
            <w:r w:rsidRPr="00762E04">
              <w:rPr>
                <w:rFonts w:ascii="Times New Roman" w:hAnsi="Times New Roman" w:cs="Times New Roman"/>
                <w:sz w:val="24"/>
                <w:szCs w:val="24"/>
                <w:lang w:val="ro-MD"/>
              </w:rPr>
              <w:t xml:space="preserve">uro. Prima etapă a proiectului, inclusiv resursele financiare alocate vor acoperi cu servicii de management a deșeurilor 3 zone: (i) Zona 1, raioanele Cahul, Cantemir și UTA Găgăuzia, (ii) Zona 5, raioanele Ungheni, Cahul și Nisporeni și (iii) Zona 8, raioanele </w:t>
            </w:r>
            <w:r w:rsidRPr="00762E04">
              <w:rPr>
                <w:rFonts w:ascii="Times New Roman" w:hAnsi="Times New Roman" w:cs="Times New Roman"/>
                <w:noProof/>
                <w:sz w:val="24"/>
                <w:szCs w:val="24"/>
                <w:lang w:val="ro-MD"/>
              </w:rPr>
              <w:t>Edineț</w:t>
            </w:r>
            <w:r w:rsidRPr="00762E04">
              <w:rPr>
                <w:rFonts w:ascii="Times New Roman" w:hAnsi="Times New Roman" w:cs="Times New Roman"/>
                <w:sz w:val="24"/>
                <w:szCs w:val="24"/>
                <w:lang w:val="ro-MD"/>
              </w:rPr>
              <w:t xml:space="preserve">, Dondușeni, Ocnița și Briceni. </w:t>
            </w:r>
          </w:p>
          <w:p w14:paraId="37591A35" w14:textId="77777777" w:rsidR="00762E04" w:rsidRPr="00762E04" w:rsidRDefault="00762E04" w:rsidP="00725587">
            <w:pPr>
              <w:spacing w:after="120" w:line="288" w:lineRule="auto"/>
              <w:ind w:right="22"/>
              <w:jc w:val="both"/>
              <w:rPr>
                <w:rFonts w:ascii="Times New Roman" w:hAnsi="Times New Roman" w:cs="Times New Roman"/>
                <w:sz w:val="24"/>
                <w:szCs w:val="24"/>
                <w:lang w:val="ro-MD"/>
              </w:rPr>
            </w:pPr>
            <w:r w:rsidRPr="00762E04">
              <w:rPr>
                <w:rFonts w:ascii="Times New Roman" w:hAnsi="Times New Roman" w:cs="Times New Roman"/>
                <w:sz w:val="24"/>
                <w:szCs w:val="24"/>
                <w:lang w:val="ro-MD"/>
              </w:rPr>
              <w:t xml:space="preserve">O problemă majoră care afectează calitatea și eficiența proiectelor de dezvoltare a infrastructurii locale este determinată de faptul că peste 90% din localitățile țării nu dispun de documentație de urbanism în vigoare. Situația este, în special, problematică în zona rurală, deoarece foarte puține localități au posibilități investiționale pentru a finanța elaborarea Planurilor Urbanistice Generale din sursele bugetelor locale.  </w:t>
            </w:r>
          </w:p>
          <w:p w14:paraId="704F3500" w14:textId="6B5121FE" w:rsidR="00762E04" w:rsidRPr="00762E04" w:rsidRDefault="00762E04" w:rsidP="00725587">
            <w:pPr>
              <w:spacing w:before="120" w:after="120" w:line="288" w:lineRule="auto"/>
              <w:ind w:right="29"/>
              <w:jc w:val="both"/>
              <w:rPr>
                <w:lang w:val="ro-MD"/>
              </w:rPr>
            </w:pPr>
            <w:r w:rsidRPr="00762E04">
              <w:rPr>
                <w:rFonts w:ascii="Times New Roman" w:hAnsi="Times New Roman" w:cs="Times New Roman"/>
                <w:sz w:val="24"/>
                <w:szCs w:val="24"/>
                <w:lang w:val="ro-MD"/>
              </w:rPr>
              <w:t xml:space="preserve">O altă problemă rămâne a fi accesul autorităților publice locale la resurse financiare necesare pentru dezvoltarea infrastructurii sociale. Practic nici unul din fondurile naționale existente nu acoperă necesitățile de dezvoltare a </w:t>
            </w:r>
            <w:r w:rsidRPr="00762E04">
              <w:rPr>
                <w:rFonts w:ascii="Times New Roman" w:hAnsi="Times New Roman" w:cs="Times New Roman"/>
                <w:sz w:val="24"/>
                <w:szCs w:val="24"/>
                <w:lang w:val="ro-MD"/>
              </w:rPr>
              <w:lastRenderedPageBreak/>
              <w:t xml:space="preserve">infrastructurii educaționale (resursele alocate din bugetul statului fiind orientate preponderent spre întreținere și mai puțin spre dezvoltare), infrastructurii de sport și agrement, inclusiv infrastructura </w:t>
            </w:r>
            <w:r w:rsidR="004778A6">
              <w:rPr>
                <w:rFonts w:ascii="Times New Roman" w:hAnsi="Times New Roman" w:cs="Times New Roman"/>
                <w:sz w:val="24"/>
                <w:szCs w:val="24"/>
                <w:lang w:val="ro-MD"/>
              </w:rPr>
              <w:t>din domeniul culturii</w:t>
            </w:r>
            <w:r w:rsidRPr="00762E04">
              <w:rPr>
                <w:rFonts w:ascii="Times New Roman" w:hAnsi="Times New Roman" w:cs="Times New Roman"/>
                <w:sz w:val="24"/>
                <w:szCs w:val="24"/>
                <w:lang w:val="ro-MD"/>
              </w:rPr>
              <w:t xml:space="preserve">. </w:t>
            </w:r>
          </w:p>
          <w:p w14:paraId="29B1215C" w14:textId="0EC2F407" w:rsidR="00762E04" w:rsidRPr="00762E04" w:rsidRDefault="00762E04" w:rsidP="00725587">
            <w:pPr>
              <w:spacing w:after="120" w:line="288" w:lineRule="auto"/>
              <w:ind w:right="22"/>
              <w:jc w:val="both"/>
              <w:rPr>
                <w:rFonts w:ascii="Times New Roman" w:hAnsi="Times New Roman" w:cs="Times New Roman"/>
                <w:sz w:val="24"/>
                <w:szCs w:val="24"/>
                <w:lang w:val="ro-MD"/>
              </w:rPr>
            </w:pPr>
            <w:r w:rsidRPr="00762E04">
              <w:rPr>
                <w:rFonts w:ascii="Times New Roman" w:hAnsi="Times New Roman" w:cs="Times New Roman"/>
                <w:sz w:val="24"/>
                <w:szCs w:val="24"/>
                <w:lang w:val="ro-MD"/>
              </w:rPr>
              <w:t>Cadru</w:t>
            </w:r>
            <w:r w:rsidR="00C00C2C">
              <w:rPr>
                <w:rFonts w:ascii="Times New Roman" w:hAnsi="Times New Roman" w:cs="Times New Roman"/>
                <w:sz w:val="24"/>
                <w:szCs w:val="24"/>
                <w:lang w:val="ro-MD"/>
              </w:rPr>
              <w:t>l</w:t>
            </w:r>
            <w:r w:rsidRPr="00762E04">
              <w:rPr>
                <w:rFonts w:ascii="Times New Roman" w:hAnsi="Times New Roman" w:cs="Times New Roman"/>
                <w:sz w:val="24"/>
                <w:szCs w:val="24"/>
                <w:lang w:val="ro-MD"/>
              </w:rPr>
              <w:t xml:space="preserve"> legislativ nu vigoare nu asigură suficiente mijloace de intervenție la nivelul autorităților publice centrale și locale, care să sprijine îmbunătățirea infrastructurii, iar fondurile naționale existente sunt lipsite de un cadru eficient de planificare și coordonare a intervențiilor. Respectiv, este nevoie de un suport financiar adițional din partea Guvernului, în vederea creșterii ritmului de echipare a unităților administrativ-teritoriale cu dotările de bază de infrastructură tehnico-edilitară și socială. </w:t>
            </w:r>
          </w:p>
          <w:p w14:paraId="0B5990AE" w14:textId="77777777" w:rsidR="00762E04" w:rsidRPr="00762E04" w:rsidRDefault="00762E04" w:rsidP="00725587">
            <w:pPr>
              <w:spacing w:after="120" w:line="288" w:lineRule="auto"/>
              <w:ind w:right="22"/>
              <w:jc w:val="both"/>
              <w:rPr>
                <w:rFonts w:ascii="Times New Roman" w:hAnsi="Times New Roman" w:cs="Times New Roman"/>
                <w:sz w:val="24"/>
                <w:szCs w:val="24"/>
                <w:lang w:val="ro-MD"/>
              </w:rPr>
            </w:pPr>
            <w:r w:rsidRPr="00762E04">
              <w:rPr>
                <w:rFonts w:ascii="Times New Roman" w:hAnsi="Times New Roman" w:cs="Times New Roman"/>
                <w:sz w:val="24"/>
                <w:szCs w:val="24"/>
                <w:lang w:val="ro-MD"/>
              </w:rPr>
              <w:t>În acest sens, SND 2030 „Moldova Europeană” și SNDR pentru anii 2022-2028 impun necesitatea elaborării și aplicării unui program guvernamental, care urmează să asigure suportul financiar pentru autoritățile publice locale în vederea transpunerii în profil teritorial a obiectivelor și țintelor asumate, asigurându-se că toți cetățenii țării, indiferent de locul de reședință, vor beneficia de îmbunătățirea calității vieții și, respectiv, nimeni nu va fi lăsat în urmă.</w:t>
            </w:r>
          </w:p>
          <w:p w14:paraId="061016EA" w14:textId="7386CEF9" w:rsidR="00762E04" w:rsidRPr="00762E04" w:rsidRDefault="00762E04" w:rsidP="00725587">
            <w:pPr>
              <w:spacing w:after="120" w:line="288" w:lineRule="auto"/>
              <w:ind w:right="22"/>
              <w:jc w:val="both"/>
              <w:rPr>
                <w:rFonts w:ascii="Times New Roman" w:hAnsi="Times New Roman" w:cs="Times New Roman"/>
                <w:sz w:val="24"/>
                <w:szCs w:val="24"/>
                <w:lang w:val="ro-MD"/>
              </w:rPr>
            </w:pPr>
            <w:r w:rsidRPr="00762E04">
              <w:rPr>
                <w:rFonts w:ascii="Times New Roman" w:hAnsi="Times New Roman" w:cs="Times New Roman"/>
                <w:sz w:val="24"/>
                <w:szCs w:val="24"/>
                <w:lang w:val="ro-MD"/>
              </w:rPr>
              <w:t xml:space="preserve">Totodată, reieșind din rezultatele analizei portofoliului de proiecte, implementat prin intermediul celor cinci fonduri naționale existente (Fondul Ecologic Național, Fondul Național pentru Dezvoltare Regională, Fondul Rutier, Fondului Național de Dezvoltare a Agriculturii și Mediului Rural, Fondul de Eficiență Energetică), </w:t>
            </w:r>
            <w:r w:rsidR="00EC153B">
              <w:rPr>
                <w:rFonts w:ascii="Times New Roman" w:hAnsi="Times New Roman" w:cs="Times New Roman"/>
                <w:sz w:val="24"/>
                <w:szCs w:val="24"/>
                <w:lang w:val="ro-MD"/>
              </w:rPr>
              <w:t>s-a</w:t>
            </w:r>
            <w:r w:rsidRPr="00762E04">
              <w:rPr>
                <w:rFonts w:ascii="Times New Roman" w:hAnsi="Times New Roman" w:cs="Times New Roman"/>
                <w:sz w:val="24"/>
                <w:szCs w:val="24"/>
                <w:lang w:val="ro-MD"/>
              </w:rPr>
              <w:t xml:space="preserve"> constatat că tipologia proiectelor implementate este aproape similară, </w:t>
            </w:r>
            <w:r w:rsidR="00EC153B">
              <w:rPr>
                <w:rFonts w:ascii="Times New Roman" w:hAnsi="Times New Roman" w:cs="Times New Roman"/>
                <w:sz w:val="24"/>
                <w:szCs w:val="24"/>
                <w:lang w:val="ro-MD"/>
              </w:rPr>
              <w:t xml:space="preserve">respectiv </w:t>
            </w:r>
            <w:r w:rsidRPr="00762E04">
              <w:rPr>
                <w:rFonts w:ascii="Times New Roman" w:hAnsi="Times New Roman" w:cs="Times New Roman"/>
                <w:sz w:val="24"/>
                <w:szCs w:val="24"/>
                <w:lang w:val="ro-MD"/>
              </w:rPr>
              <w:t>noul program guvernamental va fi orientat și spre realizarea unei reorganizări a proceselor de implementare a proiectelor investiționale, asigurând astfel realizarea următoarelor sarcini:</w:t>
            </w:r>
          </w:p>
          <w:p w14:paraId="324BCF39" w14:textId="77777777" w:rsidR="00762E04" w:rsidRPr="00762E04" w:rsidRDefault="00762E04" w:rsidP="00725587">
            <w:pPr>
              <w:pStyle w:val="ListParagraph"/>
              <w:numPr>
                <w:ilvl w:val="0"/>
                <w:numId w:val="9"/>
              </w:numPr>
              <w:spacing w:before="60" w:line="288" w:lineRule="auto"/>
              <w:ind w:left="290" w:right="252" w:hanging="290"/>
              <w:contextualSpacing w:val="0"/>
              <w:jc w:val="both"/>
              <w:rPr>
                <w:rFonts w:ascii="Times New Roman" w:hAnsi="Times New Roman" w:cs="Times New Roman"/>
                <w:sz w:val="24"/>
                <w:szCs w:val="24"/>
                <w:lang w:val="ro-MD"/>
              </w:rPr>
            </w:pPr>
            <w:r w:rsidRPr="00762E04">
              <w:rPr>
                <w:rFonts w:ascii="Times New Roman" w:hAnsi="Times New Roman" w:cs="Times New Roman"/>
                <w:sz w:val="24"/>
                <w:szCs w:val="24"/>
                <w:lang w:val="ro-MD"/>
              </w:rPr>
              <w:t xml:space="preserve">Asigurarea unui management centralizat al proiectelor investiționale și a </w:t>
            </w:r>
            <w:r w:rsidRPr="00762E04">
              <w:rPr>
                <w:rFonts w:ascii="Times New Roman" w:hAnsi="Times New Roman" w:cs="Times New Roman"/>
                <w:noProof/>
                <w:sz w:val="24"/>
                <w:szCs w:val="24"/>
                <w:lang w:val="ro-MD"/>
              </w:rPr>
              <w:t>sinergizării</w:t>
            </w:r>
            <w:r w:rsidRPr="00762E04">
              <w:rPr>
                <w:rFonts w:ascii="Times New Roman" w:hAnsi="Times New Roman" w:cs="Times New Roman"/>
                <w:sz w:val="24"/>
                <w:szCs w:val="24"/>
                <w:lang w:val="ro-MD"/>
              </w:rPr>
              <w:t xml:space="preserve"> intervențiilor de dezvoltare a teritoriului țării;</w:t>
            </w:r>
          </w:p>
          <w:p w14:paraId="21598ABC" w14:textId="77777777" w:rsidR="00762E04" w:rsidRPr="00762E04" w:rsidRDefault="00762E04" w:rsidP="00725587">
            <w:pPr>
              <w:pStyle w:val="ListParagraph"/>
              <w:numPr>
                <w:ilvl w:val="0"/>
                <w:numId w:val="9"/>
              </w:numPr>
              <w:spacing w:before="60" w:line="288" w:lineRule="auto"/>
              <w:ind w:left="290" w:right="252" w:hanging="290"/>
              <w:contextualSpacing w:val="0"/>
              <w:jc w:val="both"/>
              <w:rPr>
                <w:rFonts w:ascii="Times New Roman" w:hAnsi="Times New Roman" w:cs="Times New Roman"/>
                <w:sz w:val="24"/>
                <w:szCs w:val="24"/>
                <w:lang w:val="ro-MD"/>
              </w:rPr>
            </w:pPr>
            <w:r w:rsidRPr="00762E04">
              <w:rPr>
                <w:rFonts w:ascii="Times New Roman" w:hAnsi="Times New Roman" w:cs="Times New Roman"/>
                <w:sz w:val="24"/>
                <w:szCs w:val="24"/>
                <w:lang w:val="ro-MD"/>
              </w:rPr>
              <w:t>Crearea unui mecanism instituțional unic pentru alocarea resurselor financiare pentru proiectele din domenii similare;</w:t>
            </w:r>
          </w:p>
          <w:p w14:paraId="032C1DA6" w14:textId="77777777" w:rsidR="00762E04" w:rsidRPr="00762E04" w:rsidRDefault="00762E04" w:rsidP="00725587">
            <w:pPr>
              <w:pStyle w:val="ListParagraph"/>
              <w:numPr>
                <w:ilvl w:val="0"/>
                <w:numId w:val="9"/>
              </w:numPr>
              <w:spacing w:before="60" w:line="288" w:lineRule="auto"/>
              <w:ind w:left="290" w:right="252" w:hanging="290"/>
              <w:contextualSpacing w:val="0"/>
              <w:jc w:val="both"/>
              <w:rPr>
                <w:rFonts w:ascii="Times New Roman" w:hAnsi="Times New Roman" w:cs="Times New Roman"/>
                <w:sz w:val="24"/>
                <w:szCs w:val="24"/>
                <w:lang w:val="ro-MD"/>
              </w:rPr>
            </w:pPr>
            <w:r w:rsidRPr="00762E04">
              <w:rPr>
                <w:rFonts w:ascii="Times New Roman" w:hAnsi="Times New Roman" w:cs="Times New Roman"/>
                <w:sz w:val="24"/>
                <w:szCs w:val="24"/>
                <w:lang w:val="ro-MD"/>
              </w:rPr>
              <w:t>Evitarea dublării funcțiilor administrației publice centrale în gestionarea proiectelor investiționale în domenii similare.</w:t>
            </w:r>
          </w:p>
          <w:p w14:paraId="4E7A2A7E" w14:textId="76834D30" w:rsidR="00762E04" w:rsidRPr="00762E04" w:rsidRDefault="00762E04" w:rsidP="00725587">
            <w:pPr>
              <w:spacing w:before="120" w:after="120" w:line="288" w:lineRule="auto"/>
              <w:ind w:right="245"/>
              <w:jc w:val="both"/>
              <w:rPr>
                <w:rFonts w:ascii="Times New Roman" w:hAnsi="Times New Roman" w:cs="Times New Roman"/>
                <w:sz w:val="24"/>
                <w:szCs w:val="24"/>
                <w:lang w:val="ro-MD"/>
              </w:rPr>
            </w:pPr>
            <w:r w:rsidRPr="00762E04">
              <w:rPr>
                <w:rFonts w:ascii="Times New Roman" w:hAnsi="Times New Roman" w:cs="Times New Roman"/>
                <w:sz w:val="24"/>
                <w:szCs w:val="24"/>
                <w:lang w:val="ro-MD"/>
              </w:rPr>
              <w:t xml:space="preserve">Programul propus spre aprobare urmează să se bazeze pe experiența acumulată în procesul de organizare și petrecere a concursului de finanțare a proiectelor locale </w:t>
            </w:r>
            <w:r w:rsidR="00C00C2C">
              <w:rPr>
                <w:rFonts w:ascii="Times New Roman" w:hAnsi="Times New Roman" w:cs="Times New Roman"/>
                <w:sz w:val="24"/>
                <w:szCs w:val="24"/>
                <w:lang w:val="ro-MD"/>
              </w:rPr>
              <w:t xml:space="preserve">din cadrul Programului </w:t>
            </w:r>
            <w:r w:rsidRPr="00762E04">
              <w:rPr>
                <w:rFonts w:ascii="Times New Roman" w:hAnsi="Times New Roman" w:cs="Times New Roman"/>
                <w:sz w:val="24"/>
                <w:szCs w:val="24"/>
                <w:lang w:val="ro-MD"/>
              </w:rPr>
              <w:t xml:space="preserve">”Satul European”, desfășurat conform prevederilor Hotărârii Guvernului nr. 152/2022. Totodată, planul de acțiuni de implementare a Programului urmează să preia finalizarea </w:t>
            </w:r>
            <w:r w:rsidRPr="00762E04">
              <w:rPr>
                <w:rFonts w:ascii="Times New Roman" w:hAnsi="Times New Roman" w:cs="Times New Roman"/>
                <w:sz w:val="24"/>
                <w:szCs w:val="24"/>
                <w:lang w:val="ro-MD"/>
              </w:rPr>
              <w:lastRenderedPageBreak/>
              <w:t xml:space="preserve">implementării proiectelor inițiate din contul surselor financiare ale Fondului Ecologic Național, Fondului de Eficiență Energetică și ale Fondului Național pentru Dezvoltarea Agriculturii și Mediului Rural, așa cum au fost aprobate modificările în Legea nr. 29/2022 pentru modificarea unor acte normative. </w:t>
            </w:r>
          </w:p>
          <w:p w14:paraId="3FBCFEAA" w14:textId="02C60F6E" w:rsidR="00762E04" w:rsidRPr="00762E04" w:rsidRDefault="00762E04" w:rsidP="00725587">
            <w:pPr>
              <w:spacing w:after="120" w:line="288" w:lineRule="auto"/>
              <w:ind w:right="22"/>
              <w:jc w:val="both"/>
              <w:rPr>
                <w:rFonts w:ascii="Times New Roman" w:hAnsi="Times New Roman" w:cs="Times New Roman"/>
                <w:sz w:val="24"/>
                <w:szCs w:val="24"/>
                <w:lang w:val="ro-MD"/>
              </w:rPr>
            </w:pPr>
            <w:r w:rsidRPr="00762E04">
              <w:rPr>
                <w:rFonts w:ascii="Times New Roman" w:hAnsi="Times New Roman" w:cs="Times New Roman"/>
                <w:sz w:val="24"/>
                <w:szCs w:val="24"/>
                <w:lang w:val="ro-MD"/>
              </w:rPr>
              <w:t>Implementarea Programului urmează să se bazeze pe ajustările legislative recente (inclusiv Leg</w:t>
            </w:r>
            <w:r w:rsidR="00C00C2C">
              <w:rPr>
                <w:rFonts w:ascii="Times New Roman" w:hAnsi="Times New Roman" w:cs="Times New Roman"/>
                <w:sz w:val="24"/>
                <w:szCs w:val="24"/>
                <w:lang w:val="ro-MD"/>
              </w:rPr>
              <w:t>ea</w:t>
            </w:r>
            <w:r w:rsidRPr="00762E04">
              <w:rPr>
                <w:rFonts w:ascii="Times New Roman" w:hAnsi="Times New Roman" w:cs="Times New Roman"/>
                <w:sz w:val="24"/>
                <w:szCs w:val="24"/>
                <w:lang w:val="ro-MD"/>
              </w:rPr>
              <w:t xml:space="preserve"> nr. 27/2022</w:t>
            </w:r>
            <w:r w:rsidR="00C00C2C">
              <w:rPr>
                <w:rFonts w:ascii="Times New Roman" w:hAnsi="Times New Roman" w:cs="Times New Roman"/>
                <w:sz w:val="24"/>
                <w:szCs w:val="24"/>
                <w:lang w:val="ro-MD"/>
              </w:rPr>
              <w:t>, Legea</w:t>
            </w:r>
            <w:r w:rsidRPr="00762E04">
              <w:rPr>
                <w:rFonts w:ascii="Times New Roman" w:hAnsi="Times New Roman" w:cs="Times New Roman"/>
                <w:sz w:val="24"/>
                <w:szCs w:val="24"/>
                <w:lang w:val="ro-MD"/>
              </w:rPr>
              <w:t xml:space="preserve"> nr. 29/2022 și Hotărârea Guvernului nr. 152/2022), care au consolidat cadrul instituțional și de reglementare a mecanismelor de implementare a dezvoltării locale, inclusiv prin stabilirea Fondului Național pentru Dezvoltare Regională și Locală și instituirea Instituției Publice „Oficiul Național de Dezvoltare Regională și Locală”. </w:t>
            </w:r>
          </w:p>
          <w:p w14:paraId="508296E6" w14:textId="77777777" w:rsidR="00762E04" w:rsidRPr="00762E04" w:rsidRDefault="00762E04" w:rsidP="00725587">
            <w:pPr>
              <w:spacing w:after="120" w:line="288" w:lineRule="auto"/>
              <w:ind w:right="22"/>
              <w:jc w:val="both"/>
              <w:rPr>
                <w:rFonts w:ascii="Times New Roman" w:hAnsi="Times New Roman" w:cs="Times New Roman"/>
                <w:sz w:val="24"/>
                <w:szCs w:val="24"/>
                <w:lang w:val="ro-MD"/>
              </w:rPr>
            </w:pPr>
            <w:r w:rsidRPr="00762E04">
              <w:rPr>
                <w:rFonts w:ascii="Times New Roman" w:hAnsi="Times New Roman" w:cs="Times New Roman"/>
                <w:sz w:val="24"/>
                <w:szCs w:val="24"/>
                <w:lang w:val="ro-MD"/>
              </w:rPr>
              <w:t>Amânarea adoptării unor măsuri imediate ar avea consecințe negative în sensul perpetuării lipsei de resurse la dispoziția autorităților publice și accentuării efectelor negative pe care criza internațională actuală o are asupra domeniilor de activitate economică și socială din Republica Moldova.</w:t>
            </w:r>
          </w:p>
        </w:tc>
      </w:tr>
      <w:tr w:rsidR="00EC00B1" w:rsidRPr="00762E04" w14:paraId="06EF449F" w14:textId="77777777" w:rsidTr="00D52312">
        <w:tc>
          <w:tcPr>
            <w:tcW w:w="2250" w:type="dxa"/>
            <w:shd w:val="clear" w:color="auto" w:fill="F2F2F2" w:themeFill="background1" w:themeFillShade="F2"/>
          </w:tcPr>
          <w:p w14:paraId="12C46ABC" w14:textId="3B466ACF" w:rsidR="00EC00B1" w:rsidRPr="00762E04" w:rsidRDefault="000A5F37" w:rsidP="00E3737D">
            <w:pPr>
              <w:spacing w:before="120" w:after="120"/>
              <w:ind w:left="-18"/>
              <w:rPr>
                <w:rFonts w:ascii="Times New Roman" w:hAnsi="Times New Roman" w:cs="Times New Roman"/>
                <w:b/>
                <w:sz w:val="24"/>
                <w:szCs w:val="24"/>
                <w:lang w:val="ro-MD"/>
              </w:rPr>
            </w:pPr>
            <w:r w:rsidRPr="00762E04">
              <w:rPr>
                <w:rFonts w:ascii="Times New Roman" w:hAnsi="Times New Roman" w:cs="Times New Roman"/>
                <w:b/>
                <w:sz w:val="24"/>
                <w:szCs w:val="24"/>
                <w:lang w:val="ro-MD"/>
              </w:rPr>
              <w:lastRenderedPageBreak/>
              <w:t>4</w:t>
            </w:r>
            <w:r w:rsidR="00EC00B1" w:rsidRPr="00762E04">
              <w:rPr>
                <w:rFonts w:ascii="Times New Roman" w:hAnsi="Times New Roman" w:cs="Times New Roman"/>
                <w:b/>
                <w:sz w:val="24"/>
                <w:szCs w:val="24"/>
                <w:lang w:val="ro-MD"/>
              </w:rPr>
              <w:t xml:space="preserve">: Scopul elaborării documentului de politici publice </w:t>
            </w:r>
          </w:p>
        </w:tc>
        <w:tc>
          <w:tcPr>
            <w:tcW w:w="7740" w:type="dxa"/>
          </w:tcPr>
          <w:p w14:paraId="143F77E1" w14:textId="3ED07A6C" w:rsidR="00EC00B1" w:rsidRPr="00762E04" w:rsidRDefault="00EC00B1" w:rsidP="00BE48A4">
            <w:pPr>
              <w:spacing w:before="120" w:after="120" w:line="288" w:lineRule="auto"/>
              <w:ind w:right="29"/>
              <w:jc w:val="both"/>
              <w:rPr>
                <w:rFonts w:ascii="Times New Roman" w:hAnsi="Times New Roman" w:cs="Times New Roman"/>
                <w:sz w:val="24"/>
                <w:szCs w:val="24"/>
                <w:lang w:val="ro-MD"/>
              </w:rPr>
            </w:pPr>
            <w:r w:rsidRPr="00762E04">
              <w:rPr>
                <w:rFonts w:ascii="Times New Roman" w:hAnsi="Times New Roman" w:cs="Times New Roman"/>
                <w:sz w:val="24"/>
                <w:szCs w:val="24"/>
                <w:lang w:val="ro-MD"/>
              </w:rPr>
              <w:t>Scopul elaborării Programului, în contextul implementării SNDR 2022-2028, constă în detalierea și concretizarea măsurilor și acțiunilor necesare realizării obiectivului de asigurare a coeziunii teritoriale și prevenire a excluziunii, în continuarea eforturilor conjugate a</w:t>
            </w:r>
            <w:r w:rsidR="00A13AF8" w:rsidRPr="00762E04">
              <w:rPr>
                <w:rFonts w:ascii="Times New Roman" w:hAnsi="Times New Roman" w:cs="Times New Roman"/>
                <w:sz w:val="24"/>
                <w:szCs w:val="24"/>
                <w:lang w:val="ro-MD"/>
              </w:rPr>
              <w:t>le</w:t>
            </w:r>
            <w:r w:rsidRPr="00762E04">
              <w:rPr>
                <w:rFonts w:ascii="Times New Roman" w:hAnsi="Times New Roman" w:cs="Times New Roman"/>
                <w:sz w:val="24"/>
                <w:szCs w:val="24"/>
                <w:lang w:val="ro-MD"/>
              </w:rPr>
              <w:t xml:space="preserve"> autorităților publice locale și centrale, societății civile și partenerilor de dezvoltare.</w:t>
            </w:r>
          </w:p>
          <w:p w14:paraId="61E6B473" w14:textId="10FC7431" w:rsidR="00EC00B1" w:rsidRPr="00762E04" w:rsidRDefault="00EC00B1" w:rsidP="006635D8">
            <w:pPr>
              <w:spacing w:before="40" w:after="120" w:line="288" w:lineRule="auto"/>
              <w:ind w:right="22"/>
              <w:jc w:val="both"/>
              <w:rPr>
                <w:rFonts w:ascii="Times New Roman" w:hAnsi="Times New Roman" w:cs="Times New Roman"/>
                <w:b/>
                <w:sz w:val="24"/>
                <w:szCs w:val="24"/>
                <w:lang w:val="ro-MD"/>
              </w:rPr>
            </w:pPr>
            <w:r w:rsidRPr="00762E04">
              <w:rPr>
                <w:rFonts w:ascii="Times New Roman" w:hAnsi="Times New Roman" w:cs="Times New Roman"/>
                <w:sz w:val="24"/>
                <w:szCs w:val="24"/>
                <w:lang w:val="ro-MD"/>
              </w:rPr>
              <w:t xml:space="preserve">Astfel, în corespundere cu cadrul strategic </w:t>
            </w:r>
            <w:r w:rsidR="00A13AF8" w:rsidRPr="00762E04">
              <w:rPr>
                <w:rFonts w:ascii="Times New Roman" w:hAnsi="Times New Roman" w:cs="Times New Roman"/>
                <w:sz w:val="24"/>
                <w:szCs w:val="24"/>
                <w:lang w:val="ro-MD"/>
              </w:rPr>
              <w:t>din domeniu</w:t>
            </w:r>
            <w:r w:rsidRPr="00762E04">
              <w:rPr>
                <w:rFonts w:ascii="Times New Roman" w:hAnsi="Times New Roman" w:cs="Times New Roman"/>
                <w:sz w:val="24"/>
                <w:szCs w:val="24"/>
                <w:lang w:val="ro-MD"/>
              </w:rPr>
              <w:t xml:space="preserve"> </w:t>
            </w:r>
            <w:r w:rsidR="00A13AF8" w:rsidRPr="00762E04">
              <w:rPr>
                <w:rFonts w:ascii="Times New Roman" w:hAnsi="Times New Roman" w:cs="Times New Roman"/>
                <w:sz w:val="24"/>
                <w:szCs w:val="24"/>
                <w:lang w:val="ro-MD"/>
              </w:rPr>
              <w:t>(</w:t>
            </w:r>
            <w:r w:rsidRPr="00762E04">
              <w:rPr>
                <w:rFonts w:ascii="Times New Roman" w:hAnsi="Times New Roman" w:cs="Times New Roman"/>
                <w:sz w:val="24"/>
                <w:szCs w:val="24"/>
                <w:lang w:val="ro-MD"/>
              </w:rPr>
              <w:t>SNDR</w:t>
            </w:r>
            <w:r w:rsidR="00A13AF8" w:rsidRPr="00762E04">
              <w:rPr>
                <w:rFonts w:ascii="Times New Roman" w:hAnsi="Times New Roman" w:cs="Times New Roman"/>
                <w:sz w:val="24"/>
                <w:szCs w:val="24"/>
                <w:lang w:val="ro-MD"/>
              </w:rPr>
              <w:t xml:space="preserve"> 2022-2028)</w:t>
            </w:r>
            <w:r w:rsidRPr="00762E04">
              <w:rPr>
                <w:rFonts w:ascii="Times New Roman" w:hAnsi="Times New Roman" w:cs="Times New Roman"/>
                <w:sz w:val="24"/>
                <w:szCs w:val="24"/>
                <w:lang w:val="ro-MD"/>
              </w:rPr>
              <w:t xml:space="preserve">, obiectivul general al Programului va consta în </w:t>
            </w:r>
            <w:r w:rsidR="00713EFA" w:rsidRPr="00762E04">
              <w:rPr>
                <w:rFonts w:ascii="Times New Roman" w:hAnsi="Times New Roman" w:cs="Times New Roman"/>
                <w:b/>
                <w:sz w:val="24"/>
                <w:szCs w:val="24"/>
                <w:lang w:val="ro-MD"/>
              </w:rPr>
              <w:t>accelerarea</w:t>
            </w:r>
            <w:r w:rsidRPr="00762E04">
              <w:rPr>
                <w:rFonts w:ascii="Times New Roman" w:hAnsi="Times New Roman" w:cs="Times New Roman"/>
                <w:b/>
                <w:sz w:val="24"/>
                <w:szCs w:val="24"/>
                <w:lang w:val="ro-MD"/>
              </w:rPr>
              <w:t xml:space="preserve"> ritmului de echipare a unităților administrativ-teritoriale cu dotările de bază de infrastructură </w:t>
            </w:r>
            <w:r w:rsidRPr="00762E04">
              <w:rPr>
                <w:rFonts w:ascii="Times New Roman" w:hAnsi="Times New Roman" w:cs="Times New Roman"/>
                <w:b/>
                <w:noProof/>
                <w:sz w:val="24"/>
                <w:szCs w:val="24"/>
                <w:lang w:val="ro-MD"/>
              </w:rPr>
              <w:t>tehnico</w:t>
            </w:r>
            <w:r w:rsidRPr="00762E04">
              <w:rPr>
                <w:rFonts w:ascii="Times New Roman" w:hAnsi="Times New Roman" w:cs="Times New Roman"/>
                <w:b/>
                <w:sz w:val="24"/>
                <w:szCs w:val="24"/>
                <w:lang w:val="ro-MD"/>
              </w:rPr>
              <w:t xml:space="preserve">-edilitară și socială, în vederea </w:t>
            </w:r>
            <w:r w:rsidR="00B34D71" w:rsidRPr="00762E04">
              <w:rPr>
                <w:rFonts w:ascii="Times New Roman" w:hAnsi="Times New Roman" w:cs="Times New Roman"/>
                <w:b/>
                <w:sz w:val="24"/>
                <w:szCs w:val="24"/>
                <w:lang w:val="ro-MD"/>
              </w:rPr>
              <w:t xml:space="preserve">îmbunătățirii condițiilor de trai, creșterii atractivității investiționale și </w:t>
            </w:r>
            <w:r w:rsidRPr="00762E04">
              <w:rPr>
                <w:rFonts w:ascii="Times New Roman" w:hAnsi="Times New Roman" w:cs="Times New Roman"/>
                <w:b/>
                <w:sz w:val="24"/>
                <w:szCs w:val="24"/>
                <w:lang w:val="ro-MD"/>
              </w:rPr>
              <w:t>asigurării dezvoltării durabile a localităților Republicii Moldova.</w:t>
            </w:r>
          </w:p>
          <w:p w14:paraId="6AEF4048" w14:textId="77777777" w:rsidR="00EC00B1" w:rsidRPr="00762E04" w:rsidRDefault="00EC00B1">
            <w:pPr>
              <w:spacing w:after="120" w:line="288" w:lineRule="auto"/>
              <w:ind w:right="245"/>
              <w:jc w:val="both"/>
              <w:rPr>
                <w:rFonts w:ascii="Times New Roman" w:hAnsi="Times New Roman" w:cs="Times New Roman"/>
                <w:sz w:val="24"/>
                <w:szCs w:val="24"/>
                <w:shd w:val="clear" w:color="auto" w:fill="F8F8F8"/>
                <w:lang w:val="ro-MD"/>
              </w:rPr>
            </w:pPr>
            <w:r w:rsidRPr="00762E04">
              <w:rPr>
                <w:rFonts w:ascii="Times New Roman" w:hAnsi="Times New Roman" w:cs="Times New Roman"/>
                <w:sz w:val="24"/>
                <w:szCs w:val="24"/>
                <w:lang w:val="ro-MD"/>
              </w:rPr>
              <w:t>În continuare, obiectivul general al Programului urmează să se bazeze pe următoarele 3 obiective specifice:</w:t>
            </w:r>
            <w:r w:rsidRPr="00762E04">
              <w:rPr>
                <w:rFonts w:ascii="Times New Roman" w:hAnsi="Times New Roman" w:cs="Times New Roman"/>
                <w:sz w:val="24"/>
                <w:szCs w:val="24"/>
                <w:shd w:val="clear" w:color="auto" w:fill="F8F8F8"/>
                <w:lang w:val="ro-MD"/>
              </w:rPr>
              <w:t xml:space="preserve"> </w:t>
            </w:r>
          </w:p>
          <w:p w14:paraId="7781F932" w14:textId="4B373F76" w:rsidR="00EC00B1" w:rsidRPr="00762E04" w:rsidRDefault="00EC00B1" w:rsidP="003A5E05">
            <w:pPr>
              <w:pStyle w:val="ListParagraph"/>
              <w:numPr>
                <w:ilvl w:val="0"/>
                <w:numId w:val="7"/>
              </w:numPr>
              <w:spacing w:before="60" w:line="288" w:lineRule="auto"/>
              <w:ind w:left="290" w:right="342" w:hanging="290"/>
              <w:contextualSpacing w:val="0"/>
              <w:jc w:val="both"/>
              <w:rPr>
                <w:rFonts w:ascii="Times New Roman" w:hAnsi="Times New Roman" w:cs="Times New Roman"/>
                <w:sz w:val="24"/>
                <w:szCs w:val="24"/>
                <w:lang w:val="ro-MD"/>
              </w:rPr>
            </w:pPr>
            <w:r w:rsidRPr="00762E04">
              <w:rPr>
                <w:rFonts w:ascii="Times New Roman" w:hAnsi="Times New Roman" w:cs="Times New Roman"/>
                <w:sz w:val="24"/>
                <w:szCs w:val="24"/>
                <w:lang w:val="ro-MD"/>
              </w:rPr>
              <w:t xml:space="preserve">Creșterea accesului cetățenilor la </w:t>
            </w:r>
            <w:r w:rsidR="00D52312">
              <w:rPr>
                <w:rFonts w:ascii="Times New Roman" w:hAnsi="Times New Roman" w:cs="Times New Roman"/>
                <w:sz w:val="24"/>
                <w:szCs w:val="24"/>
                <w:lang w:val="ro-MD"/>
              </w:rPr>
              <w:t xml:space="preserve">infrastructura </w:t>
            </w:r>
            <w:r w:rsidRPr="00762E04">
              <w:rPr>
                <w:rFonts w:ascii="Times New Roman" w:hAnsi="Times New Roman" w:cs="Times New Roman"/>
                <w:noProof/>
                <w:sz w:val="24"/>
                <w:szCs w:val="24"/>
                <w:lang w:val="ro-MD"/>
              </w:rPr>
              <w:t>tehnico-</w:t>
            </w:r>
            <w:r w:rsidRPr="00762E04">
              <w:rPr>
                <w:rFonts w:ascii="Times New Roman" w:hAnsi="Times New Roman" w:cs="Times New Roman"/>
                <w:sz w:val="24"/>
                <w:szCs w:val="24"/>
                <w:lang w:val="ro-MD"/>
              </w:rPr>
              <w:t xml:space="preserve">edilitare </w:t>
            </w:r>
            <w:r w:rsidR="00BD5444" w:rsidRPr="00762E04">
              <w:rPr>
                <w:rFonts w:ascii="Times New Roman" w:hAnsi="Times New Roman" w:cs="Times New Roman"/>
                <w:sz w:val="24"/>
                <w:szCs w:val="24"/>
                <w:lang w:val="ro-MD"/>
              </w:rPr>
              <w:t>locale</w:t>
            </w:r>
            <w:r w:rsidR="00C00C2C">
              <w:rPr>
                <w:rFonts w:ascii="Times New Roman" w:hAnsi="Times New Roman" w:cs="Times New Roman"/>
                <w:sz w:val="24"/>
                <w:szCs w:val="24"/>
                <w:lang w:val="ro-MD"/>
              </w:rPr>
              <w:t>;</w:t>
            </w:r>
          </w:p>
          <w:p w14:paraId="5041FADC" w14:textId="218A6736" w:rsidR="00EC00B1" w:rsidRPr="00762E04" w:rsidRDefault="00EC00B1" w:rsidP="003A5E05">
            <w:pPr>
              <w:pStyle w:val="ListParagraph"/>
              <w:numPr>
                <w:ilvl w:val="0"/>
                <w:numId w:val="7"/>
              </w:numPr>
              <w:spacing w:before="60" w:line="288" w:lineRule="auto"/>
              <w:ind w:left="290" w:right="342" w:hanging="290"/>
              <w:contextualSpacing w:val="0"/>
              <w:jc w:val="both"/>
              <w:rPr>
                <w:rFonts w:ascii="Times New Roman" w:hAnsi="Times New Roman" w:cs="Times New Roman"/>
                <w:sz w:val="24"/>
                <w:szCs w:val="24"/>
                <w:lang w:val="ro-MD"/>
              </w:rPr>
            </w:pPr>
            <w:r w:rsidRPr="00762E04">
              <w:rPr>
                <w:rFonts w:ascii="Times New Roman" w:hAnsi="Times New Roman" w:cs="Times New Roman"/>
                <w:sz w:val="24"/>
                <w:szCs w:val="24"/>
                <w:lang w:val="ro-MD"/>
              </w:rPr>
              <w:t xml:space="preserve">Îmbunătățirea calității infrastructurii sociale </w:t>
            </w:r>
            <w:r w:rsidR="00BD5444" w:rsidRPr="00762E04">
              <w:rPr>
                <w:rFonts w:ascii="Times New Roman" w:hAnsi="Times New Roman" w:cs="Times New Roman"/>
                <w:sz w:val="24"/>
                <w:szCs w:val="24"/>
                <w:lang w:val="ro-MD"/>
              </w:rPr>
              <w:t>locale</w:t>
            </w:r>
            <w:r w:rsidR="00C00C2C">
              <w:rPr>
                <w:rFonts w:ascii="Times New Roman" w:hAnsi="Times New Roman" w:cs="Times New Roman"/>
                <w:sz w:val="24"/>
                <w:szCs w:val="24"/>
                <w:lang w:val="ro-MD"/>
              </w:rPr>
              <w:t>;</w:t>
            </w:r>
            <w:r w:rsidRPr="00762E04">
              <w:rPr>
                <w:rFonts w:ascii="Times New Roman" w:hAnsi="Times New Roman" w:cs="Times New Roman"/>
                <w:sz w:val="24"/>
                <w:szCs w:val="24"/>
                <w:lang w:val="ro-MD"/>
              </w:rPr>
              <w:t xml:space="preserve"> </w:t>
            </w:r>
          </w:p>
          <w:p w14:paraId="0E41A1F7" w14:textId="77777777" w:rsidR="00EC00B1" w:rsidRPr="00762E04" w:rsidRDefault="00EC00B1" w:rsidP="003A5E05">
            <w:pPr>
              <w:pStyle w:val="ListParagraph"/>
              <w:numPr>
                <w:ilvl w:val="0"/>
                <w:numId w:val="7"/>
              </w:numPr>
              <w:spacing w:before="60" w:after="120" w:line="288" w:lineRule="auto"/>
              <w:ind w:left="290" w:right="342" w:hanging="290"/>
              <w:contextualSpacing w:val="0"/>
              <w:jc w:val="both"/>
              <w:rPr>
                <w:rFonts w:ascii="Times New Roman" w:hAnsi="Times New Roman" w:cs="Times New Roman"/>
                <w:sz w:val="24"/>
                <w:szCs w:val="24"/>
                <w:lang w:val="ro-MD"/>
              </w:rPr>
            </w:pPr>
            <w:r w:rsidRPr="00762E04">
              <w:rPr>
                <w:rFonts w:ascii="Times New Roman" w:hAnsi="Times New Roman" w:cs="Times New Roman"/>
                <w:sz w:val="24"/>
                <w:szCs w:val="24"/>
                <w:lang w:val="ro-MD"/>
              </w:rPr>
              <w:t xml:space="preserve">Consolidarea capacității autorităților publice locale în accesarea și atragerea investițiilor din surse externe. </w:t>
            </w:r>
          </w:p>
        </w:tc>
      </w:tr>
      <w:tr w:rsidR="007D63CB" w:rsidRPr="00FC4286" w14:paraId="0FC26320" w14:textId="77777777" w:rsidTr="00D52312">
        <w:tc>
          <w:tcPr>
            <w:tcW w:w="2250" w:type="dxa"/>
            <w:shd w:val="clear" w:color="auto" w:fill="F2F2F2" w:themeFill="background1" w:themeFillShade="F2"/>
          </w:tcPr>
          <w:p w14:paraId="536FB2FA" w14:textId="77777777" w:rsidR="007E17FB" w:rsidRPr="00762E04" w:rsidRDefault="007E17FB" w:rsidP="00E3737D">
            <w:pPr>
              <w:spacing w:before="120" w:after="120"/>
              <w:ind w:left="-18"/>
              <w:rPr>
                <w:rFonts w:ascii="Times New Roman" w:hAnsi="Times New Roman" w:cs="Times New Roman"/>
                <w:b/>
                <w:sz w:val="24"/>
                <w:szCs w:val="24"/>
                <w:lang w:val="ro-MD"/>
              </w:rPr>
            </w:pPr>
            <w:r w:rsidRPr="00762E04">
              <w:rPr>
                <w:rFonts w:ascii="Times New Roman" w:hAnsi="Times New Roman" w:cs="Times New Roman"/>
                <w:b/>
                <w:sz w:val="24"/>
                <w:szCs w:val="24"/>
                <w:lang w:val="ro-MD"/>
              </w:rPr>
              <w:t>5: Concordanța cu Strategia națională de dezvoltare</w:t>
            </w:r>
            <w:r w:rsidR="004C6AF1" w:rsidRPr="00762E04">
              <w:rPr>
                <w:rFonts w:ascii="Times New Roman" w:hAnsi="Times New Roman" w:cs="Times New Roman"/>
                <w:b/>
                <w:sz w:val="24"/>
                <w:szCs w:val="24"/>
                <w:lang w:val="ro-MD"/>
              </w:rPr>
              <w:t xml:space="preserve"> </w:t>
            </w:r>
            <w:r w:rsidR="004C6AF1" w:rsidRPr="00762E04">
              <w:rPr>
                <w:rFonts w:ascii="Times New Roman" w:hAnsi="Times New Roman" w:cs="Times New Roman"/>
                <w:b/>
                <w:sz w:val="24"/>
                <w:szCs w:val="24"/>
                <w:lang w:val="ro-MD"/>
              </w:rPr>
              <w:lastRenderedPageBreak/>
              <w:t>”Moldova Europeană 2030”</w:t>
            </w:r>
          </w:p>
        </w:tc>
        <w:tc>
          <w:tcPr>
            <w:tcW w:w="7740" w:type="dxa"/>
          </w:tcPr>
          <w:p w14:paraId="7F320299" w14:textId="0F43D7F2" w:rsidR="004C6AF1" w:rsidRPr="00762E04" w:rsidRDefault="004C6AF1" w:rsidP="00BE48A4">
            <w:pPr>
              <w:spacing w:before="120" w:after="120" w:line="288" w:lineRule="auto"/>
              <w:ind w:right="29"/>
              <w:jc w:val="both"/>
              <w:rPr>
                <w:rFonts w:ascii="Times New Roman" w:hAnsi="Times New Roman" w:cs="Times New Roman"/>
                <w:sz w:val="24"/>
                <w:szCs w:val="24"/>
                <w:lang w:val="ro-MD"/>
              </w:rPr>
            </w:pPr>
            <w:r w:rsidRPr="00762E04">
              <w:rPr>
                <w:rFonts w:ascii="Times New Roman" w:hAnsi="Times New Roman" w:cs="Times New Roman"/>
                <w:sz w:val="24"/>
                <w:szCs w:val="24"/>
                <w:lang w:val="ro-MD"/>
              </w:rPr>
              <w:lastRenderedPageBreak/>
              <w:t xml:space="preserve">Sprijinirea </w:t>
            </w:r>
            <w:r w:rsidR="00925895" w:rsidRPr="00762E04">
              <w:rPr>
                <w:rFonts w:ascii="Times New Roman" w:hAnsi="Times New Roman" w:cs="Times New Roman"/>
                <w:sz w:val="24"/>
                <w:szCs w:val="24"/>
                <w:lang w:val="ro-MD"/>
              </w:rPr>
              <w:t xml:space="preserve">eforturilor </w:t>
            </w:r>
            <w:r w:rsidRPr="00762E04">
              <w:rPr>
                <w:rFonts w:ascii="Times New Roman" w:hAnsi="Times New Roman" w:cs="Times New Roman"/>
                <w:sz w:val="24"/>
                <w:szCs w:val="24"/>
                <w:lang w:val="ro-MD"/>
              </w:rPr>
              <w:t>autorităților publice locale în îmbunătățirea condițiilor de trai a cetățenilor constituie unul din obiectivele de bază ale SND</w:t>
            </w:r>
            <w:r w:rsidR="001505A7">
              <w:rPr>
                <w:rFonts w:ascii="Times New Roman" w:hAnsi="Times New Roman" w:cs="Times New Roman"/>
                <w:sz w:val="24"/>
                <w:szCs w:val="24"/>
                <w:lang w:val="ro-MD"/>
              </w:rPr>
              <w:t xml:space="preserve"> 2030</w:t>
            </w:r>
            <w:r w:rsidR="00925895" w:rsidRPr="00762E04">
              <w:rPr>
                <w:rFonts w:ascii="Times New Roman" w:hAnsi="Times New Roman" w:cs="Times New Roman"/>
                <w:sz w:val="24"/>
                <w:szCs w:val="24"/>
                <w:lang w:val="ro-MD"/>
              </w:rPr>
              <w:t xml:space="preserve">, </w:t>
            </w:r>
            <w:r w:rsidRPr="00762E04">
              <w:rPr>
                <w:rFonts w:ascii="Times New Roman" w:hAnsi="Times New Roman" w:cs="Times New Roman"/>
                <w:sz w:val="24"/>
                <w:szCs w:val="24"/>
                <w:lang w:val="ro-MD"/>
              </w:rPr>
              <w:t xml:space="preserve">în conformitate cu </w:t>
            </w:r>
            <w:r w:rsidR="00925895" w:rsidRPr="00762E04">
              <w:rPr>
                <w:rFonts w:ascii="Times New Roman" w:hAnsi="Times New Roman" w:cs="Times New Roman"/>
                <w:sz w:val="24"/>
                <w:szCs w:val="24"/>
                <w:lang w:val="ro-MD"/>
              </w:rPr>
              <w:t>aspirațiile</w:t>
            </w:r>
            <w:r w:rsidRPr="00762E04">
              <w:rPr>
                <w:rFonts w:ascii="Times New Roman" w:hAnsi="Times New Roman" w:cs="Times New Roman"/>
                <w:sz w:val="24"/>
                <w:szCs w:val="24"/>
                <w:lang w:val="ro-MD"/>
              </w:rPr>
              <w:t xml:space="preserve"> </w:t>
            </w:r>
            <w:r w:rsidR="00925895" w:rsidRPr="00762E04">
              <w:rPr>
                <w:rFonts w:ascii="Times New Roman" w:hAnsi="Times New Roman" w:cs="Times New Roman"/>
                <w:sz w:val="24"/>
                <w:szCs w:val="24"/>
                <w:lang w:val="ro-MD"/>
              </w:rPr>
              <w:t>de integrare europeană a țării,</w:t>
            </w:r>
            <w:r w:rsidRPr="00762E04">
              <w:rPr>
                <w:rFonts w:ascii="Times New Roman" w:hAnsi="Times New Roman" w:cs="Times New Roman"/>
                <w:sz w:val="24"/>
                <w:szCs w:val="24"/>
                <w:lang w:val="ro-MD"/>
              </w:rPr>
              <w:t xml:space="preserve"> stabilite în Acordul </w:t>
            </w:r>
            <w:r w:rsidRPr="00762E04">
              <w:rPr>
                <w:rFonts w:ascii="Times New Roman" w:hAnsi="Times New Roman" w:cs="Times New Roman"/>
                <w:sz w:val="24"/>
                <w:szCs w:val="24"/>
                <w:lang w:val="ro-MD"/>
              </w:rPr>
              <w:lastRenderedPageBreak/>
              <w:t>de Asociere și cu angajamentele care derivă din statutul de țară-candidat pentru aderarea la Uniunea Europeană și Agenda ONU d</w:t>
            </w:r>
            <w:r w:rsidR="00A129FF" w:rsidRPr="00762E04">
              <w:rPr>
                <w:rFonts w:ascii="Times New Roman" w:hAnsi="Times New Roman" w:cs="Times New Roman"/>
                <w:sz w:val="24"/>
                <w:szCs w:val="24"/>
                <w:lang w:val="ro-MD"/>
              </w:rPr>
              <w:t>e Dezvoltare D</w:t>
            </w:r>
            <w:r w:rsidRPr="00762E04">
              <w:rPr>
                <w:rFonts w:ascii="Times New Roman" w:hAnsi="Times New Roman" w:cs="Times New Roman"/>
                <w:sz w:val="24"/>
                <w:szCs w:val="24"/>
                <w:lang w:val="ro-MD"/>
              </w:rPr>
              <w:t>urabilă 2030.</w:t>
            </w:r>
          </w:p>
          <w:p w14:paraId="3C9AA95C" w14:textId="38C00F2B" w:rsidR="0026162B" w:rsidRPr="00762E04" w:rsidRDefault="0026162B" w:rsidP="006635D8">
            <w:pPr>
              <w:spacing w:after="120" w:line="288" w:lineRule="auto"/>
              <w:ind w:right="22"/>
              <w:jc w:val="both"/>
              <w:rPr>
                <w:rFonts w:ascii="Times New Roman" w:hAnsi="Times New Roman" w:cs="Times New Roman"/>
                <w:sz w:val="24"/>
                <w:szCs w:val="24"/>
                <w:lang w:val="ro-MD"/>
              </w:rPr>
            </w:pPr>
            <w:r w:rsidRPr="00762E04">
              <w:rPr>
                <w:rFonts w:ascii="Times New Roman" w:hAnsi="Times New Roman" w:cs="Times New Roman"/>
                <w:sz w:val="24"/>
                <w:szCs w:val="24"/>
                <w:lang w:val="ro-MD"/>
              </w:rPr>
              <w:t>În acest sens, SND</w:t>
            </w:r>
            <w:r w:rsidR="001505A7">
              <w:rPr>
                <w:rFonts w:ascii="Times New Roman" w:hAnsi="Times New Roman" w:cs="Times New Roman"/>
                <w:sz w:val="24"/>
                <w:szCs w:val="24"/>
                <w:lang w:val="ro-MD"/>
              </w:rPr>
              <w:t xml:space="preserve"> 2030</w:t>
            </w:r>
            <w:r w:rsidRPr="00762E04">
              <w:rPr>
                <w:rFonts w:ascii="Times New Roman" w:hAnsi="Times New Roman" w:cs="Times New Roman"/>
                <w:sz w:val="24"/>
                <w:szCs w:val="24"/>
                <w:lang w:val="ro-MD"/>
              </w:rPr>
              <w:t xml:space="preserve"> prevede, inclusiv, recuperarea accelerată a întârzierilor în dezvoltarea țării, axată pe realizarea unor intervenții sistemice pentru a contribui la creșterea indicatorilor medii de calitate a vieții a tuturor cetățenilor Republicii Moldova, indiferent de mediul de reședință.</w:t>
            </w:r>
          </w:p>
          <w:p w14:paraId="145FF8FB" w14:textId="3B12BD90" w:rsidR="0026162B" w:rsidRPr="00762E04" w:rsidRDefault="0026162B" w:rsidP="006635D8">
            <w:pPr>
              <w:spacing w:after="120" w:line="288" w:lineRule="auto"/>
              <w:ind w:right="22"/>
              <w:jc w:val="both"/>
              <w:rPr>
                <w:rFonts w:ascii="Times New Roman" w:hAnsi="Times New Roman" w:cs="Times New Roman"/>
                <w:sz w:val="24"/>
                <w:szCs w:val="24"/>
                <w:lang w:val="ro-MD"/>
              </w:rPr>
            </w:pPr>
            <w:r w:rsidRPr="00762E04">
              <w:rPr>
                <w:rFonts w:ascii="Times New Roman" w:hAnsi="Times New Roman" w:cs="Times New Roman"/>
                <w:sz w:val="24"/>
                <w:szCs w:val="24"/>
                <w:lang w:val="ro-MD"/>
              </w:rPr>
              <w:t>Respectiv, realizarea acestui Program va concretiza și detalia suportul financiar pentru autoritățile publice locale în vederea realizării țintelor SND</w:t>
            </w:r>
            <w:r w:rsidR="001505A7">
              <w:rPr>
                <w:rFonts w:ascii="Times New Roman" w:hAnsi="Times New Roman" w:cs="Times New Roman"/>
                <w:sz w:val="24"/>
                <w:szCs w:val="24"/>
                <w:lang w:val="ro-MD"/>
              </w:rPr>
              <w:t xml:space="preserve"> 2030</w:t>
            </w:r>
            <w:r w:rsidRPr="00762E04">
              <w:rPr>
                <w:rFonts w:ascii="Times New Roman" w:hAnsi="Times New Roman" w:cs="Times New Roman"/>
                <w:sz w:val="24"/>
                <w:szCs w:val="24"/>
                <w:lang w:val="ro-MD"/>
              </w:rPr>
              <w:t xml:space="preserve"> în ceea ce privește realizarea țintelor aferente Obiectivelor specifice 2.3 (asigurarea accesului universal la apeducte și sisteme de sanitație, 2.4 (îmbunătățirea condițiilor de locuit), 4.1 (extinderea accesului la oportunități și activități culturale), </w:t>
            </w:r>
            <w:r w:rsidR="00261BC7" w:rsidRPr="00762E04">
              <w:rPr>
                <w:rFonts w:ascii="Times New Roman" w:hAnsi="Times New Roman" w:cs="Times New Roman"/>
                <w:sz w:val="24"/>
                <w:szCs w:val="24"/>
                <w:lang w:val="ro-MD"/>
              </w:rPr>
              <w:t xml:space="preserve">4.2 (punerea în valoare a patrimoniului, tradițiilor și diversității culturale), 4.3 (asigurarea oportunităților pentru dezvoltare personală și cetățenie active), </w:t>
            </w:r>
            <w:r w:rsidRPr="00762E04">
              <w:rPr>
                <w:rFonts w:ascii="Times New Roman" w:hAnsi="Times New Roman" w:cs="Times New Roman"/>
                <w:sz w:val="24"/>
                <w:szCs w:val="24"/>
                <w:lang w:val="ro-MD"/>
              </w:rPr>
              <w:t xml:space="preserve">6.1 (furnizarea unui spectru calitativ și relevant de servicii de asistență socială), 7.2 (centrarea serviciilor publice pe necesitățile oamenilor), 10.1 (îmbunătățirea calității apei, aerului și solurilor), 10.3 (asigurarea consumului responsabil al resurselor naturale) și 10.4 (tranziția activă spre economia verde și circulară). </w:t>
            </w:r>
          </w:p>
          <w:p w14:paraId="14EAD38C" w14:textId="2B5B4900" w:rsidR="006A4CAD" w:rsidRPr="00762E04" w:rsidRDefault="000A5F37" w:rsidP="000A5F37">
            <w:pPr>
              <w:spacing w:after="120" w:line="288" w:lineRule="auto"/>
              <w:ind w:right="22"/>
              <w:jc w:val="both"/>
              <w:rPr>
                <w:rFonts w:ascii="Times New Roman" w:hAnsi="Times New Roman" w:cs="Times New Roman"/>
                <w:sz w:val="24"/>
                <w:szCs w:val="24"/>
                <w:lang w:val="ro-MD"/>
              </w:rPr>
            </w:pPr>
            <w:r w:rsidRPr="00762E04">
              <w:rPr>
                <w:rFonts w:ascii="Times New Roman" w:hAnsi="Times New Roman" w:cs="Times New Roman"/>
                <w:sz w:val="24"/>
                <w:szCs w:val="24"/>
                <w:lang w:val="ro-MD"/>
              </w:rPr>
              <w:t>Programul va contribui la implementarea Agendei 2030 pentru Dezvoltare Durabilă a ONU, și anume a ODD nr. 1 (fără sărăcie), ODD nr. 3 (sănătate și stare de bine), ODD nr. 6 (apă curată și igienă), 7 (energie accesibilă și curată), 11 (orașe și comunități durabile), 17 (parteneriate pentru obiective).</w:t>
            </w:r>
          </w:p>
        </w:tc>
      </w:tr>
      <w:tr w:rsidR="0094096C" w:rsidRPr="0094096C" w14:paraId="5979CB7C" w14:textId="77777777" w:rsidTr="00D52312">
        <w:tc>
          <w:tcPr>
            <w:tcW w:w="2250" w:type="dxa"/>
            <w:shd w:val="clear" w:color="auto" w:fill="F2F2F2" w:themeFill="background1" w:themeFillShade="F2"/>
          </w:tcPr>
          <w:p w14:paraId="2F617E1F" w14:textId="77777777" w:rsidR="00386701" w:rsidRPr="0094096C" w:rsidRDefault="00386701" w:rsidP="00E3737D">
            <w:pPr>
              <w:spacing w:before="120" w:after="120"/>
              <w:ind w:left="-18"/>
              <w:rPr>
                <w:rFonts w:ascii="Times New Roman" w:hAnsi="Times New Roman" w:cs="Times New Roman"/>
                <w:b/>
                <w:sz w:val="24"/>
                <w:szCs w:val="24"/>
                <w:lang w:val="ro-MD"/>
              </w:rPr>
            </w:pPr>
            <w:r w:rsidRPr="0094096C">
              <w:rPr>
                <w:rFonts w:ascii="Times New Roman" w:hAnsi="Times New Roman" w:cs="Times New Roman"/>
                <w:b/>
                <w:sz w:val="24"/>
                <w:szCs w:val="24"/>
                <w:lang w:val="ro-MD"/>
              </w:rPr>
              <w:lastRenderedPageBreak/>
              <w:t xml:space="preserve">6: Structura tentativă a programului: </w:t>
            </w:r>
          </w:p>
        </w:tc>
        <w:tc>
          <w:tcPr>
            <w:tcW w:w="7740" w:type="dxa"/>
          </w:tcPr>
          <w:p w14:paraId="4A302747" w14:textId="77777777" w:rsidR="00386701" w:rsidRPr="0094096C" w:rsidRDefault="009A339F" w:rsidP="00EE698E">
            <w:pPr>
              <w:spacing w:before="120" w:after="120"/>
              <w:rPr>
                <w:rFonts w:ascii="Times New Roman" w:hAnsi="Times New Roman" w:cs="Times New Roman"/>
                <w:sz w:val="24"/>
                <w:szCs w:val="24"/>
                <w:lang w:val="ro-MD"/>
              </w:rPr>
            </w:pPr>
            <w:r w:rsidRPr="0094096C">
              <w:rPr>
                <w:rFonts w:ascii="Times New Roman" w:hAnsi="Times New Roman" w:cs="Times New Roman"/>
                <w:sz w:val="24"/>
                <w:szCs w:val="24"/>
                <w:lang w:val="ro-MD"/>
              </w:rPr>
              <w:t>1: Introducere</w:t>
            </w:r>
          </w:p>
          <w:p w14:paraId="345FBB97" w14:textId="77777777" w:rsidR="009A339F" w:rsidRPr="0094096C" w:rsidRDefault="009A339F" w:rsidP="001E52EC">
            <w:pPr>
              <w:spacing w:line="288" w:lineRule="auto"/>
              <w:ind w:right="245"/>
              <w:jc w:val="both"/>
              <w:rPr>
                <w:rFonts w:ascii="Times New Roman" w:hAnsi="Times New Roman" w:cs="Times New Roman"/>
                <w:i/>
                <w:sz w:val="24"/>
                <w:szCs w:val="24"/>
                <w:lang w:val="ro-MD"/>
              </w:rPr>
            </w:pPr>
            <w:r w:rsidRPr="0094096C">
              <w:rPr>
                <w:rFonts w:ascii="Times New Roman" w:hAnsi="Times New Roman" w:cs="Times New Roman"/>
                <w:i/>
                <w:sz w:val="24"/>
                <w:szCs w:val="24"/>
                <w:lang w:val="ro-MD"/>
              </w:rPr>
              <w:t xml:space="preserve">(Premisele și contextul elaborării Programului; descrierea modului în care Programul va contribui la atingerea obiectivelor în cadrul SND și Strategiei naționale de dezvoltare </w:t>
            </w:r>
            <w:r w:rsidRPr="0094096C">
              <w:rPr>
                <w:rFonts w:ascii="Times New Roman" w:hAnsi="Times New Roman" w:cs="Times New Roman"/>
                <w:sz w:val="24"/>
                <w:szCs w:val="24"/>
                <w:lang w:val="ro-MD"/>
              </w:rPr>
              <w:t>regională</w:t>
            </w:r>
            <w:r w:rsidRPr="0094096C">
              <w:rPr>
                <w:rFonts w:ascii="Times New Roman" w:hAnsi="Times New Roman" w:cs="Times New Roman"/>
                <w:i/>
                <w:sz w:val="24"/>
                <w:szCs w:val="24"/>
                <w:lang w:val="ro-MD"/>
              </w:rPr>
              <w:t xml:space="preserve"> 2022-2028; procesul de elaborare și părțile implicate; orizontul de planificare)</w:t>
            </w:r>
          </w:p>
          <w:p w14:paraId="57AC5FCE" w14:textId="77777777" w:rsidR="009A339F" w:rsidRPr="0094096C" w:rsidRDefault="009A339F" w:rsidP="00EE698E">
            <w:pPr>
              <w:spacing w:before="120" w:after="120"/>
              <w:rPr>
                <w:rFonts w:ascii="Times New Roman" w:hAnsi="Times New Roman" w:cs="Times New Roman"/>
                <w:sz w:val="24"/>
                <w:szCs w:val="24"/>
                <w:lang w:val="ro-MD"/>
              </w:rPr>
            </w:pPr>
            <w:r w:rsidRPr="0094096C">
              <w:rPr>
                <w:rFonts w:ascii="Times New Roman" w:hAnsi="Times New Roman" w:cs="Times New Roman"/>
                <w:sz w:val="24"/>
                <w:szCs w:val="24"/>
                <w:lang w:val="ro-MD"/>
              </w:rPr>
              <w:t>2: Analiza situației</w:t>
            </w:r>
          </w:p>
          <w:p w14:paraId="0AE43469" w14:textId="77777777" w:rsidR="009A339F" w:rsidRPr="0094096C" w:rsidRDefault="009A339F" w:rsidP="001E52EC">
            <w:pPr>
              <w:spacing w:line="288" w:lineRule="auto"/>
              <w:ind w:right="245"/>
              <w:jc w:val="both"/>
              <w:rPr>
                <w:rFonts w:ascii="Times New Roman" w:hAnsi="Times New Roman" w:cs="Times New Roman"/>
                <w:i/>
                <w:sz w:val="24"/>
                <w:szCs w:val="24"/>
                <w:lang w:val="ro-MD"/>
              </w:rPr>
            </w:pPr>
            <w:r w:rsidRPr="0094096C">
              <w:rPr>
                <w:rFonts w:ascii="Times New Roman" w:hAnsi="Times New Roman" w:cs="Times New Roman"/>
                <w:i/>
                <w:sz w:val="24"/>
                <w:szCs w:val="24"/>
                <w:lang w:val="ro-MD"/>
              </w:rPr>
              <w:t xml:space="preserve">(Descrierea problemelor și provocărilor majore abordate în vederea realizării de către autoritățile </w:t>
            </w:r>
            <w:r w:rsidRPr="0094096C">
              <w:rPr>
                <w:rFonts w:ascii="Times New Roman" w:hAnsi="Times New Roman" w:cs="Times New Roman"/>
                <w:sz w:val="24"/>
                <w:szCs w:val="24"/>
                <w:lang w:val="ro-MD"/>
              </w:rPr>
              <w:t>publice</w:t>
            </w:r>
            <w:r w:rsidRPr="0094096C">
              <w:rPr>
                <w:rFonts w:ascii="Times New Roman" w:hAnsi="Times New Roman" w:cs="Times New Roman"/>
                <w:i/>
                <w:sz w:val="24"/>
                <w:szCs w:val="24"/>
                <w:lang w:val="ro-MD"/>
              </w:rPr>
              <w:t xml:space="preserve"> locale a țintelor naționale fixate în SND și SNDR privind dezvoltarea infrastructurii tehnico-edilitare și sociale de bază la nivel local)</w:t>
            </w:r>
          </w:p>
          <w:p w14:paraId="6FBB5A10" w14:textId="77777777" w:rsidR="009A339F" w:rsidRPr="0094096C" w:rsidRDefault="009A339F" w:rsidP="00EE698E">
            <w:pPr>
              <w:spacing w:before="120" w:after="120"/>
              <w:rPr>
                <w:rFonts w:ascii="Times New Roman" w:hAnsi="Times New Roman" w:cs="Times New Roman"/>
                <w:sz w:val="24"/>
                <w:szCs w:val="24"/>
                <w:lang w:val="ro-MD"/>
              </w:rPr>
            </w:pPr>
            <w:r w:rsidRPr="0094096C">
              <w:rPr>
                <w:rFonts w:ascii="Times New Roman" w:hAnsi="Times New Roman" w:cs="Times New Roman"/>
                <w:sz w:val="24"/>
                <w:szCs w:val="24"/>
                <w:lang w:val="ro-MD"/>
              </w:rPr>
              <w:t xml:space="preserve">3: Obiective generale și specifice </w:t>
            </w:r>
          </w:p>
          <w:p w14:paraId="017B0151" w14:textId="77777777" w:rsidR="009A339F" w:rsidRPr="0094096C" w:rsidRDefault="009A339F" w:rsidP="001E52EC">
            <w:pPr>
              <w:spacing w:line="288" w:lineRule="auto"/>
              <w:ind w:right="245"/>
              <w:jc w:val="both"/>
              <w:rPr>
                <w:rFonts w:ascii="Times New Roman" w:hAnsi="Times New Roman" w:cs="Times New Roman"/>
                <w:i/>
                <w:sz w:val="24"/>
                <w:szCs w:val="24"/>
                <w:lang w:val="ro-MD"/>
              </w:rPr>
            </w:pPr>
            <w:r w:rsidRPr="0094096C">
              <w:rPr>
                <w:rFonts w:ascii="Times New Roman" w:hAnsi="Times New Roman" w:cs="Times New Roman"/>
                <w:i/>
                <w:sz w:val="24"/>
                <w:szCs w:val="24"/>
                <w:lang w:val="ro-MD"/>
              </w:rPr>
              <w:t xml:space="preserve">(Formularea și descrierea obiectivelor specifice privind sprijinirea de către Guvern a </w:t>
            </w:r>
            <w:r w:rsidRPr="0094096C">
              <w:rPr>
                <w:rFonts w:ascii="Times New Roman" w:hAnsi="Times New Roman" w:cs="Times New Roman"/>
                <w:sz w:val="24"/>
                <w:szCs w:val="24"/>
                <w:lang w:val="ro-MD"/>
              </w:rPr>
              <w:t>accelerării</w:t>
            </w:r>
            <w:r w:rsidRPr="0094096C">
              <w:rPr>
                <w:rFonts w:ascii="Times New Roman" w:hAnsi="Times New Roman" w:cs="Times New Roman"/>
                <w:i/>
                <w:sz w:val="24"/>
                <w:szCs w:val="24"/>
                <w:lang w:val="ro-MD"/>
              </w:rPr>
              <w:t xml:space="preserve"> dezvoltării infrastructurii de bază tehnico-edilitare și sociale la nivel local)</w:t>
            </w:r>
          </w:p>
          <w:p w14:paraId="66EE2A4F" w14:textId="77777777" w:rsidR="009A339F" w:rsidRPr="0094096C" w:rsidRDefault="009A339F" w:rsidP="00EE698E">
            <w:pPr>
              <w:spacing w:before="120" w:after="120"/>
              <w:rPr>
                <w:rFonts w:ascii="Times New Roman" w:hAnsi="Times New Roman" w:cs="Times New Roman"/>
                <w:sz w:val="24"/>
                <w:szCs w:val="24"/>
                <w:lang w:val="ro-MD"/>
              </w:rPr>
            </w:pPr>
            <w:r w:rsidRPr="0094096C">
              <w:rPr>
                <w:rFonts w:ascii="Times New Roman" w:hAnsi="Times New Roman" w:cs="Times New Roman"/>
                <w:sz w:val="24"/>
                <w:szCs w:val="24"/>
                <w:lang w:val="ro-MD"/>
              </w:rPr>
              <w:lastRenderedPageBreak/>
              <w:t xml:space="preserve">4: Impact </w:t>
            </w:r>
          </w:p>
          <w:p w14:paraId="59DA0725" w14:textId="77777777" w:rsidR="009A339F" w:rsidRPr="0094096C" w:rsidRDefault="009A339F" w:rsidP="001E4CB6">
            <w:pPr>
              <w:spacing w:line="288" w:lineRule="auto"/>
              <w:ind w:right="245"/>
              <w:jc w:val="both"/>
              <w:rPr>
                <w:rFonts w:ascii="Times New Roman" w:hAnsi="Times New Roman" w:cs="Times New Roman"/>
                <w:i/>
                <w:sz w:val="24"/>
                <w:szCs w:val="24"/>
                <w:lang w:val="ro-MD"/>
              </w:rPr>
            </w:pPr>
            <w:r w:rsidRPr="0094096C">
              <w:rPr>
                <w:rFonts w:ascii="Times New Roman" w:hAnsi="Times New Roman" w:cs="Times New Roman"/>
                <w:i/>
                <w:sz w:val="24"/>
                <w:szCs w:val="24"/>
                <w:lang w:val="ro-MD"/>
              </w:rPr>
              <w:t>(Impact</w:t>
            </w:r>
            <w:r w:rsidR="00713EFA" w:rsidRPr="0094096C">
              <w:rPr>
                <w:rFonts w:ascii="Times New Roman" w:hAnsi="Times New Roman" w:cs="Times New Roman"/>
                <w:i/>
                <w:sz w:val="24"/>
                <w:szCs w:val="24"/>
                <w:lang w:val="ro-MD"/>
              </w:rPr>
              <w:t>ul</w:t>
            </w:r>
            <w:r w:rsidRPr="0094096C">
              <w:rPr>
                <w:rFonts w:ascii="Times New Roman" w:hAnsi="Times New Roman" w:cs="Times New Roman"/>
                <w:i/>
                <w:sz w:val="24"/>
                <w:szCs w:val="24"/>
                <w:lang w:val="ro-MD"/>
              </w:rPr>
              <w:t xml:space="preserve"> economic,</w:t>
            </w:r>
            <w:r w:rsidR="00713EFA" w:rsidRPr="0094096C">
              <w:rPr>
                <w:rFonts w:ascii="Times New Roman" w:hAnsi="Times New Roman" w:cs="Times New Roman"/>
                <w:i/>
                <w:sz w:val="24"/>
                <w:szCs w:val="24"/>
                <w:lang w:val="ro-MD"/>
              </w:rPr>
              <w:t xml:space="preserve"> social, administrativ și de mediu, care va rezulta din implementarea Programului</w:t>
            </w:r>
            <w:r w:rsidRPr="0094096C">
              <w:rPr>
                <w:rFonts w:ascii="Times New Roman" w:hAnsi="Times New Roman" w:cs="Times New Roman"/>
                <w:i/>
                <w:sz w:val="24"/>
                <w:szCs w:val="24"/>
                <w:lang w:val="ro-MD"/>
              </w:rPr>
              <w:t>)</w:t>
            </w:r>
            <w:r w:rsidR="00713EFA" w:rsidRPr="0094096C">
              <w:rPr>
                <w:rFonts w:ascii="Times New Roman" w:hAnsi="Times New Roman" w:cs="Times New Roman"/>
                <w:i/>
                <w:sz w:val="24"/>
                <w:szCs w:val="24"/>
                <w:lang w:val="ro-MD"/>
              </w:rPr>
              <w:t>.</w:t>
            </w:r>
          </w:p>
          <w:p w14:paraId="1C50F1B5" w14:textId="77777777" w:rsidR="009A339F" w:rsidRPr="0094096C" w:rsidRDefault="009A339F" w:rsidP="00EE698E">
            <w:pPr>
              <w:spacing w:before="120" w:after="120"/>
              <w:rPr>
                <w:rFonts w:ascii="Times New Roman" w:hAnsi="Times New Roman" w:cs="Times New Roman"/>
                <w:sz w:val="24"/>
                <w:szCs w:val="24"/>
                <w:lang w:val="ro-MD"/>
              </w:rPr>
            </w:pPr>
            <w:r w:rsidRPr="0094096C">
              <w:rPr>
                <w:rFonts w:ascii="Times New Roman" w:hAnsi="Times New Roman" w:cs="Times New Roman"/>
                <w:sz w:val="24"/>
                <w:szCs w:val="24"/>
                <w:lang w:val="ro-MD"/>
              </w:rPr>
              <w:t xml:space="preserve">5: Costuri </w:t>
            </w:r>
          </w:p>
          <w:p w14:paraId="6855695E" w14:textId="77777777" w:rsidR="009A339F" w:rsidRPr="0094096C" w:rsidRDefault="009A339F" w:rsidP="001E52EC">
            <w:pPr>
              <w:spacing w:line="288" w:lineRule="auto"/>
              <w:ind w:right="245"/>
              <w:jc w:val="both"/>
              <w:rPr>
                <w:rFonts w:ascii="Times New Roman" w:hAnsi="Times New Roman" w:cs="Times New Roman"/>
                <w:i/>
                <w:sz w:val="24"/>
                <w:szCs w:val="24"/>
                <w:lang w:val="ro-MD"/>
              </w:rPr>
            </w:pPr>
            <w:r w:rsidRPr="0094096C">
              <w:rPr>
                <w:rFonts w:ascii="Times New Roman" w:hAnsi="Times New Roman" w:cs="Times New Roman"/>
                <w:i/>
                <w:sz w:val="24"/>
                <w:szCs w:val="24"/>
                <w:lang w:val="ro-MD"/>
              </w:rPr>
              <w:t xml:space="preserve">(Estimarea resurselor financiare </w:t>
            </w:r>
            <w:r w:rsidR="00713EFA" w:rsidRPr="0094096C">
              <w:rPr>
                <w:rFonts w:ascii="Times New Roman" w:hAnsi="Times New Roman" w:cs="Times New Roman"/>
                <w:i/>
                <w:sz w:val="24"/>
                <w:szCs w:val="24"/>
                <w:lang w:val="ro-MD"/>
              </w:rPr>
              <w:t xml:space="preserve">și </w:t>
            </w:r>
            <w:r w:rsidRPr="0094096C">
              <w:rPr>
                <w:rFonts w:ascii="Times New Roman" w:hAnsi="Times New Roman" w:cs="Times New Roman"/>
                <w:i/>
                <w:sz w:val="24"/>
                <w:szCs w:val="24"/>
                <w:lang w:val="ro-MD"/>
              </w:rPr>
              <w:t xml:space="preserve">non-financiare necesare pentru implementarea fiecărui obiectiv specific în parte, indicarea resurselor disponibile (și care urmează a fi identificate) din </w:t>
            </w:r>
            <w:r w:rsidR="00713EFA" w:rsidRPr="0094096C">
              <w:rPr>
                <w:rFonts w:ascii="Times New Roman" w:hAnsi="Times New Roman" w:cs="Times New Roman"/>
                <w:i/>
                <w:sz w:val="24"/>
                <w:szCs w:val="24"/>
                <w:lang w:val="ro-MD"/>
              </w:rPr>
              <w:t xml:space="preserve">Bugetul de Stat și din </w:t>
            </w:r>
            <w:r w:rsidRPr="0094096C">
              <w:rPr>
                <w:rFonts w:ascii="Times New Roman" w:hAnsi="Times New Roman" w:cs="Times New Roman"/>
                <w:i/>
                <w:sz w:val="24"/>
                <w:szCs w:val="24"/>
                <w:lang w:val="ro-MD"/>
              </w:rPr>
              <w:t xml:space="preserve">partea partenerilor de dezvoltare). </w:t>
            </w:r>
          </w:p>
          <w:p w14:paraId="2FB83954" w14:textId="77777777" w:rsidR="001E4CB6" w:rsidRPr="0094096C" w:rsidRDefault="001E4CB6" w:rsidP="001E4CB6">
            <w:pPr>
              <w:spacing w:before="120" w:after="120"/>
              <w:rPr>
                <w:rFonts w:ascii="Times New Roman" w:hAnsi="Times New Roman" w:cs="Times New Roman"/>
                <w:sz w:val="24"/>
                <w:szCs w:val="24"/>
                <w:lang w:val="ro-MD"/>
              </w:rPr>
            </w:pPr>
            <w:r w:rsidRPr="0094096C">
              <w:rPr>
                <w:rFonts w:ascii="Times New Roman" w:hAnsi="Times New Roman" w:cs="Times New Roman"/>
                <w:sz w:val="24"/>
                <w:szCs w:val="24"/>
                <w:lang w:val="ro-MD"/>
              </w:rPr>
              <w:t>6: Riscuri de Implementare</w:t>
            </w:r>
          </w:p>
          <w:p w14:paraId="497C20DC" w14:textId="77777777" w:rsidR="001E4CB6" w:rsidRPr="0094096C" w:rsidRDefault="00713EFA" w:rsidP="001E4CB6">
            <w:pPr>
              <w:spacing w:line="288" w:lineRule="auto"/>
              <w:ind w:right="245"/>
              <w:jc w:val="both"/>
              <w:rPr>
                <w:rFonts w:ascii="Times New Roman" w:hAnsi="Times New Roman" w:cs="Times New Roman"/>
                <w:i/>
                <w:sz w:val="24"/>
                <w:szCs w:val="24"/>
                <w:lang w:val="ro-MD"/>
              </w:rPr>
            </w:pPr>
            <w:r w:rsidRPr="0094096C">
              <w:rPr>
                <w:rFonts w:ascii="Times New Roman" w:hAnsi="Times New Roman" w:cs="Times New Roman"/>
                <w:i/>
                <w:sz w:val="24"/>
                <w:szCs w:val="24"/>
                <w:lang w:val="ro-MD"/>
              </w:rPr>
              <w:t>(Riscuri anticipate și</w:t>
            </w:r>
            <w:r w:rsidR="001E4CB6" w:rsidRPr="0094096C">
              <w:rPr>
                <w:rFonts w:ascii="Times New Roman" w:hAnsi="Times New Roman" w:cs="Times New Roman"/>
                <w:i/>
                <w:sz w:val="24"/>
                <w:szCs w:val="24"/>
                <w:lang w:val="ro-MD"/>
              </w:rPr>
              <w:t xml:space="preserve"> măsuri de atenuare)</w:t>
            </w:r>
            <w:r w:rsidRPr="0094096C">
              <w:rPr>
                <w:rFonts w:ascii="Times New Roman" w:hAnsi="Times New Roman" w:cs="Times New Roman"/>
                <w:i/>
                <w:sz w:val="24"/>
                <w:szCs w:val="24"/>
                <w:lang w:val="ro-MD"/>
              </w:rPr>
              <w:t>.</w:t>
            </w:r>
          </w:p>
          <w:p w14:paraId="3A056D7E" w14:textId="77777777" w:rsidR="001E4CB6" w:rsidRPr="0094096C" w:rsidRDefault="001E4CB6" w:rsidP="001E4CB6">
            <w:pPr>
              <w:spacing w:before="120" w:after="120"/>
              <w:rPr>
                <w:rFonts w:ascii="Times New Roman" w:hAnsi="Times New Roman" w:cs="Times New Roman"/>
                <w:sz w:val="24"/>
                <w:szCs w:val="24"/>
                <w:lang w:val="ro-MD"/>
              </w:rPr>
            </w:pPr>
            <w:r w:rsidRPr="0094096C">
              <w:rPr>
                <w:rFonts w:ascii="Times New Roman" w:hAnsi="Times New Roman" w:cs="Times New Roman"/>
                <w:sz w:val="24"/>
                <w:szCs w:val="24"/>
                <w:lang w:val="ro-MD"/>
              </w:rPr>
              <w:t>7: Monitorizare și Evaluare</w:t>
            </w:r>
          </w:p>
          <w:p w14:paraId="7D463EE1" w14:textId="77777777" w:rsidR="001E4CB6" w:rsidRPr="0094096C" w:rsidRDefault="001E4CB6" w:rsidP="001E4CB6">
            <w:pPr>
              <w:spacing w:line="288" w:lineRule="auto"/>
              <w:ind w:right="245"/>
              <w:jc w:val="both"/>
              <w:rPr>
                <w:rFonts w:ascii="Times New Roman" w:hAnsi="Times New Roman" w:cs="Times New Roman"/>
                <w:i/>
                <w:sz w:val="24"/>
                <w:szCs w:val="24"/>
                <w:lang w:val="ro-MD"/>
              </w:rPr>
            </w:pPr>
            <w:r w:rsidRPr="0094096C">
              <w:rPr>
                <w:rFonts w:ascii="Times New Roman" w:hAnsi="Times New Roman" w:cs="Times New Roman"/>
                <w:i/>
                <w:sz w:val="24"/>
                <w:szCs w:val="24"/>
                <w:lang w:val="ro-MD"/>
              </w:rPr>
              <w:t>(Metodologia și indicatorii de monitorizare și evaluare; instituții responsabile; periodicitate)</w:t>
            </w:r>
          </w:p>
          <w:p w14:paraId="0AE74237" w14:textId="77777777" w:rsidR="001E4CB6" w:rsidRPr="0094096C" w:rsidRDefault="001E4CB6" w:rsidP="001E4CB6">
            <w:pPr>
              <w:spacing w:before="120" w:after="120"/>
              <w:rPr>
                <w:rFonts w:ascii="Times New Roman" w:hAnsi="Times New Roman" w:cs="Times New Roman"/>
                <w:sz w:val="24"/>
                <w:szCs w:val="24"/>
                <w:lang w:val="ro-MD"/>
              </w:rPr>
            </w:pPr>
            <w:r w:rsidRPr="0094096C">
              <w:rPr>
                <w:rFonts w:ascii="Times New Roman" w:hAnsi="Times New Roman" w:cs="Times New Roman"/>
                <w:sz w:val="24"/>
                <w:szCs w:val="24"/>
                <w:lang w:val="ro-MD"/>
              </w:rPr>
              <w:t>8: Autorități Responsabile</w:t>
            </w:r>
          </w:p>
          <w:p w14:paraId="64E3F0D9" w14:textId="77777777" w:rsidR="001E4CB6" w:rsidRPr="0094096C" w:rsidRDefault="001E4CB6" w:rsidP="001E4CB6">
            <w:pPr>
              <w:spacing w:line="288" w:lineRule="auto"/>
              <w:ind w:right="245"/>
              <w:jc w:val="both"/>
              <w:rPr>
                <w:rFonts w:ascii="Times New Roman" w:hAnsi="Times New Roman" w:cs="Times New Roman"/>
                <w:i/>
                <w:sz w:val="24"/>
                <w:szCs w:val="24"/>
                <w:lang w:val="ro-MD"/>
              </w:rPr>
            </w:pPr>
            <w:r w:rsidRPr="0094096C">
              <w:rPr>
                <w:rFonts w:ascii="Times New Roman" w:hAnsi="Times New Roman" w:cs="Times New Roman"/>
                <w:i/>
                <w:sz w:val="24"/>
                <w:szCs w:val="24"/>
                <w:lang w:val="ro-MD"/>
              </w:rPr>
              <w:t>(Instituții de coordonare; instituții implicate; relaționarea dintre instituțiile implicate)</w:t>
            </w:r>
            <w:r w:rsidR="00713EFA" w:rsidRPr="0094096C">
              <w:rPr>
                <w:rFonts w:ascii="Times New Roman" w:hAnsi="Times New Roman" w:cs="Times New Roman"/>
                <w:i/>
                <w:sz w:val="24"/>
                <w:szCs w:val="24"/>
                <w:lang w:val="ro-MD"/>
              </w:rPr>
              <w:t>.</w:t>
            </w:r>
          </w:p>
          <w:p w14:paraId="179BAFDE" w14:textId="77777777" w:rsidR="0026162B" w:rsidRPr="0094096C" w:rsidRDefault="001E4CB6" w:rsidP="00D31C12">
            <w:pPr>
              <w:spacing w:before="120" w:after="120"/>
              <w:rPr>
                <w:rFonts w:ascii="Times New Roman" w:hAnsi="Times New Roman" w:cs="Times New Roman"/>
                <w:sz w:val="24"/>
                <w:szCs w:val="24"/>
                <w:lang w:val="ro-MD"/>
              </w:rPr>
            </w:pPr>
            <w:r w:rsidRPr="0094096C">
              <w:rPr>
                <w:rFonts w:ascii="Times New Roman" w:hAnsi="Times New Roman" w:cs="Times New Roman"/>
                <w:sz w:val="24"/>
                <w:szCs w:val="24"/>
                <w:lang w:val="ro-MD"/>
              </w:rPr>
              <w:t>9</w:t>
            </w:r>
            <w:r w:rsidR="0026162B" w:rsidRPr="0094096C">
              <w:rPr>
                <w:rFonts w:ascii="Times New Roman" w:hAnsi="Times New Roman" w:cs="Times New Roman"/>
                <w:sz w:val="24"/>
                <w:szCs w:val="24"/>
                <w:lang w:val="ro-MD"/>
              </w:rPr>
              <w:t>: Planul de acțiuni</w:t>
            </w:r>
          </w:p>
          <w:p w14:paraId="4AB694DD" w14:textId="77777777" w:rsidR="001E4CB6" w:rsidRPr="0094096C" w:rsidRDefault="001E4CB6" w:rsidP="00713EFA">
            <w:pPr>
              <w:spacing w:line="288" w:lineRule="auto"/>
              <w:ind w:right="245"/>
              <w:jc w:val="both"/>
              <w:rPr>
                <w:rFonts w:ascii="Times New Roman" w:hAnsi="Times New Roman" w:cs="Times New Roman"/>
                <w:i/>
                <w:sz w:val="24"/>
                <w:szCs w:val="24"/>
                <w:lang w:val="ro-MD"/>
              </w:rPr>
            </w:pPr>
            <w:r w:rsidRPr="0094096C">
              <w:rPr>
                <w:rFonts w:ascii="Times New Roman" w:hAnsi="Times New Roman" w:cs="Times New Roman"/>
                <w:i/>
                <w:sz w:val="24"/>
                <w:szCs w:val="24"/>
                <w:lang w:val="ro-MD"/>
              </w:rPr>
              <w:t xml:space="preserve">(Descrierea planului de acțiuni privind implementarea obiectivelor, prin detalierea </w:t>
            </w:r>
            <w:r w:rsidR="00713EFA" w:rsidRPr="0094096C">
              <w:rPr>
                <w:rFonts w:ascii="Times New Roman" w:hAnsi="Times New Roman" w:cs="Times New Roman"/>
                <w:i/>
                <w:sz w:val="24"/>
                <w:szCs w:val="24"/>
                <w:lang w:val="ro-MD"/>
              </w:rPr>
              <w:t xml:space="preserve">activităților, </w:t>
            </w:r>
            <w:r w:rsidRPr="0094096C">
              <w:rPr>
                <w:rFonts w:ascii="Times New Roman" w:hAnsi="Times New Roman" w:cs="Times New Roman"/>
                <w:i/>
                <w:sz w:val="24"/>
                <w:szCs w:val="24"/>
                <w:lang w:val="ro-MD"/>
              </w:rPr>
              <w:t xml:space="preserve">costurilor, termenilor, responsabililor și indicatorilor de </w:t>
            </w:r>
            <w:r w:rsidR="00713EFA" w:rsidRPr="0094096C">
              <w:rPr>
                <w:rFonts w:ascii="Times New Roman" w:hAnsi="Times New Roman" w:cs="Times New Roman"/>
                <w:i/>
                <w:sz w:val="24"/>
                <w:szCs w:val="24"/>
                <w:lang w:val="ro-MD"/>
              </w:rPr>
              <w:t>rezultate</w:t>
            </w:r>
            <w:r w:rsidRPr="0094096C">
              <w:rPr>
                <w:rFonts w:ascii="Times New Roman" w:hAnsi="Times New Roman" w:cs="Times New Roman"/>
                <w:i/>
                <w:sz w:val="24"/>
                <w:szCs w:val="24"/>
                <w:lang w:val="ro-MD"/>
              </w:rPr>
              <w:t>)</w:t>
            </w:r>
            <w:r w:rsidR="00713EFA" w:rsidRPr="0094096C">
              <w:rPr>
                <w:rFonts w:ascii="Times New Roman" w:hAnsi="Times New Roman" w:cs="Times New Roman"/>
                <w:i/>
                <w:sz w:val="24"/>
                <w:szCs w:val="24"/>
                <w:lang w:val="ro-MD"/>
              </w:rPr>
              <w:t>.</w:t>
            </w:r>
          </w:p>
        </w:tc>
      </w:tr>
      <w:tr w:rsidR="007D63CB" w:rsidRPr="00762E04" w14:paraId="158D06C2" w14:textId="77777777" w:rsidTr="00D52312">
        <w:tc>
          <w:tcPr>
            <w:tcW w:w="2250" w:type="dxa"/>
            <w:shd w:val="clear" w:color="auto" w:fill="F2F2F2" w:themeFill="background1" w:themeFillShade="F2"/>
          </w:tcPr>
          <w:p w14:paraId="30802EC9" w14:textId="77777777" w:rsidR="007E17FB" w:rsidRPr="00762E04" w:rsidRDefault="00386701" w:rsidP="00E3737D">
            <w:pPr>
              <w:spacing w:before="120" w:after="120"/>
              <w:ind w:left="-18"/>
              <w:rPr>
                <w:rFonts w:ascii="Times New Roman" w:hAnsi="Times New Roman" w:cs="Times New Roman"/>
                <w:b/>
                <w:sz w:val="24"/>
                <w:szCs w:val="24"/>
                <w:lang w:val="ro-MD"/>
              </w:rPr>
            </w:pPr>
            <w:r w:rsidRPr="00762E04">
              <w:rPr>
                <w:rFonts w:ascii="Times New Roman" w:hAnsi="Times New Roman" w:cs="Times New Roman"/>
                <w:b/>
                <w:sz w:val="24"/>
                <w:szCs w:val="24"/>
                <w:lang w:val="ro-MD"/>
              </w:rPr>
              <w:lastRenderedPageBreak/>
              <w:t>7</w:t>
            </w:r>
            <w:r w:rsidR="007E17FB" w:rsidRPr="00762E04">
              <w:rPr>
                <w:rFonts w:ascii="Times New Roman" w:hAnsi="Times New Roman" w:cs="Times New Roman"/>
                <w:b/>
                <w:sz w:val="24"/>
                <w:szCs w:val="24"/>
                <w:lang w:val="ro-MD"/>
              </w:rPr>
              <w:t>: Concordanța cu Cadrul bugetar pe termen mediu (CBTM)</w:t>
            </w:r>
          </w:p>
        </w:tc>
        <w:tc>
          <w:tcPr>
            <w:tcW w:w="7740" w:type="dxa"/>
          </w:tcPr>
          <w:p w14:paraId="73056A04" w14:textId="2A612816" w:rsidR="000A5F37" w:rsidRPr="00997876" w:rsidRDefault="000A5F37" w:rsidP="00BE48A4">
            <w:pPr>
              <w:spacing w:before="120" w:after="120" w:line="288" w:lineRule="auto"/>
              <w:ind w:right="29"/>
              <w:jc w:val="both"/>
              <w:rPr>
                <w:rFonts w:ascii="Times New Roman" w:hAnsi="Times New Roman" w:cs="Times New Roman"/>
                <w:sz w:val="24"/>
                <w:szCs w:val="24"/>
                <w:lang w:val="ro-MD"/>
              </w:rPr>
            </w:pPr>
            <w:r w:rsidRPr="00997876">
              <w:rPr>
                <w:rFonts w:ascii="Times New Roman" w:hAnsi="Times New Roman" w:cs="Times New Roman"/>
                <w:sz w:val="24"/>
                <w:szCs w:val="24"/>
                <w:lang w:val="ro-MD"/>
              </w:rPr>
              <w:t>Finanțarea Programului va fi realizată prin intermediul Fondului Național de Dezvoltare Regională și Locală</w:t>
            </w:r>
            <w:r w:rsidR="00A12DB1" w:rsidRPr="00997876">
              <w:rPr>
                <w:rFonts w:ascii="Times New Roman" w:hAnsi="Times New Roman" w:cs="Times New Roman"/>
                <w:sz w:val="24"/>
                <w:szCs w:val="24"/>
                <w:lang w:val="ro-MD"/>
              </w:rPr>
              <w:t xml:space="preserve">, cuantumul căruia este aprobat anual prin legea bugetului de stat. Pentru anul 2022, resursele alocate </w:t>
            </w:r>
            <w:r w:rsidR="00D70F89">
              <w:rPr>
                <w:rFonts w:ascii="Times New Roman" w:hAnsi="Times New Roman" w:cs="Times New Roman"/>
                <w:sz w:val="24"/>
                <w:szCs w:val="24"/>
                <w:lang w:val="ro-MD"/>
              </w:rPr>
              <w:t>în special pentru organizarea ș</w:t>
            </w:r>
            <w:r w:rsidR="00A12DB1" w:rsidRPr="00997876">
              <w:rPr>
                <w:rFonts w:ascii="Times New Roman" w:hAnsi="Times New Roman" w:cs="Times New Roman"/>
                <w:sz w:val="24"/>
                <w:szCs w:val="24"/>
                <w:lang w:val="ro-MD"/>
              </w:rPr>
              <w:t xml:space="preserve">i funcționarea instituțională și  proiectele de dezvoltare locală au fost egale cu 468783244,02 </w:t>
            </w:r>
            <w:r w:rsidR="001505A7">
              <w:rPr>
                <w:rFonts w:ascii="Times New Roman" w:hAnsi="Times New Roman" w:cs="Times New Roman"/>
                <w:sz w:val="24"/>
                <w:szCs w:val="24"/>
                <w:lang w:val="ro-MD"/>
              </w:rPr>
              <w:t>mln.</w:t>
            </w:r>
            <w:r w:rsidR="001505A7" w:rsidRPr="00997876">
              <w:rPr>
                <w:rFonts w:ascii="Times New Roman" w:hAnsi="Times New Roman" w:cs="Times New Roman"/>
                <w:sz w:val="24"/>
                <w:szCs w:val="24"/>
                <w:lang w:val="ro-MD"/>
              </w:rPr>
              <w:t xml:space="preserve"> </w:t>
            </w:r>
            <w:r w:rsidR="00A12DB1" w:rsidRPr="00997876">
              <w:rPr>
                <w:rFonts w:ascii="Times New Roman" w:hAnsi="Times New Roman" w:cs="Times New Roman"/>
                <w:sz w:val="24"/>
                <w:szCs w:val="24"/>
                <w:lang w:val="ro-MD"/>
              </w:rPr>
              <w:t>lei, fiind repartizate pe următoar</w:t>
            </w:r>
            <w:r w:rsidR="007E7432" w:rsidRPr="00997876">
              <w:rPr>
                <w:rFonts w:ascii="Times New Roman" w:hAnsi="Times New Roman" w:cs="Times New Roman"/>
                <w:sz w:val="24"/>
                <w:szCs w:val="24"/>
                <w:lang w:val="ro-MD"/>
              </w:rPr>
              <w:t>e</w:t>
            </w:r>
            <w:r w:rsidR="00A12DB1" w:rsidRPr="00997876">
              <w:rPr>
                <w:rFonts w:ascii="Times New Roman" w:hAnsi="Times New Roman" w:cs="Times New Roman"/>
                <w:sz w:val="24"/>
                <w:szCs w:val="24"/>
                <w:lang w:val="ro-MD"/>
              </w:rPr>
              <w:t>l</w:t>
            </w:r>
            <w:r w:rsidR="007E7432" w:rsidRPr="00997876">
              <w:rPr>
                <w:rFonts w:ascii="Times New Roman" w:hAnsi="Times New Roman" w:cs="Times New Roman"/>
                <w:sz w:val="24"/>
                <w:szCs w:val="24"/>
                <w:lang w:val="ro-MD"/>
              </w:rPr>
              <w:t>e programe:</w:t>
            </w:r>
          </w:p>
          <w:p w14:paraId="2889EDF7" w14:textId="77777777" w:rsidR="00997876" w:rsidRPr="00997876" w:rsidRDefault="007E7432" w:rsidP="007E7432">
            <w:pPr>
              <w:pStyle w:val="ListParagraph"/>
              <w:numPr>
                <w:ilvl w:val="0"/>
                <w:numId w:val="16"/>
              </w:numPr>
              <w:spacing w:before="120" w:after="120" w:line="288" w:lineRule="auto"/>
              <w:ind w:left="250" w:right="29" w:hanging="250"/>
              <w:jc w:val="both"/>
              <w:rPr>
                <w:rFonts w:ascii="Times New Roman" w:hAnsi="Times New Roman" w:cs="Times New Roman"/>
                <w:sz w:val="24"/>
                <w:szCs w:val="24"/>
                <w:lang w:val="ro-MD"/>
              </w:rPr>
            </w:pPr>
            <w:r w:rsidRPr="00997876">
              <w:rPr>
                <w:rFonts w:ascii="Times New Roman" w:hAnsi="Times New Roman" w:cs="Times New Roman"/>
                <w:sz w:val="24"/>
                <w:szCs w:val="24"/>
                <w:lang w:val="ro-MD"/>
              </w:rPr>
              <w:t xml:space="preserve">Eficiența energetică și resurse regenerabile </w:t>
            </w:r>
          </w:p>
          <w:p w14:paraId="5848CAE9" w14:textId="7FFE4E94" w:rsidR="007E7432" w:rsidRPr="00997876" w:rsidRDefault="001505A7" w:rsidP="00997876">
            <w:pPr>
              <w:pStyle w:val="ListParagraph"/>
              <w:spacing w:before="120" w:after="120" w:line="288" w:lineRule="auto"/>
              <w:ind w:left="245" w:right="29"/>
              <w:contextualSpacing w:val="0"/>
              <w:jc w:val="both"/>
              <w:rPr>
                <w:rFonts w:ascii="Times New Roman" w:hAnsi="Times New Roman" w:cs="Times New Roman"/>
                <w:sz w:val="24"/>
                <w:szCs w:val="24"/>
                <w:lang w:val="ro-MD"/>
              </w:rPr>
            </w:pPr>
            <w:r>
              <w:rPr>
                <w:rFonts w:ascii="Times New Roman" w:hAnsi="Times New Roman" w:cs="Times New Roman"/>
                <w:sz w:val="24"/>
                <w:szCs w:val="24"/>
                <w:lang w:val="ro-MD"/>
              </w:rPr>
              <w:t>Subp</w:t>
            </w:r>
            <w:r w:rsidR="007E7432" w:rsidRPr="00997876">
              <w:rPr>
                <w:rFonts w:ascii="Times New Roman" w:hAnsi="Times New Roman" w:cs="Times New Roman"/>
                <w:sz w:val="24"/>
                <w:szCs w:val="24"/>
                <w:lang w:val="ro-MD"/>
              </w:rPr>
              <w:t>rogram 5804</w:t>
            </w:r>
            <w:r w:rsidR="00997876" w:rsidRPr="00997876">
              <w:rPr>
                <w:rFonts w:ascii="Times New Roman" w:hAnsi="Times New Roman" w:cs="Times New Roman"/>
                <w:sz w:val="24"/>
                <w:szCs w:val="24"/>
                <w:lang w:val="ro-MD"/>
              </w:rPr>
              <w:t xml:space="preserve"> – 8186908,2 lei.</w:t>
            </w:r>
          </w:p>
          <w:p w14:paraId="44A66A67" w14:textId="77777777" w:rsidR="00997876" w:rsidRPr="00997876" w:rsidRDefault="007E7432" w:rsidP="007E7432">
            <w:pPr>
              <w:pStyle w:val="ListParagraph"/>
              <w:numPr>
                <w:ilvl w:val="0"/>
                <w:numId w:val="16"/>
              </w:numPr>
              <w:spacing w:before="120" w:after="120" w:line="288" w:lineRule="auto"/>
              <w:ind w:left="250" w:right="29" w:hanging="250"/>
              <w:jc w:val="both"/>
              <w:rPr>
                <w:rFonts w:ascii="Times New Roman" w:hAnsi="Times New Roman" w:cs="Times New Roman"/>
                <w:sz w:val="24"/>
                <w:szCs w:val="24"/>
                <w:lang w:val="ro-MD"/>
              </w:rPr>
            </w:pPr>
            <w:r w:rsidRPr="00997876">
              <w:rPr>
                <w:rFonts w:ascii="Times New Roman" w:hAnsi="Times New Roman" w:cs="Times New Roman"/>
                <w:sz w:val="24"/>
                <w:szCs w:val="24"/>
                <w:lang w:val="ro-MD"/>
              </w:rPr>
              <w:t>Implementarea politicii de dezvoltare regională</w:t>
            </w:r>
          </w:p>
          <w:p w14:paraId="48A2E0A1" w14:textId="55F4FD10" w:rsidR="00997876" w:rsidRPr="00997876" w:rsidRDefault="001505A7" w:rsidP="00997876">
            <w:pPr>
              <w:pStyle w:val="ListParagraph"/>
              <w:spacing w:before="120" w:after="120" w:line="288" w:lineRule="auto"/>
              <w:ind w:left="245" w:right="29"/>
              <w:contextualSpacing w:val="0"/>
              <w:jc w:val="both"/>
              <w:rPr>
                <w:rFonts w:ascii="Times New Roman" w:hAnsi="Times New Roman" w:cs="Times New Roman"/>
                <w:sz w:val="24"/>
                <w:szCs w:val="24"/>
                <w:lang w:val="ro-MD"/>
              </w:rPr>
            </w:pPr>
            <w:r>
              <w:rPr>
                <w:rFonts w:ascii="Times New Roman" w:hAnsi="Times New Roman" w:cs="Times New Roman"/>
                <w:sz w:val="24"/>
                <w:szCs w:val="24"/>
                <w:lang w:val="ro-MD"/>
              </w:rPr>
              <w:t>Subp</w:t>
            </w:r>
            <w:r w:rsidR="00997876" w:rsidRPr="00997876">
              <w:rPr>
                <w:rFonts w:ascii="Times New Roman" w:hAnsi="Times New Roman" w:cs="Times New Roman"/>
                <w:sz w:val="24"/>
                <w:szCs w:val="24"/>
                <w:lang w:val="ro-MD"/>
              </w:rPr>
              <w:t xml:space="preserve">rogram </w:t>
            </w:r>
            <w:r w:rsidR="007E7432" w:rsidRPr="00997876">
              <w:rPr>
                <w:rFonts w:ascii="Times New Roman" w:hAnsi="Times New Roman" w:cs="Times New Roman"/>
                <w:sz w:val="24"/>
                <w:szCs w:val="24"/>
                <w:lang w:val="ro-MD"/>
              </w:rPr>
              <w:t>6501</w:t>
            </w:r>
            <w:r w:rsidR="00997876" w:rsidRPr="00997876">
              <w:rPr>
                <w:rFonts w:ascii="Times New Roman" w:hAnsi="Times New Roman" w:cs="Times New Roman"/>
                <w:sz w:val="24"/>
                <w:szCs w:val="24"/>
                <w:lang w:val="ro-MD"/>
              </w:rPr>
              <w:t>– 6412057,0 lei.</w:t>
            </w:r>
          </w:p>
          <w:p w14:paraId="5DF1427F" w14:textId="77777777" w:rsidR="00997876" w:rsidRPr="00997876" w:rsidRDefault="007E7432" w:rsidP="007E7432">
            <w:pPr>
              <w:pStyle w:val="ListParagraph"/>
              <w:numPr>
                <w:ilvl w:val="0"/>
                <w:numId w:val="16"/>
              </w:numPr>
              <w:spacing w:before="120" w:after="120" w:line="288" w:lineRule="auto"/>
              <w:ind w:left="250" w:right="29" w:hanging="250"/>
              <w:jc w:val="both"/>
              <w:rPr>
                <w:rFonts w:ascii="Times New Roman" w:hAnsi="Times New Roman" w:cs="Times New Roman"/>
                <w:sz w:val="24"/>
                <w:szCs w:val="24"/>
                <w:lang w:val="ro-MD"/>
              </w:rPr>
            </w:pPr>
            <w:r w:rsidRPr="00997876">
              <w:rPr>
                <w:rFonts w:ascii="Times New Roman" w:hAnsi="Times New Roman" w:cs="Times New Roman"/>
                <w:sz w:val="24"/>
                <w:szCs w:val="24"/>
                <w:lang w:val="ro-MD"/>
              </w:rPr>
              <w:t xml:space="preserve">Dezvoltarea turismului </w:t>
            </w:r>
          </w:p>
          <w:p w14:paraId="4CDC94D5" w14:textId="378DE8C0" w:rsidR="007E7432" w:rsidRPr="00997876" w:rsidRDefault="001505A7" w:rsidP="00997876">
            <w:pPr>
              <w:pStyle w:val="ListParagraph"/>
              <w:spacing w:after="120" w:line="288" w:lineRule="auto"/>
              <w:ind w:left="245" w:right="29"/>
              <w:contextualSpacing w:val="0"/>
              <w:jc w:val="both"/>
              <w:rPr>
                <w:rFonts w:ascii="Times New Roman" w:hAnsi="Times New Roman" w:cs="Times New Roman"/>
                <w:sz w:val="24"/>
                <w:szCs w:val="24"/>
                <w:lang w:val="ro-MD"/>
              </w:rPr>
            </w:pPr>
            <w:r>
              <w:rPr>
                <w:rFonts w:ascii="Times New Roman" w:hAnsi="Times New Roman" w:cs="Times New Roman"/>
                <w:sz w:val="24"/>
                <w:szCs w:val="24"/>
                <w:lang w:val="ro-MD"/>
              </w:rPr>
              <w:t>Subp</w:t>
            </w:r>
            <w:r w:rsidR="00997876" w:rsidRPr="00997876">
              <w:rPr>
                <w:rFonts w:ascii="Times New Roman" w:hAnsi="Times New Roman" w:cs="Times New Roman"/>
                <w:sz w:val="24"/>
                <w:szCs w:val="24"/>
                <w:lang w:val="ro-MD"/>
              </w:rPr>
              <w:t xml:space="preserve">rogram </w:t>
            </w:r>
            <w:r w:rsidR="007E7432" w:rsidRPr="00997876">
              <w:rPr>
                <w:rFonts w:ascii="Times New Roman" w:hAnsi="Times New Roman" w:cs="Times New Roman"/>
                <w:sz w:val="24"/>
                <w:szCs w:val="24"/>
                <w:lang w:val="ro-MD"/>
              </w:rPr>
              <w:t>6602</w:t>
            </w:r>
            <w:r w:rsidR="00997876" w:rsidRPr="00997876">
              <w:rPr>
                <w:rFonts w:ascii="Times New Roman" w:hAnsi="Times New Roman" w:cs="Times New Roman"/>
                <w:sz w:val="24"/>
                <w:szCs w:val="24"/>
                <w:lang w:val="ro-MD"/>
              </w:rPr>
              <w:t xml:space="preserve"> – 48396038,93 lei</w:t>
            </w:r>
          </w:p>
          <w:p w14:paraId="1EA06A2C" w14:textId="77777777" w:rsidR="00997876" w:rsidRPr="00997876" w:rsidRDefault="007E7432" w:rsidP="007E7432">
            <w:pPr>
              <w:pStyle w:val="ListParagraph"/>
              <w:numPr>
                <w:ilvl w:val="0"/>
                <w:numId w:val="16"/>
              </w:numPr>
              <w:spacing w:before="120" w:after="120" w:line="288" w:lineRule="auto"/>
              <w:ind w:left="250" w:right="29" w:hanging="250"/>
              <w:jc w:val="both"/>
              <w:rPr>
                <w:rFonts w:ascii="Times New Roman" w:hAnsi="Times New Roman" w:cs="Times New Roman"/>
                <w:sz w:val="24"/>
                <w:szCs w:val="24"/>
                <w:lang w:val="ro-MD"/>
              </w:rPr>
            </w:pPr>
            <w:r w:rsidRPr="00997876">
              <w:rPr>
                <w:rFonts w:ascii="Times New Roman" w:hAnsi="Times New Roman" w:cs="Times New Roman"/>
                <w:sz w:val="24"/>
                <w:szCs w:val="24"/>
                <w:lang w:val="ro-MD"/>
              </w:rPr>
              <w:t xml:space="preserve">Dezvoltarea gospodăriei locuințelor și și serviciilor comunale </w:t>
            </w:r>
          </w:p>
          <w:p w14:paraId="274A0034" w14:textId="5C9903C1" w:rsidR="007E7432" w:rsidRPr="00997876" w:rsidRDefault="001505A7" w:rsidP="00997876">
            <w:pPr>
              <w:pStyle w:val="ListParagraph"/>
              <w:spacing w:before="120" w:after="120" w:line="288" w:lineRule="auto"/>
              <w:ind w:left="250" w:right="29"/>
              <w:jc w:val="both"/>
              <w:rPr>
                <w:rFonts w:ascii="Times New Roman" w:hAnsi="Times New Roman" w:cs="Times New Roman"/>
                <w:sz w:val="24"/>
                <w:szCs w:val="24"/>
                <w:lang w:val="ro-MD"/>
              </w:rPr>
            </w:pPr>
            <w:r>
              <w:rPr>
                <w:rFonts w:ascii="Times New Roman" w:hAnsi="Times New Roman" w:cs="Times New Roman"/>
                <w:sz w:val="24"/>
                <w:szCs w:val="24"/>
                <w:lang w:val="ro-MD"/>
              </w:rPr>
              <w:t>Subp</w:t>
            </w:r>
            <w:r w:rsidR="00997876" w:rsidRPr="00997876">
              <w:rPr>
                <w:rFonts w:ascii="Times New Roman" w:hAnsi="Times New Roman" w:cs="Times New Roman"/>
                <w:sz w:val="24"/>
                <w:szCs w:val="24"/>
                <w:lang w:val="ro-MD"/>
              </w:rPr>
              <w:t xml:space="preserve">rogram </w:t>
            </w:r>
            <w:r w:rsidR="007E7432" w:rsidRPr="00997876">
              <w:rPr>
                <w:rFonts w:ascii="Times New Roman" w:hAnsi="Times New Roman" w:cs="Times New Roman"/>
                <w:sz w:val="24"/>
                <w:szCs w:val="24"/>
                <w:lang w:val="ro-MD"/>
              </w:rPr>
              <w:t>7502</w:t>
            </w:r>
            <w:r w:rsidR="00997876" w:rsidRPr="00997876">
              <w:rPr>
                <w:rFonts w:ascii="Times New Roman" w:hAnsi="Times New Roman" w:cs="Times New Roman"/>
                <w:sz w:val="24"/>
                <w:szCs w:val="24"/>
                <w:lang w:val="ro-MD"/>
              </w:rPr>
              <w:t xml:space="preserve"> – 136307722,84 lei</w:t>
            </w:r>
          </w:p>
          <w:p w14:paraId="49E56BA0" w14:textId="77777777" w:rsidR="00997876" w:rsidRPr="00997876" w:rsidRDefault="007E7432" w:rsidP="007E7432">
            <w:pPr>
              <w:pStyle w:val="ListParagraph"/>
              <w:numPr>
                <w:ilvl w:val="0"/>
                <w:numId w:val="16"/>
              </w:numPr>
              <w:spacing w:before="120" w:after="120" w:line="288" w:lineRule="auto"/>
              <w:ind w:left="250" w:right="29" w:hanging="250"/>
              <w:jc w:val="both"/>
              <w:rPr>
                <w:rFonts w:ascii="Times New Roman" w:hAnsi="Times New Roman" w:cs="Times New Roman"/>
                <w:sz w:val="24"/>
                <w:szCs w:val="24"/>
                <w:lang w:val="ro-MD"/>
              </w:rPr>
            </w:pPr>
            <w:r w:rsidRPr="00997876">
              <w:rPr>
                <w:rFonts w:ascii="Times New Roman" w:hAnsi="Times New Roman" w:cs="Times New Roman"/>
                <w:sz w:val="24"/>
                <w:szCs w:val="24"/>
                <w:lang w:val="ro-MD"/>
              </w:rPr>
              <w:t xml:space="preserve">Aprovizionarea cu apă și canalizare </w:t>
            </w:r>
          </w:p>
          <w:p w14:paraId="36DA9B79" w14:textId="1BCB1B47" w:rsidR="007E7432" w:rsidRPr="00997876" w:rsidRDefault="001505A7" w:rsidP="00997876">
            <w:pPr>
              <w:pStyle w:val="ListParagraph"/>
              <w:spacing w:after="120" w:line="288" w:lineRule="auto"/>
              <w:ind w:left="245" w:right="29"/>
              <w:contextualSpacing w:val="0"/>
              <w:jc w:val="both"/>
              <w:rPr>
                <w:rFonts w:ascii="Times New Roman" w:hAnsi="Times New Roman" w:cs="Times New Roman"/>
                <w:sz w:val="24"/>
                <w:szCs w:val="24"/>
                <w:lang w:val="ro-MD"/>
              </w:rPr>
            </w:pPr>
            <w:r>
              <w:rPr>
                <w:rFonts w:ascii="Times New Roman" w:hAnsi="Times New Roman" w:cs="Times New Roman"/>
                <w:sz w:val="24"/>
                <w:szCs w:val="24"/>
                <w:lang w:val="ro-MD"/>
              </w:rPr>
              <w:lastRenderedPageBreak/>
              <w:t>Subp</w:t>
            </w:r>
            <w:r w:rsidR="00997876" w:rsidRPr="00997876">
              <w:rPr>
                <w:rFonts w:ascii="Times New Roman" w:hAnsi="Times New Roman" w:cs="Times New Roman"/>
                <w:sz w:val="24"/>
                <w:szCs w:val="24"/>
                <w:lang w:val="ro-MD"/>
              </w:rPr>
              <w:t xml:space="preserve">rogram </w:t>
            </w:r>
            <w:r w:rsidR="007E7432" w:rsidRPr="00997876">
              <w:rPr>
                <w:rFonts w:ascii="Times New Roman" w:hAnsi="Times New Roman" w:cs="Times New Roman"/>
                <w:sz w:val="24"/>
                <w:szCs w:val="24"/>
                <w:lang w:val="ro-MD"/>
              </w:rPr>
              <w:t>7503</w:t>
            </w:r>
            <w:r w:rsidR="00997876" w:rsidRPr="00997876">
              <w:rPr>
                <w:rFonts w:ascii="Times New Roman" w:hAnsi="Times New Roman" w:cs="Times New Roman"/>
                <w:sz w:val="24"/>
                <w:szCs w:val="24"/>
                <w:lang w:val="ro-MD"/>
              </w:rPr>
              <w:t xml:space="preserve"> – 245329420,65 lei</w:t>
            </w:r>
          </w:p>
          <w:p w14:paraId="6C571D47" w14:textId="77777777" w:rsidR="00997876" w:rsidRPr="00997876" w:rsidRDefault="007E7432" w:rsidP="007E7432">
            <w:pPr>
              <w:pStyle w:val="ListParagraph"/>
              <w:numPr>
                <w:ilvl w:val="0"/>
                <w:numId w:val="16"/>
              </w:numPr>
              <w:spacing w:before="120" w:after="120" w:line="288" w:lineRule="auto"/>
              <w:ind w:left="250" w:right="29" w:hanging="250"/>
              <w:jc w:val="both"/>
              <w:rPr>
                <w:rFonts w:ascii="Times New Roman" w:hAnsi="Times New Roman" w:cs="Times New Roman"/>
                <w:sz w:val="24"/>
                <w:szCs w:val="24"/>
                <w:lang w:val="ro-MD"/>
              </w:rPr>
            </w:pPr>
            <w:r w:rsidRPr="00997876">
              <w:rPr>
                <w:rFonts w:ascii="Times New Roman" w:hAnsi="Times New Roman" w:cs="Times New Roman"/>
                <w:sz w:val="24"/>
                <w:szCs w:val="24"/>
                <w:lang w:val="ro-MD"/>
              </w:rPr>
              <w:t xml:space="preserve">Iluminare stradală </w:t>
            </w:r>
          </w:p>
          <w:p w14:paraId="61AC6000" w14:textId="4AB56F1A" w:rsidR="007E7432" w:rsidRPr="00997876" w:rsidRDefault="001505A7" w:rsidP="00997876">
            <w:pPr>
              <w:pStyle w:val="ListParagraph"/>
              <w:spacing w:before="120" w:after="120" w:line="288" w:lineRule="auto"/>
              <w:ind w:left="250" w:right="29"/>
              <w:jc w:val="both"/>
              <w:rPr>
                <w:rFonts w:ascii="Times New Roman" w:hAnsi="Times New Roman" w:cs="Times New Roman"/>
                <w:sz w:val="24"/>
                <w:szCs w:val="24"/>
                <w:lang w:val="ro-MD"/>
              </w:rPr>
            </w:pPr>
            <w:r>
              <w:rPr>
                <w:rFonts w:ascii="Times New Roman" w:hAnsi="Times New Roman" w:cs="Times New Roman"/>
                <w:sz w:val="24"/>
                <w:szCs w:val="24"/>
                <w:lang w:val="ro-MD"/>
              </w:rPr>
              <w:t>Sun</w:t>
            </w:r>
            <w:r w:rsidR="00FC4286">
              <w:rPr>
                <w:rFonts w:ascii="Times New Roman" w:hAnsi="Times New Roman" w:cs="Times New Roman"/>
                <w:sz w:val="24"/>
                <w:szCs w:val="24"/>
                <w:lang w:val="ro-MD"/>
              </w:rPr>
              <w:t>bp</w:t>
            </w:r>
            <w:r w:rsidR="00997876" w:rsidRPr="00997876">
              <w:rPr>
                <w:rFonts w:ascii="Times New Roman" w:hAnsi="Times New Roman" w:cs="Times New Roman"/>
                <w:sz w:val="24"/>
                <w:szCs w:val="24"/>
                <w:lang w:val="ro-MD"/>
              </w:rPr>
              <w:t xml:space="preserve">rogram </w:t>
            </w:r>
            <w:r w:rsidR="007E7432" w:rsidRPr="00997876">
              <w:rPr>
                <w:rFonts w:ascii="Times New Roman" w:hAnsi="Times New Roman" w:cs="Times New Roman"/>
                <w:sz w:val="24"/>
                <w:szCs w:val="24"/>
                <w:lang w:val="ro-MD"/>
              </w:rPr>
              <w:t>7505</w:t>
            </w:r>
            <w:r w:rsidR="00997876" w:rsidRPr="00997876">
              <w:rPr>
                <w:rFonts w:ascii="Times New Roman" w:hAnsi="Times New Roman" w:cs="Times New Roman"/>
                <w:sz w:val="24"/>
                <w:szCs w:val="24"/>
                <w:lang w:val="ro-MD"/>
              </w:rPr>
              <w:t xml:space="preserve"> – 24151153,4 lei.</w:t>
            </w:r>
          </w:p>
          <w:p w14:paraId="630321CA" w14:textId="6B5C78BA" w:rsidR="0097617F" w:rsidRPr="00997876" w:rsidRDefault="00D70F89" w:rsidP="006779C8">
            <w:pPr>
              <w:spacing w:before="120" w:after="120" w:line="288" w:lineRule="auto"/>
              <w:ind w:right="29"/>
              <w:jc w:val="both"/>
              <w:rPr>
                <w:rFonts w:ascii="Times New Roman" w:hAnsi="Times New Roman" w:cs="Times New Roman"/>
                <w:sz w:val="24"/>
                <w:szCs w:val="24"/>
                <w:lang w:val="ro-MD"/>
              </w:rPr>
            </w:pPr>
            <w:r>
              <w:rPr>
                <w:rFonts w:ascii="Times New Roman" w:hAnsi="Times New Roman" w:cs="Times New Roman"/>
                <w:sz w:val="24"/>
                <w:szCs w:val="24"/>
                <w:lang w:val="ro-MD"/>
              </w:rPr>
              <w:t>Toto</w:t>
            </w:r>
            <w:r w:rsidR="00997876" w:rsidRPr="00997876">
              <w:rPr>
                <w:rFonts w:ascii="Times New Roman" w:hAnsi="Times New Roman" w:cs="Times New Roman"/>
                <w:sz w:val="24"/>
                <w:szCs w:val="24"/>
                <w:lang w:val="ro-MD"/>
              </w:rPr>
              <w:t>dată, trebuie de menționat că</w:t>
            </w:r>
            <w:r w:rsidR="001505A7">
              <w:rPr>
                <w:rFonts w:ascii="Times New Roman" w:hAnsi="Times New Roman" w:cs="Times New Roman"/>
                <w:sz w:val="24"/>
                <w:szCs w:val="24"/>
                <w:lang w:val="ro-MD"/>
              </w:rPr>
              <w:t>,</w:t>
            </w:r>
            <w:r w:rsidR="00997876" w:rsidRPr="00997876">
              <w:rPr>
                <w:rFonts w:ascii="Times New Roman" w:hAnsi="Times New Roman" w:cs="Times New Roman"/>
                <w:sz w:val="24"/>
                <w:szCs w:val="24"/>
                <w:lang w:val="ro-MD"/>
              </w:rPr>
              <w:t xml:space="preserve"> în</w:t>
            </w:r>
            <w:r w:rsidR="006779C8" w:rsidRPr="00997876">
              <w:rPr>
                <w:rFonts w:ascii="Times New Roman" w:hAnsi="Times New Roman" w:cs="Times New Roman"/>
                <w:sz w:val="24"/>
                <w:szCs w:val="24"/>
                <w:lang w:val="ro-MD"/>
              </w:rPr>
              <w:t xml:space="preserve"> contextul elaborării CBTM pentru perioada 2023-2025, Ministerul Infrastructurii și Dezvoltării Regionale a înaintat spre aprobare </w:t>
            </w:r>
            <w:r w:rsidR="00997876" w:rsidRPr="00997876">
              <w:rPr>
                <w:rFonts w:ascii="Times New Roman" w:hAnsi="Times New Roman" w:cs="Times New Roman"/>
                <w:sz w:val="24"/>
                <w:szCs w:val="24"/>
                <w:lang w:val="ro-MD"/>
              </w:rPr>
              <w:t xml:space="preserve">o </w:t>
            </w:r>
            <w:r w:rsidR="006779C8" w:rsidRPr="00997876">
              <w:rPr>
                <w:rFonts w:ascii="Times New Roman" w:hAnsi="Times New Roman" w:cs="Times New Roman"/>
                <w:sz w:val="24"/>
                <w:szCs w:val="24"/>
                <w:lang w:val="ro-MD"/>
              </w:rPr>
              <w:t xml:space="preserve">structura actualizată a liniei bugetare pentru domeniul ”dezvoltare regională și locală”, </w:t>
            </w:r>
            <w:r w:rsidR="0059707F">
              <w:rPr>
                <w:rFonts w:ascii="Times New Roman" w:hAnsi="Times New Roman" w:cs="Times New Roman"/>
                <w:sz w:val="24"/>
                <w:szCs w:val="24"/>
                <w:lang w:val="ro-MD"/>
              </w:rPr>
              <w:t xml:space="preserve">fiind planificată alocarea a câte 400 </w:t>
            </w:r>
            <w:r w:rsidR="001505A7">
              <w:rPr>
                <w:rFonts w:ascii="Times New Roman" w:hAnsi="Times New Roman" w:cs="Times New Roman"/>
                <w:sz w:val="24"/>
                <w:szCs w:val="24"/>
                <w:lang w:val="ro-MD"/>
              </w:rPr>
              <w:t xml:space="preserve">mln. lei </w:t>
            </w:r>
            <w:r w:rsidR="0059707F">
              <w:rPr>
                <w:rFonts w:ascii="Times New Roman" w:hAnsi="Times New Roman" w:cs="Times New Roman"/>
                <w:sz w:val="24"/>
                <w:szCs w:val="24"/>
                <w:lang w:val="ro-MD"/>
              </w:rPr>
              <w:t>pentru domeniul dezvoltării locale.</w:t>
            </w:r>
            <w:r w:rsidR="0059707F" w:rsidRPr="00997876">
              <w:rPr>
                <w:rFonts w:ascii="Times New Roman" w:hAnsi="Times New Roman" w:cs="Times New Roman"/>
                <w:sz w:val="24"/>
                <w:szCs w:val="24"/>
                <w:lang w:val="ro-MD"/>
              </w:rPr>
              <w:t xml:space="preserve"> </w:t>
            </w:r>
            <w:r w:rsidR="0059707F">
              <w:rPr>
                <w:rFonts w:ascii="Times New Roman" w:hAnsi="Times New Roman" w:cs="Times New Roman"/>
                <w:sz w:val="24"/>
                <w:szCs w:val="24"/>
                <w:lang w:val="ro-MD"/>
              </w:rPr>
              <w:t xml:space="preserve">Linia bugetară va </w:t>
            </w:r>
            <w:r w:rsidR="0097617F" w:rsidRPr="00997876">
              <w:rPr>
                <w:rFonts w:ascii="Times New Roman" w:hAnsi="Times New Roman" w:cs="Times New Roman"/>
                <w:sz w:val="24"/>
                <w:szCs w:val="24"/>
                <w:lang w:val="ro-MD"/>
              </w:rPr>
              <w:t>conțin</w:t>
            </w:r>
            <w:r w:rsidR="0059707F">
              <w:rPr>
                <w:rFonts w:ascii="Times New Roman" w:hAnsi="Times New Roman" w:cs="Times New Roman"/>
                <w:sz w:val="24"/>
                <w:szCs w:val="24"/>
                <w:lang w:val="ro-MD"/>
              </w:rPr>
              <w:t>e</w:t>
            </w:r>
            <w:r w:rsidR="0097617F" w:rsidRPr="00997876">
              <w:rPr>
                <w:rFonts w:ascii="Times New Roman" w:hAnsi="Times New Roman" w:cs="Times New Roman"/>
                <w:sz w:val="24"/>
                <w:szCs w:val="24"/>
                <w:lang w:val="ro-MD"/>
              </w:rPr>
              <w:t xml:space="preserve"> 2 Programe și 6 subprograme</w:t>
            </w:r>
            <w:r w:rsidR="0059707F">
              <w:rPr>
                <w:rFonts w:ascii="Times New Roman" w:hAnsi="Times New Roman" w:cs="Times New Roman"/>
                <w:sz w:val="24"/>
                <w:szCs w:val="24"/>
                <w:lang w:val="ro-MD"/>
              </w:rPr>
              <w:t xml:space="preserve">, </w:t>
            </w:r>
            <w:r w:rsidR="0097617F" w:rsidRPr="00997876">
              <w:rPr>
                <w:rFonts w:ascii="Times New Roman" w:hAnsi="Times New Roman" w:cs="Times New Roman"/>
                <w:sz w:val="24"/>
                <w:szCs w:val="24"/>
                <w:lang w:val="ro-MD"/>
              </w:rPr>
              <w:t>după cum urmează:</w:t>
            </w:r>
          </w:p>
          <w:p w14:paraId="0A343B78" w14:textId="62E5EB08" w:rsidR="0097617F" w:rsidRPr="00997876" w:rsidRDefault="0097617F" w:rsidP="006635D8">
            <w:pPr>
              <w:pStyle w:val="ListParagraph"/>
              <w:numPr>
                <w:ilvl w:val="0"/>
                <w:numId w:val="9"/>
              </w:numPr>
              <w:tabs>
                <w:tab w:val="left" w:pos="472"/>
              </w:tabs>
              <w:spacing w:before="60" w:line="288" w:lineRule="auto"/>
              <w:ind w:left="290" w:right="252" w:hanging="88"/>
              <w:contextualSpacing w:val="0"/>
              <w:jc w:val="both"/>
              <w:rPr>
                <w:rFonts w:ascii="Times New Roman" w:hAnsi="Times New Roman" w:cs="Times New Roman"/>
                <w:sz w:val="24"/>
                <w:szCs w:val="24"/>
                <w:lang w:val="ro-MD"/>
              </w:rPr>
            </w:pPr>
            <w:r w:rsidRPr="00997876">
              <w:rPr>
                <w:rFonts w:ascii="Times New Roman" w:hAnsi="Times New Roman" w:cs="Times New Roman"/>
                <w:sz w:val="24"/>
                <w:szCs w:val="24"/>
                <w:lang w:val="ro-MD"/>
              </w:rPr>
              <w:t xml:space="preserve">Programul „Dezvoltarea regională”: </w:t>
            </w:r>
          </w:p>
          <w:p w14:paraId="10DA3274" w14:textId="77777777" w:rsidR="0097617F" w:rsidRPr="00997876" w:rsidRDefault="0097617F" w:rsidP="00762E04">
            <w:pPr>
              <w:pStyle w:val="ListParagraph"/>
              <w:numPr>
                <w:ilvl w:val="0"/>
                <w:numId w:val="15"/>
              </w:numPr>
              <w:tabs>
                <w:tab w:val="left" w:pos="472"/>
              </w:tabs>
              <w:spacing w:before="40" w:line="288" w:lineRule="auto"/>
              <w:ind w:left="706" w:right="259" w:hanging="274"/>
              <w:contextualSpacing w:val="0"/>
              <w:jc w:val="both"/>
              <w:rPr>
                <w:rFonts w:ascii="Times New Roman" w:hAnsi="Times New Roman" w:cs="Times New Roman"/>
                <w:sz w:val="24"/>
                <w:szCs w:val="24"/>
                <w:lang w:val="ro-MD"/>
              </w:rPr>
            </w:pPr>
            <w:r w:rsidRPr="00997876">
              <w:rPr>
                <w:rFonts w:ascii="Times New Roman" w:hAnsi="Times New Roman" w:cs="Times New Roman"/>
                <w:sz w:val="24"/>
                <w:szCs w:val="24"/>
                <w:lang w:val="ro-MD"/>
              </w:rPr>
              <w:t xml:space="preserve">Subprogramul 01 „Competitivitate”; </w:t>
            </w:r>
          </w:p>
          <w:p w14:paraId="1DCE4709" w14:textId="77777777" w:rsidR="0097617F" w:rsidRPr="00997876" w:rsidRDefault="0097617F" w:rsidP="00762E04">
            <w:pPr>
              <w:pStyle w:val="ListParagraph"/>
              <w:numPr>
                <w:ilvl w:val="0"/>
                <w:numId w:val="15"/>
              </w:numPr>
              <w:tabs>
                <w:tab w:val="left" w:pos="472"/>
              </w:tabs>
              <w:spacing w:before="40" w:line="288" w:lineRule="auto"/>
              <w:ind w:left="706" w:right="259" w:hanging="274"/>
              <w:contextualSpacing w:val="0"/>
              <w:jc w:val="both"/>
              <w:rPr>
                <w:rFonts w:ascii="Times New Roman" w:hAnsi="Times New Roman" w:cs="Times New Roman"/>
                <w:sz w:val="24"/>
                <w:szCs w:val="24"/>
                <w:lang w:val="ro-MD"/>
              </w:rPr>
            </w:pPr>
            <w:r w:rsidRPr="00997876">
              <w:rPr>
                <w:rFonts w:ascii="Times New Roman" w:hAnsi="Times New Roman" w:cs="Times New Roman"/>
                <w:sz w:val="24"/>
                <w:szCs w:val="24"/>
                <w:lang w:val="ro-MD"/>
              </w:rPr>
              <w:t xml:space="preserve">Subprogramul 02 „Dezvoltarea urbană”; </w:t>
            </w:r>
          </w:p>
          <w:p w14:paraId="0D87F545" w14:textId="77777777" w:rsidR="0097617F" w:rsidRPr="00997876" w:rsidRDefault="0097617F" w:rsidP="00762E04">
            <w:pPr>
              <w:pStyle w:val="ListParagraph"/>
              <w:numPr>
                <w:ilvl w:val="0"/>
                <w:numId w:val="15"/>
              </w:numPr>
              <w:tabs>
                <w:tab w:val="left" w:pos="472"/>
              </w:tabs>
              <w:spacing w:before="40" w:line="288" w:lineRule="auto"/>
              <w:ind w:left="706" w:right="259" w:hanging="274"/>
              <w:contextualSpacing w:val="0"/>
              <w:jc w:val="both"/>
              <w:rPr>
                <w:rFonts w:ascii="Times New Roman" w:hAnsi="Times New Roman" w:cs="Times New Roman"/>
                <w:sz w:val="24"/>
                <w:szCs w:val="24"/>
                <w:lang w:val="ro-MD"/>
              </w:rPr>
            </w:pPr>
            <w:r w:rsidRPr="00997876">
              <w:rPr>
                <w:rFonts w:ascii="Times New Roman" w:hAnsi="Times New Roman" w:cs="Times New Roman"/>
                <w:sz w:val="24"/>
                <w:szCs w:val="24"/>
                <w:lang w:val="ro-MD"/>
              </w:rPr>
              <w:t xml:space="preserve">Subprogramul 03 „Infrastructura regională”; </w:t>
            </w:r>
          </w:p>
          <w:p w14:paraId="33D9191B" w14:textId="77777777" w:rsidR="0097617F" w:rsidRPr="00997876" w:rsidRDefault="0097617F" w:rsidP="00762E04">
            <w:pPr>
              <w:pStyle w:val="ListParagraph"/>
              <w:numPr>
                <w:ilvl w:val="0"/>
                <w:numId w:val="15"/>
              </w:numPr>
              <w:tabs>
                <w:tab w:val="left" w:pos="472"/>
              </w:tabs>
              <w:spacing w:before="40" w:line="288" w:lineRule="auto"/>
              <w:ind w:left="706" w:right="259" w:hanging="274"/>
              <w:contextualSpacing w:val="0"/>
              <w:jc w:val="both"/>
              <w:rPr>
                <w:rFonts w:ascii="Times New Roman" w:hAnsi="Times New Roman" w:cs="Times New Roman"/>
                <w:sz w:val="24"/>
                <w:szCs w:val="24"/>
                <w:lang w:val="ro-MD"/>
              </w:rPr>
            </w:pPr>
            <w:r w:rsidRPr="00997876">
              <w:rPr>
                <w:rFonts w:ascii="Times New Roman" w:hAnsi="Times New Roman" w:cs="Times New Roman"/>
                <w:sz w:val="24"/>
                <w:szCs w:val="24"/>
                <w:lang w:val="ro-MD"/>
              </w:rPr>
              <w:t xml:space="preserve">Subprogramul 04 „Implementarea politicii de dezvoltare regională. </w:t>
            </w:r>
          </w:p>
          <w:p w14:paraId="2AA4EDC3" w14:textId="77777777" w:rsidR="0097617F" w:rsidRPr="00997876" w:rsidRDefault="0097617F" w:rsidP="006635D8">
            <w:pPr>
              <w:pStyle w:val="ListParagraph"/>
              <w:numPr>
                <w:ilvl w:val="0"/>
                <w:numId w:val="9"/>
              </w:numPr>
              <w:tabs>
                <w:tab w:val="left" w:pos="472"/>
              </w:tabs>
              <w:spacing w:before="60" w:line="288" w:lineRule="auto"/>
              <w:ind w:left="290" w:right="252" w:hanging="88"/>
              <w:contextualSpacing w:val="0"/>
              <w:jc w:val="both"/>
              <w:rPr>
                <w:rFonts w:ascii="Times New Roman" w:hAnsi="Times New Roman" w:cs="Times New Roman"/>
                <w:sz w:val="24"/>
                <w:szCs w:val="24"/>
                <w:lang w:val="ro-MD"/>
              </w:rPr>
            </w:pPr>
            <w:r w:rsidRPr="00997876">
              <w:rPr>
                <w:rFonts w:ascii="Times New Roman" w:hAnsi="Times New Roman" w:cs="Times New Roman"/>
                <w:sz w:val="24"/>
                <w:szCs w:val="24"/>
                <w:lang w:val="ro-MD"/>
              </w:rPr>
              <w:t xml:space="preserve">Programul „Dezvoltarea locală”: </w:t>
            </w:r>
          </w:p>
          <w:p w14:paraId="14421A39" w14:textId="77777777" w:rsidR="0097617F" w:rsidRPr="00997876" w:rsidRDefault="0097617F" w:rsidP="00762E04">
            <w:pPr>
              <w:pStyle w:val="ListParagraph"/>
              <w:numPr>
                <w:ilvl w:val="0"/>
                <w:numId w:val="15"/>
              </w:numPr>
              <w:tabs>
                <w:tab w:val="left" w:pos="472"/>
              </w:tabs>
              <w:spacing w:before="40" w:line="288" w:lineRule="auto"/>
              <w:ind w:left="706" w:right="259" w:hanging="274"/>
              <w:contextualSpacing w:val="0"/>
              <w:jc w:val="both"/>
              <w:rPr>
                <w:rFonts w:ascii="Times New Roman" w:hAnsi="Times New Roman" w:cs="Times New Roman"/>
                <w:sz w:val="24"/>
                <w:szCs w:val="24"/>
                <w:lang w:val="ro-MD"/>
              </w:rPr>
            </w:pPr>
            <w:r w:rsidRPr="00997876">
              <w:rPr>
                <w:rFonts w:ascii="Times New Roman" w:hAnsi="Times New Roman" w:cs="Times New Roman"/>
                <w:sz w:val="24"/>
                <w:szCs w:val="24"/>
                <w:lang w:val="ro-MD"/>
              </w:rPr>
              <w:t>Subprogramul 01 „Politici și management în domeniul dezvoltării locale”;</w:t>
            </w:r>
          </w:p>
          <w:p w14:paraId="46F4C204" w14:textId="77777777" w:rsidR="0097617F" w:rsidRPr="00997876" w:rsidRDefault="0097617F" w:rsidP="00762E04">
            <w:pPr>
              <w:pStyle w:val="ListParagraph"/>
              <w:numPr>
                <w:ilvl w:val="0"/>
                <w:numId w:val="15"/>
              </w:numPr>
              <w:tabs>
                <w:tab w:val="left" w:pos="472"/>
              </w:tabs>
              <w:spacing w:before="40" w:line="288" w:lineRule="auto"/>
              <w:ind w:left="706" w:right="259" w:hanging="274"/>
              <w:contextualSpacing w:val="0"/>
              <w:jc w:val="both"/>
              <w:rPr>
                <w:rFonts w:ascii="Times New Roman" w:hAnsi="Times New Roman" w:cs="Times New Roman"/>
                <w:sz w:val="24"/>
                <w:szCs w:val="24"/>
                <w:lang w:val="ro-MD"/>
              </w:rPr>
            </w:pPr>
            <w:r w:rsidRPr="00997876">
              <w:rPr>
                <w:rFonts w:ascii="Times New Roman" w:hAnsi="Times New Roman" w:cs="Times New Roman"/>
                <w:sz w:val="24"/>
                <w:szCs w:val="24"/>
                <w:lang w:val="ro-MD"/>
              </w:rPr>
              <w:t>Subprogramul 02 „Infrastructura locală”.</w:t>
            </w:r>
          </w:p>
          <w:p w14:paraId="4F3CBBE2" w14:textId="77777777" w:rsidR="00414017" w:rsidRPr="00997876" w:rsidRDefault="00414017" w:rsidP="00414017">
            <w:pPr>
              <w:spacing w:line="288" w:lineRule="auto"/>
              <w:ind w:right="29"/>
              <w:jc w:val="both"/>
              <w:rPr>
                <w:rFonts w:ascii="Times New Roman" w:hAnsi="Times New Roman" w:cs="Times New Roman"/>
                <w:sz w:val="6"/>
                <w:szCs w:val="6"/>
                <w:lang w:val="ro-MD"/>
              </w:rPr>
            </w:pPr>
          </w:p>
          <w:p w14:paraId="36C3EDF8" w14:textId="480F607C" w:rsidR="00A246B7" w:rsidRPr="00997876" w:rsidRDefault="0097617F" w:rsidP="00997876">
            <w:pPr>
              <w:spacing w:after="120" w:line="288" w:lineRule="auto"/>
              <w:ind w:right="29"/>
              <w:jc w:val="both"/>
              <w:rPr>
                <w:rFonts w:ascii="Times New Roman" w:hAnsi="Times New Roman" w:cs="Times New Roman"/>
                <w:sz w:val="24"/>
                <w:szCs w:val="24"/>
                <w:lang w:val="ro-MD"/>
              </w:rPr>
            </w:pPr>
            <w:r w:rsidRPr="00997876">
              <w:rPr>
                <w:rFonts w:ascii="Times New Roman" w:hAnsi="Times New Roman" w:cs="Times New Roman"/>
                <w:sz w:val="24"/>
                <w:szCs w:val="24"/>
                <w:lang w:val="ro-MD"/>
              </w:rPr>
              <w:t xml:space="preserve">Prin urmare, Programul Național de Dezvoltare Locală nu va necesita resurse financiare suplimentare, fiind acoperit din </w:t>
            </w:r>
            <w:r w:rsidR="006779C8" w:rsidRPr="00997876">
              <w:rPr>
                <w:rFonts w:ascii="Times New Roman" w:hAnsi="Times New Roman" w:cs="Times New Roman"/>
                <w:sz w:val="24"/>
                <w:szCs w:val="24"/>
                <w:lang w:val="ro-MD"/>
              </w:rPr>
              <w:t>sursele FNDRL,</w:t>
            </w:r>
            <w:r w:rsidRPr="00997876">
              <w:rPr>
                <w:rFonts w:ascii="Times New Roman" w:hAnsi="Times New Roman" w:cs="Times New Roman"/>
                <w:sz w:val="24"/>
                <w:szCs w:val="24"/>
                <w:lang w:val="ro-MD"/>
              </w:rPr>
              <w:t xml:space="preserve"> conform Programelor de finanțare </w:t>
            </w:r>
            <w:r w:rsidR="00997876" w:rsidRPr="00997876">
              <w:rPr>
                <w:rFonts w:ascii="Times New Roman" w:hAnsi="Times New Roman" w:cs="Times New Roman"/>
                <w:sz w:val="24"/>
                <w:szCs w:val="24"/>
                <w:lang w:val="ro-MD"/>
              </w:rPr>
              <w:t>deja existente.</w:t>
            </w:r>
          </w:p>
        </w:tc>
      </w:tr>
      <w:tr w:rsidR="007D63CB" w:rsidRPr="00762E04" w14:paraId="59841C0B" w14:textId="77777777" w:rsidTr="00D52312">
        <w:tc>
          <w:tcPr>
            <w:tcW w:w="2250" w:type="dxa"/>
            <w:shd w:val="clear" w:color="auto" w:fill="F2F2F2" w:themeFill="background1" w:themeFillShade="F2"/>
          </w:tcPr>
          <w:p w14:paraId="5E48F4C6" w14:textId="77777777" w:rsidR="007E17FB" w:rsidRPr="00762E04" w:rsidRDefault="00386701" w:rsidP="00E3737D">
            <w:pPr>
              <w:spacing w:before="120" w:after="120"/>
              <w:ind w:left="-18"/>
              <w:rPr>
                <w:rFonts w:ascii="Times New Roman" w:hAnsi="Times New Roman" w:cs="Times New Roman"/>
                <w:b/>
                <w:sz w:val="24"/>
                <w:szCs w:val="24"/>
                <w:lang w:val="ro-MD"/>
              </w:rPr>
            </w:pPr>
            <w:r w:rsidRPr="00762E04">
              <w:rPr>
                <w:rFonts w:ascii="Times New Roman" w:hAnsi="Times New Roman" w:cs="Times New Roman"/>
                <w:b/>
                <w:sz w:val="24"/>
                <w:szCs w:val="24"/>
                <w:lang w:val="ro-MD"/>
              </w:rPr>
              <w:lastRenderedPageBreak/>
              <w:t>8</w:t>
            </w:r>
            <w:r w:rsidR="007E17FB" w:rsidRPr="00762E04">
              <w:rPr>
                <w:rFonts w:ascii="Times New Roman" w:hAnsi="Times New Roman" w:cs="Times New Roman"/>
                <w:b/>
                <w:sz w:val="24"/>
                <w:szCs w:val="24"/>
                <w:lang w:val="ro-MD"/>
              </w:rPr>
              <w:t xml:space="preserve">: </w:t>
            </w:r>
            <w:r w:rsidR="001F7220" w:rsidRPr="00762E04">
              <w:rPr>
                <w:rFonts w:ascii="Times New Roman" w:hAnsi="Times New Roman" w:cs="Times New Roman"/>
                <w:b/>
                <w:sz w:val="24"/>
                <w:szCs w:val="24"/>
                <w:lang w:val="ro-MD"/>
              </w:rPr>
              <w:t xml:space="preserve"> </w:t>
            </w:r>
            <w:r w:rsidR="007E17FB" w:rsidRPr="00762E04">
              <w:rPr>
                <w:rFonts w:ascii="Times New Roman" w:hAnsi="Times New Roman" w:cs="Times New Roman"/>
                <w:b/>
                <w:sz w:val="24"/>
                <w:szCs w:val="24"/>
                <w:lang w:val="ro-MD"/>
              </w:rPr>
              <w:t>Concordanța cu prioritățile guvernamentale și celelalte documente de planificare și de politici publice</w:t>
            </w:r>
          </w:p>
        </w:tc>
        <w:tc>
          <w:tcPr>
            <w:tcW w:w="7740" w:type="dxa"/>
          </w:tcPr>
          <w:p w14:paraId="08E87222" w14:textId="237C8FAF" w:rsidR="00762E04" w:rsidRPr="00762E04" w:rsidRDefault="00425032" w:rsidP="00BE48A4">
            <w:pPr>
              <w:spacing w:before="120" w:after="120" w:line="288" w:lineRule="auto"/>
              <w:ind w:right="29"/>
              <w:jc w:val="both"/>
              <w:rPr>
                <w:rFonts w:ascii="Times New Roman" w:hAnsi="Times New Roman" w:cs="Times New Roman"/>
                <w:sz w:val="24"/>
                <w:szCs w:val="24"/>
                <w:lang w:val="ro-MD"/>
              </w:rPr>
            </w:pPr>
            <w:r w:rsidRPr="00762E04">
              <w:rPr>
                <w:rFonts w:ascii="Times New Roman" w:hAnsi="Times New Roman" w:cs="Times New Roman"/>
                <w:sz w:val="24"/>
                <w:szCs w:val="24"/>
                <w:lang w:val="ro-MD"/>
              </w:rPr>
              <w:t>Elaborarea Programului derivă din Programul de activitate al Guvernului ”Moldova vremurilor bune”, care prevede</w:t>
            </w:r>
            <w:r w:rsidR="00771CDD" w:rsidRPr="00762E04">
              <w:rPr>
                <w:rFonts w:ascii="Times New Roman" w:hAnsi="Times New Roman" w:cs="Times New Roman"/>
                <w:sz w:val="24"/>
                <w:szCs w:val="24"/>
                <w:lang w:val="ro-MD"/>
              </w:rPr>
              <w:t xml:space="preserve"> </w:t>
            </w:r>
            <w:r w:rsidRPr="00762E04">
              <w:rPr>
                <w:rFonts w:ascii="Times New Roman" w:hAnsi="Times New Roman" w:cs="Times New Roman"/>
                <w:sz w:val="24"/>
                <w:szCs w:val="24"/>
                <w:lang w:val="ro-MD"/>
              </w:rPr>
              <w:t xml:space="preserve">dezvoltarea unui program guvernamental privind susținerea </w:t>
            </w:r>
            <w:r w:rsidR="00BD5444" w:rsidRPr="00762E04">
              <w:rPr>
                <w:rFonts w:ascii="Times New Roman" w:hAnsi="Times New Roman" w:cs="Times New Roman"/>
                <w:sz w:val="24"/>
                <w:szCs w:val="24"/>
                <w:lang w:val="ro-MD"/>
              </w:rPr>
              <w:t>autorităților publice locale</w:t>
            </w:r>
            <w:r w:rsidRPr="00762E04">
              <w:rPr>
                <w:rFonts w:ascii="Times New Roman" w:hAnsi="Times New Roman" w:cs="Times New Roman"/>
                <w:sz w:val="24"/>
                <w:szCs w:val="24"/>
                <w:lang w:val="ro-MD"/>
              </w:rPr>
              <w:t xml:space="preserve"> în procesul de dezvoltare a infrastructurii locale.</w:t>
            </w:r>
            <w:r w:rsidR="00D01D01" w:rsidRPr="00762E04">
              <w:rPr>
                <w:rFonts w:ascii="Times New Roman" w:hAnsi="Times New Roman" w:cs="Times New Roman"/>
                <w:sz w:val="24"/>
                <w:szCs w:val="24"/>
                <w:lang w:val="ro-MD"/>
              </w:rPr>
              <w:t xml:space="preserve"> </w:t>
            </w:r>
            <w:r w:rsidR="00762E04" w:rsidRPr="00762E04">
              <w:rPr>
                <w:rFonts w:ascii="Times New Roman" w:hAnsi="Times New Roman" w:cs="Times New Roman"/>
                <w:sz w:val="24"/>
                <w:szCs w:val="24"/>
                <w:lang w:val="ro-MD"/>
              </w:rPr>
              <w:t xml:space="preserve">În acest sens, Guvernul și-a luat angajamentul să identifice și să direcționeze investiții anuale de  până la 4,5 </w:t>
            </w:r>
            <w:r w:rsidR="001505A7">
              <w:rPr>
                <w:rFonts w:ascii="Times New Roman" w:hAnsi="Times New Roman" w:cs="Times New Roman"/>
                <w:sz w:val="24"/>
                <w:szCs w:val="24"/>
                <w:lang w:val="ro-MD"/>
              </w:rPr>
              <w:t>mlrd.</w:t>
            </w:r>
            <w:r w:rsidR="001505A7" w:rsidRPr="00762E04">
              <w:rPr>
                <w:rFonts w:ascii="Times New Roman" w:hAnsi="Times New Roman" w:cs="Times New Roman"/>
                <w:sz w:val="24"/>
                <w:szCs w:val="24"/>
                <w:lang w:val="ro-MD"/>
              </w:rPr>
              <w:t xml:space="preserve"> </w:t>
            </w:r>
            <w:r w:rsidR="00762E04" w:rsidRPr="00762E04">
              <w:rPr>
                <w:rFonts w:ascii="Times New Roman" w:hAnsi="Times New Roman" w:cs="Times New Roman"/>
                <w:sz w:val="24"/>
                <w:szCs w:val="24"/>
                <w:lang w:val="ro-MD"/>
              </w:rPr>
              <w:t xml:space="preserve">lei pentru dezvoltarea infrastructurii de apă și canalizare, mobilitate, interconectare internațională și infrastructură comunitară, inclusiv, circa 2 </w:t>
            </w:r>
            <w:r w:rsidR="001505A7">
              <w:rPr>
                <w:rFonts w:ascii="Times New Roman" w:hAnsi="Times New Roman" w:cs="Times New Roman"/>
                <w:sz w:val="24"/>
                <w:szCs w:val="24"/>
                <w:lang w:val="ro-MD"/>
              </w:rPr>
              <w:t>mlrd.</w:t>
            </w:r>
            <w:r w:rsidR="001505A7" w:rsidRPr="00762E04">
              <w:rPr>
                <w:rFonts w:ascii="Times New Roman" w:hAnsi="Times New Roman" w:cs="Times New Roman"/>
                <w:sz w:val="24"/>
                <w:szCs w:val="24"/>
                <w:lang w:val="ro-MD"/>
              </w:rPr>
              <w:t xml:space="preserve"> </w:t>
            </w:r>
            <w:r w:rsidR="001505A7">
              <w:rPr>
                <w:rFonts w:ascii="Times New Roman" w:hAnsi="Times New Roman" w:cs="Times New Roman"/>
                <w:sz w:val="24"/>
                <w:szCs w:val="24"/>
                <w:lang w:val="ro-MD"/>
              </w:rPr>
              <w:t>lei</w:t>
            </w:r>
            <w:r w:rsidR="00762E04" w:rsidRPr="00762E04">
              <w:rPr>
                <w:rFonts w:ascii="Times New Roman" w:hAnsi="Times New Roman" w:cs="Times New Roman"/>
                <w:sz w:val="24"/>
                <w:szCs w:val="24"/>
                <w:lang w:val="ro-MD"/>
              </w:rPr>
              <w:t xml:space="preserve"> pentru modernizarea și diversificarea economică a satelor.</w:t>
            </w:r>
            <w:r w:rsidR="00762E04" w:rsidRPr="00762E04">
              <w:rPr>
                <w:lang w:val="ro-MD"/>
              </w:rPr>
              <w:t xml:space="preserve"> </w:t>
            </w:r>
          </w:p>
          <w:p w14:paraId="2FE347E4" w14:textId="73EA902A" w:rsidR="00425032" w:rsidRPr="00762E04" w:rsidRDefault="00425032" w:rsidP="00BE48A4">
            <w:pPr>
              <w:spacing w:before="120" w:after="120" w:line="288" w:lineRule="auto"/>
              <w:ind w:right="29"/>
              <w:jc w:val="both"/>
              <w:rPr>
                <w:rFonts w:ascii="Times New Roman" w:hAnsi="Times New Roman" w:cs="Times New Roman"/>
                <w:sz w:val="24"/>
                <w:szCs w:val="24"/>
                <w:lang w:val="ro-MD"/>
              </w:rPr>
            </w:pPr>
            <w:r w:rsidRPr="00762E04">
              <w:rPr>
                <w:rFonts w:ascii="Times New Roman" w:hAnsi="Times New Roman" w:cs="Times New Roman"/>
                <w:sz w:val="24"/>
                <w:szCs w:val="24"/>
                <w:lang w:val="ro-MD"/>
              </w:rPr>
              <w:t xml:space="preserve">Totodată, elaborarea Programului derivă din prevederile SNDR 2022-2028, care </w:t>
            </w:r>
            <w:r w:rsidR="00C35DE9" w:rsidRPr="00762E04">
              <w:rPr>
                <w:rFonts w:ascii="Times New Roman" w:hAnsi="Times New Roman" w:cs="Times New Roman"/>
                <w:sz w:val="24"/>
                <w:szCs w:val="24"/>
                <w:lang w:val="ro-MD"/>
              </w:rPr>
              <w:t xml:space="preserve">constau în abordarea teritorială </w:t>
            </w:r>
            <w:r w:rsidR="00A246B7" w:rsidRPr="00762E04">
              <w:rPr>
                <w:rFonts w:ascii="Times New Roman" w:hAnsi="Times New Roman" w:cs="Times New Roman"/>
                <w:sz w:val="24"/>
                <w:szCs w:val="24"/>
                <w:lang w:val="ro-MD"/>
              </w:rPr>
              <w:t>a obiectivelor și țintelor SND</w:t>
            </w:r>
            <w:r w:rsidR="00771CDD" w:rsidRPr="00762E04">
              <w:rPr>
                <w:rFonts w:ascii="Times New Roman" w:hAnsi="Times New Roman" w:cs="Times New Roman"/>
                <w:sz w:val="24"/>
                <w:szCs w:val="24"/>
                <w:lang w:val="ro-MD"/>
              </w:rPr>
              <w:t xml:space="preserve"> ”Moldova Europeană 2030”</w:t>
            </w:r>
            <w:r w:rsidR="00A246B7" w:rsidRPr="00762E04">
              <w:rPr>
                <w:rFonts w:ascii="Times New Roman" w:hAnsi="Times New Roman" w:cs="Times New Roman"/>
                <w:sz w:val="24"/>
                <w:szCs w:val="24"/>
                <w:lang w:val="ro-MD"/>
              </w:rPr>
              <w:t xml:space="preserve">. </w:t>
            </w:r>
          </w:p>
          <w:p w14:paraId="3D49C840" w14:textId="63ADCB24" w:rsidR="00540E8E" w:rsidRPr="00762E04" w:rsidRDefault="00540E8E" w:rsidP="006635D8">
            <w:pPr>
              <w:spacing w:after="120" w:line="288" w:lineRule="auto"/>
              <w:ind w:right="22"/>
              <w:jc w:val="both"/>
              <w:rPr>
                <w:rFonts w:ascii="Times New Roman" w:hAnsi="Times New Roman" w:cs="Times New Roman"/>
                <w:sz w:val="24"/>
                <w:szCs w:val="24"/>
                <w:lang w:val="ro-MD"/>
              </w:rPr>
            </w:pPr>
            <w:r w:rsidRPr="00762E04">
              <w:rPr>
                <w:rFonts w:ascii="Times New Roman" w:hAnsi="Times New Roman" w:cs="Times New Roman"/>
                <w:sz w:val="24"/>
                <w:szCs w:val="24"/>
                <w:lang w:val="ro-MD"/>
              </w:rPr>
              <w:t xml:space="preserve">Implementarea </w:t>
            </w:r>
            <w:r w:rsidR="00771CDD" w:rsidRPr="00762E04">
              <w:rPr>
                <w:rFonts w:ascii="Times New Roman" w:hAnsi="Times New Roman" w:cs="Times New Roman"/>
                <w:sz w:val="24"/>
                <w:szCs w:val="24"/>
                <w:lang w:val="ro-MD"/>
              </w:rPr>
              <w:t>Programului</w:t>
            </w:r>
            <w:r w:rsidRPr="00762E04">
              <w:rPr>
                <w:rFonts w:ascii="Times New Roman" w:hAnsi="Times New Roman" w:cs="Times New Roman"/>
                <w:sz w:val="24"/>
                <w:szCs w:val="24"/>
                <w:lang w:val="ro-MD"/>
              </w:rPr>
              <w:t xml:space="preserve"> va contribui</w:t>
            </w:r>
            <w:r w:rsidR="00771CDD" w:rsidRPr="00762E04">
              <w:rPr>
                <w:rFonts w:ascii="Times New Roman" w:hAnsi="Times New Roman" w:cs="Times New Roman"/>
                <w:sz w:val="24"/>
                <w:szCs w:val="24"/>
                <w:lang w:val="ro-MD"/>
              </w:rPr>
              <w:t>,</w:t>
            </w:r>
            <w:r w:rsidRPr="00762E04">
              <w:rPr>
                <w:rFonts w:ascii="Times New Roman" w:hAnsi="Times New Roman" w:cs="Times New Roman"/>
                <w:sz w:val="24"/>
                <w:szCs w:val="24"/>
                <w:lang w:val="ro-MD"/>
              </w:rPr>
              <w:t xml:space="preserve"> de asemenea</w:t>
            </w:r>
            <w:r w:rsidR="00771CDD" w:rsidRPr="00762E04">
              <w:rPr>
                <w:rFonts w:ascii="Times New Roman" w:hAnsi="Times New Roman" w:cs="Times New Roman"/>
                <w:sz w:val="24"/>
                <w:szCs w:val="24"/>
                <w:lang w:val="ro-MD"/>
              </w:rPr>
              <w:t>,</w:t>
            </w:r>
            <w:r w:rsidRPr="00762E04">
              <w:rPr>
                <w:rFonts w:ascii="Times New Roman" w:hAnsi="Times New Roman" w:cs="Times New Roman"/>
                <w:sz w:val="24"/>
                <w:szCs w:val="24"/>
                <w:lang w:val="ro-MD"/>
              </w:rPr>
              <w:t xml:space="preserve"> la realizarea obiectivelor incluse în următoarele documente de politici publice:</w:t>
            </w:r>
          </w:p>
          <w:p w14:paraId="52941198" w14:textId="6F4FC0C1" w:rsidR="00540E8E" w:rsidRPr="00762E04" w:rsidRDefault="00540E8E" w:rsidP="00414017">
            <w:pPr>
              <w:pStyle w:val="ListParagraph"/>
              <w:numPr>
                <w:ilvl w:val="0"/>
                <w:numId w:val="9"/>
              </w:numPr>
              <w:tabs>
                <w:tab w:val="left" w:pos="472"/>
              </w:tabs>
              <w:spacing w:before="60" w:line="288" w:lineRule="auto"/>
              <w:ind w:left="290" w:right="252" w:hanging="88"/>
              <w:contextualSpacing w:val="0"/>
              <w:jc w:val="both"/>
              <w:rPr>
                <w:rFonts w:ascii="Times New Roman" w:hAnsi="Times New Roman" w:cs="Times New Roman"/>
                <w:sz w:val="24"/>
                <w:szCs w:val="24"/>
                <w:lang w:val="ro-MD"/>
              </w:rPr>
            </w:pPr>
            <w:r w:rsidRPr="00762E04">
              <w:rPr>
                <w:rFonts w:ascii="Times New Roman" w:hAnsi="Times New Roman" w:cs="Times New Roman"/>
                <w:sz w:val="24"/>
                <w:szCs w:val="24"/>
                <w:lang w:val="ro-MD"/>
              </w:rPr>
              <w:lastRenderedPageBreak/>
              <w:t>Strategia de alimentare cu apă și sanitaț</w:t>
            </w:r>
            <w:r w:rsidR="00762E04" w:rsidRPr="00762E04">
              <w:rPr>
                <w:rFonts w:ascii="Times New Roman" w:hAnsi="Times New Roman" w:cs="Times New Roman"/>
                <w:sz w:val="24"/>
                <w:szCs w:val="24"/>
                <w:lang w:val="ro-MD"/>
              </w:rPr>
              <w:t xml:space="preserve">ie 2014-2030 (HG nr. 199/2014), care prevede acoperirea integrală a populației țării cu servicii publice de apeduct și canalizare. </w:t>
            </w:r>
          </w:p>
          <w:p w14:paraId="1573E5F6" w14:textId="14704705" w:rsidR="00540E8E" w:rsidRPr="00762E04" w:rsidRDefault="00540E8E" w:rsidP="00414017">
            <w:pPr>
              <w:pStyle w:val="ListParagraph"/>
              <w:numPr>
                <w:ilvl w:val="0"/>
                <w:numId w:val="9"/>
              </w:numPr>
              <w:tabs>
                <w:tab w:val="left" w:pos="472"/>
              </w:tabs>
              <w:spacing w:before="60" w:line="288" w:lineRule="auto"/>
              <w:ind w:left="290" w:right="252" w:hanging="88"/>
              <w:contextualSpacing w:val="0"/>
              <w:jc w:val="both"/>
              <w:rPr>
                <w:rFonts w:ascii="Times New Roman" w:hAnsi="Times New Roman" w:cs="Times New Roman"/>
                <w:sz w:val="24"/>
                <w:szCs w:val="24"/>
                <w:lang w:val="ro-MD"/>
              </w:rPr>
            </w:pPr>
            <w:r w:rsidRPr="00762E04">
              <w:rPr>
                <w:rFonts w:ascii="Times New Roman" w:hAnsi="Times New Roman" w:cs="Times New Roman"/>
                <w:sz w:val="24"/>
                <w:szCs w:val="24"/>
                <w:lang w:val="ro-MD"/>
              </w:rPr>
              <w:t>Programul cu privire la obligația privind renovarea clădirilor autorităților administrației publice centrale de specialitate pentru anii 2020-2022 (HG</w:t>
            </w:r>
            <w:r w:rsidR="00414017" w:rsidRPr="00762E04">
              <w:rPr>
                <w:rFonts w:ascii="Times New Roman" w:hAnsi="Times New Roman" w:cs="Times New Roman"/>
                <w:sz w:val="24"/>
                <w:szCs w:val="24"/>
                <w:lang w:val="ro-MD"/>
              </w:rPr>
              <w:t xml:space="preserve"> </w:t>
            </w:r>
            <w:r w:rsidRPr="00762E04">
              <w:rPr>
                <w:rFonts w:ascii="Times New Roman" w:hAnsi="Times New Roman" w:cs="Times New Roman"/>
                <w:sz w:val="24"/>
                <w:szCs w:val="24"/>
                <w:lang w:val="ro-MD"/>
              </w:rPr>
              <w:t>nr. 372/2020)</w:t>
            </w:r>
            <w:r w:rsidR="00762E04" w:rsidRPr="00762E04">
              <w:rPr>
                <w:rFonts w:ascii="Times New Roman" w:hAnsi="Times New Roman" w:cs="Times New Roman"/>
                <w:sz w:val="24"/>
                <w:szCs w:val="24"/>
                <w:lang w:val="ro-MD"/>
              </w:rPr>
              <w:t>, care prevede amplificarea eforturilor guvernamentale pentru modernizarea (inclusiv prin măsuri de eficiență energetică) a clădirilor publice</w:t>
            </w:r>
            <w:r w:rsidR="0041092C" w:rsidRPr="00762E04">
              <w:rPr>
                <w:rFonts w:ascii="Times New Roman" w:hAnsi="Times New Roman" w:cs="Times New Roman"/>
                <w:sz w:val="24"/>
                <w:szCs w:val="24"/>
                <w:lang w:val="ro-MD"/>
              </w:rPr>
              <w:t>.</w:t>
            </w:r>
            <w:r w:rsidR="00726117">
              <w:rPr>
                <w:rFonts w:ascii="Times New Roman" w:hAnsi="Times New Roman" w:cs="Times New Roman"/>
                <w:sz w:val="24"/>
                <w:szCs w:val="24"/>
                <w:lang w:val="ro-MD"/>
              </w:rPr>
              <w:t xml:space="preserve"> Chiar dacă prevederile acestui program expiră în 2022, progresul lent înregistrat până în prezent va impune o actualizare a termenului sau elaborarea unui nou document cu păstrarea priorităților fixate. </w:t>
            </w:r>
          </w:p>
          <w:p w14:paraId="3585B376" w14:textId="77777777" w:rsidR="0041092C" w:rsidRDefault="00771CDD" w:rsidP="00762E04">
            <w:pPr>
              <w:pStyle w:val="ListParagraph"/>
              <w:numPr>
                <w:ilvl w:val="0"/>
                <w:numId w:val="9"/>
              </w:numPr>
              <w:tabs>
                <w:tab w:val="left" w:pos="472"/>
              </w:tabs>
              <w:spacing w:before="60" w:line="288" w:lineRule="auto"/>
              <w:ind w:left="290" w:right="252" w:hanging="88"/>
              <w:contextualSpacing w:val="0"/>
              <w:jc w:val="both"/>
              <w:rPr>
                <w:rFonts w:ascii="Times New Roman" w:hAnsi="Times New Roman" w:cs="Times New Roman"/>
                <w:sz w:val="24"/>
                <w:szCs w:val="24"/>
                <w:lang w:val="ro-MD"/>
              </w:rPr>
            </w:pPr>
            <w:r w:rsidRPr="00762E04">
              <w:rPr>
                <w:rFonts w:ascii="Times New Roman" w:hAnsi="Times New Roman" w:cs="Times New Roman"/>
                <w:sz w:val="24"/>
                <w:szCs w:val="24"/>
                <w:lang w:val="ro-MD"/>
              </w:rPr>
              <w:t>Strategia de mediu 2014-2023</w:t>
            </w:r>
            <w:r w:rsidR="00762E04" w:rsidRPr="00762E04">
              <w:rPr>
                <w:rFonts w:ascii="Times New Roman" w:hAnsi="Times New Roman" w:cs="Times New Roman"/>
                <w:sz w:val="24"/>
                <w:szCs w:val="24"/>
                <w:lang w:val="ro-MD"/>
              </w:rPr>
              <w:t xml:space="preserve">, care prevede </w:t>
            </w:r>
            <w:r w:rsidR="00762E04">
              <w:rPr>
                <w:rFonts w:ascii="Times New Roman" w:hAnsi="Times New Roman" w:cs="Times New Roman"/>
                <w:sz w:val="24"/>
                <w:szCs w:val="24"/>
                <w:lang w:val="ro-MD"/>
              </w:rPr>
              <w:t xml:space="preserve">dezvoltarea infrastructurii regionale aferente serviciilor publice de colectare și depozitare a deșeurilor solide.  </w:t>
            </w:r>
          </w:p>
          <w:p w14:paraId="2F93F0A8" w14:textId="71BA5713" w:rsidR="007923FD" w:rsidRPr="007923FD" w:rsidRDefault="007923FD" w:rsidP="007923FD">
            <w:pPr>
              <w:tabs>
                <w:tab w:val="left" w:pos="472"/>
              </w:tabs>
              <w:spacing w:before="60" w:line="288" w:lineRule="auto"/>
              <w:ind w:right="252"/>
              <w:jc w:val="both"/>
              <w:rPr>
                <w:rFonts w:ascii="Times New Roman" w:hAnsi="Times New Roman" w:cs="Times New Roman"/>
                <w:sz w:val="24"/>
                <w:szCs w:val="24"/>
                <w:lang w:val="ro-MD"/>
              </w:rPr>
            </w:pPr>
            <w:r>
              <w:rPr>
                <w:rFonts w:ascii="Times New Roman" w:hAnsi="Times New Roman" w:cs="Times New Roman"/>
                <w:sz w:val="24"/>
                <w:szCs w:val="24"/>
                <w:lang w:val="ro-MD"/>
              </w:rPr>
              <w:t>Un alt element aparte îl reprezintă concordanța ce urmează a fi realizată între programul guvernamental propus spre promovare cu documentele de politici la nivel local. Prin urmare, în baza dialogului purtat de către Ministerul Infrastructurii și Dezvoltării Regionale cu reprezentanții Congresului Autorităților Locale din Moldova, inclusiv în cadrul consultărilor publice cu reprezentanți autorităților locale în procesul de promovare a Regulamentului cu privire la selectarea și implementarea proiectelor de dezvoltare locală, au fost identificate și discutate prioritățile de dezvoltare ale localităților. Prin urmare, în baza unui scenariu similar, programul guvernamental va deveni documentul care va coordona procesul de elaborare a documentelor de politici de nivel local, astfel încât să fie asigurată sinergia eforturilor între diferitele nivele ale administrației publice.</w:t>
            </w:r>
          </w:p>
        </w:tc>
      </w:tr>
      <w:tr w:rsidR="007D63CB" w:rsidRPr="00762E04" w14:paraId="71B55D5D" w14:textId="77777777" w:rsidTr="00D52312">
        <w:tc>
          <w:tcPr>
            <w:tcW w:w="2250" w:type="dxa"/>
            <w:shd w:val="clear" w:color="auto" w:fill="F2F2F2" w:themeFill="background1" w:themeFillShade="F2"/>
          </w:tcPr>
          <w:p w14:paraId="3C34C8FC" w14:textId="628AFBBD" w:rsidR="007E17FB" w:rsidRPr="00762E04" w:rsidRDefault="00386701" w:rsidP="00E3737D">
            <w:pPr>
              <w:spacing w:before="120" w:after="120"/>
              <w:ind w:left="-18"/>
              <w:rPr>
                <w:rFonts w:ascii="Times New Roman" w:hAnsi="Times New Roman" w:cs="Times New Roman"/>
                <w:b/>
                <w:sz w:val="24"/>
                <w:szCs w:val="24"/>
                <w:lang w:val="ro-MD"/>
              </w:rPr>
            </w:pPr>
            <w:r w:rsidRPr="00762E04">
              <w:rPr>
                <w:rFonts w:ascii="Times New Roman" w:hAnsi="Times New Roman" w:cs="Times New Roman"/>
                <w:b/>
                <w:sz w:val="24"/>
                <w:szCs w:val="24"/>
                <w:lang w:val="ro-MD"/>
              </w:rPr>
              <w:lastRenderedPageBreak/>
              <w:t>9</w:t>
            </w:r>
            <w:r w:rsidR="007E17FB" w:rsidRPr="00762E04">
              <w:rPr>
                <w:rFonts w:ascii="Times New Roman" w:hAnsi="Times New Roman" w:cs="Times New Roman"/>
                <w:b/>
                <w:sz w:val="24"/>
                <w:szCs w:val="24"/>
                <w:lang w:val="ro-MD"/>
              </w:rPr>
              <w:t xml:space="preserve">: </w:t>
            </w:r>
            <w:r w:rsidR="001F7220" w:rsidRPr="00762E04">
              <w:rPr>
                <w:rFonts w:ascii="Times New Roman" w:hAnsi="Times New Roman" w:cs="Times New Roman"/>
                <w:b/>
                <w:sz w:val="24"/>
                <w:szCs w:val="24"/>
                <w:lang w:val="ro-MD"/>
              </w:rPr>
              <w:t xml:space="preserve"> </w:t>
            </w:r>
            <w:r w:rsidR="007E17FB" w:rsidRPr="00762E04">
              <w:rPr>
                <w:rFonts w:ascii="Times New Roman" w:hAnsi="Times New Roman" w:cs="Times New Roman"/>
                <w:b/>
                <w:sz w:val="24"/>
                <w:szCs w:val="24"/>
                <w:lang w:val="ro-MD"/>
              </w:rPr>
              <w:t xml:space="preserve">Perioada planificată pentru elaborarea documentului de politici publice </w:t>
            </w:r>
          </w:p>
        </w:tc>
        <w:tc>
          <w:tcPr>
            <w:tcW w:w="7740" w:type="dxa"/>
          </w:tcPr>
          <w:p w14:paraId="659047EA" w14:textId="77777777" w:rsidR="00DD5503" w:rsidRPr="00762E04" w:rsidRDefault="009C35BC" w:rsidP="00DD5503">
            <w:pPr>
              <w:spacing w:before="120" w:after="120" w:line="288" w:lineRule="auto"/>
              <w:ind w:right="29"/>
              <w:jc w:val="both"/>
              <w:rPr>
                <w:rFonts w:ascii="Times New Roman" w:hAnsi="Times New Roman" w:cs="Times New Roman"/>
                <w:sz w:val="24"/>
                <w:szCs w:val="24"/>
                <w:lang w:val="ro-MD"/>
              </w:rPr>
            </w:pPr>
            <w:r w:rsidRPr="00762E04">
              <w:rPr>
                <w:rFonts w:ascii="Times New Roman" w:hAnsi="Times New Roman" w:cs="Times New Roman"/>
                <w:sz w:val="24"/>
                <w:szCs w:val="24"/>
                <w:lang w:val="ro-MD"/>
              </w:rPr>
              <w:t xml:space="preserve">Proiectul documentului de politici publice urmează a fi elaborat  în perioada </w:t>
            </w:r>
            <w:r w:rsidR="00C14088" w:rsidRPr="00762E04">
              <w:rPr>
                <w:rFonts w:ascii="Times New Roman" w:hAnsi="Times New Roman" w:cs="Times New Roman"/>
                <w:sz w:val="24"/>
                <w:szCs w:val="24"/>
                <w:lang w:val="ro-MD"/>
              </w:rPr>
              <w:t xml:space="preserve">ianuarie </w:t>
            </w:r>
            <w:r w:rsidR="00BD5444" w:rsidRPr="00762E04">
              <w:rPr>
                <w:rFonts w:ascii="Times New Roman" w:hAnsi="Times New Roman" w:cs="Times New Roman"/>
                <w:sz w:val="24"/>
                <w:szCs w:val="24"/>
                <w:lang w:val="ro-MD"/>
              </w:rPr>
              <w:t xml:space="preserve">- </w:t>
            </w:r>
            <w:r w:rsidR="00C14088" w:rsidRPr="00762E04">
              <w:rPr>
                <w:rFonts w:ascii="Times New Roman" w:hAnsi="Times New Roman" w:cs="Times New Roman"/>
                <w:sz w:val="24"/>
                <w:szCs w:val="24"/>
                <w:lang w:val="ro-MD"/>
              </w:rPr>
              <w:t>martie</w:t>
            </w:r>
            <w:r w:rsidRPr="00762E04">
              <w:rPr>
                <w:rFonts w:ascii="Times New Roman" w:hAnsi="Times New Roman" w:cs="Times New Roman"/>
                <w:sz w:val="24"/>
                <w:szCs w:val="24"/>
                <w:lang w:val="ro-MD"/>
              </w:rPr>
              <w:t xml:space="preserve"> </w:t>
            </w:r>
            <w:r w:rsidR="00257ABC" w:rsidRPr="00762E04">
              <w:rPr>
                <w:rFonts w:ascii="Times New Roman" w:hAnsi="Times New Roman" w:cs="Times New Roman"/>
                <w:sz w:val="24"/>
                <w:szCs w:val="24"/>
                <w:lang w:val="ro-MD"/>
              </w:rPr>
              <w:t>202</w:t>
            </w:r>
            <w:r w:rsidR="00C14088" w:rsidRPr="00762E04">
              <w:rPr>
                <w:rFonts w:ascii="Times New Roman" w:hAnsi="Times New Roman" w:cs="Times New Roman"/>
                <w:sz w:val="24"/>
                <w:szCs w:val="24"/>
                <w:lang w:val="ro-MD"/>
              </w:rPr>
              <w:t>3</w:t>
            </w:r>
            <w:r w:rsidR="00257ABC" w:rsidRPr="00762E04">
              <w:rPr>
                <w:rFonts w:ascii="Times New Roman" w:hAnsi="Times New Roman" w:cs="Times New Roman"/>
                <w:sz w:val="24"/>
                <w:szCs w:val="24"/>
                <w:lang w:val="ro-MD"/>
              </w:rPr>
              <w:t xml:space="preserve"> </w:t>
            </w:r>
            <w:r w:rsidRPr="00762E04">
              <w:rPr>
                <w:rFonts w:ascii="Times New Roman" w:hAnsi="Times New Roman" w:cs="Times New Roman"/>
                <w:sz w:val="24"/>
                <w:szCs w:val="24"/>
                <w:lang w:val="ro-MD"/>
              </w:rPr>
              <w:t xml:space="preserve">și urmează a fi prezentat </w:t>
            </w:r>
            <w:r w:rsidR="00DD5503" w:rsidRPr="00762E04">
              <w:rPr>
                <w:rFonts w:ascii="Times New Roman" w:hAnsi="Times New Roman" w:cs="Times New Roman"/>
                <w:sz w:val="24"/>
                <w:szCs w:val="24"/>
                <w:lang w:val="ro-MD"/>
              </w:rPr>
              <w:t>spre consultare și avizare</w:t>
            </w:r>
            <w:r w:rsidRPr="00762E04">
              <w:rPr>
                <w:rFonts w:ascii="Times New Roman" w:hAnsi="Times New Roman" w:cs="Times New Roman"/>
                <w:sz w:val="24"/>
                <w:szCs w:val="24"/>
                <w:lang w:val="ro-MD"/>
              </w:rPr>
              <w:t xml:space="preserve"> </w:t>
            </w:r>
            <w:r w:rsidR="00BD5444" w:rsidRPr="00762E04">
              <w:rPr>
                <w:rFonts w:ascii="Times New Roman" w:hAnsi="Times New Roman" w:cs="Times New Roman"/>
                <w:sz w:val="24"/>
                <w:szCs w:val="24"/>
                <w:lang w:val="ro-MD"/>
              </w:rPr>
              <w:t xml:space="preserve">în luna </w:t>
            </w:r>
            <w:r w:rsidR="00257ABC" w:rsidRPr="00762E04">
              <w:rPr>
                <w:rFonts w:ascii="Times New Roman" w:hAnsi="Times New Roman" w:cs="Times New Roman"/>
                <w:sz w:val="24"/>
                <w:szCs w:val="24"/>
                <w:lang w:val="ro-MD"/>
              </w:rPr>
              <w:t>aprilie</w:t>
            </w:r>
            <w:r w:rsidRPr="00762E04">
              <w:rPr>
                <w:rFonts w:ascii="Times New Roman" w:hAnsi="Times New Roman" w:cs="Times New Roman"/>
                <w:sz w:val="24"/>
                <w:szCs w:val="24"/>
                <w:lang w:val="ro-MD"/>
              </w:rPr>
              <w:t xml:space="preserve"> 2023. </w:t>
            </w:r>
          </w:p>
          <w:p w14:paraId="500F301B" w14:textId="4A5ACBA5" w:rsidR="00DD5503" w:rsidRPr="00762E04" w:rsidRDefault="009C35BC" w:rsidP="00DD5503">
            <w:pPr>
              <w:spacing w:before="120" w:after="120" w:line="288" w:lineRule="auto"/>
              <w:ind w:right="29"/>
              <w:jc w:val="both"/>
              <w:rPr>
                <w:rFonts w:ascii="Times New Roman" w:hAnsi="Times New Roman" w:cs="Times New Roman"/>
                <w:sz w:val="24"/>
                <w:szCs w:val="24"/>
                <w:lang w:val="ro-MD"/>
              </w:rPr>
            </w:pPr>
            <w:r w:rsidRPr="00762E04">
              <w:rPr>
                <w:rFonts w:ascii="Times New Roman" w:hAnsi="Times New Roman" w:cs="Times New Roman"/>
                <w:sz w:val="24"/>
                <w:szCs w:val="24"/>
                <w:lang w:val="ro-MD"/>
              </w:rPr>
              <w:t>Programul urmează a fi a</w:t>
            </w:r>
            <w:r w:rsidR="00DD5503" w:rsidRPr="00762E04">
              <w:rPr>
                <w:rFonts w:ascii="Times New Roman" w:hAnsi="Times New Roman" w:cs="Times New Roman"/>
                <w:sz w:val="24"/>
                <w:szCs w:val="24"/>
                <w:lang w:val="ro-MD"/>
              </w:rPr>
              <w:t>probat prin Hotărâre de Guvern, urmând procedura prevăzută de HG nr. 386/2021 și prevederile Legii nr.100/2017 cu privire la actele normative.</w:t>
            </w:r>
          </w:p>
        </w:tc>
      </w:tr>
      <w:tr w:rsidR="007D63CB" w:rsidRPr="00762E04" w14:paraId="4575DFE7" w14:textId="77777777" w:rsidTr="00D52312">
        <w:tc>
          <w:tcPr>
            <w:tcW w:w="2250" w:type="dxa"/>
            <w:shd w:val="clear" w:color="auto" w:fill="F2F2F2" w:themeFill="background1" w:themeFillShade="F2"/>
          </w:tcPr>
          <w:p w14:paraId="55CBA5A8" w14:textId="77777777" w:rsidR="007E17FB" w:rsidRPr="00762E04" w:rsidRDefault="00386701" w:rsidP="00E3737D">
            <w:pPr>
              <w:spacing w:before="120" w:after="120"/>
              <w:ind w:left="-18"/>
              <w:rPr>
                <w:rFonts w:ascii="Times New Roman" w:hAnsi="Times New Roman" w:cs="Times New Roman"/>
                <w:b/>
                <w:sz w:val="24"/>
                <w:szCs w:val="24"/>
                <w:lang w:val="ro-MD"/>
              </w:rPr>
            </w:pPr>
            <w:r w:rsidRPr="00762E04">
              <w:rPr>
                <w:rFonts w:ascii="Times New Roman" w:hAnsi="Times New Roman" w:cs="Times New Roman"/>
                <w:b/>
                <w:sz w:val="24"/>
                <w:szCs w:val="24"/>
                <w:lang w:val="ro-MD"/>
              </w:rPr>
              <w:t>10</w:t>
            </w:r>
            <w:r w:rsidR="007E17FB" w:rsidRPr="00762E04">
              <w:rPr>
                <w:rFonts w:ascii="Times New Roman" w:hAnsi="Times New Roman" w:cs="Times New Roman"/>
                <w:b/>
                <w:sz w:val="24"/>
                <w:szCs w:val="24"/>
                <w:lang w:val="ro-MD"/>
              </w:rPr>
              <w:t>: Părțile implicate</w:t>
            </w:r>
          </w:p>
        </w:tc>
        <w:tc>
          <w:tcPr>
            <w:tcW w:w="7740" w:type="dxa"/>
          </w:tcPr>
          <w:p w14:paraId="621C6A83" w14:textId="23562648" w:rsidR="00DD5503" w:rsidRPr="00762E04" w:rsidRDefault="00DD5503" w:rsidP="00DD5503">
            <w:pPr>
              <w:spacing w:before="120" w:after="120" w:line="288" w:lineRule="auto"/>
              <w:ind w:right="29"/>
              <w:jc w:val="both"/>
              <w:rPr>
                <w:rFonts w:ascii="Times New Roman" w:hAnsi="Times New Roman" w:cs="Times New Roman"/>
                <w:sz w:val="24"/>
                <w:szCs w:val="24"/>
                <w:lang w:val="ro-MD"/>
              </w:rPr>
            </w:pPr>
            <w:r w:rsidRPr="00762E04">
              <w:rPr>
                <w:rFonts w:ascii="Times New Roman" w:hAnsi="Times New Roman" w:cs="Times New Roman"/>
                <w:sz w:val="24"/>
                <w:szCs w:val="24"/>
                <w:lang w:val="ro-MD"/>
              </w:rPr>
              <w:t xml:space="preserve">Procesul de Programului va fi coordonat de Ministerul </w:t>
            </w:r>
            <w:r w:rsidR="005C2D37" w:rsidRPr="00762E04">
              <w:rPr>
                <w:rFonts w:ascii="Times New Roman" w:hAnsi="Times New Roman" w:cs="Times New Roman"/>
                <w:sz w:val="24"/>
                <w:szCs w:val="24"/>
                <w:lang w:val="ro-MD"/>
              </w:rPr>
              <w:t>Infrastructurii și Dezvoltării Regionale, cu asistența tehnică a Fundației ”</w:t>
            </w:r>
            <w:r w:rsidR="005C2D37" w:rsidRPr="00762E04">
              <w:rPr>
                <w:rFonts w:ascii="Times New Roman" w:hAnsi="Times New Roman" w:cs="Times New Roman"/>
                <w:noProof/>
                <w:sz w:val="24"/>
                <w:szCs w:val="24"/>
                <w:lang w:val="ro-MD"/>
              </w:rPr>
              <w:t>Solidarity</w:t>
            </w:r>
            <w:r w:rsidR="005C2D37" w:rsidRPr="00762E04">
              <w:rPr>
                <w:rFonts w:ascii="Times New Roman" w:hAnsi="Times New Roman" w:cs="Times New Roman"/>
                <w:sz w:val="24"/>
                <w:szCs w:val="24"/>
                <w:lang w:val="ro-MD"/>
              </w:rPr>
              <w:t xml:space="preserve"> Fund” </w:t>
            </w:r>
            <w:r w:rsidR="00C14088" w:rsidRPr="00762E04">
              <w:rPr>
                <w:rFonts w:ascii="Times New Roman" w:hAnsi="Times New Roman" w:cs="Times New Roman"/>
                <w:sz w:val="24"/>
                <w:szCs w:val="24"/>
                <w:lang w:val="ro-MD"/>
              </w:rPr>
              <w:t>î</w:t>
            </w:r>
            <w:r w:rsidR="005C2D37" w:rsidRPr="00762E04">
              <w:rPr>
                <w:rFonts w:ascii="Times New Roman" w:hAnsi="Times New Roman" w:cs="Times New Roman"/>
                <w:sz w:val="24"/>
                <w:szCs w:val="24"/>
                <w:lang w:val="ro-MD"/>
              </w:rPr>
              <w:t>n Republica Moldova</w:t>
            </w:r>
            <w:r w:rsidRPr="00762E04">
              <w:rPr>
                <w:rFonts w:ascii="Times New Roman" w:hAnsi="Times New Roman" w:cs="Times New Roman"/>
                <w:sz w:val="24"/>
                <w:szCs w:val="24"/>
                <w:lang w:val="ro-MD"/>
              </w:rPr>
              <w:t>.</w:t>
            </w:r>
          </w:p>
          <w:p w14:paraId="039566E4" w14:textId="04DF7E41" w:rsidR="00DD5503" w:rsidRPr="00762E04" w:rsidRDefault="00DD5503" w:rsidP="00DD5503">
            <w:pPr>
              <w:spacing w:before="120" w:after="120" w:line="288" w:lineRule="auto"/>
              <w:ind w:right="29"/>
              <w:jc w:val="both"/>
              <w:rPr>
                <w:rFonts w:ascii="Times New Roman" w:hAnsi="Times New Roman" w:cs="Times New Roman"/>
                <w:sz w:val="24"/>
                <w:szCs w:val="24"/>
                <w:lang w:val="ro-MD"/>
              </w:rPr>
            </w:pPr>
            <w:r w:rsidRPr="00762E04">
              <w:rPr>
                <w:rFonts w:ascii="Times New Roman" w:hAnsi="Times New Roman" w:cs="Times New Roman"/>
                <w:sz w:val="24"/>
                <w:szCs w:val="24"/>
                <w:lang w:val="ro-MD"/>
              </w:rPr>
              <w:t xml:space="preserve">În grupul de lucru, care va fi creat pentru elaborarea Programului, vor fi invitați spre participare reprezentanții următoarelor instituții: </w:t>
            </w:r>
          </w:p>
          <w:p w14:paraId="6D2ABC98" w14:textId="77777777" w:rsidR="00C14088" w:rsidRPr="00762E04" w:rsidRDefault="00C14088" w:rsidP="00414017">
            <w:pPr>
              <w:pStyle w:val="ListParagraph"/>
              <w:numPr>
                <w:ilvl w:val="0"/>
                <w:numId w:val="9"/>
              </w:numPr>
              <w:tabs>
                <w:tab w:val="left" w:pos="472"/>
              </w:tabs>
              <w:spacing w:before="60" w:line="288" w:lineRule="auto"/>
              <w:ind w:left="290" w:right="252" w:hanging="88"/>
              <w:contextualSpacing w:val="0"/>
              <w:jc w:val="both"/>
              <w:rPr>
                <w:rFonts w:ascii="Times New Roman" w:hAnsi="Times New Roman" w:cs="Times New Roman"/>
                <w:sz w:val="24"/>
                <w:szCs w:val="24"/>
                <w:lang w:val="ro-MD"/>
              </w:rPr>
            </w:pPr>
            <w:r w:rsidRPr="00762E04">
              <w:rPr>
                <w:rFonts w:ascii="Times New Roman" w:hAnsi="Times New Roman" w:cs="Times New Roman"/>
                <w:sz w:val="24"/>
                <w:szCs w:val="24"/>
                <w:lang w:val="ro-MD"/>
              </w:rPr>
              <w:lastRenderedPageBreak/>
              <w:t>Comisia parlamentară „Administrație publică”</w:t>
            </w:r>
          </w:p>
          <w:p w14:paraId="1C5C55D2" w14:textId="77777777" w:rsidR="00DD5503" w:rsidRPr="00762E04" w:rsidRDefault="00DD5503" w:rsidP="00DD5503">
            <w:pPr>
              <w:pStyle w:val="ListParagraph"/>
              <w:numPr>
                <w:ilvl w:val="0"/>
                <w:numId w:val="9"/>
              </w:numPr>
              <w:tabs>
                <w:tab w:val="left" w:pos="472"/>
              </w:tabs>
              <w:spacing w:before="60" w:line="288" w:lineRule="auto"/>
              <w:ind w:left="290" w:right="252" w:hanging="88"/>
              <w:contextualSpacing w:val="0"/>
              <w:jc w:val="both"/>
              <w:rPr>
                <w:rFonts w:ascii="Times New Roman" w:hAnsi="Times New Roman" w:cs="Times New Roman"/>
                <w:sz w:val="24"/>
                <w:szCs w:val="24"/>
                <w:lang w:val="ro-MD"/>
              </w:rPr>
            </w:pPr>
            <w:r w:rsidRPr="00762E04">
              <w:rPr>
                <w:rFonts w:ascii="Times New Roman" w:hAnsi="Times New Roman" w:cs="Times New Roman"/>
                <w:sz w:val="24"/>
                <w:szCs w:val="24"/>
                <w:lang w:val="ro-MD"/>
              </w:rPr>
              <w:t>Oficiul Național de Dezvoltare Regională și Locală</w:t>
            </w:r>
          </w:p>
          <w:p w14:paraId="3E87D9F8" w14:textId="77777777" w:rsidR="00DD5503" w:rsidRPr="00762E04" w:rsidRDefault="00DD5503" w:rsidP="00DD5503">
            <w:pPr>
              <w:pStyle w:val="ListParagraph"/>
              <w:numPr>
                <w:ilvl w:val="0"/>
                <w:numId w:val="9"/>
              </w:numPr>
              <w:tabs>
                <w:tab w:val="left" w:pos="472"/>
              </w:tabs>
              <w:spacing w:before="60" w:line="288" w:lineRule="auto"/>
              <w:ind w:left="290" w:right="252" w:hanging="88"/>
              <w:contextualSpacing w:val="0"/>
              <w:jc w:val="both"/>
              <w:rPr>
                <w:rFonts w:ascii="Times New Roman" w:hAnsi="Times New Roman" w:cs="Times New Roman"/>
                <w:sz w:val="24"/>
                <w:szCs w:val="24"/>
                <w:lang w:val="ro-MD"/>
              </w:rPr>
            </w:pPr>
            <w:r w:rsidRPr="00762E04">
              <w:rPr>
                <w:rFonts w:ascii="Times New Roman" w:hAnsi="Times New Roman" w:cs="Times New Roman"/>
                <w:sz w:val="24"/>
                <w:szCs w:val="24"/>
                <w:lang w:val="ro-MD"/>
              </w:rPr>
              <w:t>Agențiile de Dezvoltare Regională Nord, Centru, Sud și UTA Găgăuzia</w:t>
            </w:r>
          </w:p>
          <w:p w14:paraId="3D9AA621" w14:textId="77777777" w:rsidR="00DD5503" w:rsidRPr="00762E04" w:rsidRDefault="00DD5503" w:rsidP="00DD5503">
            <w:pPr>
              <w:pStyle w:val="ListParagraph"/>
              <w:numPr>
                <w:ilvl w:val="0"/>
                <w:numId w:val="9"/>
              </w:numPr>
              <w:tabs>
                <w:tab w:val="left" w:pos="472"/>
              </w:tabs>
              <w:spacing w:before="60" w:line="288" w:lineRule="auto"/>
              <w:ind w:left="290" w:right="252" w:hanging="88"/>
              <w:contextualSpacing w:val="0"/>
              <w:jc w:val="both"/>
              <w:rPr>
                <w:rFonts w:ascii="Times New Roman" w:hAnsi="Times New Roman" w:cs="Times New Roman"/>
                <w:sz w:val="24"/>
                <w:szCs w:val="24"/>
                <w:lang w:val="ro-MD"/>
              </w:rPr>
            </w:pPr>
            <w:r w:rsidRPr="00762E04">
              <w:rPr>
                <w:rFonts w:ascii="Times New Roman" w:hAnsi="Times New Roman" w:cs="Times New Roman"/>
                <w:sz w:val="24"/>
                <w:szCs w:val="24"/>
                <w:lang w:val="ro-MD"/>
              </w:rPr>
              <w:t>Congresul Autorităților Publice Locale (CALM)</w:t>
            </w:r>
          </w:p>
          <w:p w14:paraId="1B92161F" w14:textId="39D5D039" w:rsidR="00C14088" w:rsidRPr="00762E04" w:rsidRDefault="00C14088" w:rsidP="00414017">
            <w:pPr>
              <w:pStyle w:val="ListParagraph"/>
              <w:numPr>
                <w:ilvl w:val="0"/>
                <w:numId w:val="9"/>
              </w:numPr>
              <w:tabs>
                <w:tab w:val="left" w:pos="472"/>
              </w:tabs>
              <w:spacing w:before="60" w:line="288" w:lineRule="auto"/>
              <w:ind w:left="290" w:right="252" w:hanging="88"/>
              <w:contextualSpacing w:val="0"/>
              <w:jc w:val="both"/>
              <w:rPr>
                <w:rFonts w:ascii="Times New Roman" w:hAnsi="Times New Roman" w:cs="Times New Roman"/>
                <w:sz w:val="24"/>
                <w:szCs w:val="24"/>
                <w:lang w:val="ro-MD"/>
              </w:rPr>
            </w:pPr>
            <w:r w:rsidRPr="00762E04">
              <w:rPr>
                <w:rFonts w:ascii="Times New Roman" w:hAnsi="Times New Roman" w:cs="Times New Roman"/>
                <w:sz w:val="24"/>
                <w:szCs w:val="24"/>
                <w:lang w:val="ro-MD"/>
              </w:rPr>
              <w:t xml:space="preserve">Partenerii </w:t>
            </w:r>
            <w:r w:rsidR="00762E04">
              <w:rPr>
                <w:rFonts w:ascii="Times New Roman" w:hAnsi="Times New Roman" w:cs="Times New Roman"/>
                <w:sz w:val="24"/>
                <w:szCs w:val="24"/>
                <w:lang w:val="ro-MD"/>
              </w:rPr>
              <w:t xml:space="preserve">internaționali </w:t>
            </w:r>
            <w:r w:rsidRPr="00762E04">
              <w:rPr>
                <w:rFonts w:ascii="Times New Roman" w:hAnsi="Times New Roman" w:cs="Times New Roman"/>
                <w:sz w:val="24"/>
                <w:szCs w:val="24"/>
                <w:lang w:val="ro-MD"/>
              </w:rPr>
              <w:t>de dezvoltare (Solidarity Fund în Moldova, GIZ, Agenția de Dezvoltare Austriacă, Agenți</w:t>
            </w:r>
            <w:r w:rsidR="00DD5503" w:rsidRPr="00762E04">
              <w:rPr>
                <w:rFonts w:ascii="Times New Roman" w:hAnsi="Times New Roman" w:cs="Times New Roman"/>
                <w:sz w:val="24"/>
                <w:szCs w:val="24"/>
                <w:lang w:val="ro-MD"/>
              </w:rPr>
              <w:t>a</w:t>
            </w:r>
            <w:r w:rsidRPr="00762E04">
              <w:rPr>
                <w:rFonts w:ascii="Times New Roman" w:hAnsi="Times New Roman" w:cs="Times New Roman"/>
                <w:sz w:val="24"/>
                <w:szCs w:val="24"/>
                <w:lang w:val="ro-MD"/>
              </w:rPr>
              <w:t xml:space="preserve"> pentru Dezvoltare și Cooperare a Elveției, PNUD Moldova, USAID</w:t>
            </w:r>
            <w:r w:rsidR="00DD5503" w:rsidRPr="00762E04">
              <w:rPr>
                <w:rFonts w:ascii="Times New Roman" w:hAnsi="Times New Roman" w:cs="Times New Roman"/>
                <w:sz w:val="24"/>
                <w:szCs w:val="24"/>
                <w:lang w:val="ro-MD"/>
              </w:rPr>
              <w:t>,</w:t>
            </w:r>
            <w:r w:rsidRPr="00762E04">
              <w:rPr>
                <w:rFonts w:ascii="Times New Roman" w:hAnsi="Times New Roman" w:cs="Times New Roman"/>
                <w:sz w:val="24"/>
                <w:szCs w:val="24"/>
                <w:lang w:val="ro-MD"/>
              </w:rPr>
              <w:t xml:space="preserve"> etc.)</w:t>
            </w:r>
          </w:p>
          <w:p w14:paraId="044D7294" w14:textId="77777777" w:rsidR="00411644" w:rsidRPr="00762E04" w:rsidRDefault="00411644" w:rsidP="00411644">
            <w:pPr>
              <w:pStyle w:val="ListParagraph"/>
              <w:numPr>
                <w:ilvl w:val="0"/>
                <w:numId w:val="9"/>
              </w:numPr>
              <w:tabs>
                <w:tab w:val="left" w:pos="472"/>
              </w:tabs>
              <w:spacing w:before="60" w:line="288" w:lineRule="auto"/>
              <w:ind w:left="290" w:right="252" w:hanging="88"/>
              <w:contextualSpacing w:val="0"/>
              <w:jc w:val="both"/>
              <w:rPr>
                <w:rFonts w:ascii="Times New Roman" w:hAnsi="Times New Roman" w:cs="Times New Roman"/>
                <w:sz w:val="24"/>
                <w:szCs w:val="24"/>
                <w:lang w:val="ro-MD"/>
              </w:rPr>
            </w:pPr>
            <w:r w:rsidRPr="00762E04">
              <w:rPr>
                <w:rFonts w:ascii="Times New Roman" w:hAnsi="Times New Roman" w:cs="Times New Roman"/>
                <w:sz w:val="24"/>
                <w:szCs w:val="24"/>
                <w:lang w:val="ro-MD"/>
              </w:rPr>
              <w:t>Cancelaria de Stat</w:t>
            </w:r>
          </w:p>
          <w:p w14:paraId="122B6F3A" w14:textId="74A7F49A" w:rsidR="00946ACE" w:rsidRPr="00762E04" w:rsidRDefault="00946ACE" w:rsidP="007A1E43">
            <w:pPr>
              <w:spacing w:before="120" w:line="288" w:lineRule="auto"/>
              <w:ind w:right="245"/>
              <w:jc w:val="both"/>
              <w:rPr>
                <w:rFonts w:ascii="Times New Roman" w:hAnsi="Times New Roman" w:cs="Times New Roman"/>
                <w:sz w:val="24"/>
                <w:szCs w:val="24"/>
                <w:lang w:val="ro-MD"/>
              </w:rPr>
            </w:pPr>
            <w:r w:rsidRPr="00762E04">
              <w:rPr>
                <w:rFonts w:ascii="Times New Roman" w:hAnsi="Times New Roman" w:cs="Times New Roman"/>
                <w:sz w:val="24"/>
                <w:szCs w:val="24"/>
                <w:lang w:val="ro-MD"/>
              </w:rPr>
              <w:t xml:space="preserve">De asemenea, </w:t>
            </w:r>
            <w:r w:rsidR="00411644" w:rsidRPr="00762E04">
              <w:rPr>
                <w:rFonts w:ascii="Times New Roman" w:hAnsi="Times New Roman" w:cs="Times New Roman"/>
                <w:sz w:val="24"/>
                <w:szCs w:val="24"/>
                <w:lang w:val="ro-MD"/>
              </w:rPr>
              <w:t xml:space="preserve">în procesul de elaborare a Programului, în dependență de domeniile abordate, </w:t>
            </w:r>
            <w:r w:rsidRPr="00762E04">
              <w:rPr>
                <w:rFonts w:ascii="Times New Roman" w:hAnsi="Times New Roman" w:cs="Times New Roman"/>
                <w:sz w:val="24"/>
                <w:szCs w:val="24"/>
                <w:lang w:val="ro-MD"/>
              </w:rPr>
              <w:t>v</w:t>
            </w:r>
            <w:r w:rsidR="00411644" w:rsidRPr="00762E04">
              <w:rPr>
                <w:rFonts w:ascii="Times New Roman" w:hAnsi="Times New Roman" w:cs="Times New Roman"/>
                <w:sz w:val="24"/>
                <w:szCs w:val="24"/>
                <w:lang w:val="ro-MD"/>
              </w:rPr>
              <w:t xml:space="preserve">a fi solicitată informație din partea următoarelor </w:t>
            </w:r>
            <w:r w:rsidRPr="00762E04">
              <w:rPr>
                <w:rFonts w:ascii="Times New Roman" w:hAnsi="Times New Roman" w:cs="Times New Roman"/>
                <w:sz w:val="24"/>
                <w:szCs w:val="24"/>
                <w:lang w:val="ro-MD"/>
              </w:rPr>
              <w:t xml:space="preserve">autorități și </w:t>
            </w:r>
            <w:r w:rsidR="00B529D4" w:rsidRPr="00762E04">
              <w:rPr>
                <w:rFonts w:ascii="Times New Roman" w:hAnsi="Times New Roman" w:cs="Times New Roman"/>
                <w:sz w:val="24"/>
                <w:szCs w:val="24"/>
                <w:lang w:val="ro-MD"/>
              </w:rPr>
              <w:t>instituții</w:t>
            </w:r>
            <w:r w:rsidRPr="00762E04">
              <w:rPr>
                <w:rFonts w:ascii="Times New Roman" w:hAnsi="Times New Roman" w:cs="Times New Roman"/>
                <w:sz w:val="24"/>
                <w:szCs w:val="24"/>
                <w:lang w:val="ro-MD"/>
              </w:rPr>
              <w:t xml:space="preserve"> publice: Ministerul Finanțelor</w:t>
            </w:r>
            <w:r w:rsidR="007A1E43">
              <w:rPr>
                <w:rFonts w:ascii="Times New Roman" w:hAnsi="Times New Roman" w:cs="Times New Roman"/>
                <w:sz w:val="24"/>
                <w:szCs w:val="24"/>
                <w:lang w:val="ro-MD"/>
              </w:rPr>
              <w:t xml:space="preserve">, Ministerul Mediului, </w:t>
            </w:r>
            <w:r w:rsidRPr="00762E04">
              <w:rPr>
                <w:rFonts w:ascii="Times New Roman" w:hAnsi="Times New Roman" w:cs="Times New Roman"/>
                <w:sz w:val="24"/>
                <w:szCs w:val="24"/>
                <w:lang w:val="ro-MD"/>
              </w:rPr>
              <w:t>Ministerul Educației și Cercetării</w:t>
            </w:r>
            <w:r w:rsidR="007A1E43">
              <w:rPr>
                <w:rFonts w:ascii="Times New Roman" w:hAnsi="Times New Roman" w:cs="Times New Roman"/>
                <w:sz w:val="24"/>
                <w:szCs w:val="24"/>
                <w:lang w:val="ro-MD"/>
              </w:rPr>
              <w:t xml:space="preserve">, </w:t>
            </w:r>
            <w:r w:rsidRPr="00762E04">
              <w:rPr>
                <w:rFonts w:ascii="Times New Roman" w:hAnsi="Times New Roman" w:cs="Times New Roman"/>
                <w:sz w:val="24"/>
                <w:szCs w:val="24"/>
                <w:lang w:val="ro-MD"/>
              </w:rPr>
              <w:t>Ministerul Culturii</w:t>
            </w:r>
            <w:r w:rsidR="007A1E43">
              <w:rPr>
                <w:rFonts w:ascii="Times New Roman" w:hAnsi="Times New Roman" w:cs="Times New Roman"/>
                <w:sz w:val="24"/>
                <w:szCs w:val="24"/>
                <w:lang w:val="ro-MD"/>
              </w:rPr>
              <w:t xml:space="preserve">, </w:t>
            </w:r>
            <w:r w:rsidR="00C14088" w:rsidRPr="00762E04">
              <w:rPr>
                <w:rFonts w:ascii="Times New Roman" w:hAnsi="Times New Roman" w:cs="Times New Roman"/>
                <w:sz w:val="24"/>
                <w:szCs w:val="24"/>
                <w:lang w:val="ro-MD"/>
              </w:rPr>
              <w:t>Ministerul Sănătății</w:t>
            </w:r>
            <w:r w:rsidR="007A1E43">
              <w:rPr>
                <w:rFonts w:ascii="Times New Roman" w:hAnsi="Times New Roman" w:cs="Times New Roman"/>
                <w:sz w:val="24"/>
                <w:szCs w:val="24"/>
                <w:lang w:val="ro-MD"/>
              </w:rPr>
              <w:t xml:space="preserve">, </w:t>
            </w:r>
            <w:r w:rsidR="00AF3777" w:rsidRPr="00762E04">
              <w:rPr>
                <w:rFonts w:ascii="Times New Roman" w:hAnsi="Times New Roman" w:cs="Times New Roman"/>
                <w:sz w:val="24"/>
                <w:szCs w:val="24"/>
                <w:lang w:val="ro-MD"/>
              </w:rPr>
              <w:t>Ministerul Muncii și Protecției Sociale</w:t>
            </w:r>
            <w:r w:rsidR="007A1E43">
              <w:rPr>
                <w:rFonts w:ascii="Times New Roman" w:hAnsi="Times New Roman" w:cs="Times New Roman"/>
                <w:sz w:val="24"/>
                <w:szCs w:val="24"/>
                <w:lang w:val="ro-MD"/>
              </w:rPr>
              <w:t xml:space="preserve">, alte instituții. </w:t>
            </w:r>
          </w:p>
          <w:p w14:paraId="2170F426" w14:textId="77777777" w:rsidR="00BE48A4" w:rsidRPr="00762E04" w:rsidRDefault="00BE48A4" w:rsidP="00414017">
            <w:pPr>
              <w:ind w:right="29"/>
              <w:jc w:val="both"/>
              <w:rPr>
                <w:rFonts w:ascii="Times New Roman" w:hAnsi="Times New Roman" w:cs="Times New Roman"/>
                <w:sz w:val="24"/>
                <w:szCs w:val="24"/>
                <w:lang w:val="ro-MD"/>
              </w:rPr>
            </w:pPr>
          </w:p>
          <w:p w14:paraId="2756BBF8" w14:textId="60103931" w:rsidR="005C2D37" w:rsidRPr="00762E04" w:rsidRDefault="005C2D37" w:rsidP="00DD5503">
            <w:pPr>
              <w:spacing w:after="120" w:line="288" w:lineRule="auto"/>
              <w:ind w:right="22"/>
              <w:jc w:val="both"/>
              <w:rPr>
                <w:rFonts w:ascii="Times New Roman" w:hAnsi="Times New Roman" w:cs="Times New Roman"/>
                <w:sz w:val="24"/>
                <w:szCs w:val="24"/>
                <w:lang w:val="ro-MD"/>
              </w:rPr>
            </w:pPr>
            <w:r w:rsidRPr="00762E04">
              <w:rPr>
                <w:rFonts w:ascii="Times New Roman" w:hAnsi="Times New Roman" w:cs="Times New Roman"/>
                <w:sz w:val="24"/>
                <w:szCs w:val="24"/>
                <w:lang w:val="ro-MD"/>
              </w:rPr>
              <w:t xml:space="preserve">Întregul proces va fi realizat transparent, activ și participativ, în </w:t>
            </w:r>
            <w:r w:rsidR="00386701" w:rsidRPr="00762E04">
              <w:rPr>
                <w:rFonts w:ascii="Times New Roman" w:hAnsi="Times New Roman" w:cs="Times New Roman"/>
                <w:sz w:val="24"/>
                <w:szCs w:val="24"/>
                <w:lang w:val="ro-MD"/>
              </w:rPr>
              <w:t xml:space="preserve">conformitate cu prevederile Legii nr. 100/2017 cu privire la actele normative, Legii nr. 239/2008 privind transparența procesului decizional, Hotărârii Guvernului nr. 967/2016 cu privire la mecanismul de consultare publică cu societatea civilă în procesul decizional, precum și alte acte normative care prevăd mecanismul de consultare, elaborare și promovare a documentelor de politici publice. </w:t>
            </w:r>
          </w:p>
        </w:tc>
      </w:tr>
    </w:tbl>
    <w:p w14:paraId="561B6D58" w14:textId="0A761917" w:rsidR="007E17FB" w:rsidRPr="00762E04" w:rsidRDefault="007E17FB" w:rsidP="00E249AA">
      <w:pPr>
        <w:spacing w:after="0" w:line="240" w:lineRule="auto"/>
        <w:rPr>
          <w:rFonts w:ascii="Times New Roman" w:hAnsi="Times New Roman" w:cs="Times New Roman"/>
          <w:sz w:val="24"/>
          <w:szCs w:val="24"/>
          <w:lang w:val="ro-MD"/>
        </w:rPr>
      </w:pPr>
    </w:p>
    <w:sectPr w:rsidR="007E17FB" w:rsidRPr="00762E04" w:rsidSect="00762E04">
      <w:footerReference w:type="default" r:id="rId9"/>
      <w:pgSz w:w="12240" w:h="15840"/>
      <w:pgMar w:top="1080" w:right="990" w:bottom="153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BB4AC9" w14:textId="77777777" w:rsidR="003F2E18" w:rsidRDefault="003F2E18" w:rsidP="007D63CB">
      <w:pPr>
        <w:spacing w:after="0" w:line="240" w:lineRule="auto"/>
      </w:pPr>
      <w:r>
        <w:separator/>
      </w:r>
    </w:p>
  </w:endnote>
  <w:endnote w:type="continuationSeparator" w:id="0">
    <w:p w14:paraId="4D1CAD0A" w14:textId="77777777" w:rsidR="003F2E18" w:rsidRDefault="003F2E18" w:rsidP="007D63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3478433"/>
      <w:docPartObj>
        <w:docPartGallery w:val="Page Numbers (Bottom of Page)"/>
        <w:docPartUnique/>
      </w:docPartObj>
    </w:sdtPr>
    <w:sdtEndPr>
      <w:rPr>
        <w:noProof/>
      </w:rPr>
    </w:sdtEndPr>
    <w:sdtContent>
      <w:p w14:paraId="726B46AE" w14:textId="25212EFD" w:rsidR="00677B7D" w:rsidRDefault="00677B7D">
        <w:pPr>
          <w:pStyle w:val="Footer"/>
          <w:jc w:val="right"/>
        </w:pPr>
        <w:r>
          <w:fldChar w:fldCharType="begin"/>
        </w:r>
        <w:r>
          <w:instrText xml:space="preserve"> PAGE   \* MERGEFORMAT </w:instrText>
        </w:r>
        <w:r>
          <w:fldChar w:fldCharType="separate"/>
        </w:r>
        <w:r w:rsidR="009C012B">
          <w:rPr>
            <w:noProof/>
          </w:rPr>
          <w:t>2</w:t>
        </w:r>
        <w:r>
          <w:rPr>
            <w:noProof/>
          </w:rPr>
          <w:fldChar w:fldCharType="end"/>
        </w:r>
      </w:p>
    </w:sdtContent>
  </w:sdt>
  <w:p w14:paraId="18836ACA" w14:textId="77777777" w:rsidR="00677B7D" w:rsidRDefault="00677B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CCD977" w14:textId="77777777" w:rsidR="003F2E18" w:rsidRDefault="003F2E18" w:rsidP="007D63CB">
      <w:pPr>
        <w:spacing w:after="0" w:line="240" w:lineRule="auto"/>
      </w:pPr>
      <w:r>
        <w:separator/>
      </w:r>
    </w:p>
  </w:footnote>
  <w:footnote w:type="continuationSeparator" w:id="0">
    <w:p w14:paraId="64832E87" w14:textId="77777777" w:rsidR="003F2E18" w:rsidRDefault="003F2E18" w:rsidP="007D63CB">
      <w:pPr>
        <w:spacing w:after="0" w:line="240" w:lineRule="auto"/>
      </w:pPr>
      <w:r>
        <w:continuationSeparator/>
      </w:r>
    </w:p>
  </w:footnote>
  <w:footnote w:id="1">
    <w:p w14:paraId="0C0536F1" w14:textId="77777777" w:rsidR="00762E04" w:rsidRPr="00D70F89" w:rsidRDefault="00762E04" w:rsidP="00762E04">
      <w:pPr>
        <w:pStyle w:val="CommentText"/>
        <w:rPr>
          <w:rFonts w:ascii="Times New Roman" w:hAnsi="Times New Roman" w:cs="Times New Roman"/>
          <w:lang w:val="ro-MD"/>
        </w:rPr>
      </w:pPr>
      <w:r w:rsidRPr="00D70F89">
        <w:rPr>
          <w:rStyle w:val="FootnoteReference"/>
          <w:rFonts w:ascii="Times New Roman" w:hAnsi="Times New Roman" w:cs="Times New Roman"/>
          <w:lang w:val="ro-MD"/>
        </w:rPr>
        <w:footnoteRef/>
      </w:r>
      <w:r w:rsidRPr="00D70F89">
        <w:rPr>
          <w:rFonts w:ascii="Times New Roman" w:hAnsi="Times New Roman" w:cs="Times New Roman"/>
          <w:lang w:val="ro-MD"/>
        </w:rPr>
        <w:t xml:space="preserve"> Conform datelor Ministerului de Finanțe (“Evoluția bugetelor locale 2016-2022”)</w:t>
      </w:r>
    </w:p>
    <w:p w14:paraId="3F197C4A" w14:textId="77777777" w:rsidR="00762E04" w:rsidRPr="00A51191" w:rsidRDefault="00762E04" w:rsidP="00762E04">
      <w:pPr>
        <w:pStyle w:val="FootnoteText"/>
        <w:rPr>
          <w:lang w:val="ro-MD"/>
        </w:rPr>
      </w:pPr>
    </w:p>
  </w:footnote>
  <w:footnote w:id="2">
    <w:p w14:paraId="4FC1FA53" w14:textId="77777777" w:rsidR="00762E04" w:rsidRPr="00D70F89" w:rsidRDefault="00762E04" w:rsidP="00762E04">
      <w:pPr>
        <w:pStyle w:val="FootnoteText"/>
        <w:rPr>
          <w:rFonts w:ascii="Times New Roman" w:hAnsi="Times New Roman" w:cs="Times New Roman"/>
        </w:rPr>
      </w:pPr>
      <w:r w:rsidRPr="00D70F89">
        <w:rPr>
          <w:rStyle w:val="FootnoteReference"/>
          <w:rFonts w:ascii="Times New Roman" w:hAnsi="Times New Roman" w:cs="Times New Roman"/>
        </w:rPr>
        <w:footnoteRef/>
      </w:r>
      <w:r w:rsidRPr="00D70F89">
        <w:rPr>
          <w:rFonts w:ascii="Times New Roman" w:hAnsi="Times New Roman" w:cs="Times New Roman"/>
        </w:rPr>
        <w:t xml:space="preserve"> </w:t>
      </w:r>
      <w:r w:rsidRPr="00D70F89">
        <w:rPr>
          <w:rFonts w:ascii="Times New Roman" w:hAnsi="Times New Roman" w:cs="Times New Roman"/>
          <w:lang w:val="ro-MD"/>
        </w:rPr>
        <w:t>Conform datelor SNDR</w:t>
      </w:r>
    </w:p>
  </w:footnote>
  <w:footnote w:id="3">
    <w:p w14:paraId="5FAD1B04" w14:textId="77777777" w:rsidR="00762E04" w:rsidRPr="00D70F89" w:rsidRDefault="00762E04" w:rsidP="00762E04">
      <w:pPr>
        <w:pStyle w:val="FootnoteText"/>
        <w:rPr>
          <w:rFonts w:ascii="Times New Roman" w:hAnsi="Times New Roman" w:cs="Times New Roman"/>
          <w:lang w:val="ro-MD"/>
        </w:rPr>
      </w:pPr>
      <w:r w:rsidRPr="00D70F89">
        <w:rPr>
          <w:rStyle w:val="FootnoteReference"/>
          <w:rFonts w:ascii="Times New Roman" w:hAnsi="Times New Roman" w:cs="Times New Roman"/>
          <w:lang w:val="ro-MD"/>
        </w:rPr>
        <w:footnoteRef/>
      </w:r>
      <w:r w:rsidRPr="00D70F89">
        <w:rPr>
          <w:rFonts w:ascii="Times New Roman" w:hAnsi="Times New Roman" w:cs="Times New Roman"/>
          <w:lang w:val="ro-MD"/>
        </w:rPr>
        <w:t xml:space="preserve"> Rapoartele privind executarea Fondului Național pentru Dezvoltare Regională și ale Fondului Ecologic Național, publicate pe paginile web ale autorităților publice centrale respective.</w:t>
      </w:r>
    </w:p>
  </w:footnote>
  <w:footnote w:id="4">
    <w:p w14:paraId="0EF252A1" w14:textId="77777777" w:rsidR="00762E04" w:rsidRPr="00A51191" w:rsidRDefault="00762E04" w:rsidP="00762E04">
      <w:pPr>
        <w:pStyle w:val="FootnoteText"/>
        <w:rPr>
          <w:rFonts w:ascii="Times New Roman" w:hAnsi="Times New Roman" w:cs="Times New Roman"/>
          <w:lang w:val="ro-MD"/>
        </w:rPr>
      </w:pPr>
      <w:r w:rsidRPr="00D70F89">
        <w:rPr>
          <w:rStyle w:val="FootnoteReference"/>
          <w:rFonts w:ascii="Times New Roman" w:hAnsi="Times New Roman" w:cs="Times New Roman"/>
          <w:lang w:val="ro-MD"/>
        </w:rPr>
        <w:footnoteRef/>
      </w:r>
      <w:r w:rsidRPr="00D70F89">
        <w:rPr>
          <w:rFonts w:ascii="Times New Roman" w:hAnsi="Times New Roman" w:cs="Times New Roman"/>
          <w:lang w:val="ro-MD"/>
        </w:rPr>
        <w:t xml:space="preserve"> Valoare costurilor este estimate pentru anii 2014 – 2016</w:t>
      </w:r>
    </w:p>
  </w:footnote>
  <w:footnote w:id="5">
    <w:p w14:paraId="0158ACBB" w14:textId="77777777" w:rsidR="00762E04" w:rsidRPr="00A51191" w:rsidRDefault="00762E04" w:rsidP="00762E04">
      <w:pPr>
        <w:pStyle w:val="FootnoteText"/>
        <w:rPr>
          <w:lang w:val="ro-MD"/>
        </w:rPr>
      </w:pPr>
      <w:r>
        <w:rPr>
          <w:rStyle w:val="FootnoteReference"/>
        </w:rPr>
        <w:footnoteRef/>
      </w:r>
      <w:r>
        <w:t xml:space="preserve"> </w:t>
      </w:r>
      <w:r w:rsidRPr="00D70F89">
        <w:rPr>
          <w:rFonts w:ascii="Times New Roman" w:hAnsi="Times New Roman" w:cs="Times New Roman"/>
          <w:sz w:val="22"/>
          <w:szCs w:val="22"/>
          <w:lang w:val="ro-MD"/>
        </w:rPr>
        <w:t>Conform datelor SNDR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F7D86"/>
    <w:multiLevelType w:val="hybridMultilevel"/>
    <w:tmpl w:val="9C587F76"/>
    <w:lvl w:ilvl="0" w:tplc="E9B8CAEE">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26439D"/>
    <w:multiLevelType w:val="hybridMultilevel"/>
    <w:tmpl w:val="5DCE1C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98175C"/>
    <w:multiLevelType w:val="hybridMultilevel"/>
    <w:tmpl w:val="A606A0C0"/>
    <w:lvl w:ilvl="0" w:tplc="E9B8CAEE">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51A053E"/>
    <w:multiLevelType w:val="hybridMultilevel"/>
    <w:tmpl w:val="8FFE802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AA816E7"/>
    <w:multiLevelType w:val="hybridMultilevel"/>
    <w:tmpl w:val="9C88B482"/>
    <w:lvl w:ilvl="0" w:tplc="53C2B928">
      <w:start w:val="1"/>
      <w:numFmt w:val="bullet"/>
      <w:lvlText w:val=""/>
      <w:lvlJc w:val="left"/>
      <w:pPr>
        <w:ind w:left="1010" w:hanging="360"/>
      </w:pPr>
      <w:rPr>
        <w:rFonts w:ascii="Symbol" w:hAnsi="Symbol" w:hint="default"/>
      </w:rPr>
    </w:lvl>
    <w:lvl w:ilvl="1" w:tplc="04090003" w:tentative="1">
      <w:start w:val="1"/>
      <w:numFmt w:val="bullet"/>
      <w:lvlText w:val="o"/>
      <w:lvlJc w:val="left"/>
      <w:pPr>
        <w:ind w:left="1730" w:hanging="360"/>
      </w:pPr>
      <w:rPr>
        <w:rFonts w:ascii="Courier New" w:hAnsi="Courier New" w:cs="Courier New" w:hint="default"/>
      </w:rPr>
    </w:lvl>
    <w:lvl w:ilvl="2" w:tplc="04090005" w:tentative="1">
      <w:start w:val="1"/>
      <w:numFmt w:val="bullet"/>
      <w:lvlText w:val=""/>
      <w:lvlJc w:val="left"/>
      <w:pPr>
        <w:ind w:left="2450" w:hanging="360"/>
      </w:pPr>
      <w:rPr>
        <w:rFonts w:ascii="Wingdings" w:hAnsi="Wingdings" w:hint="default"/>
      </w:rPr>
    </w:lvl>
    <w:lvl w:ilvl="3" w:tplc="04090001" w:tentative="1">
      <w:start w:val="1"/>
      <w:numFmt w:val="bullet"/>
      <w:lvlText w:val=""/>
      <w:lvlJc w:val="left"/>
      <w:pPr>
        <w:ind w:left="3170" w:hanging="360"/>
      </w:pPr>
      <w:rPr>
        <w:rFonts w:ascii="Symbol" w:hAnsi="Symbol" w:hint="default"/>
      </w:rPr>
    </w:lvl>
    <w:lvl w:ilvl="4" w:tplc="04090003" w:tentative="1">
      <w:start w:val="1"/>
      <w:numFmt w:val="bullet"/>
      <w:lvlText w:val="o"/>
      <w:lvlJc w:val="left"/>
      <w:pPr>
        <w:ind w:left="3890" w:hanging="360"/>
      </w:pPr>
      <w:rPr>
        <w:rFonts w:ascii="Courier New" w:hAnsi="Courier New" w:cs="Courier New" w:hint="default"/>
      </w:rPr>
    </w:lvl>
    <w:lvl w:ilvl="5" w:tplc="04090005" w:tentative="1">
      <w:start w:val="1"/>
      <w:numFmt w:val="bullet"/>
      <w:lvlText w:val=""/>
      <w:lvlJc w:val="left"/>
      <w:pPr>
        <w:ind w:left="4610" w:hanging="360"/>
      </w:pPr>
      <w:rPr>
        <w:rFonts w:ascii="Wingdings" w:hAnsi="Wingdings" w:hint="default"/>
      </w:rPr>
    </w:lvl>
    <w:lvl w:ilvl="6" w:tplc="04090001" w:tentative="1">
      <w:start w:val="1"/>
      <w:numFmt w:val="bullet"/>
      <w:lvlText w:val=""/>
      <w:lvlJc w:val="left"/>
      <w:pPr>
        <w:ind w:left="5330" w:hanging="360"/>
      </w:pPr>
      <w:rPr>
        <w:rFonts w:ascii="Symbol" w:hAnsi="Symbol" w:hint="default"/>
      </w:rPr>
    </w:lvl>
    <w:lvl w:ilvl="7" w:tplc="04090003" w:tentative="1">
      <w:start w:val="1"/>
      <w:numFmt w:val="bullet"/>
      <w:lvlText w:val="o"/>
      <w:lvlJc w:val="left"/>
      <w:pPr>
        <w:ind w:left="6050" w:hanging="360"/>
      </w:pPr>
      <w:rPr>
        <w:rFonts w:ascii="Courier New" w:hAnsi="Courier New" w:cs="Courier New" w:hint="default"/>
      </w:rPr>
    </w:lvl>
    <w:lvl w:ilvl="8" w:tplc="04090005" w:tentative="1">
      <w:start w:val="1"/>
      <w:numFmt w:val="bullet"/>
      <w:lvlText w:val=""/>
      <w:lvlJc w:val="left"/>
      <w:pPr>
        <w:ind w:left="6770" w:hanging="360"/>
      </w:pPr>
      <w:rPr>
        <w:rFonts w:ascii="Wingdings" w:hAnsi="Wingdings" w:hint="default"/>
      </w:rPr>
    </w:lvl>
  </w:abstractNum>
  <w:abstractNum w:abstractNumId="5">
    <w:nsid w:val="4A17155D"/>
    <w:multiLevelType w:val="multilevel"/>
    <w:tmpl w:val="84C29AB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A893881"/>
    <w:multiLevelType w:val="hybridMultilevel"/>
    <w:tmpl w:val="44F00D3C"/>
    <w:lvl w:ilvl="0" w:tplc="901E6806">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87006ED"/>
    <w:multiLevelType w:val="hybridMultilevel"/>
    <w:tmpl w:val="E36ADB76"/>
    <w:lvl w:ilvl="0" w:tplc="E9B8CAEE">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89D5805"/>
    <w:multiLevelType w:val="multilevel"/>
    <w:tmpl w:val="057823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08818C9"/>
    <w:multiLevelType w:val="hybridMultilevel"/>
    <w:tmpl w:val="39724742"/>
    <w:lvl w:ilvl="0" w:tplc="041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8606634"/>
    <w:multiLevelType w:val="hybridMultilevel"/>
    <w:tmpl w:val="3BB88D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9FB0B86"/>
    <w:multiLevelType w:val="hybridMultilevel"/>
    <w:tmpl w:val="08588E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C35017B"/>
    <w:multiLevelType w:val="multilevel"/>
    <w:tmpl w:val="1A8CBE9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11D23F3"/>
    <w:multiLevelType w:val="hybridMultilevel"/>
    <w:tmpl w:val="C55038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33D3D3C"/>
    <w:multiLevelType w:val="hybridMultilevel"/>
    <w:tmpl w:val="CB54E26E"/>
    <w:lvl w:ilvl="0" w:tplc="53C2B92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A887A66"/>
    <w:multiLevelType w:val="hybridMultilevel"/>
    <w:tmpl w:val="A8822266"/>
    <w:lvl w:ilvl="0" w:tplc="53C2B92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3"/>
  </w:num>
  <w:num w:numId="4">
    <w:abstractNumId w:val="8"/>
  </w:num>
  <w:num w:numId="5">
    <w:abstractNumId w:val="5"/>
  </w:num>
  <w:num w:numId="6">
    <w:abstractNumId w:val="12"/>
  </w:num>
  <w:num w:numId="7">
    <w:abstractNumId w:val="7"/>
  </w:num>
  <w:num w:numId="8">
    <w:abstractNumId w:val="9"/>
  </w:num>
  <w:num w:numId="9">
    <w:abstractNumId w:val="0"/>
  </w:num>
  <w:num w:numId="10">
    <w:abstractNumId w:val="15"/>
  </w:num>
  <w:num w:numId="11">
    <w:abstractNumId w:val="14"/>
  </w:num>
  <w:num w:numId="12">
    <w:abstractNumId w:val="10"/>
  </w:num>
  <w:num w:numId="13">
    <w:abstractNumId w:val="1"/>
  </w:num>
  <w:num w:numId="14">
    <w:abstractNumId w:val="13"/>
  </w:num>
  <w:num w:numId="15">
    <w:abstractNumId w:val="4"/>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343"/>
    <w:rsid w:val="000041F1"/>
    <w:rsid w:val="00010E91"/>
    <w:rsid w:val="00014EE7"/>
    <w:rsid w:val="000178AC"/>
    <w:rsid w:val="000213DE"/>
    <w:rsid w:val="00042C5C"/>
    <w:rsid w:val="00060BA8"/>
    <w:rsid w:val="000A5F37"/>
    <w:rsid w:val="000C3F40"/>
    <w:rsid w:val="000F1D44"/>
    <w:rsid w:val="000F7D80"/>
    <w:rsid w:val="001036FB"/>
    <w:rsid w:val="00106874"/>
    <w:rsid w:val="001505A7"/>
    <w:rsid w:val="001608C2"/>
    <w:rsid w:val="00191A83"/>
    <w:rsid w:val="00197EEA"/>
    <w:rsid w:val="001B3CBF"/>
    <w:rsid w:val="001E4034"/>
    <w:rsid w:val="001E4CB6"/>
    <w:rsid w:val="001E52EC"/>
    <w:rsid w:val="001E5530"/>
    <w:rsid w:val="001F7220"/>
    <w:rsid w:val="00204254"/>
    <w:rsid w:val="0020758E"/>
    <w:rsid w:val="002079B5"/>
    <w:rsid w:val="00223FD0"/>
    <w:rsid w:val="00241D63"/>
    <w:rsid w:val="002437C0"/>
    <w:rsid w:val="00257ABC"/>
    <w:rsid w:val="0026162B"/>
    <w:rsid w:val="00261BC7"/>
    <w:rsid w:val="002A20DE"/>
    <w:rsid w:val="002A6A3B"/>
    <w:rsid w:val="002C6E5A"/>
    <w:rsid w:val="002E7A33"/>
    <w:rsid w:val="003000A3"/>
    <w:rsid w:val="0030715D"/>
    <w:rsid w:val="00340164"/>
    <w:rsid w:val="00362A1D"/>
    <w:rsid w:val="0038605D"/>
    <w:rsid w:val="00386701"/>
    <w:rsid w:val="003943D8"/>
    <w:rsid w:val="003A5E05"/>
    <w:rsid w:val="003D0FB0"/>
    <w:rsid w:val="003E1BE2"/>
    <w:rsid w:val="003F2E18"/>
    <w:rsid w:val="00406FF9"/>
    <w:rsid w:val="0041092C"/>
    <w:rsid w:val="00411644"/>
    <w:rsid w:val="00414017"/>
    <w:rsid w:val="00425032"/>
    <w:rsid w:val="00433815"/>
    <w:rsid w:val="004778A6"/>
    <w:rsid w:val="004B1A1C"/>
    <w:rsid w:val="004C6AF1"/>
    <w:rsid w:val="004D582D"/>
    <w:rsid w:val="005033FE"/>
    <w:rsid w:val="005065C1"/>
    <w:rsid w:val="00540E8E"/>
    <w:rsid w:val="0055625E"/>
    <w:rsid w:val="005574C7"/>
    <w:rsid w:val="0059707F"/>
    <w:rsid w:val="00597A12"/>
    <w:rsid w:val="005C1C2B"/>
    <w:rsid w:val="005C2D37"/>
    <w:rsid w:val="005C7AD4"/>
    <w:rsid w:val="005E4649"/>
    <w:rsid w:val="005E6BE0"/>
    <w:rsid w:val="005F47ED"/>
    <w:rsid w:val="005F7412"/>
    <w:rsid w:val="006132E4"/>
    <w:rsid w:val="006371B1"/>
    <w:rsid w:val="006635D8"/>
    <w:rsid w:val="006779C8"/>
    <w:rsid w:val="00677B7D"/>
    <w:rsid w:val="006A1028"/>
    <w:rsid w:val="006A4CAD"/>
    <w:rsid w:val="006D1B62"/>
    <w:rsid w:val="006E06BC"/>
    <w:rsid w:val="006F55AF"/>
    <w:rsid w:val="00713EFA"/>
    <w:rsid w:val="00717314"/>
    <w:rsid w:val="00726117"/>
    <w:rsid w:val="00762E04"/>
    <w:rsid w:val="0076446D"/>
    <w:rsid w:val="00771CDD"/>
    <w:rsid w:val="007923FD"/>
    <w:rsid w:val="007A1E43"/>
    <w:rsid w:val="007B3742"/>
    <w:rsid w:val="007C07B3"/>
    <w:rsid w:val="007D63CB"/>
    <w:rsid w:val="007E17FB"/>
    <w:rsid w:val="007E2EB1"/>
    <w:rsid w:val="007E7432"/>
    <w:rsid w:val="007F53D6"/>
    <w:rsid w:val="007F7D13"/>
    <w:rsid w:val="00806DC7"/>
    <w:rsid w:val="008105EE"/>
    <w:rsid w:val="0082665C"/>
    <w:rsid w:val="00837116"/>
    <w:rsid w:val="00843FDE"/>
    <w:rsid w:val="0086291D"/>
    <w:rsid w:val="00890F34"/>
    <w:rsid w:val="00895EA2"/>
    <w:rsid w:val="008B1443"/>
    <w:rsid w:val="008B6606"/>
    <w:rsid w:val="008C6EFB"/>
    <w:rsid w:val="008D0F6E"/>
    <w:rsid w:val="008F0A3D"/>
    <w:rsid w:val="00901748"/>
    <w:rsid w:val="0091322C"/>
    <w:rsid w:val="009151C9"/>
    <w:rsid w:val="00916FBC"/>
    <w:rsid w:val="00925895"/>
    <w:rsid w:val="0094096C"/>
    <w:rsid w:val="00946ACE"/>
    <w:rsid w:val="009620E4"/>
    <w:rsid w:val="0097617F"/>
    <w:rsid w:val="009840F0"/>
    <w:rsid w:val="00985F2C"/>
    <w:rsid w:val="00993398"/>
    <w:rsid w:val="00994F55"/>
    <w:rsid w:val="00997876"/>
    <w:rsid w:val="009A2D6F"/>
    <w:rsid w:val="009A339F"/>
    <w:rsid w:val="009A5395"/>
    <w:rsid w:val="009A6A33"/>
    <w:rsid w:val="009B2844"/>
    <w:rsid w:val="009C012B"/>
    <w:rsid w:val="009C35BC"/>
    <w:rsid w:val="009D1BB9"/>
    <w:rsid w:val="009D2D5A"/>
    <w:rsid w:val="009D6B97"/>
    <w:rsid w:val="009F4F8D"/>
    <w:rsid w:val="00A074AF"/>
    <w:rsid w:val="00A129FF"/>
    <w:rsid w:val="00A12DB1"/>
    <w:rsid w:val="00A13AF8"/>
    <w:rsid w:val="00A23824"/>
    <w:rsid w:val="00A246B7"/>
    <w:rsid w:val="00A4148C"/>
    <w:rsid w:val="00A51191"/>
    <w:rsid w:val="00A6000E"/>
    <w:rsid w:val="00A6143D"/>
    <w:rsid w:val="00AB5F26"/>
    <w:rsid w:val="00AC7245"/>
    <w:rsid w:val="00AD6923"/>
    <w:rsid w:val="00AD748F"/>
    <w:rsid w:val="00AF3777"/>
    <w:rsid w:val="00B0494B"/>
    <w:rsid w:val="00B12AFE"/>
    <w:rsid w:val="00B34D71"/>
    <w:rsid w:val="00B42A98"/>
    <w:rsid w:val="00B529D4"/>
    <w:rsid w:val="00B56080"/>
    <w:rsid w:val="00B8221D"/>
    <w:rsid w:val="00B82833"/>
    <w:rsid w:val="00BA6A4D"/>
    <w:rsid w:val="00BB1BCE"/>
    <w:rsid w:val="00BB52E9"/>
    <w:rsid w:val="00BC0973"/>
    <w:rsid w:val="00BC5DFB"/>
    <w:rsid w:val="00BD5444"/>
    <w:rsid w:val="00BE48A4"/>
    <w:rsid w:val="00BF25EA"/>
    <w:rsid w:val="00C00C2C"/>
    <w:rsid w:val="00C11FFC"/>
    <w:rsid w:val="00C14088"/>
    <w:rsid w:val="00C35DE9"/>
    <w:rsid w:val="00C51990"/>
    <w:rsid w:val="00C55610"/>
    <w:rsid w:val="00C952FD"/>
    <w:rsid w:val="00CA4343"/>
    <w:rsid w:val="00D01D01"/>
    <w:rsid w:val="00D11373"/>
    <w:rsid w:val="00D26E4E"/>
    <w:rsid w:val="00D31C12"/>
    <w:rsid w:val="00D37B3D"/>
    <w:rsid w:val="00D51339"/>
    <w:rsid w:val="00D52312"/>
    <w:rsid w:val="00D70F89"/>
    <w:rsid w:val="00D86C4F"/>
    <w:rsid w:val="00DA52C7"/>
    <w:rsid w:val="00DB53D5"/>
    <w:rsid w:val="00DC7E28"/>
    <w:rsid w:val="00DD5503"/>
    <w:rsid w:val="00DE2D55"/>
    <w:rsid w:val="00DF2954"/>
    <w:rsid w:val="00DF35FD"/>
    <w:rsid w:val="00E041FC"/>
    <w:rsid w:val="00E24460"/>
    <w:rsid w:val="00E249AA"/>
    <w:rsid w:val="00E3737D"/>
    <w:rsid w:val="00E51D95"/>
    <w:rsid w:val="00E5386C"/>
    <w:rsid w:val="00E66143"/>
    <w:rsid w:val="00EA6017"/>
    <w:rsid w:val="00EC00B1"/>
    <w:rsid w:val="00EC153B"/>
    <w:rsid w:val="00EC5B2F"/>
    <w:rsid w:val="00ED0F9E"/>
    <w:rsid w:val="00EE60F0"/>
    <w:rsid w:val="00EE698E"/>
    <w:rsid w:val="00F04D22"/>
    <w:rsid w:val="00F47EEE"/>
    <w:rsid w:val="00F90B8E"/>
    <w:rsid w:val="00FA1C25"/>
    <w:rsid w:val="00FA26BC"/>
    <w:rsid w:val="00FA5097"/>
    <w:rsid w:val="00FC4286"/>
    <w:rsid w:val="00FD1BC0"/>
    <w:rsid w:val="00FE03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32E12"/>
  <w15:chartTrackingRefBased/>
  <w15:docId w15:val="{7E02FEAA-D90E-4A5B-A70B-B3F9E2807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8670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able of contents numbered,List Paragraph in table,PDP DOCUMENT SUBTITLE,List Paragraph1,List Paragraph 1,Bullets,List Paragraph (numbered (a)),Bullet Points,Liste Paragraf,Paragraphe de liste PBLH,Graph &amp; Table tite,Titre1,Listenabsatz1"/>
    <w:basedOn w:val="Normal"/>
    <w:link w:val="ListParagraphChar"/>
    <w:uiPriority w:val="34"/>
    <w:qFormat/>
    <w:rsid w:val="00E249AA"/>
    <w:pPr>
      <w:ind w:left="720"/>
      <w:contextualSpacing/>
    </w:pPr>
  </w:style>
  <w:style w:type="table" w:styleId="TableGrid">
    <w:name w:val="Table Grid"/>
    <w:basedOn w:val="TableNormal"/>
    <w:uiPriority w:val="39"/>
    <w:rsid w:val="007E17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7E17FB"/>
    <w:rPr>
      <w:color w:val="0563C1" w:themeColor="hyperlink"/>
      <w:u w:val="single"/>
    </w:rPr>
  </w:style>
  <w:style w:type="character" w:customStyle="1" w:styleId="ListParagraphChar">
    <w:name w:val="List Paragraph Char"/>
    <w:aliases w:val="Table of contents numbered Char,List Paragraph in table Char,PDP DOCUMENT SUBTITLE Char,List Paragraph1 Char,List Paragraph 1 Char,Bullets Char,List Paragraph (numbered (a)) Char,Bullet Points Char,Liste Paragraf Char,Titre1 Char"/>
    <w:link w:val="ListParagraph"/>
    <w:uiPriority w:val="34"/>
    <w:qFormat/>
    <w:rsid w:val="00386701"/>
  </w:style>
  <w:style w:type="character" w:customStyle="1" w:styleId="Heading1Char">
    <w:name w:val="Heading 1 Char"/>
    <w:basedOn w:val="DefaultParagraphFont"/>
    <w:link w:val="Heading1"/>
    <w:uiPriority w:val="9"/>
    <w:rsid w:val="00386701"/>
    <w:rPr>
      <w:rFonts w:ascii="Times New Roman" w:eastAsia="Times New Roman" w:hAnsi="Times New Roman" w:cs="Times New Roman"/>
      <w:b/>
      <w:bCs/>
      <w:kern w:val="36"/>
      <w:sz w:val="48"/>
      <w:szCs w:val="48"/>
    </w:rPr>
  </w:style>
  <w:style w:type="paragraph" w:styleId="Header">
    <w:name w:val="header"/>
    <w:basedOn w:val="Normal"/>
    <w:link w:val="HeaderChar"/>
    <w:uiPriority w:val="99"/>
    <w:unhideWhenUsed/>
    <w:rsid w:val="007D63CB"/>
    <w:pPr>
      <w:tabs>
        <w:tab w:val="center" w:pos="4844"/>
        <w:tab w:val="right" w:pos="9689"/>
      </w:tabs>
      <w:spacing w:after="0" w:line="240" w:lineRule="auto"/>
    </w:pPr>
  </w:style>
  <w:style w:type="character" w:customStyle="1" w:styleId="HeaderChar">
    <w:name w:val="Header Char"/>
    <w:basedOn w:val="DefaultParagraphFont"/>
    <w:link w:val="Header"/>
    <w:uiPriority w:val="99"/>
    <w:rsid w:val="007D63CB"/>
  </w:style>
  <w:style w:type="paragraph" w:styleId="Footer">
    <w:name w:val="footer"/>
    <w:basedOn w:val="Normal"/>
    <w:link w:val="FooterChar"/>
    <w:uiPriority w:val="99"/>
    <w:unhideWhenUsed/>
    <w:rsid w:val="007D63CB"/>
    <w:pPr>
      <w:tabs>
        <w:tab w:val="center" w:pos="4844"/>
        <w:tab w:val="right" w:pos="9689"/>
      </w:tabs>
      <w:spacing w:after="0" w:line="240" w:lineRule="auto"/>
    </w:pPr>
  </w:style>
  <w:style w:type="character" w:customStyle="1" w:styleId="FooterChar">
    <w:name w:val="Footer Char"/>
    <w:basedOn w:val="DefaultParagraphFont"/>
    <w:link w:val="Footer"/>
    <w:uiPriority w:val="99"/>
    <w:rsid w:val="007D63CB"/>
  </w:style>
  <w:style w:type="paragraph" w:styleId="FootnoteText">
    <w:name w:val="footnote text"/>
    <w:basedOn w:val="Normal"/>
    <w:link w:val="FootnoteTextChar"/>
    <w:uiPriority w:val="99"/>
    <w:semiHidden/>
    <w:unhideWhenUsed/>
    <w:rsid w:val="005E464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E4649"/>
    <w:rPr>
      <w:sz w:val="20"/>
      <w:szCs w:val="20"/>
    </w:rPr>
  </w:style>
  <w:style w:type="character" w:styleId="FootnoteReference">
    <w:name w:val="footnote reference"/>
    <w:basedOn w:val="DefaultParagraphFont"/>
    <w:uiPriority w:val="99"/>
    <w:semiHidden/>
    <w:unhideWhenUsed/>
    <w:rsid w:val="005E4649"/>
    <w:rPr>
      <w:vertAlign w:val="superscript"/>
    </w:rPr>
  </w:style>
  <w:style w:type="paragraph" w:styleId="BalloonText">
    <w:name w:val="Balloon Text"/>
    <w:basedOn w:val="Normal"/>
    <w:link w:val="BalloonTextChar"/>
    <w:uiPriority w:val="99"/>
    <w:semiHidden/>
    <w:unhideWhenUsed/>
    <w:rsid w:val="009A2D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2D6F"/>
    <w:rPr>
      <w:rFonts w:ascii="Segoe UI" w:hAnsi="Segoe UI" w:cs="Segoe UI"/>
      <w:sz w:val="18"/>
      <w:szCs w:val="18"/>
    </w:rPr>
  </w:style>
  <w:style w:type="paragraph" w:styleId="NormalWeb">
    <w:name w:val="Normal (Web)"/>
    <w:basedOn w:val="Normal"/>
    <w:uiPriority w:val="99"/>
    <w:semiHidden/>
    <w:unhideWhenUsed/>
    <w:rsid w:val="00D01D0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529D4"/>
    <w:rPr>
      <w:i/>
      <w:iCs/>
    </w:rPr>
  </w:style>
  <w:style w:type="character" w:styleId="CommentReference">
    <w:name w:val="annotation reference"/>
    <w:basedOn w:val="DefaultParagraphFont"/>
    <w:uiPriority w:val="99"/>
    <w:semiHidden/>
    <w:unhideWhenUsed/>
    <w:rsid w:val="009D1BB9"/>
    <w:rPr>
      <w:sz w:val="16"/>
      <w:szCs w:val="16"/>
    </w:rPr>
  </w:style>
  <w:style w:type="paragraph" w:styleId="CommentText">
    <w:name w:val="annotation text"/>
    <w:basedOn w:val="Normal"/>
    <w:link w:val="CommentTextChar"/>
    <w:uiPriority w:val="99"/>
    <w:semiHidden/>
    <w:unhideWhenUsed/>
    <w:rsid w:val="009D1BB9"/>
    <w:pPr>
      <w:spacing w:line="240" w:lineRule="auto"/>
    </w:pPr>
    <w:rPr>
      <w:sz w:val="20"/>
      <w:szCs w:val="20"/>
    </w:rPr>
  </w:style>
  <w:style w:type="character" w:customStyle="1" w:styleId="CommentTextChar">
    <w:name w:val="Comment Text Char"/>
    <w:basedOn w:val="DefaultParagraphFont"/>
    <w:link w:val="CommentText"/>
    <w:uiPriority w:val="99"/>
    <w:semiHidden/>
    <w:rsid w:val="009D1BB9"/>
    <w:rPr>
      <w:sz w:val="20"/>
      <w:szCs w:val="20"/>
    </w:rPr>
  </w:style>
  <w:style w:type="paragraph" w:styleId="CommentSubject">
    <w:name w:val="annotation subject"/>
    <w:basedOn w:val="CommentText"/>
    <w:next w:val="CommentText"/>
    <w:link w:val="CommentSubjectChar"/>
    <w:uiPriority w:val="99"/>
    <w:semiHidden/>
    <w:unhideWhenUsed/>
    <w:rsid w:val="009D1BB9"/>
    <w:rPr>
      <w:b/>
      <w:bCs/>
    </w:rPr>
  </w:style>
  <w:style w:type="character" w:customStyle="1" w:styleId="CommentSubjectChar">
    <w:name w:val="Comment Subject Char"/>
    <w:basedOn w:val="CommentTextChar"/>
    <w:link w:val="CommentSubject"/>
    <w:uiPriority w:val="99"/>
    <w:semiHidden/>
    <w:rsid w:val="009D1BB9"/>
    <w:rPr>
      <w:b/>
      <w:bCs/>
      <w:sz w:val="20"/>
      <w:szCs w:val="20"/>
    </w:rPr>
  </w:style>
  <w:style w:type="paragraph" w:styleId="Revision">
    <w:name w:val="Revision"/>
    <w:hidden/>
    <w:uiPriority w:val="99"/>
    <w:semiHidden/>
    <w:rsid w:val="009D1BB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81393">
      <w:bodyDiv w:val="1"/>
      <w:marLeft w:val="0"/>
      <w:marRight w:val="0"/>
      <w:marTop w:val="0"/>
      <w:marBottom w:val="0"/>
      <w:divBdr>
        <w:top w:val="none" w:sz="0" w:space="0" w:color="auto"/>
        <w:left w:val="none" w:sz="0" w:space="0" w:color="auto"/>
        <w:bottom w:val="none" w:sz="0" w:space="0" w:color="auto"/>
        <w:right w:val="none" w:sz="0" w:space="0" w:color="auto"/>
      </w:divBdr>
    </w:div>
    <w:div w:id="933902181">
      <w:bodyDiv w:val="1"/>
      <w:marLeft w:val="0"/>
      <w:marRight w:val="0"/>
      <w:marTop w:val="0"/>
      <w:marBottom w:val="0"/>
      <w:divBdr>
        <w:top w:val="none" w:sz="0" w:space="0" w:color="auto"/>
        <w:left w:val="none" w:sz="0" w:space="0" w:color="auto"/>
        <w:bottom w:val="none" w:sz="0" w:space="0" w:color="auto"/>
        <w:right w:val="none" w:sz="0" w:space="0" w:color="auto"/>
      </w:divBdr>
    </w:div>
    <w:div w:id="1584992515">
      <w:bodyDiv w:val="1"/>
      <w:marLeft w:val="0"/>
      <w:marRight w:val="0"/>
      <w:marTop w:val="0"/>
      <w:marBottom w:val="0"/>
      <w:divBdr>
        <w:top w:val="none" w:sz="0" w:space="0" w:color="auto"/>
        <w:left w:val="none" w:sz="0" w:space="0" w:color="auto"/>
        <w:bottom w:val="none" w:sz="0" w:space="0" w:color="auto"/>
        <w:right w:val="none" w:sz="0" w:space="0" w:color="auto"/>
      </w:divBdr>
    </w:div>
    <w:div w:id="1907258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gor.malai@midr.gov.m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310A7A-CB3B-4D4A-8411-0226798C5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3741</Words>
  <Characters>21329</Characters>
  <Application>Microsoft Office Word</Application>
  <DocSecurity>0</DocSecurity>
  <Lines>177</Lines>
  <Paragraphs>50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HP Inc.</Company>
  <LinksUpToDate>false</LinksUpToDate>
  <CharactersWithSpaces>25020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Ghenadie Ivascenco</dc:creator>
  <cp:keywords/>
  <dc:description/>
  <cp:lastModifiedBy>Rodica Gherciu</cp:lastModifiedBy>
  <cp:revision>2</cp:revision>
  <cp:lastPrinted>2022-10-28T10:16:00Z</cp:lastPrinted>
  <dcterms:created xsi:type="dcterms:W3CDTF">2023-03-13T10:41:00Z</dcterms:created>
  <dcterms:modified xsi:type="dcterms:W3CDTF">2023-03-13T10:41:00Z</dcterms:modified>
</cp:coreProperties>
</file>