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98EE" w14:textId="481EBA98" w:rsidR="002620C2" w:rsidRPr="00727318" w:rsidRDefault="002620C2" w:rsidP="00434ACE">
      <w:pPr>
        <w:pStyle w:val="Titlucuprins"/>
        <w:rPr>
          <w:lang w:val="ro-RO"/>
        </w:rPr>
      </w:pPr>
    </w:p>
    <w:p w14:paraId="5C5A3FA2" w14:textId="77777777" w:rsidR="0084120D" w:rsidRPr="00727318" w:rsidRDefault="0084120D" w:rsidP="0084120D">
      <w:pPr>
        <w:rPr>
          <w:sz w:val="28"/>
          <w:szCs w:val="28"/>
          <w:lang w:val="ro-RO"/>
        </w:rPr>
      </w:pPr>
    </w:p>
    <w:p w14:paraId="31BCA5B0" w14:textId="77777777" w:rsidR="00071305" w:rsidRDefault="00071305" w:rsidP="0084120D">
      <w:pPr>
        <w:ind w:left="4309" w:firstLine="0"/>
        <w:jc w:val="right"/>
        <w:rPr>
          <w:color w:val="000000" w:themeColor="text1"/>
          <w:sz w:val="28"/>
          <w:szCs w:val="28"/>
          <w:lang w:val="ro-RO"/>
        </w:rPr>
      </w:pPr>
      <w:r>
        <w:rPr>
          <w:color w:val="000000" w:themeColor="text1"/>
          <w:sz w:val="28"/>
          <w:szCs w:val="28"/>
          <w:lang w:val="ro-RO"/>
        </w:rPr>
        <w:t xml:space="preserve">Anexa nr. 1 </w:t>
      </w:r>
    </w:p>
    <w:p w14:paraId="2334BBC3" w14:textId="632F898C" w:rsidR="0084120D" w:rsidRDefault="00071305" w:rsidP="0084120D">
      <w:pPr>
        <w:ind w:left="4309" w:firstLine="0"/>
        <w:jc w:val="right"/>
        <w:rPr>
          <w:color w:val="000000" w:themeColor="text1"/>
          <w:sz w:val="28"/>
          <w:szCs w:val="28"/>
          <w:lang w:val="ro-RO"/>
        </w:rPr>
      </w:pPr>
      <w:r>
        <w:rPr>
          <w:color w:val="000000" w:themeColor="text1"/>
          <w:sz w:val="28"/>
          <w:szCs w:val="28"/>
          <w:lang w:val="ro-RO"/>
        </w:rPr>
        <w:t>la Hotărârea Guvernului</w:t>
      </w:r>
    </w:p>
    <w:p w14:paraId="5EEB16C5" w14:textId="77777777" w:rsidR="00071305" w:rsidRPr="00071305" w:rsidRDefault="00071305" w:rsidP="00071305">
      <w:pPr>
        <w:spacing w:before="120" w:after="120"/>
        <w:jc w:val="right"/>
        <w:rPr>
          <w:sz w:val="28"/>
          <w:szCs w:val="28"/>
          <w:lang w:val="ro-RO"/>
        </w:rPr>
      </w:pPr>
      <w:proofErr w:type="spellStart"/>
      <w:r w:rsidRPr="00071305">
        <w:rPr>
          <w:sz w:val="28"/>
          <w:szCs w:val="28"/>
          <w:lang w:val="ro-RO"/>
        </w:rPr>
        <w:t>nr.____din</w:t>
      </w:r>
      <w:proofErr w:type="spellEnd"/>
      <w:r w:rsidRPr="00071305">
        <w:rPr>
          <w:sz w:val="28"/>
          <w:szCs w:val="28"/>
          <w:lang w:val="ro-RO"/>
        </w:rPr>
        <w:t xml:space="preserve">_______ </w:t>
      </w:r>
    </w:p>
    <w:p w14:paraId="6790B60F" w14:textId="77777777" w:rsidR="00071305" w:rsidRPr="00727318" w:rsidRDefault="00071305" w:rsidP="0084120D">
      <w:pPr>
        <w:ind w:left="4309" w:firstLine="0"/>
        <w:jc w:val="right"/>
        <w:rPr>
          <w:color w:val="000000" w:themeColor="text1"/>
          <w:sz w:val="28"/>
          <w:szCs w:val="28"/>
          <w:lang w:val="ro-RO"/>
        </w:rPr>
      </w:pPr>
    </w:p>
    <w:p w14:paraId="3913EC8D" w14:textId="77777777" w:rsidR="0084120D" w:rsidRPr="00727318" w:rsidRDefault="0084120D" w:rsidP="0084120D">
      <w:pPr>
        <w:jc w:val="right"/>
        <w:rPr>
          <w:rFonts w:eastAsiaTheme="majorEastAsia"/>
          <w:b/>
          <w:caps/>
          <w:color w:val="000000" w:themeColor="text1"/>
          <w:sz w:val="28"/>
          <w:szCs w:val="28"/>
          <w:lang w:val="ro-RO" w:eastAsia="de-DE"/>
        </w:rPr>
      </w:pPr>
    </w:p>
    <w:p w14:paraId="4C66A65A" w14:textId="77777777" w:rsidR="0084120D" w:rsidRPr="00727318" w:rsidRDefault="0084120D" w:rsidP="0084120D">
      <w:pPr>
        <w:ind w:firstLine="0"/>
        <w:jc w:val="center"/>
        <w:rPr>
          <w:rFonts w:eastAsiaTheme="majorEastAsia"/>
          <w:b/>
          <w:caps/>
          <w:color w:val="000000" w:themeColor="text1"/>
          <w:sz w:val="28"/>
          <w:szCs w:val="28"/>
          <w:lang w:val="ro-RO" w:eastAsia="de-DE"/>
        </w:rPr>
      </w:pPr>
      <w:r w:rsidRPr="00727318">
        <w:rPr>
          <w:rFonts w:eastAsiaTheme="majorEastAsia"/>
          <w:b/>
          <w:caps/>
          <w:color w:val="000000" w:themeColor="text1"/>
          <w:sz w:val="28"/>
          <w:szCs w:val="28"/>
          <w:lang w:val="ro-RO" w:eastAsia="de-DE"/>
        </w:rPr>
        <w:t>Program</w:t>
      </w:r>
    </w:p>
    <w:p w14:paraId="55E971B2" w14:textId="109D537D" w:rsidR="0084120D" w:rsidRPr="00727318" w:rsidRDefault="0084120D" w:rsidP="0084120D">
      <w:pPr>
        <w:jc w:val="center"/>
        <w:rPr>
          <w:color w:val="000000" w:themeColor="text1"/>
          <w:sz w:val="28"/>
          <w:szCs w:val="28"/>
          <w:lang w:val="ro-RO"/>
        </w:rPr>
      </w:pPr>
      <w:r w:rsidRPr="00727318">
        <w:rPr>
          <w:b/>
          <w:bCs/>
          <w:sz w:val="28"/>
          <w:szCs w:val="28"/>
          <w:lang w:val="ro-RO"/>
        </w:rPr>
        <w:t xml:space="preserve">de management durabil al substanțelor chimice </w:t>
      </w:r>
      <w:r w:rsidRPr="004513C3">
        <w:rPr>
          <w:b/>
          <w:bCs/>
          <w:sz w:val="28"/>
          <w:szCs w:val="28"/>
          <w:lang w:val="ro-RO"/>
        </w:rPr>
        <w:t>pentru anii 2023-20</w:t>
      </w:r>
      <w:r w:rsidR="00003BD9" w:rsidRPr="004513C3">
        <w:rPr>
          <w:b/>
          <w:bCs/>
          <w:sz w:val="28"/>
          <w:szCs w:val="28"/>
          <w:lang w:val="ro-RO"/>
        </w:rPr>
        <w:t>30</w:t>
      </w:r>
    </w:p>
    <w:p w14:paraId="2590A755" w14:textId="77777777" w:rsidR="0084120D" w:rsidRPr="00727318" w:rsidRDefault="0084120D" w:rsidP="0084120D">
      <w:pPr>
        <w:ind w:firstLine="0"/>
        <w:jc w:val="center"/>
        <w:rPr>
          <w:b/>
          <w:color w:val="000000" w:themeColor="text1"/>
          <w:sz w:val="28"/>
          <w:szCs w:val="28"/>
          <w:lang w:val="ro-RO"/>
        </w:rPr>
      </w:pPr>
    </w:p>
    <w:p w14:paraId="72B1C68C" w14:textId="77777777" w:rsidR="0084120D" w:rsidRPr="00727318" w:rsidRDefault="0084120D" w:rsidP="0084120D">
      <w:pPr>
        <w:pStyle w:val="Titlu2"/>
        <w:ind w:firstLine="0"/>
        <w:rPr>
          <w:rFonts w:ascii="Times New Roman" w:hAnsi="Times New Roman"/>
          <w:sz w:val="28"/>
          <w:szCs w:val="28"/>
          <w:lang w:val="ro-RO"/>
        </w:rPr>
      </w:pPr>
      <w:bookmarkStart w:id="0" w:name="_Toc68818441"/>
      <w:bookmarkStart w:id="1" w:name="_Toc125822615"/>
      <w:r w:rsidRPr="00727318">
        <w:rPr>
          <w:rFonts w:ascii="Times New Roman" w:hAnsi="Times New Roman"/>
          <w:sz w:val="28"/>
          <w:szCs w:val="28"/>
          <w:lang w:val="ro-RO"/>
        </w:rPr>
        <w:t>INTRODUCERE</w:t>
      </w:r>
      <w:bookmarkEnd w:id="0"/>
      <w:bookmarkEnd w:id="1"/>
    </w:p>
    <w:p w14:paraId="291AF042" w14:textId="77777777" w:rsidR="0084120D" w:rsidRPr="00727318" w:rsidRDefault="0084120D" w:rsidP="0084120D">
      <w:pPr>
        <w:rPr>
          <w:lang w:val="ro-RO"/>
        </w:rPr>
      </w:pPr>
    </w:p>
    <w:p w14:paraId="610D52C2" w14:textId="77777777" w:rsidR="003C3F98" w:rsidRPr="00727318" w:rsidRDefault="003C3F98" w:rsidP="003C3F98">
      <w:pPr>
        <w:ind w:firstLine="567"/>
        <w:rPr>
          <w:sz w:val="28"/>
          <w:szCs w:val="28"/>
          <w:lang w:val="ro-RO"/>
        </w:rPr>
      </w:pPr>
      <w:r w:rsidRPr="00727318">
        <w:rPr>
          <w:sz w:val="28"/>
          <w:szCs w:val="28"/>
          <w:lang w:val="ro-RO"/>
        </w:rPr>
        <w:t xml:space="preserve">1. O gama largă de substanțe chimice, utilizată în prezent în toate sectoarele economiei aduce beneficii de care societatea modernă este complet dependentă. Republica Moldova produce un spectru îngust de substanțe chimice, orientat spre piața autohtonă,  precum: produse farmaceutice, coloranți, lacuri și vopsele, produse și preparate cosmetice. Substanțele chimice mai sunt folosite la producerea hârtiei, în industria ușoară, industria materialelor de construcție, industria alimentară, inclusiv cea de producere a vinului etc. </w:t>
      </w:r>
    </w:p>
    <w:p w14:paraId="1CB8FEE3" w14:textId="77777777" w:rsidR="003C3F98" w:rsidRPr="00727318" w:rsidRDefault="003C3F98" w:rsidP="003C3F98">
      <w:pPr>
        <w:ind w:firstLine="567"/>
        <w:rPr>
          <w:sz w:val="28"/>
          <w:szCs w:val="28"/>
          <w:lang w:val="ro-RO"/>
        </w:rPr>
      </w:pPr>
      <w:r w:rsidRPr="00727318">
        <w:rPr>
          <w:sz w:val="28"/>
          <w:szCs w:val="28"/>
          <w:lang w:val="ro-RO"/>
        </w:rPr>
        <w:t>2. Totuși, majoritatea necesităților țării în substanțe chimice sunt acoperite din import, care atestă o creștere constantă. Principalele substanțe chimice importate sunt: îngrășăminte, pesticide, diverse materii prime, produse și substanțe pentru industria prelucrătoare și pentru alte industrii.</w:t>
      </w:r>
    </w:p>
    <w:p w14:paraId="15B59C8F" w14:textId="44D20421" w:rsidR="003C3F98" w:rsidRPr="00727318" w:rsidRDefault="003C3F98" w:rsidP="0084120D">
      <w:pPr>
        <w:ind w:firstLine="567"/>
        <w:rPr>
          <w:sz w:val="28"/>
          <w:szCs w:val="28"/>
          <w:lang w:val="ro-RO"/>
        </w:rPr>
      </w:pPr>
      <w:r w:rsidRPr="00727318">
        <w:rPr>
          <w:sz w:val="28"/>
          <w:szCs w:val="28"/>
          <w:lang w:val="ro-RO"/>
        </w:rPr>
        <w:t xml:space="preserve">3. În acest context, devine o prioritate națională dezvoltarea unui sistem eficient de control și supraveghere a plasării pe piață a substanțelor chimice, care va avea </w:t>
      </w:r>
      <w:r w:rsidR="0079422C" w:rsidRPr="00727318">
        <w:rPr>
          <w:sz w:val="28"/>
          <w:szCs w:val="28"/>
          <w:lang w:val="ro-RO"/>
        </w:rPr>
        <w:t>atât</w:t>
      </w:r>
      <w:r w:rsidRPr="00727318">
        <w:rPr>
          <w:sz w:val="28"/>
          <w:szCs w:val="28"/>
          <w:lang w:val="ro-RO"/>
        </w:rPr>
        <w:t xml:space="preserve"> un impact economic, cît și social, prin substituirea substanțelor periculoase cu produse alternative mai puțin periculoase,</w:t>
      </w:r>
      <w:r w:rsidR="00071305">
        <w:rPr>
          <w:sz w:val="28"/>
          <w:szCs w:val="28"/>
          <w:lang w:val="ro-RO"/>
        </w:rPr>
        <w:t xml:space="preserve"> </w:t>
      </w:r>
      <w:r w:rsidRPr="00727318">
        <w:rPr>
          <w:sz w:val="28"/>
          <w:szCs w:val="28"/>
          <w:lang w:val="ro-RO"/>
        </w:rPr>
        <w:t>iar adoptarea și implementarea unor noi reglementări va contribui la  reducerea riscurilor pentru sănătate și ecosisteme.</w:t>
      </w:r>
    </w:p>
    <w:p w14:paraId="5BF0FEC8" w14:textId="16F200E7" w:rsidR="0045308E" w:rsidRPr="00727318" w:rsidRDefault="003C3F98" w:rsidP="0045308E">
      <w:pPr>
        <w:ind w:firstLine="567"/>
        <w:rPr>
          <w:sz w:val="28"/>
          <w:szCs w:val="28"/>
          <w:lang w:val="ro-RO"/>
        </w:rPr>
      </w:pPr>
      <w:r w:rsidRPr="00727318">
        <w:rPr>
          <w:sz w:val="28"/>
          <w:szCs w:val="28"/>
          <w:lang w:val="ro-RO"/>
        </w:rPr>
        <w:t xml:space="preserve">4. </w:t>
      </w:r>
      <w:bookmarkStart w:id="2" w:name="_Hlk122253041"/>
      <w:r w:rsidR="0084120D" w:rsidRPr="00727318">
        <w:rPr>
          <w:sz w:val="28"/>
          <w:szCs w:val="28"/>
          <w:lang w:val="ro-RO"/>
        </w:rPr>
        <w:t>Programul de management durabil al substanțelor chimice pentru anii 2023-20</w:t>
      </w:r>
      <w:r w:rsidR="00071305">
        <w:rPr>
          <w:sz w:val="28"/>
          <w:szCs w:val="28"/>
          <w:lang w:val="ro-RO"/>
        </w:rPr>
        <w:t>30</w:t>
      </w:r>
      <w:r w:rsidR="0084120D" w:rsidRPr="00727318">
        <w:rPr>
          <w:sz w:val="28"/>
          <w:szCs w:val="28"/>
          <w:lang w:val="ro-RO"/>
        </w:rPr>
        <w:t xml:space="preserve"> </w:t>
      </w:r>
      <w:bookmarkEnd w:id="2"/>
      <w:r w:rsidR="0084120D" w:rsidRPr="00727318">
        <w:rPr>
          <w:sz w:val="28"/>
          <w:szCs w:val="28"/>
          <w:lang w:val="ro-RO"/>
        </w:rPr>
        <w:t>(în continuare Programul MDSC)</w:t>
      </w:r>
      <w:r w:rsidR="0084120D" w:rsidRPr="00727318">
        <w:rPr>
          <w:b/>
          <w:bCs/>
          <w:sz w:val="28"/>
          <w:szCs w:val="28"/>
          <w:lang w:val="ro-RO"/>
        </w:rPr>
        <w:t xml:space="preserve"> </w:t>
      </w:r>
      <w:r w:rsidR="0084120D" w:rsidRPr="00727318">
        <w:rPr>
          <w:sz w:val="28"/>
          <w:szCs w:val="28"/>
          <w:lang w:val="ro-RO"/>
        </w:rPr>
        <w:t xml:space="preserve">este un document de politici, pe termen mediu, care cuprinde obiectivele și prioritățile naționale pentru </w:t>
      </w:r>
      <w:bookmarkStart w:id="3" w:name="_Hlk129266417"/>
      <w:r w:rsidR="0084120D" w:rsidRPr="00727318">
        <w:rPr>
          <w:sz w:val="28"/>
          <w:szCs w:val="28"/>
          <w:lang w:val="ro-RO"/>
        </w:rPr>
        <w:t>dezvoltarea sistemului de management durabil al substanțelor chimice de-a lungul întregului ciclu de viață</w:t>
      </w:r>
      <w:bookmarkEnd w:id="3"/>
      <w:r w:rsidR="0084120D" w:rsidRPr="00727318">
        <w:rPr>
          <w:sz w:val="28"/>
          <w:szCs w:val="28"/>
          <w:lang w:val="ro-RO"/>
        </w:rPr>
        <w:t>.</w:t>
      </w:r>
      <w:r w:rsidR="00221084" w:rsidRPr="00221084">
        <w:rPr>
          <w:sz w:val="28"/>
          <w:szCs w:val="28"/>
          <w:lang w:val="ro-RO"/>
        </w:rPr>
        <w:t xml:space="preserve"> </w:t>
      </w:r>
      <w:r w:rsidR="00221084">
        <w:rPr>
          <w:sz w:val="28"/>
          <w:szCs w:val="28"/>
          <w:lang w:val="ro-RO"/>
        </w:rPr>
        <w:t xml:space="preserve">Termenul de realizare a acestuia este ajustat inclusiv </w:t>
      </w:r>
      <w:r w:rsidR="00221084" w:rsidRPr="00221084">
        <w:rPr>
          <w:sz w:val="28"/>
          <w:szCs w:val="28"/>
          <w:lang w:val="ro-RO"/>
        </w:rPr>
        <w:t>la</w:t>
      </w:r>
      <w:r w:rsidR="00221084">
        <w:rPr>
          <w:sz w:val="28"/>
          <w:szCs w:val="28"/>
          <w:lang w:val="ro-RO"/>
        </w:rPr>
        <w:t xml:space="preserve"> </w:t>
      </w:r>
      <w:r w:rsidR="00221084" w:rsidRPr="00221084">
        <w:rPr>
          <w:sz w:val="28"/>
          <w:szCs w:val="28"/>
          <w:lang w:val="ro-RO"/>
        </w:rPr>
        <w:t>cele mai importante</w:t>
      </w:r>
      <w:r w:rsidR="00221084">
        <w:rPr>
          <w:sz w:val="28"/>
          <w:szCs w:val="28"/>
          <w:lang w:val="ro-RO"/>
        </w:rPr>
        <w:t xml:space="preserve"> </w:t>
      </w:r>
      <w:r w:rsidR="00221084" w:rsidRPr="00221084">
        <w:rPr>
          <w:sz w:val="28"/>
          <w:szCs w:val="28"/>
          <w:lang w:val="ro-RO"/>
        </w:rPr>
        <w:t>angajamentele internaționale asumate de Republica Moldova – Agenda 2030 pentru Dezvoltare Durabilă, Acordul de Asociere RM-UE,</w:t>
      </w:r>
      <w:r w:rsidR="00221084">
        <w:rPr>
          <w:sz w:val="28"/>
          <w:szCs w:val="28"/>
          <w:lang w:val="ro-RO"/>
        </w:rPr>
        <w:t xml:space="preserve"> </w:t>
      </w:r>
      <w:r w:rsidR="00221084" w:rsidRPr="00221084">
        <w:rPr>
          <w:sz w:val="28"/>
          <w:szCs w:val="28"/>
          <w:lang w:val="ro-RO"/>
        </w:rPr>
        <w:t>Abordarea Strategică a Managementului internațional al substanțelor chimice (SAICM) 2020-2030.  </w:t>
      </w:r>
    </w:p>
    <w:p w14:paraId="7C98EAA1" w14:textId="0333A13D" w:rsidR="0084120D" w:rsidRPr="00727318" w:rsidRDefault="0045308E" w:rsidP="0045308E">
      <w:pPr>
        <w:ind w:firstLine="567"/>
        <w:rPr>
          <w:sz w:val="28"/>
          <w:szCs w:val="28"/>
          <w:lang w:val="ro-RO"/>
        </w:rPr>
      </w:pPr>
      <w:r w:rsidRPr="00727318">
        <w:rPr>
          <w:sz w:val="28"/>
          <w:szCs w:val="28"/>
          <w:lang w:val="ro-RO"/>
        </w:rPr>
        <w:t>5.</w:t>
      </w:r>
      <w:r w:rsidR="00DC67D9" w:rsidRPr="00727318">
        <w:rPr>
          <w:sz w:val="28"/>
          <w:szCs w:val="28"/>
          <w:lang w:val="ro-RO"/>
        </w:rPr>
        <w:t xml:space="preserve"> Prezentul Program a fost elaborat în conformitate cu obiectivele specifice ale Strategiei de Mediu până anul 2030</w:t>
      </w:r>
      <w:r w:rsidR="00221084">
        <w:rPr>
          <w:sz w:val="28"/>
          <w:szCs w:val="28"/>
          <w:lang w:val="ro-RO"/>
        </w:rPr>
        <w:t xml:space="preserve"> și </w:t>
      </w:r>
      <w:r w:rsidR="00DC67D9" w:rsidRPr="00727318">
        <w:rPr>
          <w:sz w:val="28"/>
          <w:szCs w:val="28"/>
          <w:lang w:val="ro-RO"/>
        </w:rPr>
        <w:t>este inclus în Planului de activitate a guvernului pentru anul 2023</w:t>
      </w:r>
      <w:r w:rsidR="00221084">
        <w:rPr>
          <w:sz w:val="28"/>
          <w:szCs w:val="28"/>
          <w:lang w:val="ro-RO"/>
        </w:rPr>
        <w:t xml:space="preserve">. </w:t>
      </w:r>
    </w:p>
    <w:p w14:paraId="48576204" w14:textId="77777777" w:rsidR="00DC67D9" w:rsidRPr="00727318" w:rsidRDefault="00DC67D9" w:rsidP="00DC67D9">
      <w:pPr>
        <w:ind w:firstLine="567"/>
        <w:rPr>
          <w:sz w:val="28"/>
          <w:szCs w:val="28"/>
          <w:lang w:val="ro-RO"/>
        </w:rPr>
      </w:pPr>
      <w:r w:rsidRPr="00727318">
        <w:rPr>
          <w:sz w:val="28"/>
          <w:szCs w:val="28"/>
          <w:lang w:val="ro-RO"/>
        </w:rPr>
        <w:lastRenderedPageBreak/>
        <w:t xml:space="preserve">6. </w:t>
      </w:r>
      <w:r w:rsidR="0084120D" w:rsidRPr="00727318">
        <w:rPr>
          <w:sz w:val="28"/>
          <w:szCs w:val="28"/>
          <w:lang w:val="ro-RO"/>
        </w:rPr>
        <w:t xml:space="preserve">Programul </w:t>
      </w:r>
      <w:r w:rsidRPr="00727318">
        <w:rPr>
          <w:sz w:val="28"/>
          <w:szCs w:val="28"/>
          <w:lang w:val="ro-RO"/>
        </w:rPr>
        <w:t xml:space="preserve">MDSC </w:t>
      </w:r>
      <w:r w:rsidR="0084120D" w:rsidRPr="00727318">
        <w:rPr>
          <w:sz w:val="28"/>
          <w:szCs w:val="28"/>
          <w:lang w:val="ro-RO"/>
        </w:rPr>
        <w:t xml:space="preserve">corespunde domeniilor din capitolul 16 </w:t>
      </w:r>
      <w:r w:rsidR="0084120D" w:rsidRPr="00727318">
        <w:rPr>
          <w:bCs/>
          <w:sz w:val="28"/>
          <w:szCs w:val="28"/>
          <w:lang w:val="ro-RO"/>
        </w:rPr>
        <w:t>„Mediul înconjurător”</w:t>
      </w:r>
      <w:r w:rsidR="0084120D" w:rsidRPr="00727318">
        <w:rPr>
          <w:sz w:val="28"/>
          <w:szCs w:val="28"/>
          <w:lang w:val="ro-RO"/>
        </w:rPr>
        <w:t xml:space="preserve">, prevăzute de Acordul de Asociere Republica Moldova - Uniunea Europeană, ratificat prin Legea nr.112/2014  și este elaborat în vederea executării prevederilor acordurilor multilaterale de mediu în domeniul gestionării substanțelor chimice, la care Republica Moldova este parte,      având astfel obligația de a dezvolta măsuri de implementare a acestor acorduri. </w:t>
      </w:r>
    </w:p>
    <w:p w14:paraId="33099741" w14:textId="47F8F1D1" w:rsidR="0084120D" w:rsidRPr="00727318" w:rsidRDefault="00DC67D9" w:rsidP="00DC67D9">
      <w:pPr>
        <w:ind w:firstLine="567"/>
        <w:rPr>
          <w:sz w:val="28"/>
          <w:szCs w:val="28"/>
          <w:lang w:val="ro-RO"/>
        </w:rPr>
      </w:pPr>
      <w:r w:rsidRPr="00727318">
        <w:rPr>
          <w:sz w:val="28"/>
          <w:szCs w:val="28"/>
          <w:lang w:val="ro-RO"/>
        </w:rPr>
        <w:t xml:space="preserve">7. </w:t>
      </w:r>
      <w:r w:rsidR="0084120D" w:rsidRPr="00727318">
        <w:rPr>
          <w:sz w:val="28"/>
          <w:szCs w:val="28"/>
          <w:lang w:val="ro-RO"/>
        </w:rPr>
        <w:t xml:space="preserve">Astfel, Ministerul Mediului, în calitate de autoritate competentă, asigură dezvoltarea cadrului legal, instituțional și de politici pentru următoarele acorduri: </w:t>
      </w:r>
      <w:r w:rsidR="0084120D" w:rsidRPr="00727318">
        <w:rPr>
          <w:b/>
          <w:sz w:val="28"/>
          <w:szCs w:val="28"/>
          <w:lang w:val="ro-RO"/>
        </w:rPr>
        <w:t xml:space="preserve">Convenția de la Stockholm </w:t>
      </w:r>
      <w:r w:rsidR="0084120D" w:rsidRPr="00727318">
        <w:rPr>
          <w:sz w:val="28"/>
          <w:szCs w:val="28"/>
          <w:lang w:val="ro-RO"/>
        </w:rPr>
        <w:t>privind poluanții organici persistenți (art.7) (ratificată prin Legea nr. 40/2004</w:t>
      </w:r>
      <w:r w:rsidR="0084120D" w:rsidRPr="00727318">
        <w:rPr>
          <w:rStyle w:val="Referinnotdesubsol"/>
          <w:sz w:val="28"/>
          <w:szCs w:val="28"/>
          <w:lang w:val="ro-RO"/>
        </w:rPr>
        <w:footnoteReference w:id="1"/>
      </w:r>
      <w:r w:rsidR="0084120D" w:rsidRPr="00727318">
        <w:rPr>
          <w:sz w:val="28"/>
          <w:szCs w:val="28"/>
          <w:lang w:val="ro-RO"/>
        </w:rPr>
        <w:t xml:space="preserve">),  </w:t>
      </w:r>
      <w:r w:rsidR="0084120D" w:rsidRPr="00727318">
        <w:rPr>
          <w:b/>
          <w:sz w:val="28"/>
          <w:szCs w:val="28"/>
          <w:lang w:val="ro-RO"/>
        </w:rPr>
        <w:t xml:space="preserve">Convenția de la Rotterdam </w:t>
      </w:r>
      <w:r w:rsidR="0084120D" w:rsidRPr="00727318">
        <w:rPr>
          <w:sz w:val="28"/>
          <w:szCs w:val="28"/>
          <w:lang w:val="ro-RO"/>
        </w:rPr>
        <w:t>privind procedura de consimțământ prealabil (PIC) în cunoștință de cauză aplicabilă anumitor produși chimici periculoși și pesticide ce fac obiectul comerțului internațional (art.15) (ratificată prin Legea nr. 389/2004</w:t>
      </w:r>
      <w:r w:rsidR="0084120D" w:rsidRPr="00727318">
        <w:rPr>
          <w:rStyle w:val="Referinnotdesubsol"/>
          <w:sz w:val="28"/>
          <w:szCs w:val="28"/>
          <w:lang w:val="ro-RO"/>
        </w:rPr>
        <w:footnoteReference w:id="2"/>
      </w:r>
      <w:r w:rsidR="0084120D" w:rsidRPr="00727318">
        <w:rPr>
          <w:sz w:val="28"/>
          <w:szCs w:val="28"/>
          <w:lang w:val="ro-RO"/>
        </w:rPr>
        <w:t xml:space="preserve">), precum și </w:t>
      </w:r>
      <w:r w:rsidR="0084120D" w:rsidRPr="00727318">
        <w:rPr>
          <w:b/>
          <w:sz w:val="28"/>
          <w:szCs w:val="28"/>
          <w:lang w:val="ro-RO"/>
        </w:rPr>
        <w:t xml:space="preserve">Convenția de la </w:t>
      </w:r>
      <w:proofErr w:type="spellStart"/>
      <w:r w:rsidR="0084120D" w:rsidRPr="00727318">
        <w:rPr>
          <w:b/>
          <w:sz w:val="28"/>
          <w:szCs w:val="28"/>
          <w:lang w:val="ro-RO"/>
        </w:rPr>
        <w:t>Minamata</w:t>
      </w:r>
      <w:proofErr w:type="spellEnd"/>
      <w:r w:rsidR="0084120D" w:rsidRPr="00727318">
        <w:rPr>
          <w:b/>
          <w:sz w:val="28"/>
          <w:szCs w:val="28"/>
          <w:lang w:val="ro-RO"/>
        </w:rPr>
        <w:t xml:space="preserve"> </w:t>
      </w:r>
      <w:r w:rsidR="0084120D" w:rsidRPr="00727318">
        <w:rPr>
          <w:sz w:val="28"/>
          <w:szCs w:val="28"/>
          <w:lang w:val="ro-RO"/>
        </w:rPr>
        <w:t>cu privire la mercur (art.20) (ratificată prin Legea nr. 51/2017</w:t>
      </w:r>
      <w:r w:rsidR="0084120D" w:rsidRPr="00727318">
        <w:rPr>
          <w:rStyle w:val="Referinnotdesubsol"/>
          <w:sz w:val="28"/>
          <w:szCs w:val="28"/>
          <w:lang w:val="ro-RO"/>
        </w:rPr>
        <w:footnoteReference w:id="3"/>
      </w:r>
      <w:r w:rsidR="0084120D" w:rsidRPr="00727318">
        <w:rPr>
          <w:sz w:val="28"/>
          <w:szCs w:val="28"/>
          <w:lang w:val="ro-RO"/>
        </w:rPr>
        <w:t xml:space="preserve">). Totodată, Republica Moldova a ratificat și anual depune rapoarte către </w:t>
      </w:r>
      <w:r w:rsidR="0084120D" w:rsidRPr="00727318">
        <w:rPr>
          <w:b/>
          <w:sz w:val="28"/>
          <w:szCs w:val="28"/>
          <w:lang w:val="ro-RO"/>
        </w:rPr>
        <w:t xml:space="preserve">Convenția de la Basel </w:t>
      </w:r>
      <w:r w:rsidR="0084120D" w:rsidRPr="00727318">
        <w:rPr>
          <w:sz w:val="28"/>
          <w:szCs w:val="28"/>
          <w:lang w:val="ro-RO"/>
        </w:rPr>
        <w:t>privind controlul transportului peste frontiere al deșeurilor periculoase și al eliminării acestora (art.4, alin. 4), care abordează problema gestionării deșeurilor de substanțe chimice periculoase (Hotărârea Parlamentului nr. 1599/1998</w:t>
      </w:r>
      <w:r w:rsidR="0084120D" w:rsidRPr="00727318">
        <w:rPr>
          <w:rStyle w:val="Referinnotdesubsol"/>
          <w:sz w:val="28"/>
          <w:szCs w:val="28"/>
          <w:lang w:val="ro-RO"/>
        </w:rPr>
        <w:footnoteReference w:id="4"/>
      </w:r>
      <w:r w:rsidR="0084120D" w:rsidRPr="00727318">
        <w:rPr>
          <w:sz w:val="28"/>
          <w:szCs w:val="28"/>
          <w:lang w:val="ro-RO"/>
        </w:rPr>
        <w:t xml:space="preserve">, Amendamentul la Anexa VII ratificat prin Legea </w:t>
      </w:r>
      <w:r w:rsidR="0084120D" w:rsidRPr="00727318">
        <w:rPr>
          <w:bCs/>
          <w:iCs/>
          <w:sz w:val="28"/>
          <w:szCs w:val="28"/>
          <w:lang w:val="ro-RO"/>
        </w:rPr>
        <w:t>nr. 205/2008</w:t>
      </w:r>
      <w:r w:rsidR="0084120D" w:rsidRPr="00727318">
        <w:rPr>
          <w:rStyle w:val="Referinnotdesubsol"/>
          <w:bCs/>
          <w:iCs/>
          <w:sz w:val="28"/>
          <w:szCs w:val="28"/>
          <w:lang w:val="ro-RO"/>
        </w:rPr>
        <w:footnoteReference w:id="5"/>
      </w:r>
      <w:r w:rsidR="0084120D" w:rsidRPr="00727318">
        <w:rPr>
          <w:sz w:val="28"/>
          <w:szCs w:val="28"/>
          <w:lang w:val="ro-RO"/>
        </w:rPr>
        <w:t xml:space="preserve">). Un alt tratat internațional important în domeniul gestionării substanțelor chimice, ratificat de Parlamentul Republicii Moldova, este </w:t>
      </w:r>
      <w:r w:rsidR="0084120D" w:rsidRPr="00727318">
        <w:rPr>
          <w:b/>
          <w:sz w:val="28"/>
          <w:szCs w:val="28"/>
          <w:lang w:val="ro-RO"/>
        </w:rPr>
        <w:t>Protocolul de la Montreal</w:t>
      </w:r>
      <w:r w:rsidR="0084120D" w:rsidRPr="00727318">
        <w:rPr>
          <w:sz w:val="28"/>
          <w:szCs w:val="28"/>
          <w:lang w:val="ro-RO"/>
        </w:rPr>
        <w:t xml:space="preserve"> privind substanțele care distrug stratul de ozon al </w:t>
      </w:r>
      <w:r w:rsidR="0084120D" w:rsidRPr="00727318">
        <w:rPr>
          <w:b/>
          <w:sz w:val="28"/>
          <w:szCs w:val="28"/>
          <w:lang w:val="ro-RO"/>
        </w:rPr>
        <w:t>Convenției de la Viena</w:t>
      </w:r>
      <w:r w:rsidR="0084120D" w:rsidRPr="00727318">
        <w:rPr>
          <w:sz w:val="28"/>
          <w:szCs w:val="28"/>
          <w:lang w:val="ro-RO"/>
        </w:rPr>
        <w:t xml:space="preserve"> privind protecția stratului de ozon (Legea nr. 111/2001</w:t>
      </w:r>
      <w:r w:rsidR="0084120D" w:rsidRPr="00727318">
        <w:rPr>
          <w:rStyle w:val="Referinnotdesubsol"/>
          <w:sz w:val="28"/>
          <w:szCs w:val="28"/>
          <w:lang w:val="ro-RO"/>
        </w:rPr>
        <w:footnoteReference w:id="6"/>
      </w:r>
      <w:r w:rsidR="0084120D" w:rsidRPr="00727318">
        <w:rPr>
          <w:sz w:val="28"/>
          <w:szCs w:val="28"/>
          <w:lang w:val="ro-RO"/>
        </w:rPr>
        <w:t xml:space="preserve">).   </w:t>
      </w:r>
    </w:p>
    <w:p w14:paraId="6D991E41" w14:textId="1636F722" w:rsidR="00DC67D9" w:rsidRPr="00727318" w:rsidRDefault="00DC67D9" w:rsidP="00DC67D9">
      <w:pPr>
        <w:ind w:firstLine="720"/>
        <w:rPr>
          <w:sz w:val="28"/>
          <w:szCs w:val="28"/>
          <w:lang w:val="ro-RO"/>
        </w:rPr>
      </w:pPr>
      <w:r w:rsidRPr="00727318">
        <w:rPr>
          <w:sz w:val="28"/>
          <w:szCs w:val="28"/>
          <w:lang w:val="ro-RO"/>
        </w:rPr>
        <w:t xml:space="preserve">8. </w:t>
      </w:r>
      <w:r w:rsidR="0079422C" w:rsidRPr="00727318">
        <w:rPr>
          <w:sz w:val="28"/>
          <w:szCs w:val="28"/>
          <w:lang w:val="ro-RO"/>
        </w:rPr>
        <w:t xml:space="preserve">Programul </w:t>
      </w:r>
      <w:r w:rsidR="0079422C" w:rsidRPr="00727318">
        <w:rPr>
          <w:color w:val="000000"/>
          <w:sz w:val="28"/>
          <w:szCs w:val="28"/>
          <w:lang w:val="ro-RO"/>
        </w:rPr>
        <w:t>a fost elaborat în corespundere cu prevederile Legii nr.277/2018 privind  substanțele chimice și se aliniază</w:t>
      </w:r>
      <w:r w:rsidR="0079422C" w:rsidRPr="00727318">
        <w:rPr>
          <w:sz w:val="28"/>
          <w:szCs w:val="28"/>
          <w:lang w:val="ro-RO"/>
        </w:rPr>
        <w:t xml:space="preserve"> angajamentelor asumate de țară </w:t>
      </w:r>
      <w:r w:rsidR="0079422C" w:rsidRPr="00727318">
        <w:rPr>
          <w:color w:val="000000"/>
          <w:sz w:val="28"/>
          <w:szCs w:val="28"/>
          <w:lang w:val="ro-RO"/>
        </w:rPr>
        <w:t xml:space="preserve">pentru a contribui </w:t>
      </w:r>
      <w:r w:rsidRPr="00727318">
        <w:rPr>
          <w:sz w:val="28"/>
          <w:szCs w:val="28"/>
          <w:lang w:val="ro-RO"/>
        </w:rPr>
        <w:t>la realizarea ODD-lor și țintelor de dezvoltare, care urmează a fi atinse până în anul 2030 conform prevederilor Strategiei Naț</w:t>
      </w:r>
      <w:r w:rsidR="0079422C" w:rsidRPr="00727318">
        <w:rPr>
          <w:sz w:val="28"/>
          <w:szCs w:val="28"/>
          <w:lang w:val="ro-RO"/>
        </w:rPr>
        <w:t xml:space="preserve">ionale de Dezvoltare </w:t>
      </w:r>
      <w:r w:rsidR="0079422C" w:rsidRPr="00727318">
        <w:rPr>
          <w:bCs/>
          <w:sz w:val="28"/>
          <w:szCs w:val="28"/>
          <w:lang w:val="ro-RO"/>
        </w:rPr>
        <w:t>„Moldova Europeană 2030”</w:t>
      </w:r>
      <w:r w:rsidRPr="00727318">
        <w:rPr>
          <w:sz w:val="28"/>
          <w:szCs w:val="28"/>
          <w:lang w:val="ro-RO"/>
        </w:rPr>
        <w:t xml:space="preserve">. Totodată, reafirmând aspirațiile de aderare la UE, Guvernul Republicii Moldova, și-a asumat un angajament ambițios de a face managementul substanțelor chimice și al deșeurilor mai eficient și eficace, asigurând posibilități egale de realizare a unui echilibru între interesele părților implicate și perfectarea unui control corespunzător din partea statului. </w:t>
      </w:r>
    </w:p>
    <w:p w14:paraId="262AA7A4" w14:textId="15D8E65C" w:rsidR="00DC67D9" w:rsidRPr="00727318" w:rsidRDefault="0079422C" w:rsidP="00DC67D9">
      <w:pPr>
        <w:ind w:firstLine="720"/>
        <w:rPr>
          <w:sz w:val="28"/>
          <w:szCs w:val="28"/>
          <w:lang w:val="ro-RO"/>
        </w:rPr>
      </w:pPr>
      <w:r w:rsidRPr="00727318">
        <w:rPr>
          <w:sz w:val="28"/>
          <w:szCs w:val="28"/>
          <w:lang w:val="ro-RO"/>
        </w:rPr>
        <w:t xml:space="preserve">9. </w:t>
      </w:r>
      <w:r w:rsidR="00DC67D9" w:rsidRPr="00727318">
        <w:rPr>
          <w:sz w:val="28"/>
          <w:szCs w:val="28"/>
          <w:lang w:val="ro-RO"/>
        </w:rPr>
        <w:t xml:space="preserve">Din punct de vedere procedural, elaborarea Programului este motivată de faptul că reglementarea plasării pe piața a produselor chimice este un domeniu de activitate inclus în Acordul de Liber Schimb Aprofundat și Cuprinzător (DCFTA) între UE și Republica Moldova care urmărește o relație comercială preferențială, bazată pe condiții mutual avantajoase, acordând fiecărei părți un acces mai bun pe piață, decât ce este oferit altor parteneri de comerț. Capitolul ”Gestionarea </w:t>
      </w:r>
      <w:r w:rsidR="00DC67D9" w:rsidRPr="00727318">
        <w:rPr>
          <w:sz w:val="28"/>
          <w:szCs w:val="28"/>
          <w:lang w:val="ro-RO"/>
        </w:rPr>
        <w:lastRenderedPageBreak/>
        <w:t xml:space="preserve">substanțelor chimice ” este o prioritate pe termen scurt, bazată pe Acordul de asociere dintre Uniunea Europeană și Republica Moldova, iar implementarea acestuia va contribui la îmbunătățirea calității mediului. </w:t>
      </w:r>
    </w:p>
    <w:p w14:paraId="4EFA53EA" w14:textId="0B3775C3" w:rsidR="0084120D" w:rsidRPr="00727318" w:rsidRDefault="00151880" w:rsidP="0084120D">
      <w:pPr>
        <w:rPr>
          <w:color w:val="000000" w:themeColor="text1"/>
          <w:sz w:val="28"/>
          <w:szCs w:val="28"/>
          <w:lang w:val="ro-RO"/>
        </w:rPr>
      </w:pPr>
      <w:r w:rsidRPr="00727318">
        <w:rPr>
          <w:color w:val="000000" w:themeColor="text1"/>
          <w:sz w:val="28"/>
          <w:szCs w:val="28"/>
          <w:lang w:val="ro-RO"/>
        </w:rPr>
        <w:t xml:space="preserve">10. </w:t>
      </w:r>
      <w:r w:rsidR="0084120D" w:rsidRPr="00727318">
        <w:rPr>
          <w:color w:val="000000" w:themeColor="text1"/>
          <w:sz w:val="28"/>
          <w:szCs w:val="28"/>
          <w:lang w:val="ro-RO"/>
        </w:rPr>
        <w:t xml:space="preserve">Planul de acțiuni pentru implementarea Programului </w:t>
      </w:r>
      <w:r w:rsidR="0069462D" w:rsidRPr="00727318">
        <w:rPr>
          <w:color w:val="000000" w:themeColor="text1"/>
          <w:sz w:val="28"/>
          <w:szCs w:val="28"/>
          <w:lang w:val="ro-RO"/>
        </w:rPr>
        <w:t xml:space="preserve">de </w:t>
      </w:r>
      <w:r w:rsidR="0069462D" w:rsidRPr="00727318">
        <w:rPr>
          <w:sz w:val="28"/>
          <w:szCs w:val="28"/>
          <w:lang w:val="ro-RO"/>
        </w:rPr>
        <w:t>management durabil al substanțelor chimice pentru anii 2023-20</w:t>
      </w:r>
      <w:r w:rsidR="00D30CA0">
        <w:rPr>
          <w:sz w:val="28"/>
          <w:szCs w:val="28"/>
          <w:lang w:val="ro-RO"/>
        </w:rPr>
        <w:t>30</w:t>
      </w:r>
      <w:r w:rsidR="0084120D" w:rsidRPr="00727318">
        <w:rPr>
          <w:color w:val="000000" w:themeColor="text1"/>
          <w:sz w:val="28"/>
          <w:szCs w:val="28"/>
          <w:lang w:val="ro-RO"/>
        </w:rPr>
        <w:t>,</w:t>
      </w:r>
      <w:r w:rsidR="00D30CA0">
        <w:rPr>
          <w:color w:val="000000" w:themeColor="text1"/>
          <w:sz w:val="28"/>
          <w:szCs w:val="28"/>
          <w:lang w:val="ro-RO"/>
        </w:rPr>
        <w:t xml:space="preserve"> </w:t>
      </w:r>
      <w:r w:rsidR="0084120D" w:rsidRPr="00727318">
        <w:rPr>
          <w:color w:val="000000" w:themeColor="text1"/>
          <w:sz w:val="28"/>
          <w:szCs w:val="28"/>
          <w:lang w:val="ro-RO"/>
        </w:rPr>
        <w:t xml:space="preserve">presupune </w:t>
      </w:r>
      <w:bookmarkStart w:id="4" w:name="_Hlk129266525"/>
      <w:r w:rsidR="0084120D" w:rsidRPr="00727318">
        <w:rPr>
          <w:color w:val="000000" w:themeColor="text1"/>
          <w:sz w:val="28"/>
          <w:szCs w:val="28"/>
          <w:lang w:val="ro-RO"/>
        </w:rPr>
        <w:t xml:space="preserve">reducerea progresivă a poluării </w:t>
      </w:r>
      <w:r w:rsidR="0069462D" w:rsidRPr="00727318">
        <w:rPr>
          <w:color w:val="000000" w:themeColor="text1"/>
          <w:sz w:val="28"/>
          <w:szCs w:val="28"/>
          <w:lang w:val="ro-RO"/>
        </w:rPr>
        <w:t>cu substanțe chimice a componentelor de mediu</w:t>
      </w:r>
      <w:bookmarkStart w:id="5" w:name="_Toc68818442"/>
      <w:r w:rsidR="0069462D" w:rsidRPr="00727318">
        <w:rPr>
          <w:color w:val="000000" w:themeColor="text1"/>
          <w:sz w:val="28"/>
          <w:szCs w:val="28"/>
          <w:lang w:val="ro-RO"/>
        </w:rPr>
        <w:t xml:space="preserve">, </w:t>
      </w:r>
      <w:r w:rsidR="0084120D" w:rsidRPr="00727318">
        <w:rPr>
          <w:color w:val="000000" w:themeColor="text1"/>
          <w:sz w:val="28"/>
          <w:szCs w:val="28"/>
          <w:lang w:val="ro-RO"/>
        </w:rPr>
        <w:t xml:space="preserve"> diminuarea presiunilor generate </w:t>
      </w:r>
      <w:r w:rsidR="0069462D" w:rsidRPr="00727318">
        <w:rPr>
          <w:color w:val="000000" w:themeColor="text1"/>
          <w:sz w:val="28"/>
          <w:szCs w:val="28"/>
          <w:lang w:val="ro-RO"/>
        </w:rPr>
        <w:t xml:space="preserve">de </w:t>
      </w:r>
      <w:r w:rsidR="00872C58" w:rsidRPr="00727318">
        <w:rPr>
          <w:color w:val="000000" w:themeColor="text1"/>
          <w:sz w:val="28"/>
          <w:szCs w:val="28"/>
          <w:lang w:val="ro-RO"/>
        </w:rPr>
        <w:t>gestionarea inadecvată a deșeurilor de substanțe chimice</w:t>
      </w:r>
      <w:r w:rsidR="0084120D" w:rsidRPr="00727318">
        <w:rPr>
          <w:color w:val="000000" w:themeColor="text1"/>
          <w:sz w:val="28"/>
          <w:szCs w:val="28"/>
          <w:lang w:val="ro-RO"/>
        </w:rPr>
        <w:t xml:space="preserve">, minimizarea impactului </w:t>
      </w:r>
      <w:r w:rsidR="0069462D" w:rsidRPr="00727318">
        <w:rPr>
          <w:color w:val="000000" w:themeColor="text1"/>
          <w:sz w:val="28"/>
          <w:szCs w:val="28"/>
          <w:lang w:val="ro-RO"/>
        </w:rPr>
        <w:t>advers al substanțelor chimice asupra sănătății și mediului,</w:t>
      </w:r>
      <w:r w:rsidR="0084120D" w:rsidRPr="00727318">
        <w:rPr>
          <w:color w:val="000000" w:themeColor="text1"/>
          <w:sz w:val="28"/>
          <w:szCs w:val="28"/>
          <w:lang w:val="ro-RO"/>
        </w:rPr>
        <w:t xml:space="preserve"> îmbunătățirea managementului riscului</w:t>
      </w:r>
      <w:r w:rsidR="0069462D" w:rsidRPr="00727318">
        <w:rPr>
          <w:color w:val="000000" w:themeColor="text1"/>
          <w:sz w:val="28"/>
          <w:szCs w:val="28"/>
          <w:lang w:val="ro-RO"/>
        </w:rPr>
        <w:t xml:space="preserve"> accidentelor asociate cu substanțe, precum și</w:t>
      </w:r>
      <w:r w:rsidR="0084120D" w:rsidRPr="00727318">
        <w:rPr>
          <w:color w:val="000000" w:themeColor="text1"/>
          <w:sz w:val="28"/>
          <w:szCs w:val="28"/>
          <w:lang w:val="ro-RO"/>
        </w:rPr>
        <w:t xml:space="preserve"> asigurarea bunei guvernări în domeniul managementului integrat al </w:t>
      </w:r>
      <w:r w:rsidR="0069462D" w:rsidRPr="00727318">
        <w:rPr>
          <w:color w:val="000000" w:themeColor="text1"/>
          <w:sz w:val="28"/>
          <w:szCs w:val="28"/>
          <w:lang w:val="ro-RO"/>
        </w:rPr>
        <w:t>substanțelor chimice pe întregul ciclul lor de viață</w:t>
      </w:r>
      <w:r w:rsidR="0084120D" w:rsidRPr="00727318">
        <w:rPr>
          <w:color w:val="000000" w:themeColor="text1"/>
          <w:sz w:val="28"/>
          <w:szCs w:val="28"/>
          <w:lang w:val="ro-RO"/>
        </w:rPr>
        <w:t>.</w:t>
      </w:r>
    </w:p>
    <w:bookmarkEnd w:id="4"/>
    <w:p w14:paraId="09F76DB6" w14:textId="392E9FC5" w:rsidR="0069462D" w:rsidRPr="00727318" w:rsidRDefault="0069462D" w:rsidP="0069462D">
      <w:pPr>
        <w:rPr>
          <w:sz w:val="28"/>
          <w:szCs w:val="28"/>
          <w:lang w:val="ro-RO"/>
        </w:rPr>
      </w:pPr>
      <w:r w:rsidRPr="00727318">
        <w:rPr>
          <w:color w:val="000000" w:themeColor="text1"/>
          <w:sz w:val="28"/>
          <w:szCs w:val="28"/>
          <w:lang w:val="ro-RO"/>
        </w:rPr>
        <w:t xml:space="preserve">11. </w:t>
      </w:r>
      <w:r w:rsidRPr="00727318">
        <w:rPr>
          <w:sz w:val="28"/>
          <w:szCs w:val="28"/>
          <w:lang w:val="ro-RO"/>
        </w:rPr>
        <w:t>În procesul de elaborare și adoptare a Programului, coordonat de Ministerul Mediului, a fost asigurată participarea deplină și incluzivă a tuturor părților interesate la nivel național, sectorial și subnațional, precum și a sectorului privat, a reprezentanților mediului academic și de cercetare, a organizațiilor societății civile, a femeilor, grupurilor vulnerabile și comunităților locale, a căror implicare este esențială pentru atingerea obiectivelor de asigurarea unui management durabil al substanțelor chimice.</w:t>
      </w:r>
    </w:p>
    <w:p w14:paraId="4A0CF90C" w14:textId="743898A9" w:rsidR="0069462D" w:rsidRPr="00727318" w:rsidRDefault="0069462D" w:rsidP="0084120D">
      <w:pPr>
        <w:rPr>
          <w:color w:val="000000" w:themeColor="text1"/>
          <w:sz w:val="28"/>
          <w:szCs w:val="28"/>
          <w:lang w:val="ro-RO"/>
        </w:rPr>
      </w:pPr>
    </w:p>
    <w:p w14:paraId="747216F0" w14:textId="77777777" w:rsidR="0084120D" w:rsidRPr="00727318" w:rsidRDefault="0084120D" w:rsidP="0084120D">
      <w:pPr>
        <w:rPr>
          <w:color w:val="000000" w:themeColor="text1"/>
          <w:sz w:val="28"/>
          <w:szCs w:val="28"/>
          <w:lang w:val="ro-RO"/>
        </w:rPr>
      </w:pPr>
    </w:p>
    <w:p w14:paraId="57E6FAB5" w14:textId="3EA1CB3D" w:rsidR="0084120D" w:rsidRPr="00727318" w:rsidRDefault="0084120D" w:rsidP="00B37926">
      <w:pPr>
        <w:pStyle w:val="Titlu2"/>
        <w:ind w:firstLine="0"/>
        <w:rPr>
          <w:rFonts w:ascii="Times New Roman" w:hAnsi="Times New Roman"/>
          <w:sz w:val="28"/>
          <w:szCs w:val="28"/>
          <w:lang w:val="ro-RO"/>
        </w:rPr>
      </w:pPr>
      <w:bookmarkStart w:id="6" w:name="_Toc125822616"/>
      <w:r w:rsidRPr="00727318">
        <w:rPr>
          <w:rFonts w:ascii="Times New Roman" w:hAnsi="Times New Roman"/>
          <w:sz w:val="28"/>
          <w:szCs w:val="28"/>
          <w:lang w:val="ro-RO"/>
        </w:rPr>
        <w:t>Capitolul I</w:t>
      </w:r>
      <w:bookmarkEnd w:id="6"/>
    </w:p>
    <w:p w14:paraId="532CE5F8" w14:textId="55605C8A" w:rsidR="0084120D" w:rsidRPr="00727318" w:rsidRDefault="0084120D" w:rsidP="00B37926">
      <w:pPr>
        <w:pStyle w:val="Titlu2"/>
        <w:ind w:firstLine="0"/>
        <w:rPr>
          <w:rFonts w:ascii="Times New Roman" w:hAnsi="Times New Roman"/>
          <w:sz w:val="28"/>
          <w:szCs w:val="28"/>
          <w:lang w:val="ro-RO"/>
        </w:rPr>
      </w:pPr>
      <w:bookmarkStart w:id="7" w:name="_Toc125822617"/>
      <w:r w:rsidRPr="00727318">
        <w:rPr>
          <w:rFonts w:ascii="Times New Roman" w:hAnsi="Times New Roman"/>
          <w:sz w:val="28"/>
          <w:szCs w:val="28"/>
          <w:lang w:val="ro-RO"/>
        </w:rPr>
        <w:t>ANALIZA SITUAȚIEI</w:t>
      </w:r>
      <w:bookmarkEnd w:id="5"/>
      <w:bookmarkEnd w:id="7"/>
    </w:p>
    <w:p w14:paraId="6CCB0F05" w14:textId="450C1A71" w:rsidR="006B54BC" w:rsidRPr="00727318" w:rsidRDefault="006B54BC" w:rsidP="006B54BC">
      <w:pPr>
        <w:rPr>
          <w:lang w:val="ro-RO"/>
        </w:rPr>
      </w:pPr>
    </w:p>
    <w:p w14:paraId="1B3CC3E6" w14:textId="5BA2203B" w:rsidR="006B54BC" w:rsidRPr="00727318" w:rsidRDefault="006B54BC" w:rsidP="006B54BC">
      <w:pPr>
        <w:ind w:firstLine="360"/>
        <w:rPr>
          <w:sz w:val="28"/>
          <w:szCs w:val="28"/>
          <w:lang w:val="ro-RO"/>
        </w:rPr>
      </w:pPr>
      <w:r w:rsidRPr="00727318">
        <w:rPr>
          <w:sz w:val="28"/>
          <w:szCs w:val="28"/>
          <w:lang w:val="ro-RO"/>
        </w:rPr>
        <w:t xml:space="preserve">12. Printre cele mai mari </w:t>
      </w:r>
      <w:r w:rsidR="00817951" w:rsidRPr="00727318">
        <w:rPr>
          <w:sz w:val="28"/>
          <w:szCs w:val="28"/>
          <w:lang w:val="ro-RO"/>
        </w:rPr>
        <w:t>probleme și provocări</w:t>
      </w:r>
      <w:r w:rsidRPr="00727318">
        <w:rPr>
          <w:sz w:val="28"/>
          <w:szCs w:val="28"/>
          <w:lang w:val="ro-RO"/>
        </w:rPr>
        <w:t xml:space="preserve"> care urmează a fi abordate în Programul MDSC se numără:</w:t>
      </w:r>
    </w:p>
    <w:p w14:paraId="05341D88" w14:textId="3AD24CA3" w:rsidR="006B54BC" w:rsidRPr="00727318" w:rsidRDefault="006B54BC" w:rsidP="006B54BC">
      <w:pPr>
        <w:numPr>
          <w:ilvl w:val="0"/>
          <w:numId w:val="2"/>
        </w:numPr>
        <w:spacing w:after="160"/>
        <w:rPr>
          <w:sz w:val="28"/>
          <w:szCs w:val="28"/>
          <w:lang w:val="ro-RO"/>
        </w:rPr>
      </w:pPr>
      <w:r w:rsidRPr="00727318">
        <w:rPr>
          <w:sz w:val="28"/>
          <w:szCs w:val="28"/>
          <w:lang w:val="ro-RO"/>
        </w:rPr>
        <w:t xml:space="preserve">insuficiența de resurse umane și financiare pentru asigurarea funcționării unui management durabil al substanțelor chimice, inclusiv lipsa unei autorități competente pentru gestionarea </w:t>
      </w:r>
      <w:r w:rsidR="006B58B8" w:rsidRPr="00727318">
        <w:rPr>
          <w:sz w:val="28"/>
          <w:szCs w:val="28"/>
          <w:lang w:val="ro-RO"/>
        </w:rPr>
        <w:t xml:space="preserve">integrată a </w:t>
      </w:r>
      <w:r w:rsidRPr="00727318">
        <w:rPr>
          <w:sz w:val="28"/>
          <w:szCs w:val="28"/>
          <w:lang w:val="ro-RO"/>
        </w:rPr>
        <w:t>substanțelor și produselor chimice (Agenția Substanțe chimice), la moment responsabilitățile în domeniul managementului substanțelor chimice revenind unui număr de circa zece autorități ale administrației publice centrale de specialitate</w:t>
      </w:r>
      <w:r w:rsidR="003C2A13">
        <w:rPr>
          <w:sz w:val="28"/>
          <w:szCs w:val="28"/>
          <w:lang w:val="ro-RO"/>
        </w:rPr>
        <w:t>;</w:t>
      </w:r>
      <w:r w:rsidRPr="00727318">
        <w:rPr>
          <w:sz w:val="28"/>
          <w:szCs w:val="28"/>
          <w:lang w:val="ro-RO"/>
        </w:rPr>
        <w:t xml:space="preserve"> </w:t>
      </w:r>
    </w:p>
    <w:p w14:paraId="3B5DAF1E" w14:textId="77777777" w:rsidR="006B54BC" w:rsidRPr="00727318" w:rsidRDefault="006B54BC" w:rsidP="006B54BC">
      <w:pPr>
        <w:numPr>
          <w:ilvl w:val="0"/>
          <w:numId w:val="2"/>
        </w:numPr>
        <w:spacing w:after="160"/>
        <w:rPr>
          <w:sz w:val="28"/>
          <w:szCs w:val="28"/>
          <w:lang w:val="ro-RO"/>
        </w:rPr>
      </w:pPr>
      <w:r w:rsidRPr="00727318">
        <w:rPr>
          <w:sz w:val="28"/>
          <w:szCs w:val="28"/>
          <w:lang w:val="ro-RO"/>
        </w:rPr>
        <w:t xml:space="preserve">nivel redus al utilizării sistemelor, tehnologiilor și soluțiilor TIC în contextul digitalizării serviciilor  pentru asigurarea unui nivel optimal de automatizare și inovare în cadrul proceselor de reglementarea plasării pe piață și evidenței produselor chimice, asociată cu fragmentarea responsabilităților privind gestionarea diferitor tipuri de substanțe chimice (pesticide, </w:t>
      </w:r>
      <w:proofErr w:type="spellStart"/>
      <w:r w:rsidRPr="00727318">
        <w:rPr>
          <w:sz w:val="28"/>
          <w:szCs w:val="28"/>
          <w:lang w:val="ro-RO"/>
        </w:rPr>
        <w:t>biocide</w:t>
      </w:r>
      <w:proofErr w:type="spellEnd"/>
      <w:r w:rsidRPr="00727318">
        <w:rPr>
          <w:sz w:val="28"/>
          <w:szCs w:val="28"/>
          <w:lang w:val="ro-RO"/>
        </w:rPr>
        <w:t xml:space="preserve">, substanțe chimice industriale). Responsabilitățile asumate de către autorități sunt axate de multe ori pe un anumit sector economic (de exemplu, agricultură, industrie, sănătate) și asupra unui grup anume de substanțe chimice (de exemplu, fertilizanți și produse de uz fitosanitar, substanțe farmaceutice, substanțe industriale,  substanțe cu conținut de poluanți organici persistenți, substanțele </w:t>
      </w:r>
      <w:r w:rsidRPr="00727318">
        <w:rPr>
          <w:sz w:val="28"/>
          <w:szCs w:val="28"/>
          <w:lang w:val="ro-RO"/>
        </w:rPr>
        <w:lastRenderedPageBreak/>
        <w:t xml:space="preserve">care distrug stratul de ozon (SDO) etc.) sau pe o etapă specifică a ciclului de viață a substanțelor chimice (import, comercializare, producere, utilizare, eliminare etc.); </w:t>
      </w:r>
    </w:p>
    <w:p w14:paraId="1413DB08" w14:textId="21D9AA3D" w:rsidR="006B54BC" w:rsidRPr="00727318" w:rsidRDefault="006B54BC" w:rsidP="006B54BC">
      <w:pPr>
        <w:numPr>
          <w:ilvl w:val="0"/>
          <w:numId w:val="2"/>
        </w:numPr>
        <w:spacing w:after="160"/>
        <w:rPr>
          <w:sz w:val="28"/>
          <w:szCs w:val="28"/>
          <w:lang w:val="ro-RO"/>
        </w:rPr>
      </w:pPr>
      <w:r w:rsidRPr="00727318">
        <w:rPr>
          <w:sz w:val="28"/>
          <w:szCs w:val="28"/>
          <w:lang w:val="ro-RO"/>
        </w:rPr>
        <w:t>mecanismul de coordonare interministerială privind gestionarea substanțelor chimice nu este utilizat pe deplin, deși conform prevederilor art. 24 alin. (3) din Legea nr. 277/2018, Guvernul va crea un consiliu interministerial din reprezentanți ai autorităților administrației publice centrale prevăzute la art. 7-11 din Legea nr. 277/2018, ai instituțiilor științifice și ai organizațiilor neguvernamentale, care va adopta decizii de aprobare sau de refuz al autorizării substanțelor și  produselor chimice, în urma examinării rezultatelor evaluării pericolelor și riscurilor pentru sănătatea omului, a animalelor, a altor organisme vii și pentru mediu</w:t>
      </w:r>
      <w:r w:rsidR="003C2A13">
        <w:rPr>
          <w:sz w:val="28"/>
          <w:szCs w:val="28"/>
          <w:lang w:val="ro-RO"/>
        </w:rPr>
        <w:t>;</w:t>
      </w:r>
    </w:p>
    <w:p w14:paraId="58C6802C" w14:textId="6832992F" w:rsidR="006B54BC" w:rsidRPr="00727318" w:rsidRDefault="006B54BC" w:rsidP="006B54BC">
      <w:pPr>
        <w:numPr>
          <w:ilvl w:val="0"/>
          <w:numId w:val="2"/>
        </w:numPr>
        <w:spacing w:after="160"/>
        <w:rPr>
          <w:sz w:val="28"/>
          <w:szCs w:val="28"/>
          <w:lang w:val="ro-RO"/>
        </w:rPr>
      </w:pPr>
      <w:r w:rsidRPr="00727318">
        <w:rPr>
          <w:sz w:val="28"/>
          <w:szCs w:val="28"/>
          <w:lang w:val="ro-RO"/>
        </w:rPr>
        <w:t xml:space="preserve">lipsa unui sistem eficient și durabil de formare inițială și instruire continuă în domeniul utilizării durabile a substanțelor chimice, </w:t>
      </w:r>
      <w:r w:rsidR="006B58B8" w:rsidRPr="00727318">
        <w:rPr>
          <w:sz w:val="28"/>
          <w:szCs w:val="28"/>
          <w:lang w:val="ro-RO"/>
        </w:rPr>
        <w:t>cât</w:t>
      </w:r>
      <w:r w:rsidRPr="00727318">
        <w:rPr>
          <w:sz w:val="28"/>
          <w:szCs w:val="28"/>
          <w:lang w:val="ro-RO"/>
        </w:rPr>
        <w:t xml:space="preserve"> și pentru dezvoltarea profesională și abilitarea cu capacități de inovare, care ar impulsiona dezvoltarea domeniului gestionării substanțelor chimice, conform reglementărilor naționale, dar și tratatelor internaționale;</w:t>
      </w:r>
    </w:p>
    <w:p w14:paraId="522FEFA6" w14:textId="77777777" w:rsidR="006B54BC" w:rsidRPr="00727318" w:rsidRDefault="006B54BC" w:rsidP="006B54BC">
      <w:pPr>
        <w:numPr>
          <w:ilvl w:val="0"/>
          <w:numId w:val="2"/>
        </w:numPr>
        <w:spacing w:after="160"/>
        <w:rPr>
          <w:sz w:val="28"/>
          <w:szCs w:val="28"/>
          <w:lang w:val="ro-RO"/>
        </w:rPr>
      </w:pPr>
      <w:r w:rsidRPr="00727318">
        <w:rPr>
          <w:sz w:val="28"/>
          <w:szCs w:val="28"/>
          <w:lang w:val="ro-RO"/>
        </w:rPr>
        <w:t>număr redus de personal calificat necesar pentru a răspunde cererii de reglementare a plasării pe piață a produselor chimice în continuă creștere și pentru transpunerea reglementărilor europene și internaționale în domeniul gestionării durabile a substanțelor chimice, inclusiv condiții de salarizare necompetitive, atât față de cele oferite de sectorul real al economiei, cât și față de alte instituții publice;</w:t>
      </w:r>
    </w:p>
    <w:p w14:paraId="1409A114" w14:textId="77777777" w:rsidR="006B54BC" w:rsidRPr="00727318" w:rsidRDefault="006B54BC" w:rsidP="006B54BC">
      <w:pPr>
        <w:numPr>
          <w:ilvl w:val="0"/>
          <w:numId w:val="2"/>
        </w:numPr>
        <w:spacing w:after="160"/>
        <w:rPr>
          <w:sz w:val="28"/>
          <w:szCs w:val="28"/>
          <w:lang w:val="ro-RO"/>
        </w:rPr>
      </w:pPr>
      <w:r w:rsidRPr="00727318">
        <w:rPr>
          <w:sz w:val="28"/>
          <w:szCs w:val="28"/>
          <w:lang w:val="ro-RO"/>
        </w:rPr>
        <w:t>lipsa întreprinderilor care pot asigura infrastructura de colectare și tratare a substanțelor chimice cu termen expirat, în mod deosebit a celor periculoase;</w:t>
      </w:r>
    </w:p>
    <w:p w14:paraId="507533B6" w14:textId="77777777" w:rsidR="006B54BC" w:rsidRPr="00727318" w:rsidRDefault="006B54BC" w:rsidP="006B54BC">
      <w:pPr>
        <w:numPr>
          <w:ilvl w:val="0"/>
          <w:numId w:val="2"/>
        </w:numPr>
        <w:spacing w:after="160"/>
        <w:rPr>
          <w:sz w:val="28"/>
          <w:szCs w:val="28"/>
          <w:lang w:val="ro-RO"/>
        </w:rPr>
      </w:pPr>
      <w:r w:rsidRPr="00727318">
        <w:rPr>
          <w:sz w:val="28"/>
          <w:szCs w:val="28"/>
          <w:lang w:val="ro-RO"/>
        </w:rPr>
        <w:t xml:space="preserve">capacități de laborator reduse, ceea ce nu permite dezvoltarea unui monitoring eficient al nivelului de poluare cu substanțe chimice a obiectelor mediului înconjurător, precum și produselor  alimentare </w:t>
      </w:r>
      <w:proofErr w:type="spellStart"/>
      <w:r w:rsidRPr="00727318">
        <w:rPr>
          <w:sz w:val="28"/>
          <w:szCs w:val="28"/>
          <w:lang w:val="ro-RO"/>
        </w:rPr>
        <w:t>şi</w:t>
      </w:r>
      <w:proofErr w:type="spellEnd"/>
      <w:r w:rsidRPr="00727318">
        <w:rPr>
          <w:sz w:val="28"/>
          <w:szCs w:val="28"/>
          <w:lang w:val="ro-RO"/>
        </w:rPr>
        <w:t xml:space="preserve"> al influenței acestuia asupra stării de sănătate a populației. </w:t>
      </w:r>
    </w:p>
    <w:p w14:paraId="34E4CA3B" w14:textId="482F17C5" w:rsidR="006B54BC" w:rsidRPr="00727318" w:rsidRDefault="006B54BC" w:rsidP="006B54BC">
      <w:pPr>
        <w:rPr>
          <w:lang w:val="ro-RO"/>
        </w:rPr>
      </w:pPr>
    </w:p>
    <w:p w14:paraId="51AFAE57" w14:textId="77777777" w:rsidR="006B54BC" w:rsidRPr="00727318" w:rsidRDefault="006B54BC" w:rsidP="006B54BC">
      <w:pPr>
        <w:rPr>
          <w:lang w:val="ro-RO"/>
        </w:rPr>
      </w:pPr>
    </w:p>
    <w:p w14:paraId="7C7F2A5D" w14:textId="04C64322" w:rsidR="0084120D" w:rsidRPr="00727318" w:rsidRDefault="000C5618" w:rsidP="000C5618">
      <w:pPr>
        <w:pStyle w:val="Titlu2"/>
        <w:rPr>
          <w:rFonts w:ascii="Times New Roman" w:hAnsi="Times New Roman"/>
          <w:sz w:val="28"/>
          <w:szCs w:val="28"/>
          <w:lang w:val="ro-RO"/>
        </w:rPr>
      </w:pPr>
      <w:bookmarkStart w:id="8" w:name="_Toc125822618"/>
      <w:r w:rsidRPr="00727318">
        <w:rPr>
          <w:rFonts w:ascii="Times New Roman" w:hAnsi="Times New Roman"/>
          <w:sz w:val="28"/>
          <w:szCs w:val="28"/>
          <w:lang w:val="ro-RO"/>
        </w:rPr>
        <w:t xml:space="preserve">1.1 Producerea, importul, exportul, depozitarea, transportarea, utilizarea </w:t>
      </w:r>
      <w:proofErr w:type="spellStart"/>
      <w:r w:rsidRPr="00727318">
        <w:rPr>
          <w:rFonts w:ascii="Times New Roman" w:hAnsi="Times New Roman"/>
          <w:sz w:val="28"/>
          <w:szCs w:val="28"/>
          <w:lang w:val="ro-RO"/>
        </w:rPr>
        <w:t>şi</w:t>
      </w:r>
      <w:proofErr w:type="spellEnd"/>
      <w:r w:rsidRPr="00727318">
        <w:rPr>
          <w:rFonts w:ascii="Times New Roman" w:hAnsi="Times New Roman"/>
          <w:sz w:val="28"/>
          <w:szCs w:val="28"/>
          <w:lang w:val="ro-RO"/>
        </w:rPr>
        <w:t xml:space="preserve"> eliminarea produselor chimice</w:t>
      </w:r>
      <w:bookmarkEnd w:id="8"/>
    </w:p>
    <w:p w14:paraId="5B5A6E00" w14:textId="77777777" w:rsidR="000C5618" w:rsidRPr="00727318" w:rsidRDefault="000C5618" w:rsidP="0079422C">
      <w:pPr>
        <w:rPr>
          <w:sz w:val="28"/>
          <w:szCs w:val="28"/>
          <w:lang w:val="ro-RO"/>
        </w:rPr>
      </w:pPr>
    </w:p>
    <w:p w14:paraId="1837EBAC" w14:textId="6FCD6CFE" w:rsidR="006B54BC" w:rsidRPr="00727318" w:rsidRDefault="000C5618" w:rsidP="006B54BC">
      <w:pPr>
        <w:rPr>
          <w:color w:val="000000" w:themeColor="text1"/>
          <w:sz w:val="28"/>
          <w:szCs w:val="28"/>
          <w:lang w:val="ro-RO"/>
        </w:rPr>
      </w:pPr>
      <w:r w:rsidRPr="00727318">
        <w:rPr>
          <w:color w:val="000000" w:themeColor="text1"/>
          <w:sz w:val="28"/>
          <w:szCs w:val="28"/>
          <w:lang w:val="ro-RO"/>
        </w:rPr>
        <w:t>1</w:t>
      </w:r>
      <w:r w:rsidR="006B54BC" w:rsidRPr="00727318">
        <w:rPr>
          <w:color w:val="000000" w:themeColor="text1"/>
          <w:sz w:val="28"/>
          <w:szCs w:val="28"/>
          <w:lang w:val="ro-RO"/>
        </w:rPr>
        <w:t>3</w:t>
      </w:r>
      <w:r w:rsidRPr="00727318">
        <w:rPr>
          <w:color w:val="000000" w:themeColor="text1"/>
          <w:sz w:val="28"/>
          <w:szCs w:val="28"/>
          <w:lang w:val="ro-RO"/>
        </w:rPr>
        <w:t>.</w:t>
      </w:r>
      <w:r w:rsidR="006B54BC" w:rsidRPr="00727318">
        <w:rPr>
          <w:color w:val="000000" w:themeColor="text1"/>
          <w:sz w:val="28"/>
          <w:szCs w:val="28"/>
          <w:lang w:val="ro-RO"/>
        </w:rPr>
        <w:t xml:space="preserve"> În prezent Republica Moldova produce un spectru îngust de substanțe chimice, orientat spre piața autohtonă, și anume: produse farmaceutice, coloranți, lacuri și vopsele, produse și preparate de parfumerie</w:t>
      </w:r>
      <w:r w:rsidR="003C2A13">
        <w:rPr>
          <w:color w:val="000000" w:themeColor="text1"/>
          <w:sz w:val="28"/>
          <w:szCs w:val="28"/>
          <w:lang w:val="ro-RO"/>
        </w:rPr>
        <w:t>, produse din mase plastice</w:t>
      </w:r>
      <w:r w:rsidR="006B54BC" w:rsidRPr="00727318">
        <w:rPr>
          <w:color w:val="000000" w:themeColor="text1"/>
          <w:sz w:val="28"/>
          <w:szCs w:val="28"/>
          <w:lang w:val="ro-RO"/>
        </w:rPr>
        <w:t xml:space="preserve">. </w:t>
      </w:r>
    </w:p>
    <w:p w14:paraId="531603C3" w14:textId="4A56DAF9" w:rsidR="006B54BC" w:rsidRPr="00727318" w:rsidRDefault="006B54BC" w:rsidP="006B54BC">
      <w:pPr>
        <w:jc w:val="right"/>
        <w:rPr>
          <w:color w:val="000000" w:themeColor="text1"/>
          <w:sz w:val="28"/>
          <w:szCs w:val="28"/>
          <w:lang w:val="ro-RO"/>
        </w:rPr>
      </w:pPr>
      <w:r w:rsidRPr="00727318">
        <w:rPr>
          <w:color w:val="000000" w:themeColor="text1"/>
          <w:sz w:val="28"/>
          <w:szCs w:val="28"/>
          <w:lang w:val="ro-RO"/>
        </w:rPr>
        <w:t>Tabelul nr. 1  / Figura</w:t>
      </w:r>
    </w:p>
    <w:p w14:paraId="1A5FB373" w14:textId="3891BBEE" w:rsidR="00A80FFF" w:rsidRPr="00727318" w:rsidRDefault="006B54BC" w:rsidP="006B54BC">
      <w:pPr>
        <w:jc w:val="right"/>
        <w:rPr>
          <w:b/>
          <w:bCs/>
          <w:color w:val="000000" w:themeColor="text1"/>
          <w:sz w:val="28"/>
          <w:szCs w:val="28"/>
          <w:lang w:val="ro-RO"/>
        </w:rPr>
      </w:pPr>
      <w:r w:rsidRPr="00727318">
        <w:rPr>
          <w:b/>
          <w:bCs/>
          <w:color w:val="000000" w:themeColor="text1"/>
          <w:sz w:val="28"/>
          <w:szCs w:val="28"/>
          <w:lang w:val="ro-RO"/>
        </w:rPr>
        <w:t>Informații privind producere a substanțelor chimice în RM 2018-2021</w:t>
      </w:r>
    </w:p>
    <w:p w14:paraId="65816642" w14:textId="77777777" w:rsidR="00730961" w:rsidRPr="00727318" w:rsidRDefault="00730961" w:rsidP="006B54BC">
      <w:pPr>
        <w:jc w:val="right"/>
        <w:rPr>
          <w:b/>
          <w:bCs/>
          <w:color w:val="000000" w:themeColor="text1"/>
          <w:sz w:val="28"/>
          <w:szCs w:val="28"/>
          <w:lang w:val="ro-RO"/>
        </w:rPr>
      </w:pPr>
    </w:p>
    <w:p w14:paraId="49E37A31" w14:textId="7F084421" w:rsidR="006B58B8" w:rsidRPr="00727318" w:rsidRDefault="00730961" w:rsidP="006B54BC">
      <w:pPr>
        <w:jc w:val="right"/>
        <w:rPr>
          <w:b/>
          <w:bCs/>
          <w:color w:val="000000" w:themeColor="text1"/>
          <w:sz w:val="28"/>
          <w:szCs w:val="28"/>
          <w:lang w:val="ro-RO"/>
        </w:rPr>
      </w:pPr>
      <w:r w:rsidRPr="00727318">
        <w:rPr>
          <w:b/>
          <w:bCs/>
          <w:color w:val="000000" w:themeColor="text1"/>
          <w:sz w:val="28"/>
          <w:szCs w:val="28"/>
          <w:lang w:val="ro-RO"/>
        </w:rPr>
        <w:t xml:space="preserve">Indicii volumului </w:t>
      </w:r>
      <w:proofErr w:type="spellStart"/>
      <w:r w:rsidRPr="00727318">
        <w:rPr>
          <w:b/>
          <w:bCs/>
          <w:color w:val="000000" w:themeColor="text1"/>
          <w:sz w:val="28"/>
          <w:szCs w:val="28"/>
          <w:lang w:val="ro-RO"/>
        </w:rPr>
        <w:t>productiei</w:t>
      </w:r>
      <w:proofErr w:type="spellEnd"/>
      <w:r w:rsidRPr="00727318">
        <w:rPr>
          <w:b/>
          <w:bCs/>
          <w:color w:val="000000" w:themeColor="text1"/>
          <w:sz w:val="28"/>
          <w:szCs w:val="28"/>
          <w:lang w:val="ro-RO"/>
        </w:rPr>
        <w:t xml:space="preserve"> in</w:t>
      </w:r>
      <w:r w:rsidR="002F66EF">
        <w:rPr>
          <w:b/>
          <w:bCs/>
          <w:color w:val="000000" w:themeColor="text1"/>
          <w:sz w:val="28"/>
          <w:szCs w:val="28"/>
          <w:lang w:val="ro-RO"/>
        </w:rPr>
        <w:t>dustriale, anul precedent=100, î</w:t>
      </w:r>
      <w:r w:rsidRPr="00727318">
        <w:rPr>
          <w:b/>
          <w:bCs/>
          <w:color w:val="000000" w:themeColor="text1"/>
          <w:sz w:val="28"/>
          <w:szCs w:val="28"/>
          <w:lang w:val="ro-RO"/>
        </w:rPr>
        <w:t>n %</w:t>
      </w:r>
    </w:p>
    <w:tbl>
      <w:tblPr>
        <w:tblStyle w:val="Tabelgril"/>
        <w:tblW w:w="0" w:type="auto"/>
        <w:tblLook w:val="04A0" w:firstRow="1" w:lastRow="0" w:firstColumn="1" w:lastColumn="0" w:noHBand="0" w:noVBand="1"/>
      </w:tblPr>
      <w:tblGrid>
        <w:gridCol w:w="4729"/>
        <w:gridCol w:w="760"/>
        <w:gridCol w:w="760"/>
        <w:gridCol w:w="760"/>
        <w:gridCol w:w="760"/>
        <w:gridCol w:w="760"/>
      </w:tblGrid>
      <w:tr w:rsidR="00730961" w:rsidRPr="00727318" w14:paraId="1DE775CA" w14:textId="77777777" w:rsidTr="00E01D82">
        <w:trPr>
          <w:trHeight w:val="288"/>
        </w:trPr>
        <w:tc>
          <w:tcPr>
            <w:tcW w:w="4729" w:type="dxa"/>
            <w:noWrap/>
            <w:hideMark/>
          </w:tcPr>
          <w:p w14:paraId="0BD64D03" w14:textId="77777777" w:rsidR="00730961" w:rsidRPr="00727318" w:rsidRDefault="00730961" w:rsidP="00E01D82">
            <w:pPr>
              <w:jc w:val="right"/>
              <w:rPr>
                <w:bCs/>
                <w:color w:val="000000" w:themeColor="text1"/>
                <w:sz w:val="22"/>
                <w:szCs w:val="22"/>
                <w:lang w:val="ro-RO"/>
              </w:rPr>
            </w:pPr>
          </w:p>
        </w:tc>
        <w:tc>
          <w:tcPr>
            <w:tcW w:w="760" w:type="dxa"/>
            <w:noWrap/>
            <w:hideMark/>
          </w:tcPr>
          <w:p w14:paraId="375520B1" w14:textId="77777777" w:rsidR="00730961" w:rsidRPr="00727318" w:rsidRDefault="00730961" w:rsidP="00E01D82">
            <w:pPr>
              <w:ind w:firstLine="0"/>
              <w:jc w:val="left"/>
              <w:rPr>
                <w:b/>
                <w:bCs/>
                <w:color w:val="000000" w:themeColor="text1"/>
                <w:sz w:val="22"/>
                <w:szCs w:val="22"/>
                <w:lang w:val="ro-RO"/>
              </w:rPr>
            </w:pPr>
            <w:r w:rsidRPr="00727318">
              <w:rPr>
                <w:b/>
                <w:bCs/>
                <w:color w:val="000000" w:themeColor="text1"/>
                <w:sz w:val="22"/>
                <w:szCs w:val="22"/>
                <w:lang w:val="ro-RO"/>
              </w:rPr>
              <w:t>2017</w:t>
            </w:r>
          </w:p>
        </w:tc>
        <w:tc>
          <w:tcPr>
            <w:tcW w:w="760" w:type="dxa"/>
            <w:noWrap/>
            <w:hideMark/>
          </w:tcPr>
          <w:p w14:paraId="57D3ED68" w14:textId="77777777" w:rsidR="00730961" w:rsidRPr="00727318" w:rsidRDefault="00730961" w:rsidP="00E01D82">
            <w:pPr>
              <w:ind w:firstLine="0"/>
              <w:jc w:val="left"/>
              <w:rPr>
                <w:b/>
                <w:bCs/>
                <w:color w:val="000000" w:themeColor="text1"/>
                <w:sz w:val="22"/>
                <w:szCs w:val="22"/>
                <w:lang w:val="ro-RO"/>
              </w:rPr>
            </w:pPr>
            <w:r w:rsidRPr="00727318">
              <w:rPr>
                <w:b/>
                <w:bCs/>
                <w:color w:val="000000" w:themeColor="text1"/>
                <w:sz w:val="22"/>
                <w:szCs w:val="22"/>
                <w:lang w:val="ro-RO"/>
              </w:rPr>
              <w:t>2018</w:t>
            </w:r>
          </w:p>
        </w:tc>
        <w:tc>
          <w:tcPr>
            <w:tcW w:w="760" w:type="dxa"/>
            <w:noWrap/>
            <w:hideMark/>
          </w:tcPr>
          <w:p w14:paraId="78479714" w14:textId="77777777" w:rsidR="00730961" w:rsidRPr="00727318" w:rsidRDefault="00730961" w:rsidP="00E01D82">
            <w:pPr>
              <w:ind w:firstLine="0"/>
              <w:jc w:val="left"/>
              <w:rPr>
                <w:b/>
                <w:bCs/>
                <w:color w:val="000000" w:themeColor="text1"/>
                <w:sz w:val="22"/>
                <w:szCs w:val="22"/>
                <w:lang w:val="ro-RO"/>
              </w:rPr>
            </w:pPr>
            <w:r w:rsidRPr="00727318">
              <w:rPr>
                <w:b/>
                <w:bCs/>
                <w:color w:val="000000" w:themeColor="text1"/>
                <w:sz w:val="22"/>
                <w:szCs w:val="22"/>
                <w:lang w:val="ro-RO"/>
              </w:rPr>
              <w:t>2019</w:t>
            </w:r>
          </w:p>
        </w:tc>
        <w:tc>
          <w:tcPr>
            <w:tcW w:w="760" w:type="dxa"/>
            <w:noWrap/>
            <w:hideMark/>
          </w:tcPr>
          <w:p w14:paraId="6D7BD479" w14:textId="77777777" w:rsidR="00730961" w:rsidRPr="00727318" w:rsidRDefault="00730961" w:rsidP="00E01D82">
            <w:pPr>
              <w:ind w:firstLine="0"/>
              <w:jc w:val="left"/>
              <w:rPr>
                <w:b/>
                <w:bCs/>
                <w:color w:val="000000" w:themeColor="text1"/>
                <w:sz w:val="22"/>
                <w:szCs w:val="22"/>
                <w:lang w:val="ro-RO"/>
              </w:rPr>
            </w:pPr>
            <w:r w:rsidRPr="00727318">
              <w:rPr>
                <w:b/>
                <w:bCs/>
                <w:color w:val="000000" w:themeColor="text1"/>
                <w:sz w:val="22"/>
                <w:szCs w:val="22"/>
                <w:lang w:val="ro-RO"/>
              </w:rPr>
              <w:t>2020</w:t>
            </w:r>
          </w:p>
        </w:tc>
        <w:tc>
          <w:tcPr>
            <w:tcW w:w="760" w:type="dxa"/>
            <w:noWrap/>
            <w:hideMark/>
          </w:tcPr>
          <w:p w14:paraId="429309B0" w14:textId="77777777" w:rsidR="00730961" w:rsidRPr="00727318" w:rsidRDefault="00730961" w:rsidP="00E01D82">
            <w:pPr>
              <w:ind w:firstLine="0"/>
              <w:jc w:val="left"/>
              <w:rPr>
                <w:b/>
                <w:bCs/>
                <w:color w:val="000000" w:themeColor="text1"/>
                <w:sz w:val="22"/>
                <w:szCs w:val="22"/>
                <w:lang w:val="ro-RO"/>
              </w:rPr>
            </w:pPr>
            <w:r w:rsidRPr="00727318">
              <w:rPr>
                <w:b/>
                <w:bCs/>
                <w:color w:val="000000" w:themeColor="text1"/>
                <w:sz w:val="22"/>
                <w:szCs w:val="22"/>
                <w:lang w:val="ro-RO"/>
              </w:rPr>
              <w:t>2021</w:t>
            </w:r>
          </w:p>
        </w:tc>
      </w:tr>
      <w:tr w:rsidR="00730961" w:rsidRPr="00727318" w14:paraId="706DDC1B" w14:textId="77777777" w:rsidTr="00E01D82">
        <w:trPr>
          <w:trHeight w:val="288"/>
        </w:trPr>
        <w:tc>
          <w:tcPr>
            <w:tcW w:w="4729" w:type="dxa"/>
            <w:noWrap/>
            <w:hideMark/>
          </w:tcPr>
          <w:p w14:paraId="539E797C" w14:textId="77777777" w:rsidR="00730961" w:rsidRPr="00727318" w:rsidRDefault="00730961" w:rsidP="00E01D82">
            <w:pPr>
              <w:jc w:val="right"/>
              <w:rPr>
                <w:b/>
                <w:bCs/>
                <w:color w:val="000000" w:themeColor="text1"/>
                <w:sz w:val="22"/>
                <w:szCs w:val="22"/>
                <w:lang w:val="ro-RO"/>
              </w:rPr>
            </w:pPr>
            <w:r w:rsidRPr="00727318">
              <w:rPr>
                <w:b/>
                <w:bCs/>
                <w:color w:val="000000" w:themeColor="text1"/>
                <w:sz w:val="22"/>
                <w:szCs w:val="22"/>
                <w:lang w:val="ro-RO"/>
              </w:rPr>
              <w:t xml:space="preserve">C20 Fabricarea </w:t>
            </w:r>
            <w:proofErr w:type="spellStart"/>
            <w:r w:rsidRPr="00727318">
              <w:rPr>
                <w:b/>
                <w:bCs/>
                <w:color w:val="000000" w:themeColor="text1"/>
                <w:sz w:val="22"/>
                <w:szCs w:val="22"/>
                <w:lang w:val="ro-RO"/>
              </w:rPr>
              <w:t>substantelor</w:t>
            </w:r>
            <w:proofErr w:type="spellEnd"/>
            <w:r w:rsidRPr="00727318">
              <w:rPr>
                <w:b/>
                <w:bCs/>
                <w:color w:val="000000" w:themeColor="text1"/>
                <w:sz w:val="22"/>
                <w:szCs w:val="22"/>
                <w:lang w:val="ro-RO"/>
              </w:rPr>
              <w:t xml:space="preserve"> si a produselor chimice</w:t>
            </w:r>
          </w:p>
        </w:tc>
        <w:tc>
          <w:tcPr>
            <w:tcW w:w="760" w:type="dxa"/>
            <w:noWrap/>
            <w:hideMark/>
          </w:tcPr>
          <w:p w14:paraId="01A75F3F" w14:textId="77777777" w:rsidR="00730961" w:rsidRPr="00727318" w:rsidRDefault="00730961" w:rsidP="00E01D82">
            <w:pPr>
              <w:jc w:val="left"/>
              <w:rPr>
                <w:bCs/>
                <w:color w:val="000000" w:themeColor="text1"/>
                <w:sz w:val="22"/>
                <w:szCs w:val="22"/>
                <w:lang w:val="ro-RO"/>
              </w:rPr>
            </w:pPr>
            <w:r w:rsidRPr="00727318">
              <w:rPr>
                <w:bCs/>
                <w:color w:val="000000" w:themeColor="text1"/>
                <w:sz w:val="22"/>
                <w:szCs w:val="22"/>
                <w:lang w:val="ro-RO"/>
              </w:rPr>
              <w:t>94.0</w:t>
            </w:r>
          </w:p>
        </w:tc>
        <w:tc>
          <w:tcPr>
            <w:tcW w:w="760" w:type="dxa"/>
            <w:noWrap/>
            <w:hideMark/>
          </w:tcPr>
          <w:p w14:paraId="0CFD9529" w14:textId="77777777" w:rsidR="00730961" w:rsidRPr="00727318" w:rsidRDefault="00730961" w:rsidP="00E01D82">
            <w:pPr>
              <w:jc w:val="left"/>
              <w:rPr>
                <w:bCs/>
                <w:color w:val="000000" w:themeColor="text1"/>
                <w:sz w:val="22"/>
                <w:szCs w:val="22"/>
                <w:lang w:val="ro-RO"/>
              </w:rPr>
            </w:pPr>
            <w:r w:rsidRPr="00727318">
              <w:rPr>
                <w:bCs/>
                <w:color w:val="000000" w:themeColor="text1"/>
                <w:sz w:val="22"/>
                <w:szCs w:val="22"/>
                <w:lang w:val="ro-RO"/>
              </w:rPr>
              <w:t>105.7</w:t>
            </w:r>
          </w:p>
        </w:tc>
        <w:tc>
          <w:tcPr>
            <w:tcW w:w="760" w:type="dxa"/>
            <w:noWrap/>
            <w:hideMark/>
          </w:tcPr>
          <w:p w14:paraId="774FEBE2" w14:textId="77777777" w:rsidR="00730961" w:rsidRPr="00727318" w:rsidRDefault="00730961" w:rsidP="00E01D82">
            <w:pPr>
              <w:jc w:val="left"/>
              <w:rPr>
                <w:bCs/>
                <w:color w:val="000000" w:themeColor="text1"/>
                <w:sz w:val="22"/>
                <w:szCs w:val="22"/>
                <w:lang w:val="ro-RO"/>
              </w:rPr>
            </w:pPr>
            <w:r w:rsidRPr="00727318">
              <w:rPr>
                <w:bCs/>
                <w:color w:val="000000" w:themeColor="text1"/>
                <w:sz w:val="22"/>
                <w:szCs w:val="22"/>
                <w:lang w:val="ro-RO"/>
              </w:rPr>
              <w:t>102.9</w:t>
            </w:r>
          </w:p>
        </w:tc>
        <w:tc>
          <w:tcPr>
            <w:tcW w:w="760" w:type="dxa"/>
            <w:noWrap/>
            <w:hideMark/>
          </w:tcPr>
          <w:p w14:paraId="501925F7" w14:textId="77777777" w:rsidR="00730961" w:rsidRPr="00727318" w:rsidRDefault="00730961" w:rsidP="00E01D82">
            <w:pPr>
              <w:jc w:val="left"/>
              <w:rPr>
                <w:bCs/>
                <w:color w:val="000000" w:themeColor="text1"/>
                <w:sz w:val="22"/>
                <w:szCs w:val="22"/>
                <w:lang w:val="ro-RO"/>
              </w:rPr>
            </w:pPr>
            <w:r w:rsidRPr="00727318">
              <w:rPr>
                <w:bCs/>
                <w:color w:val="000000" w:themeColor="text1"/>
                <w:sz w:val="22"/>
                <w:szCs w:val="22"/>
                <w:lang w:val="ro-RO"/>
              </w:rPr>
              <w:t>126.2</w:t>
            </w:r>
          </w:p>
        </w:tc>
        <w:tc>
          <w:tcPr>
            <w:tcW w:w="760" w:type="dxa"/>
            <w:noWrap/>
            <w:hideMark/>
          </w:tcPr>
          <w:p w14:paraId="6FD24354" w14:textId="77777777" w:rsidR="00730961" w:rsidRPr="00727318" w:rsidRDefault="00730961" w:rsidP="00E01D82">
            <w:pPr>
              <w:jc w:val="left"/>
              <w:rPr>
                <w:bCs/>
                <w:color w:val="000000" w:themeColor="text1"/>
                <w:sz w:val="22"/>
                <w:szCs w:val="22"/>
                <w:lang w:val="ro-RO"/>
              </w:rPr>
            </w:pPr>
            <w:r w:rsidRPr="00727318">
              <w:rPr>
                <w:bCs/>
                <w:color w:val="000000" w:themeColor="text1"/>
                <w:sz w:val="22"/>
                <w:szCs w:val="22"/>
                <w:lang w:val="ro-RO"/>
              </w:rPr>
              <w:t>88.8</w:t>
            </w:r>
          </w:p>
        </w:tc>
      </w:tr>
    </w:tbl>
    <w:p w14:paraId="2B2639C8" w14:textId="4AA16C88" w:rsidR="00730961" w:rsidRPr="00727318" w:rsidRDefault="00730961" w:rsidP="006B54BC">
      <w:pPr>
        <w:jc w:val="right"/>
        <w:rPr>
          <w:b/>
          <w:bCs/>
          <w:color w:val="000000" w:themeColor="text1"/>
          <w:sz w:val="28"/>
          <w:szCs w:val="28"/>
          <w:lang w:val="ro-RO"/>
        </w:rPr>
      </w:pPr>
    </w:p>
    <w:p w14:paraId="2DCD8047" w14:textId="220E3979" w:rsidR="00730961" w:rsidRPr="00727318" w:rsidRDefault="00730961" w:rsidP="006B54BC">
      <w:pPr>
        <w:jc w:val="right"/>
        <w:rPr>
          <w:b/>
          <w:bCs/>
          <w:color w:val="000000" w:themeColor="text1"/>
          <w:sz w:val="28"/>
          <w:szCs w:val="28"/>
          <w:lang w:val="ro-RO"/>
        </w:rPr>
      </w:pPr>
      <w:r w:rsidRPr="00727318">
        <w:rPr>
          <w:b/>
          <w:bCs/>
          <w:color w:val="000000" w:themeColor="text1"/>
          <w:sz w:val="28"/>
          <w:szCs w:val="28"/>
          <w:lang w:val="ro-RO"/>
        </w:rPr>
        <w:t xml:space="preserve">Producția principalelor produse cu utilizarea substanțelor chimice, pe ani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143"/>
        <w:gridCol w:w="1143"/>
        <w:gridCol w:w="1143"/>
        <w:gridCol w:w="1143"/>
        <w:gridCol w:w="1143"/>
      </w:tblGrid>
      <w:tr w:rsidR="00730961" w:rsidRPr="00727318" w14:paraId="5D6E6EBC" w14:textId="77777777" w:rsidTr="00730961">
        <w:trPr>
          <w:trHeight w:val="565"/>
        </w:trPr>
        <w:tc>
          <w:tcPr>
            <w:tcW w:w="3890" w:type="dxa"/>
            <w:shd w:val="clear" w:color="auto" w:fill="auto"/>
            <w:noWrap/>
            <w:vAlign w:val="bottom"/>
            <w:hideMark/>
          </w:tcPr>
          <w:p w14:paraId="7262F450" w14:textId="68409E81" w:rsidR="00730961" w:rsidRPr="00730961" w:rsidRDefault="00730961" w:rsidP="00730961">
            <w:pPr>
              <w:jc w:val="left"/>
              <w:rPr>
                <w:b/>
                <w:bCs/>
                <w:color w:val="000000" w:themeColor="text1"/>
                <w:sz w:val="22"/>
                <w:szCs w:val="22"/>
                <w:lang w:val="ro-RO"/>
              </w:rPr>
            </w:pPr>
            <w:r w:rsidRPr="00727318">
              <w:rPr>
                <w:b/>
                <w:bCs/>
                <w:color w:val="000000" w:themeColor="text1"/>
                <w:sz w:val="22"/>
                <w:szCs w:val="22"/>
                <w:lang w:val="ro-RO"/>
              </w:rPr>
              <w:t>Tip produs</w:t>
            </w:r>
          </w:p>
        </w:tc>
        <w:tc>
          <w:tcPr>
            <w:tcW w:w="1143" w:type="dxa"/>
            <w:shd w:val="clear" w:color="auto" w:fill="auto"/>
            <w:noWrap/>
            <w:vAlign w:val="bottom"/>
            <w:hideMark/>
          </w:tcPr>
          <w:p w14:paraId="59438B9C" w14:textId="77777777" w:rsidR="00730961" w:rsidRPr="00730961" w:rsidRDefault="00730961" w:rsidP="00730961">
            <w:pPr>
              <w:ind w:firstLine="0"/>
              <w:jc w:val="left"/>
              <w:rPr>
                <w:b/>
                <w:bCs/>
                <w:color w:val="000000" w:themeColor="text1"/>
                <w:sz w:val="22"/>
                <w:szCs w:val="22"/>
                <w:lang w:val="ro-RO"/>
              </w:rPr>
            </w:pPr>
            <w:r w:rsidRPr="00730961">
              <w:rPr>
                <w:b/>
                <w:bCs/>
                <w:color w:val="000000" w:themeColor="text1"/>
                <w:sz w:val="22"/>
                <w:szCs w:val="22"/>
                <w:lang w:val="ro-RO"/>
              </w:rPr>
              <w:t>2017</w:t>
            </w:r>
          </w:p>
        </w:tc>
        <w:tc>
          <w:tcPr>
            <w:tcW w:w="1143" w:type="dxa"/>
            <w:shd w:val="clear" w:color="auto" w:fill="auto"/>
            <w:noWrap/>
            <w:vAlign w:val="bottom"/>
            <w:hideMark/>
          </w:tcPr>
          <w:p w14:paraId="0F4FC4E7" w14:textId="77777777" w:rsidR="00730961" w:rsidRPr="00730961" w:rsidRDefault="00730961" w:rsidP="00730961">
            <w:pPr>
              <w:ind w:firstLine="0"/>
              <w:jc w:val="left"/>
              <w:rPr>
                <w:b/>
                <w:bCs/>
                <w:color w:val="000000" w:themeColor="text1"/>
                <w:sz w:val="22"/>
                <w:szCs w:val="22"/>
                <w:lang w:val="ro-RO"/>
              </w:rPr>
            </w:pPr>
            <w:r w:rsidRPr="00730961">
              <w:rPr>
                <w:b/>
                <w:bCs/>
                <w:color w:val="000000" w:themeColor="text1"/>
                <w:sz w:val="22"/>
                <w:szCs w:val="22"/>
                <w:lang w:val="ro-RO"/>
              </w:rPr>
              <w:t>2018</w:t>
            </w:r>
          </w:p>
        </w:tc>
        <w:tc>
          <w:tcPr>
            <w:tcW w:w="1143" w:type="dxa"/>
            <w:shd w:val="clear" w:color="auto" w:fill="auto"/>
            <w:noWrap/>
            <w:vAlign w:val="bottom"/>
            <w:hideMark/>
          </w:tcPr>
          <w:p w14:paraId="0241949C" w14:textId="77777777" w:rsidR="00730961" w:rsidRPr="00730961" w:rsidRDefault="00730961" w:rsidP="00730961">
            <w:pPr>
              <w:ind w:firstLine="0"/>
              <w:jc w:val="left"/>
              <w:rPr>
                <w:b/>
                <w:bCs/>
                <w:color w:val="000000" w:themeColor="text1"/>
                <w:sz w:val="22"/>
                <w:szCs w:val="22"/>
                <w:lang w:val="ro-RO"/>
              </w:rPr>
            </w:pPr>
            <w:r w:rsidRPr="00730961">
              <w:rPr>
                <w:b/>
                <w:bCs/>
                <w:color w:val="000000" w:themeColor="text1"/>
                <w:sz w:val="22"/>
                <w:szCs w:val="22"/>
                <w:lang w:val="ro-RO"/>
              </w:rPr>
              <w:t>2019</w:t>
            </w:r>
          </w:p>
        </w:tc>
        <w:tc>
          <w:tcPr>
            <w:tcW w:w="1143" w:type="dxa"/>
            <w:shd w:val="clear" w:color="auto" w:fill="auto"/>
            <w:noWrap/>
            <w:vAlign w:val="bottom"/>
            <w:hideMark/>
          </w:tcPr>
          <w:p w14:paraId="28EECB1D" w14:textId="77777777" w:rsidR="00730961" w:rsidRPr="00730961" w:rsidRDefault="00730961" w:rsidP="00730961">
            <w:pPr>
              <w:ind w:firstLine="0"/>
              <w:jc w:val="left"/>
              <w:rPr>
                <w:b/>
                <w:bCs/>
                <w:color w:val="000000" w:themeColor="text1"/>
                <w:sz w:val="22"/>
                <w:szCs w:val="22"/>
                <w:lang w:val="ro-RO"/>
              </w:rPr>
            </w:pPr>
            <w:r w:rsidRPr="00730961">
              <w:rPr>
                <w:b/>
                <w:bCs/>
                <w:color w:val="000000" w:themeColor="text1"/>
                <w:sz w:val="22"/>
                <w:szCs w:val="22"/>
                <w:lang w:val="ro-RO"/>
              </w:rPr>
              <w:t>2020</w:t>
            </w:r>
          </w:p>
        </w:tc>
        <w:tc>
          <w:tcPr>
            <w:tcW w:w="1143" w:type="dxa"/>
            <w:shd w:val="clear" w:color="auto" w:fill="auto"/>
            <w:noWrap/>
            <w:vAlign w:val="bottom"/>
            <w:hideMark/>
          </w:tcPr>
          <w:p w14:paraId="6BF2D1FB" w14:textId="77777777" w:rsidR="00730961" w:rsidRPr="00730961" w:rsidRDefault="00730961" w:rsidP="00730961">
            <w:pPr>
              <w:ind w:firstLine="0"/>
              <w:jc w:val="left"/>
              <w:rPr>
                <w:b/>
                <w:bCs/>
                <w:color w:val="000000" w:themeColor="text1"/>
                <w:sz w:val="22"/>
                <w:szCs w:val="22"/>
                <w:lang w:val="ro-RO"/>
              </w:rPr>
            </w:pPr>
            <w:r w:rsidRPr="00730961">
              <w:rPr>
                <w:b/>
                <w:bCs/>
                <w:color w:val="000000" w:themeColor="text1"/>
                <w:sz w:val="22"/>
                <w:szCs w:val="22"/>
                <w:lang w:val="ro-RO"/>
              </w:rPr>
              <w:t>2021</w:t>
            </w:r>
          </w:p>
        </w:tc>
      </w:tr>
      <w:tr w:rsidR="00730961" w:rsidRPr="00727318" w14:paraId="7F0902F2" w14:textId="77777777" w:rsidTr="00730961">
        <w:trPr>
          <w:trHeight w:val="565"/>
        </w:trPr>
        <w:tc>
          <w:tcPr>
            <w:tcW w:w="3890" w:type="dxa"/>
            <w:shd w:val="clear" w:color="auto" w:fill="auto"/>
            <w:noWrap/>
            <w:vAlign w:val="bottom"/>
            <w:hideMark/>
          </w:tcPr>
          <w:p w14:paraId="709B1981"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 xml:space="preserve">Etichete din </w:t>
            </w:r>
            <w:proofErr w:type="spellStart"/>
            <w:r w:rsidRPr="00730961">
              <w:rPr>
                <w:color w:val="000000" w:themeColor="text1"/>
                <w:sz w:val="22"/>
                <w:szCs w:val="22"/>
                <w:lang w:val="ro-RO"/>
              </w:rPr>
              <w:t>hartie</w:t>
            </w:r>
            <w:proofErr w:type="spellEnd"/>
            <w:r w:rsidRPr="00730961">
              <w:rPr>
                <w:color w:val="000000" w:themeColor="text1"/>
                <w:sz w:val="22"/>
                <w:szCs w:val="22"/>
                <w:lang w:val="ro-RO"/>
              </w:rPr>
              <w:t xml:space="preserve"> sau carton, tone</w:t>
            </w:r>
          </w:p>
        </w:tc>
        <w:tc>
          <w:tcPr>
            <w:tcW w:w="1143" w:type="dxa"/>
            <w:shd w:val="clear" w:color="auto" w:fill="auto"/>
            <w:noWrap/>
            <w:vAlign w:val="bottom"/>
            <w:hideMark/>
          </w:tcPr>
          <w:p w14:paraId="092E69B2"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2956.4</w:t>
            </w:r>
          </w:p>
        </w:tc>
        <w:tc>
          <w:tcPr>
            <w:tcW w:w="1143" w:type="dxa"/>
            <w:shd w:val="clear" w:color="auto" w:fill="auto"/>
            <w:noWrap/>
            <w:vAlign w:val="bottom"/>
            <w:hideMark/>
          </w:tcPr>
          <w:p w14:paraId="549980A5"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3151.2</w:t>
            </w:r>
          </w:p>
        </w:tc>
        <w:tc>
          <w:tcPr>
            <w:tcW w:w="1143" w:type="dxa"/>
            <w:shd w:val="clear" w:color="auto" w:fill="auto"/>
            <w:noWrap/>
            <w:vAlign w:val="bottom"/>
            <w:hideMark/>
          </w:tcPr>
          <w:p w14:paraId="1FE90F83"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2981.7</w:t>
            </w:r>
          </w:p>
        </w:tc>
        <w:tc>
          <w:tcPr>
            <w:tcW w:w="1143" w:type="dxa"/>
            <w:shd w:val="clear" w:color="auto" w:fill="auto"/>
            <w:noWrap/>
            <w:vAlign w:val="bottom"/>
            <w:hideMark/>
          </w:tcPr>
          <w:p w14:paraId="4B04D8B3"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3257.3</w:t>
            </w:r>
          </w:p>
        </w:tc>
        <w:tc>
          <w:tcPr>
            <w:tcW w:w="1143" w:type="dxa"/>
            <w:shd w:val="clear" w:color="auto" w:fill="auto"/>
            <w:noWrap/>
            <w:vAlign w:val="bottom"/>
            <w:hideMark/>
          </w:tcPr>
          <w:p w14:paraId="13FA2924"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3619.4</w:t>
            </w:r>
          </w:p>
        </w:tc>
      </w:tr>
      <w:tr w:rsidR="00730961" w:rsidRPr="00727318" w14:paraId="3E20F455" w14:textId="77777777" w:rsidTr="00730961">
        <w:trPr>
          <w:trHeight w:val="565"/>
        </w:trPr>
        <w:tc>
          <w:tcPr>
            <w:tcW w:w="3890" w:type="dxa"/>
            <w:shd w:val="clear" w:color="auto" w:fill="auto"/>
            <w:noWrap/>
            <w:vAlign w:val="bottom"/>
            <w:hideMark/>
          </w:tcPr>
          <w:p w14:paraId="17C2F8F3"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Lacuri si vopsele, tone</w:t>
            </w:r>
          </w:p>
        </w:tc>
        <w:tc>
          <w:tcPr>
            <w:tcW w:w="1143" w:type="dxa"/>
            <w:shd w:val="clear" w:color="auto" w:fill="auto"/>
            <w:noWrap/>
            <w:vAlign w:val="bottom"/>
            <w:hideMark/>
          </w:tcPr>
          <w:p w14:paraId="2DD53FA5"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29554.9</w:t>
            </w:r>
          </w:p>
        </w:tc>
        <w:tc>
          <w:tcPr>
            <w:tcW w:w="1143" w:type="dxa"/>
            <w:shd w:val="clear" w:color="auto" w:fill="auto"/>
            <w:noWrap/>
            <w:vAlign w:val="bottom"/>
            <w:hideMark/>
          </w:tcPr>
          <w:p w14:paraId="68F76DB6"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29597.9</w:t>
            </w:r>
          </w:p>
        </w:tc>
        <w:tc>
          <w:tcPr>
            <w:tcW w:w="1143" w:type="dxa"/>
            <w:shd w:val="clear" w:color="auto" w:fill="auto"/>
            <w:noWrap/>
            <w:vAlign w:val="bottom"/>
            <w:hideMark/>
          </w:tcPr>
          <w:p w14:paraId="7738D7F9"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29358.0</w:t>
            </w:r>
          </w:p>
        </w:tc>
        <w:tc>
          <w:tcPr>
            <w:tcW w:w="1143" w:type="dxa"/>
            <w:shd w:val="clear" w:color="auto" w:fill="auto"/>
            <w:noWrap/>
            <w:vAlign w:val="bottom"/>
            <w:hideMark/>
          </w:tcPr>
          <w:p w14:paraId="5AC26B22"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31152.2</w:t>
            </w:r>
          </w:p>
        </w:tc>
        <w:tc>
          <w:tcPr>
            <w:tcW w:w="1143" w:type="dxa"/>
            <w:shd w:val="clear" w:color="auto" w:fill="auto"/>
            <w:noWrap/>
            <w:vAlign w:val="bottom"/>
            <w:hideMark/>
          </w:tcPr>
          <w:p w14:paraId="6F94E4F8"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31867.6</w:t>
            </w:r>
          </w:p>
        </w:tc>
      </w:tr>
      <w:tr w:rsidR="00730961" w:rsidRPr="00727318" w14:paraId="6A23272D" w14:textId="77777777" w:rsidTr="00730961">
        <w:trPr>
          <w:trHeight w:val="565"/>
        </w:trPr>
        <w:tc>
          <w:tcPr>
            <w:tcW w:w="3890" w:type="dxa"/>
            <w:shd w:val="clear" w:color="auto" w:fill="auto"/>
            <w:noWrap/>
            <w:vAlign w:val="bottom"/>
            <w:hideMark/>
          </w:tcPr>
          <w:p w14:paraId="114A2CA2" w14:textId="77777777" w:rsidR="00730961" w:rsidRPr="00730961" w:rsidRDefault="00730961" w:rsidP="00730961">
            <w:pPr>
              <w:ind w:firstLine="0"/>
              <w:jc w:val="left"/>
              <w:rPr>
                <w:color w:val="000000" w:themeColor="text1"/>
                <w:sz w:val="22"/>
                <w:szCs w:val="22"/>
                <w:lang w:val="ro-RO"/>
              </w:rPr>
            </w:pPr>
            <w:proofErr w:type="spellStart"/>
            <w:r w:rsidRPr="00730961">
              <w:rPr>
                <w:color w:val="000000" w:themeColor="text1"/>
                <w:sz w:val="22"/>
                <w:szCs w:val="22"/>
                <w:lang w:val="ro-RO"/>
              </w:rPr>
              <w:t>Sapunuri</w:t>
            </w:r>
            <w:proofErr w:type="spellEnd"/>
            <w:r w:rsidRPr="00730961">
              <w:rPr>
                <w:color w:val="000000" w:themeColor="text1"/>
                <w:sz w:val="22"/>
                <w:szCs w:val="22"/>
                <w:lang w:val="ro-RO"/>
              </w:rPr>
              <w:t>, tone</w:t>
            </w:r>
          </w:p>
        </w:tc>
        <w:tc>
          <w:tcPr>
            <w:tcW w:w="1143" w:type="dxa"/>
            <w:shd w:val="clear" w:color="auto" w:fill="auto"/>
            <w:noWrap/>
            <w:vAlign w:val="bottom"/>
            <w:hideMark/>
          </w:tcPr>
          <w:p w14:paraId="659F0ED4"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1243.0</w:t>
            </w:r>
          </w:p>
        </w:tc>
        <w:tc>
          <w:tcPr>
            <w:tcW w:w="1143" w:type="dxa"/>
            <w:shd w:val="clear" w:color="auto" w:fill="auto"/>
            <w:noWrap/>
            <w:vAlign w:val="bottom"/>
            <w:hideMark/>
          </w:tcPr>
          <w:p w14:paraId="2208BBE6"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1261.1</w:t>
            </w:r>
          </w:p>
        </w:tc>
        <w:tc>
          <w:tcPr>
            <w:tcW w:w="1143" w:type="dxa"/>
            <w:shd w:val="clear" w:color="auto" w:fill="auto"/>
            <w:noWrap/>
            <w:vAlign w:val="bottom"/>
            <w:hideMark/>
          </w:tcPr>
          <w:p w14:paraId="441D3B13"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1540.0</w:t>
            </w:r>
          </w:p>
        </w:tc>
        <w:tc>
          <w:tcPr>
            <w:tcW w:w="1143" w:type="dxa"/>
            <w:shd w:val="clear" w:color="auto" w:fill="auto"/>
            <w:noWrap/>
            <w:vAlign w:val="bottom"/>
            <w:hideMark/>
          </w:tcPr>
          <w:p w14:paraId="30701D8C"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2042.7</w:t>
            </w:r>
          </w:p>
        </w:tc>
        <w:tc>
          <w:tcPr>
            <w:tcW w:w="1143" w:type="dxa"/>
            <w:shd w:val="clear" w:color="auto" w:fill="auto"/>
            <w:noWrap/>
            <w:vAlign w:val="bottom"/>
            <w:hideMark/>
          </w:tcPr>
          <w:p w14:paraId="582A4EF0"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1579.4</w:t>
            </w:r>
          </w:p>
        </w:tc>
      </w:tr>
      <w:tr w:rsidR="00730961" w:rsidRPr="00727318" w14:paraId="207CE3D4" w14:textId="77777777" w:rsidTr="00730961">
        <w:trPr>
          <w:trHeight w:val="565"/>
        </w:trPr>
        <w:tc>
          <w:tcPr>
            <w:tcW w:w="3890" w:type="dxa"/>
            <w:shd w:val="clear" w:color="auto" w:fill="auto"/>
            <w:noWrap/>
            <w:vAlign w:val="bottom"/>
            <w:hideMark/>
          </w:tcPr>
          <w:p w14:paraId="61A2C8F4"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 xml:space="preserve">Medicamente </w:t>
            </w:r>
            <w:proofErr w:type="spellStart"/>
            <w:r w:rsidRPr="00730961">
              <w:rPr>
                <w:color w:val="000000" w:themeColor="text1"/>
                <w:sz w:val="22"/>
                <w:szCs w:val="22"/>
                <w:lang w:val="ro-RO"/>
              </w:rPr>
              <w:t>continind</w:t>
            </w:r>
            <w:proofErr w:type="spellEnd"/>
            <w:r w:rsidRPr="00730961">
              <w:rPr>
                <w:color w:val="000000" w:themeColor="text1"/>
                <w:sz w:val="22"/>
                <w:szCs w:val="22"/>
                <w:lang w:val="ro-RO"/>
              </w:rPr>
              <w:t xml:space="preserve"> alcaloizi sau </w:t>
            </w:r>
            <w:proofErr w:type="spellStart"/>
            <w:r w:rsidRPr="00730961">
              <w:rPr>
                <w:color w:val="000000" w:themeColor="text1"/>
                <w:sz w:val="22"/>
                <w:szCs w:val="22"/>
                <w:lang w:val="ro-RO"/>
              </w:rPr>
              <w:t>derivatii</w:t>
            </w:r>
            <w:proofErr w:type="spellEnd"/>
            <w:r w:rsidRPr="00730961">
              <w:rPr>
                <w:color w:val="000000" w:themeColor="text1"/>
                <w:sz w:val="22"/>
                <w:szCs w:val="22"/>
                <w:lang w:val="ro-RO"/>
              </w:rPr>
              <w:t xml:space="preserve"> lor si vitamine, tone</w:t>
            </w:r>
          </w:p>
        </w:tc>
        <w:tc>
          <w:tcPr>
            <w:tcW w:w="1143" w:type="dxa"/>
            <w:shd w:val="clear" w:color="auto" w:fill="auto"/>
            <w:noWrap/>
            <w:vAlign w:val="bottom"/>
            <w:hideMark/>
          </w:tcPr>
          <w:p w14:paraId="3D043027"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1899.4</w:t>
            </w:r>
          </w:p>
        </w:tc>
        <w:tc>
          <w:tcPr>
            <w:tcW w:w="1143" w:type="dxa"/>
            <w:shd w:val="clear" w:color="auto" w:fill="auto"/>
            <w:noWrap/>
            <w:vAlign w:val="bottom"/>
            <w:hideMark/>
          </w:tcPr>
          <w:p w14:paraId="64B81724"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1625.2</w:t>
            </w:r>
          </w:p>
        </w:tc>
        <w:tc>
          <w:tcPr>
            <w:tcW w:w="1143" w:type="dxa"/>
            <w:shd w:val="clear" w:color="auto" w:fill="auto"/>
            <w:noWrap/>
            <w:vAlign w:val="bottom"/>
            <w:hideMark/>
          </w:tcPr>
          <w:p w14:paraId="055CAB28"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1779.0</w:t>
            </w:r>
          </w:p>
        </w:tc>
        <w:tc>
          <w:tcPr>
            <w:tcW w:w="1143" w:type="dxa"/>
            <w:shd w:val="clear" w:color="auto" w:fill="auto"/>
            <w:noWrap/>
            <w:vAlign w:val="bottom"/>
            <w:hideMark/>
          </w:tcPr>
          <w:p w14:paraId="4F1EC04C"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1824.0</w:t>
            </w:r>
          </w:p>
        </w:tc>
        <w:tc>
          <w:tcPr>
            <w:tcW w:w="1143" w:type="dxa"/>
            <w:shd w:val="clear" w:color="auto" w:fill="auto"/>
            <w:noWrap/>
            <w:vAlign w:val="bottom"/>
            <w:hideMark/>
          </w:tcPr>
          <w:p w14:paraId="69C4083C"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1863.2</w:t>
            </w:r>
          </w:p>
        </w:tc>
      </w:tr>
      <w:tr w:rsidR="00730961" w:rsidRPr="00727318" w14:paraId="0E6274A4" w14:textId="77777777" w:rsidTr="00730961">
        <w:trPr>
          <w:trHeight w:val="565"/>
        </w:trPr>
        <w:tc>
          <w:tcPr>
            <w:tcW w:w="3890" w:type="dxa"/>
            <w:shd w:val="clear" w:color="auto" w:fill="auto"/>
            <w:noWrap/>
            <w:vAlign w:val="bottom"/>
            <w:hideMark/>
          </w:tcPr>
          <w:p w14:paraId="723D036B"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 xml:space="preserve">Tuburi si </w:t>
            </w:r>
            <w:proofErr w:type="spellStart"/>
            <w:r w:rsidRPr="00730961">
              <w:rPr>
                <w:color w:val="000000" w:themeColor="text1"/>
                <w:sz w:val="22"/>
                <w:szCs w:val="22"/>
                <w:lang w:val="ro-RO"/>
              </w:rPr>
              <w:t>tevi</w:t>
            </w:r>
            <w:proofErr w:type="spellEnd"/>
            <w:r w:rsidRPr="00730961">
              <w:rPr>
                <w:color w:val="000000" w:themeColor="text1"/>
                <w:sz w:val="22"/>
                <w:szCs w:val="22"/>
                <w:lang w:val="ro-RO"/>
              </w:rPr>
              <w:t xml:space="preserve"> din material plastic, tone</w:t>
            </w:r>
          </w:p>
        </w:tc>
        <w:tc>
          <w:tcPr>
            <w:tcW w:w="1143" w:type="dxa"/>
            <w:shd w:val="clear" w:color="auto" w:fill="auto"/>
            <w:noWrap/>
            <w:vAlign w:val="bottom"/>
            <w:hideMark/>
          </w:tcPr>
          <w:p w14:paraId="29B9240C"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2290.6</w:t>
            </w:r>
          </w:p>
        </w:tc>
        <w:tc>
          <w:tcPr>
            <w:tcW w:w="1143" w:type="dxa"/>
            <w:shd w:val="clear" w:color="auto" w:fill="auto"/>
            <w:noWrap/>
            <w:vAlign w:val="bottom"/>
            <w:hideMark/>
          </w:tcPr>
          <w:p w14:paraId="3EA8A3B8"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2467.4</w:t>
            </w:r>
          </w:p>
        </w:tc>
        <w:tc>
          <w:tcPr>
            <w:tcW w:w="1143" w:type="dxa"/>
            <w:shd w:val="clear" w:color="auto" w:fill="auto"/>
            <w:noWrap/>
            <w:vAlign w:val="bottom"/>
            <w:hideMark/>
          </w:tcPr>
          <w:p w14:paraId="669DAEFF"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2468.9</w:t>
            </w:r>
          </w:p>
        </w:tc>
        <w:tc>
          <w:tcPr>
            <w:tcW w:w="1143" w:type="dxa"/>
            <w:shd w:val="clear" w:color="auto" w:fill="auto"/>
            <w:noWrap/>
            <w:vAlign w:val="bottom"/>
            <w:hideMark/>
          </w:tcPr>
          <w:p w14:paraId="4A4F4EB8"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2790.7</w:t>
            </w:r>
          </w:p>
        </w:tc>
        <w:tc>
          <w:tcPr>
            <w:tcW w:w="1143" w:type="dxa"/>
            <w:shd w:val="clear" w:color="auto" w:fill="auto"/>
            <w:noWrap/>
            <w:vAlign w:val="bottom"/>
            <w:hideMark/>
          </w:tcPr>
          <w:p w14:paraId="5F8BB9C4"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2295.6</w:t>
            </w:r>
          </w:p>
        </w:tc>
      </w:tr>
      <w:tr w:rsidR="00730961" w:rsidRPr="00727318" w14:paraId="047CE1EA" w14:textId="77777777" w:rsidTr="00730961">
        <w:trPr>
          <w:trHeight w:val="565"/>
        </w:trPr>
        <w:tc>
          <w:tcPr>
            <w:tcW w:w="3890" w:type="dxa"/>
            <w:shd w:val="clear" w:color="auto" w:fill="auto"/>
            <w:noWrap/>
            <w:vAlign w:val="bottom"/>
            <w:hideMark/>
          </w:tcPr>
          <w:p w14:paraId="72216249"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 xml:space="preserve">Cutii, </w:t>
            </w:r>
            <w:proofErr w:type="spellStart"/>
            <w:r w:rsidRPr="00730961">
              <w:rPr>
                <w:color w:val="000000" w:themeColor="text1"/>
                <w:sz w:val="22"/>
                <w:szCs w:val="22"/>
                <w:lang w:val="ro-RO"/>
              </w:rPr>
              <w:t>lazi</w:t>
            </w:r>
            <w:proofErr w:type="spellEnd"/>
            <w:r w:rsidRPr="00730961">
              <w:rPr>
                <w:color w:val="000000" w:themeColor="text1"/>
                <w:sz w:val="22"/>
                <w:szCs w:val="22"/>
                <w:lang w:val="ro-RO"/>
              </w:rPr>
              <w:t>, stelaje si articole similare din materiale plastice, tone</w:t>
            </w:r>
          </w:p>
        </w:tc>
        <w:tc>
          <w:tcPr>
            <w:tcW w:w="1143" w:type="dxa"/>
            <w:shd w:val="clear" w:color="auto" w:fill="auto"/>
            <w:noWrap/>
            <w:vAlign w:val="bottom"/>
            <w:hideMark/>
          </w:tcPr>
          <w:p w14:paraId="05C478E5"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140.0</w:t>
            </w:r>
          </w:p>
        </w:tc>
        <w:tc>
          <w:tcPr>
            <w:tcW w:w="1143" w:type="dxa"/>
            <w:shd w:val="clear" w:color="auto" w:fill="auto"/>
            <w:noWrap/>
            <w:vAlign w:val="bottom"/>
            <w:hideMark/>
          </w:tcPr>
          <w:p w14:paraId="5D5E8BBB"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152.2</w:t>
            </w:r>
          </w:p>
        </w:tc>
        <w:tc>
          <w:tcPr>
            <w:tcW w:w="1143" w:type="dxa"/>
            <w:shd w:val="clear" w:color="auto" w:fill="auto"/>
            <w:noWrap/>
            <w:vAlign w:val="bottom"/>
            <w:hideMark/>
          </w:tcPr>
          <w:p w14:paraId="0F237B06"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134.8</w:t>
            </w:r>
          </w:p>
        </w:tc>
        <w:tc>
          <w:tcPr>
            <w:tcW w:w="1143" w:type="dxa"/>
            <w:shd w:val="clear" w:color="auto" w:fill="auto"/>
            <w:noWrap/>
            <w:vAlign w:val="bottom"/>
            <w:hideMark/>
          </w:tcPr>
          <w:p w14:paraId="5F3352D8"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129.2</w:t>
            </w:r>
          </w:p>
        </w:tc>
        <w:tc>
          <w:tcPr>
            <w:tcW w:w="1143" w:type="dxa"/>
            <w:shd w:val="clear" w:color="auto" w:fill="auto"/>
            <w:noWrap/>
            <w:vAlign w:val="bottom"/>
            <w:hideMark/>
          </w:tcPr>
          <w:p w14:paraId="4EFE151D"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179.5</w:t>
            </w:r>
          </w:p>
        </w:tc>
      </w:tr>
      <w:tr w:rsidR="00730961" w:rsidRPr="00727318" w14:paraId="2F492F5D" w14:textId="77777777" w:rsidTr="00730961">
        <w:trPr>
          <w:trHeight w:val="565"/>
        </w:trPr>
        <w:tc>
          <w:tcPr>
            <w:tcW w:w="3890" w:type="dxa"/>
            <w:shd w:val="clear" w:color="auto" w:fill="auto"/>
            <w:noWrap/>
            <w:vAlign w:val="bottom"/>
            <w:hideMark/>
          </w:tcPr>
          <w:p w14:paraId="45F38275"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 xml:space="preserve">Ferestre, </w:t>
            </w:r>
            <w:proofErr w:type="spellStart"/>
            <w:r w:rsidRPr="00730961">
              <w:rPr>
                <w:color w:val="000000" w:themeColor="text1"/>
                <w:sz w:val="22"/>
                <w:szCs w:val="22"/>
                <w:lang w:val="ro-RO"/>
              </w:rPr>
              <w:t>usi</w:t>
            </w:r>
            <w:proofErr w:type="spellEnd"/>
            <w:r w:rsidRPr="00730961">
              <w:rPr>
                <w:color w:val="000000" w:themeColor="text1"/>
                <w:sz w:val="22"/>
                <w:szCs w:val="22"/>
                <w:lang w:val="ro-RO"/>
              </w:rPr>
              <w:t>, vitralii si cadrele acestora, din material plastic, mii buc.</w:t>
            </w:r>
          </w:p>
        </w:tc>
        <w:tc>
          <w:tcPr>
            <w:tcW w:w="1143" w:type="dxa"/>
            <w:shd w:val="clear" w:color="auto" w:fill="auto"/>
            <w:noWrap/>
            <w:vAlign w:val="bottom"/>
            <w:hideMark/>
          </w:tcPr>
          <w:p w14:paraId="29E0A20A"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187.5</w:t>
            </w:r>
          </w:p>
        </w:tc>
        <w:tc>
          <w:tcPr>
            <w:tcW w:w="1143" w:type="dxa"/>
            <w:shd w:val="clear" w:color="auto" w:fill="auto"/>
            <w:noWrap/>
            <w:vAlign w:val="bottom"/>
            <w:hideMark/>
          </w:tcPr>
          <w:p w14:paraId="29B523D0"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172.4</w:t>
            </w:r>
          </w:p>
        </w:tc>
        <w:tc>
          <w:tcPr>
            <w:tcW w:w="1143" w:type="dxa"/>
            <w:shd w:val="clear" w:color="auto" w:fill="auto"/>
            <w:noWrap/>
            <w:vAlign w:val="bottom"/>
            <w:hideMark/>
          </w:tcPr>
          <w:p w14:paraId="252BB5A9"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177.0</w:t>
            </w:r>
          </w:p>
        </w:tc>
        <w:tc>
          <w:tcPr>
            <w:tcW w:w="1143" w:type="dxa"/>
            <w:shd w:val="clear" w:color="auto" w:fill="auto"/>
            <w:noWrap/>
            <w:vAlign w:val="bottom"/>
            <w:hideMark/>
          </w:tcPr>
          <w:p w14:paraId="18E4D8BB"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210.7</w:t>
            </w:r>
          </w:p>
        </w:tc>
        <w:tc>
          <w:tcPr>
            <w:tcW w:w="1143" w:type="dxa"/>
            <w:shd w:val="clear" w:color="auto" w:fill="auto"/>
            <w:noWrap/>
            <w:vAlign w:val="bottom"/>
            <w:hideMark/>
          </w:tcPr>
          <w:p w14:paraId="1E5B4A96" w14:textId="77777777" w:rsidR="00730961" w:rsidRPr="00730961" w:rsidRDefault="00730961" w:rsidP="00730961">
            <w:pPr>
              <w:ind w:firstLine="0"/>
              <w:jc w:val="left"/>
              <w:rPr>
                <w:color w:val="000000" w:themeColor="text1"/>
                <w:sz w:val="22"/>
                <w:szCs w:val="22"/>
                <w:lang w:val="ro-RO"/>
              </w:rPr>
            </w:pPr>
            <w:r w:rsidRPr="00730961">
              <w:rPr>
                <w:color w:val="000000" w:themeColor="text1"/>
                <w:sz w:val="22"/>
                <w:szCs w:val="22"/>
                <w:lang w:val="ro-RO"/>
              </w:rPr>
              <w:t>287.2</w:t>
            </w:r>
          </w:p>
        </w:tc>
      </w:tr>
    </w:tbl>
    <w:p w14:paraId="50641E84" w14:textId="10A54876" w:rsidR="006B54BC" w:rsidRPr="00727318" w:rsidRDefault="006B54BC" w:rsidP="00C04276">
      <w:pPr>
        <w:ind w:firstLine="0"/>
        <w:rPr>
          <w:i/>
          <w:iCs/>
          <w:color w:val="000000" w:themeColor="text1"/>
          <w:sz w:val="28"/>
          <w:szCs w:val="28"/>
          <w:lang w:val="ro-RO"/>
        </w:rPr>
      </w:pPr>
      <w:r w:rsidRPr="00727318">
        <w:rPr>
          <w:i/>
          <w:iCs/>
          <w:color w:val="000000" w:themeColor="text1"/>
          <w:sz w:val="28"/>
          <w:szCs w:val="28"/>
          <w:lang w:val="ro-RO"/>
        </w:rPr>
        <w:t xml:space="preserve"> </w:t>
      </w:r>
    </w:p>
    <w:p w14:paraId="43D41530" w14:textId="77777777" w:rsidR="006B54BC" w:rsidRPr="00727318" w:rsidRDefault="006B54BC" w:rsidP="006B54BC">
      <w:pPr>
        <w:rPr>
          <w:color w:val="000000" w:themeColor="text1"/>
          <w:sz w:val="28"/>
          <w:szCs w:val="28"/>
          <w:lang w:val="ro-RO"/>
        </w:rPr>
      </w:pPr>
      <w:r w:rsidRPr="00727318">
        <w:rPr>
          <w:color w:val="000000" w:themeColor="text1"/>
          <w:sz w:val="28"/>
          <w:szCs w:val="28"/>
          <w:lang w:val="ro-RO"/>
        </w:rPr>
        <w:t>14.Așa cum spectrul produselor chimice fabricate în țară este destul de mic, majoritatea necesităților economiei naționale privind substanțele și produsele chimice sunt acoperite din import. Principalele substanțe chimice importate sunt: îngrășăminte, pesticide, diverse materii prime, produse și substanțe pentru industria de prelucrare și pentru alte industrii.</w:t>
      </w:r>
    </w:p>
    <w:p w14:paraId="79E4DD11" w14:textId="2E4EF9B8" w:rsidR="006B54BC" w:rsidRPr="00727318" w:rsidRDefault="006B54BC" w:rsidP="00A80FFF">
      <w:pPr>
        <w:rPr>
          <w:color w:val="000000" w:themeColor="text1"/>
          <w:sz w:val="28"/>
          <w:szCs w:val="28"/>
          <w:lang w:val="ro-RO"/>
        </w:rPr>
      </w:pPr>
      <w:r w:rsidRPr="00727318">
        <w:rPr>
          <w:color w:val="000000" w:themeColor="text1"/>
          <w:sz w:val="28"/>
          <w:szCs w:val="28"/>
          <w:lang w:val="ro-RO"/>
        </w:rPr>
        <w:t>15. Produse</w:t>
      </w:r>
      <w:r w:rsidR="00A80FFF" w:rsidRPr="00727318">
        <w:rPr>
          <w:color w:val="000000" w:themeColor="text1"/>
          <w:sz w:val="28"/>
          <w:szCs w:val="28"/>
          <w:lang w:val="ro-RO"/>
        </w:rPr>
        <w:t xml:space="preserve"> ale</w:t>
      </w:r>
      <w:r w:rsidRPr="00727318">
        <w:rPr>
          <w:color w:val="000000" w:themeColor="text1"/>
          <w:sz w:val="28"/>
          <w:szCs w:val="28"/>
          <w:lang w:val="ro-RO"/>
        </w:rPr>
        <w:t xml:space="preserve"> </w:t>
      </w:r>
      <w:r w:rsidR="00A80FFF" w:rsidRPr="00727318">
        <w:rPr>
          <w:color w:val="000000" w:themeColor="text1"/>
          <w:sz w:val="28"/>
          <w:szCs w:val="28"/>
          <w:lang w:val="ro-RO"/>
        </w:rPr>
        <w:t xml:space="preserve">industriei chimice sau ale industriilor conexe </w:t>
      </w:r>
      <w:r w:rsidRPr="00727318">
        <w:rPr>
          <w:color w:val="000000" w:themeColor="text1"/>
          <w:sz w:val="28"/>
          <w:szCs w:val="28"/>
          <w:lang w:val="ro-RO"/>
        </w:rPr>
        <w:t>importate în Republica Moldova</w:t>
      </w:r>
      <w:r w:rsidR="00A80FFF" w:rsidRPr="00727318">
        <w:rPr>
          <w:color w:val="000000" w:themeColor="text1"/>
          <w:sz w:val="28"/>
          <w:szCs w:val="28"/>
          <w:lang w:val="ro-RO"/>
        </w:rPr>
        <w:t xml:space="preserve"> </w:t>
      </w:r>
      <w:r w:rsidR="00A80FFF" w:rsidRPr="00727318">
        <w:rPr>
          <w:sz w:val="28"/>
          <w:szCs w:val="28"/>
          <w:lang w:val="ro-RO"/>
        </w:rPr>
        <w:t>care</w:t>
      </w:r>
      <w:r w:rsidRPr="00727318">
        <w:rPr>
          <w:sz w:val="28"/>
          <w:szCs w:val="28"/>
          <w:lang w:val="ro-RO"/>
        </w:rPr>
        <w:t xml:space="preserve"> sunt în continuă creștere</w:t>
      </w:r>
      <w:r w:rsidR="00A80FFF" w:rsidRPr="00727318">
        <w:rPr>
          <w:sz w:val="28"/>
          <w:szCs w:val="28"/>
          <w:lang w:val="ro-RO"/>
        </w:rPr>
        <w:t>.</w:t>
      </w:r>
      <w:r w:rsidRPr="00727318">
        <w:rPr>
          <w:sz w:val="28"/>
          <w:szCs w:val="28"/>
          <w:lang w:val="ro-RO"/>
        </w:rPr>
        <w:t xml:space="preserve">  </w:t>
      </w:r>
    </w:p>
    <w:p w14:paraId="051066D4" w14:textId="4F41CE25" w:rsidR="0039762B" w:rsidRPr="00727318" w:rsidRDefault="0039762B" w:rsidP="006B54BC">
      <w:pPr>
        <w:rPr>
          <w:color w:val="000000" w:themeColor="text1"/>
          <w:sz w:val="28"/>
          <w:szCs w:val="28"/>
          <w:lang w:val="ro-RO"/>
        </w:rPr>
      </w:pPr>
      <w:r w:rsidRPr="00727318">
        <w:rPr>
          <w:color w:val="000000" w:themeColor="text1"/>
          <w:sz w:val="28"/>
          <w:szCs w:val="28"/>
          <w:lang w:val="ro-RO"/>
        </w:rPr>
        <w:t xml:space="preserve">16. </w:t>
      </w:r>
      <w:r w:rsidR="006B54BC" w:rsidRPr="00727318">
        <w:rPr>
          <w:color w:val="000000" w:themeColor="text1"/>
          <w:sz w:val="28"/>
          <w:szCs w:val="28"/>
          <w:lang w:val="ro-RO"/>
        </w:rPr>
        <w:t xml:space="preserve">Cantități semnificative de substanțe și produse chimice sunt utilizate în sectorul agricol prin aplicarea de </w:t>
      </w:r>
      <w:r w:rsidR="006B54BC" w:rsidRPr="00727318">
        <w:rPr>
          <w:b/>
          <w:bCs/>
          <w:color w:val="000000" w:themeColor="text1"/>
          <w:sz w:val="28"/>
          <w:szCs w:val="28"/>
          <w:lang w:val="ro-RO"/>
        </w:rPr>
        <w:t>produse de uz fitosanitar și fertilizanți</w:t>
      </w:r>
      <w:r w:rsidR="006B54BC" w:rsidRPr="00727318">
        <w:rPr>
          <w:color w:val="000000" w:themeColor="text1"/>
          <w:sz w:val="28"/>
          <w:szCs w:val="28"/>
          <w:lang w:val="ro-RO"/>
        </w:rPr>
        <w:t xml:space="preserve">. Utilizarea durabilă a produselor de protecție a plantelor reprezintă un element de bază în obținerea unei producții agricole durabile pentru asigurarea unui sistem agricol competitiv la nivel european și internațional. </w:t>
      </w:r>
    </w:p>
    <w:p w14:paraId="2A8E4E3D" w14:textId="4807E74E" w:rsidR="00F115C8" w:rsidRPr="00727318" w:rsidRDefault="00F115C8" w:rsidP="006B54BC">
      <w:pPr>
        <w:rPr>
          <w:color w:val="000000" w:themeColor="text1"/>
          <w:sz w:val="28"/>
          <w:szCs w:val="28"/>
          <w:lang w:val="ro-RO"/>
        </w:rPr>
      </w:pPr>
    </w:p>
    <w:p w14:paraId="24304F95" w14:textId="0D435092" w:rsidR="00F115C8" w:rsidRPr="00727318" w:rsidRDefault="00F115C8" w:rsidP="00F115C8">
      <w:pPr>
        <w:rPr>
          <w:color w:val="000000" w:themeColor="text1"/>
          <w:sz w:val="28"/>
          <w:szCs w:val="28"/>
          <w:lang w:val="ro-RO"/>
        </w:rPr>
      </w:pPr>
      <w:r w:rsidRPr="00727318">
        <w:rPr>
          <w:b/>
          <w:bCs/>
          <w:color w:val="000000" w:themeColor="text1"/>
          <w:sz w:val="28"/>
          <w:szCs w:val="28"/>
          <w:lang w:val="ro-RO"/>
        </w:rPr>
        <w:t>Tabelul 2</w:t>
      </w:r>
      <w:r w:rsidRPr="00727318">
        <w:rPr>
          <w:color w:val="000000" w:themeColor="text1"/>
          <w:sz w:val="28"/>
          <w:szCs w:val="28"/>
          <w:lang w:val="ro-RO"/>
        </w:rPr>
        <w:t xml:space="preserve">. </w:t>
      </w:r>
      <w:r w:rsidRPr="00727318">
        <w:rPr>
          <w:b/>
          <w:color w:val="000000" w:themeColor="text1"/>
          <w:sz w:val="28"/>
          <w:szCs w:val="28"/>
          <w:lang w:val="ro-RO"/>
        </w:rPr>
        <w:t xml:space="preserve">Produse pentru </w:t>
      </w:r>
      <w:r w:rsidRPr="00727318">
        <w:rPr>
          <w:b/>
          <w:bCs/>
          <w:color w:val="000000" w:themeColor="text1"/>
          <w:sz w:val="28"/>
          <w:szCs w:val="28"/>
          <w:lang w:val="ro-RO"/>
        </w:rPr>
        <w:t>protecția plantelor plasate pe piață  în anii 2018-2022, în tone</w:t>
      </w:r>
      <w:r w:rsidRPr="00727318">
        <w:rPr>
          <w:b/>
          <w:color w:val="000000" w:themeColor="text1"/>
          <w:sz w:val="28"/>
          <w:szCs w:val="28"/>
          <w:lang w:val="ro-RO"/>
        </w:rPr>
        <w:t xml:space="preserve"> </w:t>
      </w:r>
    </w:p>
    <w:p w14:paraId="6C69DA99" w14:textId="77777777" w:rsidR="00F115C8" w:rsidRPr="00F115C8" w:rsidRDefault="00F115C8" w:rsidP="00F115C8">
      <w:pPr>
        <w:rPr>
          <w:color w:val="000000" w:themeColor="text1"/>
          <w:sz w:val="28"/>
          <w:szCs w:val="28"/>
          <w:lang w:val="ro-RO"/>
        </w:rPr>
      </w:pPr>
    </w:p>
    <w:tbl>
      <w:tblPr>
        <w:tblStyle w:val="Tabelgril"/>
        <w:tblW w:w="0" w:type="auto"/>
        <w:tblLook w:val="04A0" w:firstRow="1" w:lastRow="0" w:firstColumn="1" w:lastColumn="0" w:noHBand="0" w:noVBand="1"/>
      </w:tblPr>
      <w:tblGrid>
        <w:gridCol w:w="3081"/>
        <w:gridCol w:w="1041"/>
        <w:gridCol w:w="1096"/>
        <w:gridCol w:w="1151"/>
        <w:gridCol w:w="1151"/>
        <w:gridCol w:w="1041"/>
      </w:tblGrid>
      <w:tr w:rsidR="00F115C8" w:rsidRPr="00727318" w14:paraId="07FA70E2" w14:textId="77777777" w:rsidTr="00F115C8">
        <w:tc>
          <w:tcPr>
            <w:tcW w:w="0" w:type="auto"/>
          </w:tcPr>
          <w:p w14:paraId="33F406C2" w14:textId="6343C41E" w:rsidR="00F115C8" w:rsidRPr="00F115C8" w:rsidRDefault="00F115C8" w:rsidP="00673ADE">
            <w:pPr>
              <w:ind w:firstLine="0"/>
              <w:rPr>
                <w:b/>
                <w:bCs/>
                <w:color w:val="000000" w:themeColor="text1"/>
                <w:sz w:val="22"/>
                <w:szCs w:val="22"/>
                <w:lang w:val="ro-RO"/>
              </w:rPr>
            </w:pPr>
            <w:r w:rsidRPr="00F115C8">
              <w:rPr>
                <w:b/>
                <w:bCs/>
                <w:color w:val="000000" w:themeColor="text1"/>
                <w:sz w:val="22"/>
                <w:szCs w:val="22"/>
                <w:lang w:val="ro-RO"/>
              </w:rPr>
              <w:t xml:space="preserve">Tipul produselor </w:t>
            </w:r>
          </w:p>
          <w:p w14:paraId="33B41EF6" w14:textId="77777777" w:rsidR="00F115C8" w:rsidRPr="00F115C8" w:rsidRDefault="00F115C8" w:rsidP="00673ADE">
            <w:pPr>
              <w:rPr>
                <w:color w:val="000000" w:themeColor="text1"/>
                <w:sz w:val="22"/>
                <w:szCs w:val="22"/>
                <w:lang w:val="ro-RO"/>
              </w:rPr>
            </w:pPr>
          </w:p>
        </w:tc>
        <w:tc>
          <w:tcPr>
            <w:tcW w:w="0" w:type="auto"/>
          </w:tcPr>
          <w:p w14:paraId="5227A8B1" w14:textId="1D727461" w:rsidR="00F115C8" w:rsidRPr="00F115C8" w:rsidRDefault="00F115C8" w:rsidP="00673ADE">
            <w:pPr>
              <w:jc w:val="center"/>
              <w:rPr>
                <w:b/>
                <w:color w:val="000000" w:themeColor="text1"/>
                <w:sz w:val="22"/>
                <w:szCs w:val="22"/>
                <w:lang w:val="ro-RO"/>
              </w:rPr>
            </w:pPr>
            <w:r w:rsidRPr="00727318">
              <w:rPr>
                <w:b/>
                <w:color w:val="000000" w:themeColor="text1"/>
                <w:sz w:val="22"/>
                <w:szCs w:val="22"/>
                <w:lang w:val="ro-RO"/>
              </w:rPr>
              <w:t>2018</w:t>
            </w:r>
          </w:p>
        </w:tc>
        <w:tc>
          <w:tcPr>
            <w:tcW w:w="0" w:type="auto"/>
          </w:tcPr>
          <w:p w14:paraId="72888AB4" w14:textId="2F6C36DB" w:rsidR="00F115C8" w:rsidRPr="00F115C8" w:rsidRDefault="00F115C8" w:rsidP="00673ADE">
            <w:pPr>
              <w:jc w:val="center"/>
              <w:rPr>
                <w:b/>
                <w:color w:val="000000" w:themeColor="text1"/>
                <w:sz w:val="22"/>
                <w:szCs w:val="22"/>
                <w:lang w:val="ro-RO"/>
              </w:rPr>
            </w:pPr>
            <w:r w:rsidRPr="00727318">
              <w:rPr>
                <w:b/>
                <w:color w:val="000000" w:themeColor="text1"/>
                <w:sz w:val="22"/>
                <w:szCs w:val="22"/>
                <w:lang w:val="ro-RO"/>
              </w:rPr>
              <w:t>2019</w:t>
            </w:r>
          </w:p>
        </w:tc>
        <w:tc>
          <w:tcPr>
            <w:tcW w:w="0" w:type="auto"/>
          </w:tcPr>
          <w:p w14:paraId="7B3E0230" w14:textId="28B31672" w:rsidR="00F115C8" w:rsidRPr="00727318" w:rsidRDefault="00F115C8" w:rsidP="00673ADE">
            <w:pPr>
              <w:jc w:val="center"/>
              <w:rPr>
                <w:b/>
                <w:color w:val="000000" w:themeColor="text1"/>
                <w:sz w:val="22"/>
                <w:szCs w:val="22"/>
                <w:lang w:val="ro-RO"/>
              </w:rPr>
            </w:pPr>
            <w:r w:rsidRPr="00727318">
              <w:rPr>
                <w:b/>
                <w:color w:val="000000" w:themeColor="text1"/>
                <w:sz w:val="22"/>
                <w:szCs w:val="22"/>
                <w:lang w:val="ro-RO"/>
              </w:rPr>
              <w:t>2020</w:t>
            </w:r>
          </w:p>
          <w:p w14:paraId="14E6F3BC" w14:textId="77BA1859" w:rsidR="00F115C8" w:rsidRPr="00F115C8" w:rsidRDefault="00F115C8" w:rsidP="00673ADE">
            <w:pPr>
              <w:jc w:val="center"/>
              <w:rPr>
                <w:b/>
                <w:color w:val="000000" w:themeColor="text1"/>
                <w:sz w:val="22"/>
                <w:szCs w:val="22"/>
                <w:lang w:val="ro-RO"/>
              </w:rPr>
            </w:pPr>
          </w:p>
        </w:tc>
        <w:tc>
          <w:tcPr>
            <w:tcW w:w="0" w:type="auto"/>
          </w:tcPr>
          <w:p w14:paraId="442F30B4" w14:textId="4CA48FCE" w:rsidR="00F115C8" w:rsidRPr="00F115C8" w:rsidRDefault="00F115C8" w:rsidP="00673ADE">
            <w:pPr>
              <w:jc w:val="center"/>
              <w:rPr>
                <w:b/>
                <w:color w:val="000000" w:themeColor="text1"/>
                <w:sz w:val="22"/>
                <w:szCs w:val="22"/>
                <w:lang w:val="ro-RO"/>
              </w:rPr>
            </w:pPr>
            <w:r w:rsidRPr="00727318">
              <w:rPr>
                <w:b/>
                <w:color w:val="000000" w:themeColor="text1"/>
                <w:sz w:val="22"/>
                <w:szCs w:val="22"/>
                <w:lang w:val="ro-RO"/>
              </w:rPr>
              <w:t>2021</w:t>
            </w:r>
          </w:p>
        </w:tc>
        <w:tc>
          <w:tcPr>
            <w:tcW w:w="0" w:type="auto"/>
          </w:tcPr>
          <w:p w14:paraId="0F569763" w14:textId="6ABBE114" w:rsidR="00F115C8" w:rsidRPr="00F115C8" w:rsidRDefault="00F115C8" w:rsidP="00673ADE">
            <w:pPr>
              <w:jc w:val="center"/>
              <w:rPr>
                <w:b/>
                <w:color w:val="000000" w:themeColor="text1"/>
                <w:sz w:val="22"/>
                <w:szCs w:val="22"/>
                <w:lang w:val="ro-RO"/>
              </w:rPr>
            </w:pPr>
            <w:r w:rsidRPr="00727318">
              <w:rPr>
                <w:b/>
                <w:color w:val="000000" w:themeColor="text1"/>
                <w:sz w:val="22"/>
                <w:szCs w:val="22"/>
                <w:lang w:val="ro-RO"/>
              </w:rPr>
              <w:t>2022</w:t>
            </w:r>
          </w:p>
        </w:tc>
      </w:tr>
      <w:tr w:rsidR="00F115C8" w:rsidRPr="00727318" w14:paraId="019E4AFD" w14:textId="77777777" w:rsidTr="00F115C8">
        <w:tc>
          <w:tcPr>
            <w:tcW w:w="0" w:type="auto"/>
          </w:tcPr>
          <w:p w14:paraId="2DC93F42" w14:textId="77777777" w:rsidR="00F115C8" w:rsidRPr="00F115C8" w:rsidRDefault="00F115C8" w:rsidP="00673ADE">
            <w:pPr>
              <w:ind w:firstLine="0"/>
              <w:rPr>
                <w:color w:val="000000" w:themeColor="text1"/>
                <w:sz w:val="22"/>
                <w:szCs w:val="22"/>
                <w:lang w:val="ro-RO"/>
              </w:rPr>
            </w:pPr>
            <w:r w:rsidRPr="00F115C8">
              <w:rPr>
                <w:color w:val="000000" w:themeColor="text1"/>
                <w:sz w:val="22"/>
                <w:szCs w:val="22"/>
                <w:lang w:val="ro-RO"/>
              </w:rPr>
              <w:t xml:space="preserve">Insecticide </w:t>
            </w:r>
            <w:proofErr w:type="spellStart"/>
            <w:r w:rsidRPr="00F115C8">
              <w:rPr>
                <w:color w:val="000000" w:themeColor="text1"/>
                <w:sz w:val="22"/>
                <w:szCs w:val="22"/>
                <w:lang w:val="ro-RO"/>
              </w:rPr>
              <w:t>şi</w:t>
            </w:r>
            <w:proofErr w:type="spellEnd"/>
            <w:r w:rsidRPr="00F115C8">
              <w:rPr>
                <w:color w:val="000000" w:themeColor="text1"/>
                <w:sz w:val="22"/>
                <w:szCs w:val="22"/>
                <w:lang w:val="ro-RO"/>
              </w:rPr>
              <w:t xml:space="preserve"> acaricide</w:t>
            </w:r>
          </w:p>
          <w:p w14:paraId="1C8C8073" w14:textId="77777777" w:rsidR="00F115C8" w:rsidRPr="00F115C8" w:rsidRDefault="00F115C8" w:rsidP="00673ADE">
            <w:pPr>
              <w:rPr>
                <w:color w:val="000000" w:themeColor="text1"/>
                <w:sz w:val="22"/>
                <w:szCs w:val="22"/>
                <w:lang w:val="ro-RO"/>
              </w:rPr>
            </w:pPr>
          </w:p>
        </w:tc>
        <w:tc>
          <w:tcPr>
            <w:tcW w:w="0" w:type="auto"/>
          </w:tcPr>
          <w:p w14:paraId="55287B77"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614,548</w:t>
            </w:r>
          </w:p>
        </w:tc>
        <w:tc>
          <w:tcPr>
            <w:tcW w:w="0" w:type="auto"/>
          </w:tcPr>
          <w:p w14:paraId="0D156D35"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509,499</w:t>
            </w:r>
          </w:p>
          <w:p w14:paraId="0A0B5017" w14:textId="77777777" w:rsidR="00F115C8" w:rsidRPr="00F115C8" w:rsidRDefault="00F115C8" w:rsidP="00673ADE">
            <w:pPr>
              <w:jc w:val="center"/>
              <w:rPr>
                <w:color w:val="000000" w:themeColor="text1"/>
                <w:sz w:val="22"/>
                <w:szCs w:val="22"/>
                <w:lang w:val="ro-RO"/>
              </w:rPr>
            </w:pPr>
          </w:p>
        </w:tc>
        <w:tc>
          <w:tcPr>
            <w:tcW w:w="0" w:type="auto"/>
          </w:tcPr>
          <w:p w14:paraId="6F0C40EB"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670,835</w:t>
            </w:r>
          </w:p>
          <w:p w14:paraId="44236AE9" w14:textId="77777777" w:rsidR="00F115C8" w:rsidRPr="00F115C8" w:rsidRDefault="00F115C8" w:rsidP="00673ADE">
            <w:pPr>
              <w:jc w:val="center"/>
              <w:rPr>
                <w:color w:val="000000" w:themeColor="text1"/>
                <w:sz w:val="22"/>
                <w:szCs w:val="22"/>
                <w:lang w:val="ro-RO"/>
              </w:rPr>
            </w:pPr>
          </w:p>
        </w:tc>
        <w:tc>
          <w:tcPr>
            <w:tcW w:w="0" w:type="auto"/>
          </w:tcPr>
          <w:p w14:paraId="1DC94A15"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394,6969</w:t>
            </w:r>
          </w:p>
        </w:tc>
        <w:tc>
          <w:tcPr>
            <w:tcW w:w="0" w:type="auto"/>
          </w:tcPr>
          <w:p w14:paraId="4E2BCE83"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322,056</w:t>
            </w:r>
          </w:p>
        </w:tc>
      </w:tr>
      <w:tr w:rsidR="00F115C8" w:rsidRPr="00727318" w14:paraId="224A040C" w14:textId="77777777" w:rsidTr="00F115C8">
        <w:tc>
          <w:tcPr>
            <w:tcW w:w="0" w:type="auto"/>
          </w:tcPr>
          <w:p w14:paraId="30AF85C2" w14:textId="77777777" w:rsidR="00F115C8" w:rsidRPr="00F115C8" w:rsidRDefault="00F115C8" w:rsidP="00673ADE">
            <w:pPr>
              <w:ind w:firstLine="0"/>
              <w:rPr>
                <w:color w:val="000000" w:themeColor="text1"/>
                <w:sz w:val="22"/>
                <w:szCs w:val="22"/>
                <w:lang w:val="ro-RO"/>
              </w:rPr>
            </w:pPr>
            <w:proofErr w:type="spellStart"/>
            <w:r w:rsidRPr="00F115C8">
              <w:rPr>
                <w:color w:val="000000" w:themeColor="text1"/>
                <w:sz w:val="22"/>
                <w:szCs w:val="22"/>
                <w:lang w:val="ro-RO"/>
              </w:rPr>
              <w:lastRenderedPageBreak/>
              <w:t>Funcicide</w:t>
            </w:r>
            <w:proofErr w:type="spellEnd"/>
          </w:p>
          <w:p w14:paraId="58AB1FA5" w14:textId="77777777" w:rsidR="00F115C8" w:rsidRPr="00F115C8" w:rsidRDefault="00F115C8" w:rsidP="00673ADE">
            <w:pPr>
              <w:rPr>
                <w:color w:val="000000" w:themeColor="text1"/>
                <w:sz w:val="22"/>
                <w:szCs w:val="22"/>
                <w:lang w:val="ro-RO"/>
              </w:rPr>
            </w:pPr>
          </w:p>
        </w:tc>
        <w:tc>
          <w:tcPr>
            <w:tcW w:w="0" w:type="auto"/>
          </w:tcPr>
          <w:p w14:paraId="37E9DCD0"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2042,928</w:t>
            </w:r>
          </w:p>
        </w:tc>
        <w:tc>
          <w:tcPr>
            <w:tcW w:w="0" w:type="auto"/>
          </w:tcPr>
          <w:p w14:paraId="21C8EDE2"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2,215,801</w:t>
            </w:r>
          </w:p>
          <w:p w14:paraId="345AB42B" w14:textId="77777777" w:rsidR="00F115C8" w:rsidRPr="00F115C8" w:rsidRDefault="00F115C8" w:rsidP="00673ADE">
            <w:pPr>
              <w:jc w:val="center"/>
              <w:rPr>
                <w:color w:val="000000" w:themeColor="text1"/>
                <w:sz w:val="22"/>
                <w:szCs w:val="22"/>
                <w:lang w:val="ro-RO"/>
              </w:rPr>
            </w:pPr>
          </w:p>
        </w:tc>
        <w:tc>
          <w:tcPr>
            <w:tcW w:w="0" w:type="auto"/>
          </w:tcPr>
          <w:p w14:paraId="16BEB0E3"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1951,264</w:t>
            </w:r>
          </w:p>
          <w:p w14:paraId="2C94B115" w14:textId="77777777" w:rsidR="00F115C8" w:rsidRPr="00F115C8" w:rsidRDefault="00F115C8" w:rsidP="00673ADE">
            <w:pPr>
              <w:jc w:val="center"/>
              <w:rPr>
                <w:color w:val="000000" w:themeColor="text1"/>
                <w:sz w:val="22"/>
                <w:szCs w:val="22"/>
                <w:lang w:val="ro-RO"/>
              </w:rPr>
            </w:pPr>
          </w:p>
        </w:tc>
        <w:tc>
          <w:tcPr>
            <w:tcW w:w="0" w:type="auto"/>
          </w:tcPr>
          <w:p w14:paraId="5F5A4A71"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1880,345</w:t>
            </w:r>
          </w:p>
        </w:tc>
        <w:tc>
          <w:tcPr>
            <w:tcW w:w="0" w:type="auto"/>
          </w:tcPr>
          <w:p w14:paraId="25E6CCC2"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2237,134</w:t>
            </w:r>
          </w:p>
        </w:tc>
      </w:tr>
      <w:tr w:rsidR="00F115C8" w:rsidRPr="00727318" w14:paraId="0FD072C2" w14:textId="77777777" w:rsidTr="00F115C8">
        <w:tc>
          <w:tcPr>
            <w:tcW w:w="0" w:type="auto"/>
          </w:tcPr>
          <w:p w14:paraId="0C8A0479" w14:textId="77777777" w:rsidR="00F115C8" w:rsidRPr="00F115C8" w:rsidRDefault="00F115C8" w:rsidP="00673ADE">
            <w:pPr>
              <w:ind w:firstLine="0"/>
              <w:rPr>
                <w:color w:val="000000" w:themeColor="text1"/>
                <w:sz w:val="22"/>
                <w:szCs w:val="22"/>
                <w:lang w:val="ro-RO"/>
              </w:rPr>
            </w:pPr>
            <w:r w:rsidRPr="00F115C8">
              <w:rPr>
                <w:color w:val="000000" w:themeColor="text1"/>
                <w:sz w:val="22"/>
                <w:szCs w:val="22"/>
                <w:lang w:val="ro-RO"/>
              </w:rPr>
              <w:t>Erbicide</w:t>
            </w:r>
          </w:p>
          <w:p w14:paraId="25DA4DB5" w14:textId="77777777" w:rsidR="00F115C8" w:rsidRPr="00F115C8" w:rsidRDefault="00F115C8" w:rsidP="00673ADE">
            <w:pPr>
              <w:rPr>
                <w:color w:val="000000" w:themeColor="text1"/>
                <w:sz w:val="22"/>
                <w:szCs w:val="22"/>
                <w:lang w:val="ro-RO"/>
              </w:rPr>
            </w:pPr>
          </w:p>
          <w:p w14:paraId="42E3D1A0" w14:textId="77777777" w:rsidR="00F115C8" w:rsidRPr="00F115C8" w:rsidRDefault="00F115C8" w:rsidP="00673ADE">
            <w:pPr>
              <w:rPr>
                <w:color w:val="000000" w:themeColor="text1"/>
                <w:sz w:val="22"/>
                <w:szCs w:val="22"/>
                <w:lang w:val="ro-RO"/>
              </w:rPr>
            </w:pPr>
          </w:p>
        </w:tc>
        <w:tc>
          <w:tcPr>
            <w:tcW w:w="0" w:type="auto"/>
          </w:tcPr>
          <w:p w14:paraId="38EDBBCB"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1424,242</w:t>
            </w:r>
          </w:p>
        </w:tc>
        <w:tc>
          <w:tcPr>
            <w:tcW w:w="0" w:type="auto"/>
          </w:tcPr>
          <w:p w14:paraId="134A3E54"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1043,245</w:t>
            </w:r>
          </w:p>
          <w:p w14:paraId="2245DF5B" w14:textId="77777777" w:rsidR="00F115C8" w:rsidRPr="00F115C8" w:rsidRDefault="00F115C8" w:rsidP="00673ADE">
            <w:pPr>
              <w:jc w:val="center"/>
              <w:rPr>
                <w:color w:val="000000" w:themeColor="text1"/>
                <w:sz w:val="22"/>
                <w:szCs w:val="22"/>
                <w:lang w:val="ro-RO"/>
              </w:rPr>
            </w:pPr>
          </w:p>
        </w:tc>
        <w:tc>
          <w:tcPr>
            <w:tcW w:w="0" w:type="auto"/>
          </w:tcPr>
          <w:p w14:paraId="6D965A6E"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1418,6595</w:t>
            </w:r>
          </w:p>
          <w:p w14:paraId="3C182CE4" w14:textId="77777777" w:rsidR="00F115C8" w:rsidRPr="00F115C8" w:rsidRDefault="00F115C8" w:rsidP="00673ADE">
            <w:pPr>
              <w:jc w:val="center"/>
              <w:rPr>
                <w:color w:val="000000" w:themeColor="text1"/>
                <w:sz w:val="22"/>
                <w:szCs w:val="22"/>
                <w:lang w:val="ro-RO"/>
              </w:rPr>
            </w:pPr>
          </w:p>
        </w:tc>
        <w:tc>
          <w:tcPr>
            <w:tcW w:w="0" w:type="auto"/>
          </w:tcPr>
          <w:p w14:paraId="067EF548"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1493,4021</w:t>
            </w:r>
          </w:p>
        </w:tc>
        <w:tc>
          <w:tcPr>
            <w:tcW w:w="0" w:type="auto"/>
          </w:tcPr>
          <w:p w14:paraId="4F948573"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1901,233</w:t>
            </w:r>
          </w:p>
        </w:tc>
      </w:tr>
      <w:tr w:rsidR="00F115C8" w:rsidRPr="00727318" w14:paraId="58D3AEA3" w14:textId="77777777" w:rsidTr="00F115C8">
        <w:tc>
          <w:tcPr>
            <w:tcW w:w="0" w:type="auto"/>
          </w:tcPr>
          <w:p w14:paraId="4ACF381F" w14:textId="77777777" w:rsidR="00F115C8" w:rsidRPr="00F115C8" w:rsidRDefault="00F115C8" w:rsidP="00673ADE">
            <w:pPr>
              <w:ind w:firstLine="0"/>
              <w:rPr>
                <w:color w:val="000000" w:themeColor="text1"/>
                <w:sz w:val="22"/>
                <w:szCs w:val="22"/>
                <w:lang w:val="ro-RO"/>
              </w:rPr>
            </w:pPr>
            <w:proofErr w:type="spellStart"/>
            <w:r w:rsidRPr="00F115C8">
              <w:rPr>
                <w:color w:val="000000" w:themeColor="text1"/>
                <w:sz w:val="22"/>
                <w:szCs w:val="22"/>
                <w:lang w:val="ro-RO"/>
              </w:rPr>
              <w:t>Defolianți</w:t>
            </w:r>
            <w:proofErr w:type="spellEnd"/>
            <w:r w:rsidRPr="00F115C8">
              <w:rPr>
                <w:color w:val="000000" w:themeColor="text1"/>
                <w:sz w:val="22"/>
                <w:szCs w:val="22"/>
                <w:lang w:val="ro-RO"/>
              </w:rPr>
              <w:t xml:space="preserve"> și </w:t>
            </w:r>
            <w:proofErr w:type="spellStart"/>
            <w:r w:rsidRPr="00F115C8">
              <w:rPr>
                <w:color w:val="000000" w:themeColor="text1"/>
                <w:sz w:val="22"/>
                <w:szCs w:val="22"/>
                <w:lang w:val="ro-RO"/>
              </w:rPr>
              <w:t>desicanți</w:t>
            </w:r>
            <w:proofErr w:type="spellEnd"/>
          </w:p>
          <w:p w14:paraId="0AA8C738" w14:textId="77777777" w:rsidR="00F115C8" w:rsidRPr="00F115C8" w:rsidRDefault="00F115C8" w:rsidP="00673ADE">
            <w:pPr>
              <w:rPr>
                <w:color w:val="000000" w:themeColor="text1"/>
                <w:sz w:val="22"/>
                <w:szCs w:val="22"/>
                <w:lang w:val="ro-RO"/>
              </w:rPr>
            </w:pPr>
          </w:p>
        </w:tc>
        <w:tc>
          <w:tcPr>
            <w:tcW w:w="0" w:type="auto"/>
          </w:tcPr>
          <w:p w14:paraId="07EF6D8A"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15,615</w:t>
            </w:r>
          </w:p>
          <w:p w14:paraId="0749F179" w14:textId="77777777" w:rsidR="00F115C8" w:rsidRPr="00F115C8" w:rsidRDefault="00F115C8" w:rsidP="00673ADE">
            <w:pPr>
              <w:jc w:val="center"/>
              <w:rPr>
                <w:color w:val="000000" w:themeColor="text1"/>
                <w:sz w:val="22"/>
                <w:szCs w:val="22"/>
                <w:lang w:val="ro-RO"/>
              </w:rPr>
            </w:pPr>
          </w:p>
        </w:tc>
        <w:tc>
          <w:tcPr>
            <w:tcW w:w="0" w:type="auto"/>
          </w:tcPr>
          <w:p w14:paraId="3AC1541F"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44,88</w:t>
            </w:r>
          </w:p>
          <w:p w14:paraId="25C506B3" w14:textId="77777777" w:rsidR="00F115C8" w:rsidRPr="00F115C8" w:rsidRDefault="00F115C8" w:rsidP="00673ADE">
            <w:pPr>
              <w:jc w:val="center"/>
              <w:rPr>
                <w:color w:val="000000" w:themeColor="text1"/>
                <w:sz w:val="22"/>
                <w:szCs w:val="22"/>
                <w:lang w:val="ro-RO"/>
              </w:rPr>
            </w:pPr>
          </w:p>
        </w:tc>
        <w:tc>
          <w:tcPr>
            <w:tcW w:w="0" w:type="auto"/>
          </w:tcPr>
          <w:p w14:paraId="129EC7EA"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0</w:t>
            </w:r>
          </w:p>
        </w:tc>
        <w:tc>
          <w:tcPr>
            <w:tcW w:w="0" w:type="auto"/>
          </w:tcPr>
          <w:p w14:paraId="70680909"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0</w:t>
            </w:r>
          </w:p>
        </w:tc>
        <w:tc>
          <w:tcPr>
            <w:tcW w:w="0" w:type="auto"/>
          </w:tcPr>
          <w:p w14:paraId="622FA4D7"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48,854</w:t>
            </w:r>
          </w:p>
        </w:tc>
      </w:tr>
      <w:tr w:rsidR="00F115C8" w:rsidRPr="00727318" w14:paraId="7AEB65CE" w14:textId="77777777" w:rsidTr="00F115C8">
        <w:tc>
          <w:tcPr>
            <w:tcW w:w="0" w:type="auto"/>
          </w:tcPr>
          <w:p w14:paraId="4BDF7795" w14:textId="77777777" w:rsidR="00F115C8" w:rsidRPr="00F115C8" w:rsidRDefault="00F115C8" w:rsidP="00673ADE">
            <w:pPr>
              <w:ind w:firstLine="0"/>
              <w:rPr>
                <w:color w:val="000000" w:themeColor="text1"/>
                <w:sz w:val="22"/>
                <w:szCs w:val="22"/>
                <w:lang w:val="ro-RO"/>
              </w:rPr>
            </w:pPr>
            <w:r w:rsidRPr="00F115C8">
              <w:rPr>
                <w:color w:val="000000" w:themeColor="text1"/>
                <w:sz w:val="22"/>
                <w:szCs w:val="22"/>
                <w:lang w:val="ro-RO"/>
              </w:rPr>
              <w:t>Rodenticide</w:t>
            </w:r>
          </w:p>
          <w:p w14:paraId="56FB7D33" w14:textId="77777777" w:rsidR="00F115C8" w:rsidRPr="00F115C8" w:rsidRDefault="00F115C8" w:rsidP="00673ADE">
            <w:pPr>
              <w:rPr>
                <w:color w:val="000000" w:themeColor="text1"/>
                <w:sz w:val="22"/>
                <w:szCs w:val="22"/>
                <w:lang w:val="ro-RO"/>
              </w:rPr>
            </w:pPr>
          </w:p>
        </w:tc>
        <w:tc>
          <w:tcPr>
            <w:tcW w:w="0" w:type="auto"/>
          </w:tcPr>
          <w:p w14:paraId="08FEE0DA"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0,424</w:t>
            </w:r>
          </w:p>
        </w:tc>
        <w:tc>
          <w:tcPr>
            <w:tcW w:w="0" w:type="auto"/>
          </w:tcPr>
          <w:p w14:paraId="3504BE13"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28,558</w:t>
            </w:r>
          </w:p>
          <w:p w14:paraId="11FC9F32" w14:textId="77777777" w:rsidR="00F115C8" w:rsidRPr="00F115C8" w:rsidRDefault="00F115C8" w:rsidP="00673ADE">
            <w:pPr>
              <w:jc w:val="center"/>
              <w:rPr>
                <w:color w:val="000000" w:themeColor="text1"/>
                <w:sz w:val="22"/>
                <w:szCs w:val="22"/>
                <w:lang w:val="ro-RO"/>
              </w:rPr>
            </w:pPr>
          </w:p>
        </w:tc>
        <w:tc>
          <w:tcPr>
            <w:tcW w:w="0" w:type="auto"/>
          </w:tcPr>
          <w:p w14:paraId="2373EECC"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20,262</w:t>
            </w:r>
          </w:p>
          <w:p w14:paraId="319CD357" w14:textId="77777777" w:rsidR="00F115C8" w:rsidRPr="00F115C8" w:rsidRDefault="00F115C8" w:rsidP="00673ADE">
            <w:pPr>
              <w:jc w:val="center"/>
              <w:rPr>
                <w:color w:val="000000" w:themeColor="text1"/>
                <w:sz w:val="22"/>
                <w:szCs w:val="22"/>
                <w:lang w:val="ro-RO"/>
              </w:rPr>
            </w:pPr>
          </w:p>
        </w:tc>
        <w:tc>
          <w:tcPr>
            <w:tcW w:w="0" w:type="auto"/>
          </w:tcPr>
          <w:p w14:paraId="6864722A"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14,536</w:t>
            </w:r>
          </w:p>
        </w:tc>
        <w:tc>
          <w:tcPr>
            <w:tcW w:w="0" w:type="auto"/>
          </w:tcPr>
          <w:p w14:paraId="707CB2FC"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0</w:t>
            </w:r>
          </w:p>
        </w:tc>
      </w:tr>
      <w:tr w:rsidR="00F115C8" w:rsidRPr="00727318" w14:paraId="3BE46526" w14:textId="77777777" w:rsidTr="00F115C8">
        <w:tc>
          <w:tcPr>
            <w:tcW w:w="0" w:type="auto"/>
          </w:tcPr>
          <w:p w14:paraId="33AD7E35" w14:textId="4865B5A6" w:rsidR="00F115C8" w:rsidRPr="00F115C8" w:rsidRDefault="00F115C8" w:rsidP="00673ADE">
            <w:pPr>
              <w:ind w:firstLine="0"/>
              <w:rPr>
                <w:color w:val="000000" w:themeColor="text1"/>
                <w:sz w:val="22"/>
                <w:szCs w:val="22"/>
                <w:lang w:val="ro-RO"/>
              </w:rPr>
            </w:pPr>
            <w:r w:rsidRPr="00F115C8">
              <w:rPr>
                <w:color w:val="000000" w:themeColor="text1"/>
                <w:sz w:val="22"/>
                <w:szCs w:val="22"/>
                <w:lang w:val="ro-RO"/>
              </w:rPr>
              <w:t>Preparate p/u tratarea semi</w:t>
            </w:r>
            <w:r w:rsidRPr="00727318">
              <w:rPr>
                <w:color w:val="000000" w:themeColor="text1"/>
                <w:sz w:val="22"/>
                <w:szCs w:val="22"/>
                <w:lang w:val="ro-RO"/>
              </w:rPr>
              <w:t>nțelor</w:t>
            </w:r>
          </w:p>
          <w:p w14:paraId="21CF8029" w14:textId="77777777" w:rsidR="00F115C8" w:rsidRPr="00F115C8" w:rsidRDefault="00F115C8" w:rsidP="00673ADE">
            <w:pPr>
              <w:rPr>
                <w:color w:val="000000" w:themeColor="text1"/>
                <w:sz w:val="22"/>
                <w:szCs w:val="22"/>
                <w:lang w:val="ro-RO"/>
              </w:rPr>
            </w:pPr>
          </w:p>
        </w:tc>
        <w:tc>
          <w:tcPr>
            <w:tcW w:w="0" w:type="auto"/>
          </w:tcPr>
          <w:p w14:paraId="3074749F"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149,84</w:t>
            </w:r>
          </w:p>
        </w:tc>
        <w:tc>
          <w:tcPr>
            <w:tcW w:w="0" w:type="auto"/>
          </w:tcPr>
          <w:p w14:paraId="7EAAB56D"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71,445</w:t>
            </w:r>
          </w:p>
          <w:p w14:paraId="75FF033E" w14:textId="77777777" w:rsidR="00F115C8" w:rsidRPr="00F115C8" w:rsidRDefault="00F115C8" w:rsidP="00673ADE">
            <w:pPr>
              <w:jc w:val="center"/>
              <w:rPr>
                <w:color w:val="000000" w:themeColor="text1"/>
                <w:sz w:val="22"/>
                <w:szCs w:val="22"/>
                <w:lang w:val="ro-RO"/>
              </w:rPr>
            </w:pPr>
          </w:p>
        </w:tc>
        <w:tc>
          <w:tcPr>
            <w:tcW w:w="0" w:type="auto"/>
          </w:tcPr>
          <w:p w14:paraId="532C4A0C"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73,52</w:t>
            </w:r>
          </w:p>
          <w:p w14:paraId="6521972F" w14:textId="77777777" w:rsidR="00F115C8" w:rsidRPr="00F115C8" w:rsidRDefault="00F115C8" w:rsidP="00673ADE">
            <w:pPr>
              <w:jc w:val="center"/>
              <w:rPr>
                <w:color w:val="000000" w:themeColor="text1"/>
                <w:sz w:val="22"/>
                <w:szCs w:val="22"/>
                <w:lang w:val="ro-RO"/>
              </w:rPr>
            </w:pPr>
          </w:p>
        </w:tc>
        <w:tc>
          <w:tcPr>
            <w:tcW w:w="0" w:type="auto"/>
          </w:tcPr>
          <w:p w14:paraId="54B1C455"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75,865</w:t>
            </w:r>
          </w:p>
        </w:tc>
        <w:tc>
          <w:tcPr>
            <w:tcW w:w="0" w:type="auto"/>
          </w:tcPr>
          <w:p w14:paraId="42C5DE0D"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83,548</w:t>
            </w:r>
          </w:p>
        </w:tc>
      </w:tr>
      <w:tr w:rsidR="00F115C8" w:rsidRPr="00727318" w14:paraId="52ADBBCD" w14:textId="77777777" w:rsidTr="00F115C8">
        <w:tc>
          <w:tcPr>
            <w:tcW w:w="0" w:type="auto"/>
          </w:tcPr>
          <w:p w14:paraId="44094722" w14:textId="09F092B3" w:rsidR="00F115C8" w:rsidRPr="00F115C8" w:rsidRDefault="00C04276" w:rsidP="00673ADE">
            <w:pPr>
              <w:ind w:firstLine="0"/>
              <w:rPr>
                <w:color w:val="000000" w:themeColor="text1"/>
                <w:sz w:val="22"/>
                <w:szCs w:val="22"/>
                <w:lang w:val="ro-RO"/>
              </w:rPr>
            </w:pPr>
            <w:proofErr w:type="spellStart"/>
            <w:r w:rsidRPr="00727318">
              <w:rPr>
                <w:color w:val="000000" w:themeColor="text1"/>
                <w:sz w:val="22"/>
                <w:szCs w:val="22"/>
                <w:lang w:val="ro-RO"/>
              </w:rPr>
              <w:t>Fumegante</w:t>
            </w:r>
            <w:proofErr w:type="spellEnd"/>
          </w:p>
          <w:p w14:paraId="32FAC582" w14:textId="77777777" w:rsidR="00F115C8" w:rsidRPr="00F115C8" w:rsidRDefault="00F115C8" w:rsidP="00673ADE">
            <w:pPr>
              <w:rPr>
                <w:color w:val="000000" w:themeColor="text1"/>
                <w:sz w:val="22"/>
                <w:szCs w:val="22"/>
                <w:lang w:val="ro-RO"/>
              </w:rPr>
            </w:pPr>
          </w:p>
        </w:tc>
        <w:tc>
          <w:tcPr>
            <w:tcW w:w="0" w:type="auto"/>
          </w:tcPr>
          <w:p w14:paraId="5977E41E"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3,7</w:t>
            </w:r>
          </w:p>
        </w:tc>
        <w:tc>
          <w:tcPr>
            <w:tcW w:w="0" w:type="auto"/>
          </w:tcPr>
          <w:p w14:paraId="67772F35"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5,86</w:t>
            </w:r>
          </w:p>
          <w:p w14:paraId="625AFC10" w14:textId="77777777" w:rsidR="00F115C8" w:rsidRPr="00F115C8" w:rsidRDefault="00F115C8" w:rsidP="00673ADE">
            <w:pPr>
              <w:jc w:val="center"/>
              <w:rPr>
                <w:color w:val="000000" w:themeColor="text1"/>
                <w:sz w:val="22"/>
                <w:szCs w:val="22"/>
                <w:lang w:val="ro-RO"/>
              </w:rPr>
            </w:pPr>
          </w:p>
        </w:tc>
        <w:tc>
          <w:tcPr>
            <w:tcW w:w="0" w:type="auto"/>
          </w:tcPr>
          <w:p w14:paraId="5784DCA9"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1,352</w:t>
            </w:r>
          </w:p>
          <w:p w14:paraId="1F1219FC" w14:textId="77777777" w:rsidR="00F115C8" w:rsidRPr="00F115C8" w:rsidRDefault="00F115C8" w:rsidP="00673ADE">
            <w:pPr>
              <w:jc w:val="center"/>
              <w:rPr>
                <w:color w:val="000000" w:themeColor="text1"/>
                <w:sz w:val="22"/>
                <w:szCs w:val="22"/>
                <w:lang w:val="ro-RO"/>
              </w:rPr>
            </w:pPr>
          </w:p>
        </w:tc>
        <w:tc>
          <w:tcPr>
            <w:tcW w:w="0" w:type="auto"/>
          </w:tcPr>
          <w:p w14:paraId="147BA32E"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4,52</w:t>
            </w:r>
          </w:p>
        </w:tc>
        <w:tc>
          <w:tcPr>
            <w:tcW w:w="0" w:type="auto"/>
          </w:tcPr>
          <w:p w14:paraId="662FCBE3"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5,756</w:t>
            </w:r>
          </w:p>
        </w:tc>
      </w:tr>
      <w:tr w:rsidR="00F115C8" w:rsidRPr="00727318" w14:paraId="13E881C1" w14:textId="77777777" w:rsidTr="00F115C8">
        <w:tc>
          <w:tcPr>
            <w:tcW w:w="0" w:type="auto"/>
          </w:tcPr>
          <w:p w14:paraId="6E0A765F" w14:textId="77777777" w:rsidR="00F115C8" w:rsidRPr="00F115C8" w:rsidRDefault="00F115C8" w:rsidP="00673ADE">
            <w:pPr>
              <w:ind w:firstLine="0"/>
              <w:rPr>
                <w:color w:val="000000" w:themeColor="text1"/>
                <w:sz w:val="22"/>
                <w:szCs w:val="22"/>
                <w:lang w:val="ro-RO"/>
              </w:rPr>
            </w:pPr>
            <w:r w:rsidRPr="00F115C8">
              <w:rPr>
                <w:color w:val="000000" w:themeColor="text1"/>
                <w:sz w:val="22"/>
                <w:szCs w:val="22"/>
                <w:lang w:val="ro-RO"/>
              </w:rPr>
              <w:t>Substanțe active superficiale</w:t>
            </w:r>
          </w:p>
          <w:p w14:paraId="226BFE9E" w14:textId="77777777" w:rsidR="00F115C8" w:rsidRPr="00F115C8" w:rsidRDefault="00F115C8" w:rsidP="00673ADE">
            <w:pPr>
              <w:rPr>
                <w:color w:val="000000" w:themeColor="text1"/>
                <w:sz w:val="22"/>
                <w:szCs w:val="22"/>
                <w:lang w:val="ro-RO"/>
              </w:rPr>
            </w:pPr>
          </w:p>
        </w:tc>
        <w:tc>
          <w:tcPr>
            <w:tcW w:w="0" w:type="auto"/>
          </w:tcPr>
          <w:p w14:paraId="2413C0A7"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201,256</w:t>
            </w:r>
          </w:p>
        </w:tc>
        <w:tc>
          <w:tcPr>
            <w:tcW w:w="0" w:type="auto"/>
          </w:tcPr>
          <w:p w14:paraId="24D28490"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166,179</w:t>
            </w:r>
          </w:p>
          <w:p w14:paraId="3B343D23" w14:textId="77777777" w:rsidR="00F115C8" w:rsidRPr="00F115C8" w:rsidRDefault="00F115C8" w:rsidP="00673ADE">
            <w:pPr>
              <w:jc w:val="center"/>
              <w:rPr>
                <w:color w:val="000000" w:themeColor="text1"/>
                <w:sz w:val="22"/>
                <w:szCs w:val="22"/>
                <w:lang w:val="ro-RO"/>
              </w:rPr>
            </w:pPr>
          </w:p>
        </w:tc>
        <w:tc>
          <w:tcPr>
            <w:tcW w:w="0" w:type="auto"/>
          </w:tcPr>
          <w:p w14:paraId="5E1A43BA"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202,49</w:t>
            </w:r>
          </w:p>
          <w:p w14:paraId="30A51282" w14:textId="77777777" w:rsidR="00F115C8" w:rsidRPr="00F115C8" w:rsidRDefault="00F115C8" w:rsidP="00673ADE">
            <w:pPr>
              <w:jc w:val="center"/>
              <w:rPr>
                <w:color w:val="000000" w:themeColor="text1"/>
                <w:sz w:val="22"/>
                <w:szCs w:val="22"/>
                <w:lang w:val="ro-RO"/>
              </w:rPr>
            </w:pPr>
          </w:p>
        </w:tc>
        <w:tc>
          <w:tcPr>
            <w:tcW w:w="0" w:type="auto"/>
          </w:tcPr>
          <w:p w14:paraId="47C3DA32"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200,968</w:t>
            </w:r>
          </w:p>
          <w:p w14:paraId="3F968941" w14:textId="77777777" w:rsidR="00F115C8" w:rsidRPr="00F115C8" w:rsidRDefault="00F115C8" w:rsidP="00673ADE">
            <w:pPr>
              <w:jc w:val="center"/>
              <w:rPr>
                <w:color w:val="000000" w:themeColor="text1"/>
                <w:sz w:val="22"/>
                <w:szCs w:val="22"/>
                <w:lang w:val="ro-RO"/>
              </w:rPr>
            </w:pPr>
          </w:p>
        </w:tc>
        <w:tc>
          <w:tcPr>
            <w:tcW w:w="0" w:type="auto"/>
          </w:tcPr>
          <w:p w14:paraId="0D1C5B55"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103,612</w:t>
            </w:r>
          </w:p>
        </w:tc>
      </w:tr>
      <w:tr w:rsidR="00F115C8" w:rsidRPr="00727318" w14:paraId="3C384EA4" w14:textId="77777777" w:rsidTr="00F115C8">
        <w:tc>
          <w:tcPr>
            <w:tcW w:w="0" w:type="auto"/>
          </w:tcPr>
          <w:p w14:paraId="59C69397" w14:textId="77777777" w:rsidR="00F115C8" w:rsidRPr="00F115C8" w:rsidRDefault="00F115C8" w:rsidP="00673ADE">
            <w:pPr>
              <w:ind w:firstLine="0"/>
              <w:rPr>
                <w:color w:val="000000" w:themeColor="text1"/>
                <w:sz w:val="22"/>
                <w:szCs w:val="22"/>
                <w:lang w:val="ro-RO"/>
              </w:rPr>
            </w:pPr>
            <w:r w:rsidRPr="00F115C8">
              <w:rPr>
                <w:color w:val="000000" w:themeColor="text1"/>
                <w:sz w:val="22"/>
                <w:szCs w:val="22"/>
                <w:lang w:val="ro-RO"/>
              </w:rPr>
              <w:t>Regulatori de creștere</w:t>
            </w:r>
          </w:p>
          <w:p w14:paraId="3218F6D3" w14:textId="77777777" w:rsidR="00F115C8" w:rsidRPr="00F115C8" w:rsidRDefault="00F115C8" w:rsidP="00673ADE">
            <w:pPr>
              <w:rPr>
                <w:color w:val="000000" w:themeColor="text1"/>
                <w:sz w:val="22"/>
                <w:szCs w:val="22"/>
                <w:lang w:val="ro-RO"/>
              </w:rPr>
            </w:pPr>
          </w:p>
        </w:tc>
        <w:tc>
          <w:tcPr>
            <w:tcW w:w="0" w:type="auto"/>
          </w:tcPr>
          <w:p w14:paraId="02C1D6DF"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38,254</w:t>
            </w:r>
          </w:p>
        </w:tc>
        <w:tc>
          <w:tcPr>
            <w:tcW w:w="0" w:type="auto"/>
          </w:tcPr>
          <w:p w14:paraId="615CD0CC"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20,018</w:t>
            </w:r>
          </w:p>
          <w:p w14:paraId="40C30D42" w14:textId="77777777" w:rsidR="00F115C8" w:rsidRPr="00F115C8" w:rsidRDefault="00F115C8" w:rsidP="00673ADE">
            <w:pPr>
              <w:jc w:val="center"/>
              <w:rPr>
                <w:color w:val="000000" w:themeColor="text1"/>
                <w:sz w:val="22"/>
                <w:szCs w:val="22"/>
                <w:lang w:val="ro-RO"/>
              </w:rPr>
            </w:pPr>
          </w:p>
        </w:tc>
        <w:tc>
          <w:tcPr>
            <w:tcW w:w="0" w:type="auto"/>
          </w:tcPr>
          <w:p w14:paraId="15E08415"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15,752</w:t>
            </w:r>
          </w:p>
          <w:p w14:paraId="6137CAB5" w14:textId="77777777" w:rsidR="00F115C8" w:rsidRPr="00F115C8" w:rsidRDefault="00F115C8" w:rsidP="00673ADE">
            <w:pPr>
              <w:jc w:val="center"/>
              <w:rPr>
                <w:color w:val="000000" w:themeColor="text1"/>
                <w:sz w:val="22"/>
                <w:szCs w:val="22"/>
                <w:lang w:val="ro-RO"/>
              </w:rPr>
            </w:pPr>
          </w:p>
        </w:tc>
        <w:tc>
          <w:tcPr>
            <w:tcW w:w="0" w:type="auto"/>
          </w:tcPr>
          <w:p w14:paraId="34685A9F"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13,744</w:t>
            </w:r>
          </w:p>
        </w:tc>
        <w:tc>
          <w:tcPr>
            <w:tcW w:w="0" w:type="auto"/>
          </w:tcPr>
          <w:p w14:paraId="22694993" w14:textId="77777777" w:rsidR="00F115C8" w:rsidRPr="00F115C8" w:rsidRDefault="00F115C8" w:rsidP="00673ADE">
            <w:pPr>
              <w:ind w:firstLine="0"/>
              <w:jc w:val="center"/>
              <w:rPr>
                <w:color w:val="000000" w:themeColor="text1"/>
                <w:sz w:val="22"/>
                <w:szCs w:val="22"/>
                <w:lang w:val="ro-RO"/>
              </w:rPr>
            </w:pPr>
            <w:r w:rsidRPr="00F115C8">
              <w:rPr>
                <w:color w:val="000000" w:themeColor="text1"/>
                <w:sz w:val="22"/>
                <w:szCs w:val="22"/>
                <w:lang w:val="ro-RO"/>
              </w:rPr>
              <w:t>10,939</w:t>
            </w:r>
          </w:p>
        </w:tc>
      </w:tr>
      <w:tr w:rsidR="00F115C8" w:rsidRPr="00727318" w14:paraId="5D004862" w14:textId="77777777" w:rsidTr="00F115C8">
        <w:tc>
          <w:tcPr>
            <w:tcW w:w="0" w:type="auto"/>
          </w:tcPr>
          <w:p w14:paraId="572DB2EF" w14:textId="77777777" w:rsidR="00F115C8" w:rsidRPr="00F115C8" w:rsidRDefault="00F115C8" w:rsidP="00673ADE">
            <w:pPr>
              <w:rPr>
                <w:b/>
                <w:color w:val="000000" w:themeColor="text1"/>
                <w:sz w:val="22"/>
                <w:szCs w:val="22"/>
                <w:lang w:val="ro-RO"/>
              </w:rPr>
            </w:pPr>
            <w:r w:rsidRPr="00F115C8">
              <w:rPr>
                <w:b/>
                <w:color w:val="000000" w:themeColor="text1"/>
                <w:sz w:val="22"/>
                <w:szCs w:val="22"/>
                <w:lang w:val="ro-RO"/>
              </w:rPr>
              <w:t>Total</w:t>
            </w:r>
          </w:p>
        </w:tc>
        <w:tc>
          <w:tcPr>
            <w:tcW w:w="0" w:type="auto"/>
          </w:tcPr>
          <w:p w14:paraId="0F364DFF" w14:textId="77777777" w:rsidR="00F115C8" w:rsidRPr="00F115C8" w:rsidRDefault="00F115C8" w:rsidP="00673ADE">
            <w:pPr>
              <w:ind w:firstLine="0"/>
              <w:jc w:val="center"/>
              <w:rPr>
                <w:b/>
                <w:color w:val="000000" w:themeColor="text1"/>
                <w:sz w:val="22"/>
                <w:szCs w:val="22"/>
                <w:lang w:val="ro-RO"/>
              </w:rPr>
            </w:pPr>
            <w:r w:rsidRPr="00F115C8">
              <w:rPr>
                <w:b/>
                <w:color w:val="000000" w:themeColor="text1"/>
                <w:sz w:val="22"/>
                <w:szCs w:val="22"/>
                <w:lang w:val="ro-RO"/>
              </w:rPr>
              <w:t>4490,807</w:t>
            </w:r>
          </w:p>
          <w:p w14:paraId="315AFAF1" w14:textId="77777777" w:rsidR="00F115C8" w:rsidRPr="00F115C8" w:rsidRDefault="00F115C8" w:rsidP="00673ADE">
            <w:pPr>
              <w:jc w:val="center"/>
              <w:rPr>
                <w:b/>
                <w:color w:val="000000" w:themeColor="text1"/>
                <w:sz w:val="22"/>
                <w:szCs w:val="22"/>
                <w:lang w:val="ro-RO"/>
              </w:rPr>
            </w:pPr>
          </w:p>
        </w:tc>
        <w:tc>
          <w:tcPr>
            <w:tcW w:w="0" w:type="auto"/>
          </w:tcPr>
          <w:p w14:paraId="0A59B816" w14:textId="77777777" w:rsidR="00F115C8" w:rsidRPr="00F115C8" w:rsidRDefault="00F115C8" w:rsidP="00673ADE">
            <w:pPr>
              <w:ind w:firstLine="0"/>
              <w:jc w:val="center"/>
              <w:rPr>
                <w:b/>
                <w:color w:val="000000" w:themeColor="text1"/>
                <w:sz w:val="22"/>
                <w:szCs w:val="22"/>
                <w:lang w:val="ro-RO"/>
              </w:rPr>
            </w:pPr>
            <w:r w:rsidRPr="00F115C8">
              <w:rPr>
                <w:b/>
                <w:color w:val="000000" w:themeColor="text1"/>
                <w:sz w:val="22"/>
                <w:szCs w:val="22"/>
                <w:lang w:val="ro-RO"/>
              </w:rPr>
              <w:t>4105,3</w:t>
            </w:r>
          </w:p>
          <w:p w14:paraId="2EF7D0E0" w14:textId="77777777" w:rsidR="00F115C8" w:rsidRPr="00F115C8" w:rsidRDefault="00F115C8" w:rsidP="00673ADE">
            <w:pPr>
              <w:jc w:val="center"/>
              <w:rPr>
                <w:b/>
                <w:color w:val="000000" w:themeColor="text1"/>
                <w:sz w:val="22"/>
                <w:szCs w:val="22"/>
                <w:lang w:val="ro-RO"/>
              </w:rPr>
            </w:pPr>
          </w:p>
        </w:tc>
        <w:tc>
          <w:tcPr>
            <w:tcW w:w="0" w:type="auto"/>
          </w:tcPr>
          <w:p w14:paraId="7414F3A5" w14:textId="77777777" w:rsidR="00F115C8" w:rsidRPr="00F115C8" w:rsidRDefault="00F115C8" w:rsidP="00673ADE">
            <w:pPr>
              <w:ind w:firstLine="0"/>
              <w:jc w:val="center"/>
              <w:rPr>
                <w:b/>
                <w:color w:val="000000" w:themeColor="text1"/>
                <w:sz w:val="22"/>
                <w:szCs w:val="22"/>
                <w:lang w:val="ro-RO"/>
              </w:rPr>
            </w:pPr>
            <w:r w:rsidRPr="00F115C8">
              <w:rPr>
                <w:b/>
                <w:color w:val="000000" w:themeColor="text1"/>
                <w:sz w:val="22"/>
                <w:szCs w:val="22"/>
                <w:lang w:val="ro-RO"/>
              </w:rPr>
              <w:t>4354,135</w:t>
            </w:r>
          </w:p>
          <w:p w14:paraId="62D3EBB6" w14:textId="77777777" w:rsidR="00F115C8" w:rsidRPr="00F115C8" w:rsidRDefault="00F115C8" w:rsidP="00673ADE">
            <w:pPr>
              <w:jc w:val="center"/>
              <w:rPr>
                <w:b/>
                <w:color w:val="000000" w:themeColor="text1"/>
                <w:sz w:val="22"/>
                <w:szCs w:val="22"/>
                <w:lang w:val="ro-RO"/>
              </w:rPr>
            </w:pPr>
          </w:p>
        </w:tc>
        <w:tc>
          <w:tcPr>
            <w:tcW w:w="0" w:type="auto"/>
          </w:tcPr>
          <w:p w14:paraId="77069F2C" w14:textId="77777777" w:rsidR="00F115C8" w:rsidRPr="00F115C8" w:rsidRDefault="00F115C8" w:rsidP="00673ADE">
            <w:pPr>
              <w:ind w:firstLine="0"/>
              <w:jc w:val="center"/>
              <w:rPr>
                <w:b/>
                <w:color w:val="000000" w:themeColor="text1"/>
                <w:sz w:val="22"/>
                <w:szCs w:val="22"/>
                <w:lang w:val="ro-RO"/>
              </w:rPr>
            </w:pPr>
            <w:r w:rsidRPr="00F115C8">
              <w:rPr>
                <w:b/>
                <w:color w:val="000000" w:themeColor="text1"/>
                <w:sz w:val="22"/>
                <w:szCs w:val="22"/>
                <w:lang w:val="ro-RO"/>
              </w:rPr>
              <w:t>4078,077</w:t>
            </w:r>
          </w:p>
          <w:p w14:paraId="54155711" w14:textId="77777777" w:rsidR="00F115C8" w:rsidRPr="00F115C8" w:rsidRDefault="00F115C8" w:rsidP="00673ADE">
            <w:pPr>
              <w:jc w:val="center"/>
              <w:rPr>
                <w:b/>
                <w:color w:val="000000" w:themeColor="text1"/>
                <w:sz w:val="22"/>
                <w:szCs w:val="22"/>
                <w:lang w:val="ro-RO"/>
              </w:rPr>
            </w:pPr>
          </w:p>
        </w:tc>
        <w:tc>
          <w:tcPr>
            <w:tcW w:w="0" w:type="auto"/>
          </w:tcPr>
          <w:p w14:paraId="51B9F939" w14:textId="77777777" w:rsidR="00F115C8" w:rsidRPr="00F115C8" w:rsidRDefault="00F115C8" w:rsidP="00673ADE">
            <w:pPr>
              <w:ind w:firstLine="0"/>
              <w:jc w:val="center"/>
              <w:rPr>
                <w:b/>
                <w:color w:val="000000" w:themeColor="text1"/>
                <w:sz w:val="22"/>
                <w:szCs w:val="22"/>
                <w:lang w:val="ro-RO"/>
              </w:rPr>
            </w:pPr>
            <w:r w:rsidRPr="00F115C8">
              <w:rPr>
                <w:b/>
                <w:color w:val="000000" w:themeColor="text1"/>
                <w:sz w:val="22"/>
                <w:szCs w:val="22"/>
                <w:lang w:val="ro-RO"/>
              </w:rPr>
              <w:t>4713,132</w:t>
            </w:r>
          </w:p>
          <w:p w14:paraId="669AD593" w14:textId="77777777" w:rsidR="00F115C8" w:rsidRPr="00F115C8" w:rsidRDefault="00F115C8" w:rsidP="00673ADE">
            <w:pPr>
              <w:jc w:val="center"/>
              <w:rPr>
                <w:b/>
                <w:color w:val="000000" w:themeColor="text1"/>
                <w:sz w:val="22"/>
                <w:szCs w:val="22"/>
                <w:lang w:val="ro-RO"/>
              </w:rPr>
            </w:pPr>
          </w:p>
        </w:tc>
      </w:tr>
    </w:tbl>
    <w:p w14:paraId="6EE5CB97" w14:textId="77777777" w:rsidR="00F115C8" w:rsidRPr="00F115C8" w:rsidRDefault="00F115C8" w:rsidP="00F115C8">
      <w:pPr>
        <w:rPr>
          <w:b/>
          <w:color w:val="000000" w:themeColor="text1"/>
          <w:sz w:val="28"/>
          <w:szCs w:val="28"/>
          <w:lang w:val="ro-RO"/>
        </w:rPr>
      </w:pPr>
    </w:p>
    <w:p w14:paraId="7D63C0DF" w14:textId="61BAF76C" w:rsidR="0039762B" w:rsidRPr="00727318" w:rsidRDefault="0039762B" w:rsidP="006B54BC">
      <w:pPr>
        <w:rPr>
          <w:sz w:val="28"/>
          <w:szCs w:val="28"/>
          <w:lang w:val="ro-RO"/>
        </w:rPr>
      </w:pPr>
      <w:r w:rsidRPr="00727318">
        <w:rPr>
          <w:color w:val="000000" w:themeColor="text1"/>
          <w:sz w:val="28"/>
          <w:szCs w:val="28"/>
          <w:lang w:val="ro-RO"/>
        </w:rPr>
        <w:t>17. Din 2009</w:t>
      </w:r>
      <w:r w:rsidRPr="00727318">
        <w:rPr>
          <w:sz w:val="28"/>
          <w:szCs w:val="28"/>
          <w:lang w:val="ro-RO"/>
        </w:rPr>
        <w:t xml:space="preserve"> până în 20</w:t>
      </w:r>
      <w:r w:rsidR="00F115C8" w:rsidRPr="00727318">
        <w:rPr>
          <w:sz w:val="28"/>
          <w:szCs w:val="28"/>
          <w:lang w:val="ro-RO"/>
        </w:rPr>
        <w:t>2</w:t>
      </w:r>
      <w:r w:rsidR="001C5329" w:rsidRPr="00727318">
        <w:rPr>
          <w:sz w:val="28"/>
          <w:szCs w:val="28"/>
          <w:lang w:val="ro-RO"/>
        </w:rPr>
        <w:t>0</w:t>
      </w:r>
      <w:r w:rsidRPr="00727318">
        <w:rPr>
          <w:sz w:val="28"/>
          <w:szCs w:val="28"/>
          <w:lang w:val="ro-RO"/>
        </w:rPr>
        <w:t xml:space="preserve">, </w:t>
      </w:r>
      <w:r w:rsidR="00F115C8" w:rsidRPr="00727318">
        <w:rPr>
          <w:sz w:val="28"/>
          <w:szCs w:val="28"/>
          <w:lang w:val="ro-RO"/>
        </w:rPr>
        <w:t xml:space="preserve">cantitatea îngrășămintelor chimici </w:t>
      </w:r>
      <w:r w:rsidRPr="00727318">
        <w:rPr>
          <w:sz w:val="28"/>
          <w:szCs w:val="28"/>
          <w:lang w:val="ro-RO"/>
        </w:rPr>
        <w:t>utilizată în întreprinderile agricole și în gospodăriile țărănești mari a</w:t>
      </w:r>
      <w:r w:rsidR="00F115C8" w:rsidRPr="00727318">
        <w:rPr>
          <w:sz w:val="28"/>
          <w:szCs w:val="28"/>
          <w:lang w:val="ro-RO"/>
        </w:rPr>
        <w:t xml:space="preserve"> fost acoperită integral din importul și</w:t>
      </w:r>
      <w:r w:rsidRPr="00727318">
        <w:rPr>
          <w:sz w:val="28"/>
          <w:szCs w:val="28"/>
          <w:lang w:val="ro-RO"/>
        </w:rPr>
        <w:t xml:space="preserve"> crescut de aproape </w:t>
      </w:r>
      <w:r w:rsidR="001C5329" w:rsidRPr="00727318">
        <w:rPr>
          <w:sz w:val="28"/>
          <w:szCs w:val="28"/>
          <w:lang w:val="ro-RO"/>
        </w:rPr>
        <w:t>6</w:t>
      </w:r>
      <w:r w:rsidRPr="00727318">
        <w:rPr>
          <w:sz w:val="28"/>
          <w:szCs w:val="28"/>
          <w:lang w:val="ro-RO"/>
        </w:rPr>
        <w:t xml:space="preserve"> ori, de la 17,0 mii de tone la </w:t>
      </w:r>
      <w:r w:rsidR="001C5329" w:rsidRPr="00727318">
        <w:rPr>
          <w:sz w:val="28"/>
          <w:szCs w:val="28"/>
          <w:lang w:val="ro-RO"/>
        </w:rPr>
        <w:t>100,9</w:t>
      </w:r>
      <w:r w:rsidRPr="00727318">
        <w:rPr>
          <w:sz w:val="28"/>
          <w:szCs w:val="28"/>
          <w:lang w:val="ro-RO"/>
        </w:rPr>
        <w:t xml:space="preserve"> mii de tone, ceea ce înseamnă </w:t>
      </w:r>
      <w:r w:rsidR="001C5329" w:rsidRPr="00727318">
        <w:rPr>
          <w:sz w:val="28"/>
          <w:szCs w:val="28"/>
          <w:lang w:val="ro-RO"/>
        </w:rPr>
        <w:t>95,8</w:t>
      </w:r>
      <w:r w:rsidRPr="00727318">
        <w:rPr>
          <w:sz w:val="28"/>
          <w:szCs w:val="28"/>
          <w:lang w:val="ro-RO"/>
        </w:rPr>
        <w:t xml:space="preserve"> kg pe fiecare hectar de semănături</w:t>
      </w:r>
      <w:r w:rsidR="001C5329" w:rsidRPr="00727318">
        <w:rPr>
          <w:sz w:val="28"/>
          <w:szCs w:val="28"/>
          <w:lang w:val="ro-RO"/>
        </w:rPr>
        <w:t>, fiind observată o t</w:t>
      </w:r>
      <w:r w:rsidRPr="00727318">
        <w:rPr>
          <w:sz w:val="28"/>
          <w:szCs w:val="28"/>
          <w:lang w:val="ro-RO"/>
        </w:rPr>
        <w:t>endința exploatării intensive</w:t>
      </w:r>
      <w:r w:rsidRPr="00727318">
        <w:rPr>
          <w:rStyle w:val="Referinnotdesubsol"/>
          <w:sz w:val="28"/>
          <w:szCs w:val="28"/>
          <w:lang w:val="ro-RO"/>
        </w:rPr>
        <w:footnoteReference w:id="7"/>
      </w:r>
      <w:r w:rsidRPr="00727318">
        <w:rPr>
          <w:sz w:val="28"/>
          <w:szCs w:val="28"/>
          <w:lang w:val="ro-RO"/>
        </w:rPr>
        <w:t>.</w:t>
      </w:r>
    </w:p>
    <w:p w14:paraId="56996F2D" w14:textId="77777777" w:rsidR="00F115C8" w:rsidRPr="00727318" w:rsidRDefault="00F115C8" w:rsidP="0039762B">
      <w:pPr>
        <w:rPr>
          <w:b/>
          <w:bCs/>
          <w:sz w:val="28"/>
          <w:szCs w:val="28"/>
          <w:lang w:val="ro-RO"/>
        </w:rPr>
      </w:pPr>
    </w:p>
    <w:p w14:paraId="67582DA1" w14:textId="312FD861" w:rsidR="0039762B" w:rsidRPr="00727318" w:rsidRDefault="0039762B" w:rsidP="0039762B">
      <w:pPr>
        <w:rPr>
          <w:b/>
          <w:bCs/>
          <w:sz w:val="28"/>
          <w:szCs w:val="28"/>
          <w:lang w:val="ro-RO"/>
        </w:rPr>
      </w:pPr>
      <w:r w:rsidRPr="00727318">
        <w:rPr>
          <w:b/>
          <w:bCs/>
          <w:sz w:val="28"/>
          <w:szCs w:val="28"/>
          <w:lang w:val="ro-RO"/>
        </w:rPr>
        <w:t xml:space="preserve">Tabelul </w:t>
      </w:r>
      <w:r w:rsidRPr="00727318">
        <w:rPr>
          <w:b/>
          <w:bCs/>
          <w:sz w:val="28"/>
          <w:szCs w:val="28"/>
          <w:lang w:val="ro-RO"/>
        </w:rPr>
        <w:fldChar w:fldCharType="begin"/>
      </w:r>
      <w:r w:rsidRPr="00727318">
        <w:rPr>
          <w:b/>
          <w:bCs/>
          <w:sz w:val="28"/>
          <w:szCs w:val="28"/>
          <w:lang w:val="ro-RO"/>
        </w:rPr>
        <w:instrText xml:space="preserve"> SEQ Tabel \* ARABIC </w:instrText>
      </w:r>
      <w:r w:rsidRPr="00727318">
        <w:rPr>
          <w:b/>
          <w:bCs/>
          <w:sz w:val="28"/>
          <w:szCs w:val="28"/>
          <w:lang w:val="ro-RO"/>
        </w:rPr>
        <w:fldChar w:fldCharType="separate"/>
      </w:r>
      <w:r w:rsidRPr="00727318">
        <w:rPr>
          <w:b/>
          <w:bCs/>
          <w:sz w:val="28"/>
          <w:szCs w:val="28"/>
          <w:lang w:val="ro-RO"/>
        </w:rPr>
        <w:t>2</w:t>
      </w:r>
      <w:r w:rsidRPr="00727318">
        <w:rPr>
          <w:sz w:val="28"/>
          <w:szCs w:val="28"/>
          <w:lang w:val="ro-RO"/>
        </w:rPr>
        <w:fldChar w:fldCharType="end"/>
      </w:r>
      <w:r w:rsidRPr="00727318">
        <w:rPr>
          <w:b/>
          <w:bCs/>
          <w:sz w:val="28"/>
          <w:szCs w:val="28"/>
          <w:lang w:val="ro-RO"/>
        </w:rPr>
        <w:t xml:space="preserve">. </w:t>
      </w:r>
      <w:r w:rsidR="001C5329" w:rsidRPr="00727318">
        <w:rPr>
          <w:b/>
          <w:bCs/>
          <w:sz w:val="28"/>
          <w:szCs w:val="28"/>
          <w:lang w:val="ro-RO"/>
        </w:rPr>
        <w:t>Fertilizanți importați</w:t>
      </w:r>
      <w:r w:rsidRPr="00727318">
        <w:rPr>
          <w:b/>
          <w:bCs/>
          <w:sz w:val="28"/>
          <w:szCs w:val="28"/>
          <w:lang w:val="ro-RO"/>
        </w:rPr>
        <w:t xml:space="preserve"> agricultură în perioada 201</w:t>
      </w:r>
      <w:r w:rsidR="00730961" w:rsidRPr="00727318">
        <w:rPr>
          <w:b/>
          <w:bCs/>
          <w:sz w:val="28"/>
          <w:szCs w:val="28"/>
          <w:lang w:val="ro-RO"/>
        </w:rPr>
        <w:t>8</w:t>
      </w:r>
      <w:r w:rsidRPr="00727318">
        <w:rPr>
          <w:b/>
          <w:bCs/>
          <w:sz w:val="28"/>
          <w:szCs w:val="28"/>
          <w:lang w:val="ro-RO"/>
        </w:rPr>
        <w:t>-20</w:t>
      </w:r>
      <w:r w:rsidR="00A80FFF" w:rsidRPr="00727318">
        <w:rPr>
          <w:b/>
          <w:bCs/>
          <w:sz w:val="28"/>
          <w:szCs w:val="28"/>
          <w:lang w:val="ro-RO"/>
        </w:rPr>
        <w:t>2</w:t>
      </w:r>
      <w:r w:rsidR="00730961" w:rsidRPr="00727318">
        <w:rPr>
          <w:b/>
          <w:bCs/>
          <w:sz w:val="28"/>
          <w:szCs w:val="28"/>
          <w:lang w:val="ro-RO"/>
        </w:rPr>
        <w:t>2, in tone</w:t>
      </w:r>
    </w:p>
    <w:tbl>
      <w:tblPr>
        <w:tblStyle w:val="Tabelgril"/>
        <w:tblW w:w="0" w:type="auto"/>
        <w:tblLook w:val="04A0" w:firstRow="1" w:lastRow="0" w:firstColumn="1" w:lastColumn="0" w:noHBand="0" w:noVBand="1"/>
      </w:tblPr>
      <w:tblGrid>
        <w:gridCol w:w="1595"/>
        <w:gridCol w:w="1595"/>
        <w:gridCol w:w="1595"/>
        <w:gridCol w:w="1595"/>
        <w:gridCol w:w="1595"/>
        <w:gridCol w:w="1596"/>
      </w:tblGrid>
      <w:tr w:rsidR="00730961" w:rsidRPr="00727318" w14:paraId="0DBD6770" w14:textId="77777777" w:rsidTr="00E01D82">
        <w:tc>
          <w:tcPr>
            <w:tcW w:w="1595" w:type="dxa"/>
          </w:tcPr>
          <w:p w14:paraId="357474E9" w14:textId="77777777" w:rsidR="00730961" w:rsidRPr="00727318" w:rsidRDefault="00730961" w:rsidP="00E01D82">
            <w:pPr>
              <w:rPr>
                <w:b/>
                <w:lang w:val="ro-RO"/>
              </w:rPr>
            </w:pPr>
            <w:r w:rsidRPr="00727318">
              <w:rPr>
                <w:b/>
                <w:lang w:val="ro-RO"/>
              </w:rPr>
              <w:t>Fertilizanți</w:t>
            </w:r>
          </w:p>
        </w:tc>
        <w:tc>
          <w:tcPr>
            <w:tcW w:w="1595" w:type="dxa"/>
          </w:tcPr>
          <w:p w14:paraId="4FB5CCE9" w14:textId="25F010BB" w:rsidR="00730961" w:rsidRPr="00727318" w:rsidRDefault="00730961" w:rsidP="00730961">
            <w:pPr>
              <w:ind w:firstLine="0"/>
              <w:rPr>
                <w:b/>
                <w:lang w:val="ro-RO"/>
              </w:rPr>
            </w:pPr>
            <w:r w:rsidRPr="00727318">
              <w:rPr>
                <w:b/>
                <w:lang w:val="ro-RO"/>
              </w:rPr>
              <w:t>2018</w:t>
            </w:r>
          </w:p>
          <w:p w14:paraId="0C82DE50" w14:textId="05BEAD87" w:rsidR="00730961" w:rsidRPr="00727318" w:rsidRDefault="00730961" w:rsidP="00E01D82">
            <w:pPr>
              <w:rPr>
                <w:b/>
                <w:lang w:val="ro-RO"/>
              </w:rPr>
            </w:pPr>
          </w:p>
        </w:tc>
        <w:tc>
          <w:tcPr>
            <w:tcW w:w="1595" w:type="dxa"/>
          </w:tcPr>
          <w:p w14:paraId="32DC5B68" w14:textId="68D8AA01" w:rsidR="00730961" w:rsidRPr="00727318" w:rsidRDefault="00730961" w:rsidP="00E01D82">
            <w:pPr>
              <w:rPr>
                <w:b/>
                <w:lang w:val="ro-RO"/>
              </w:rPr>
            </w:pPr>
            <w:r w:rsidRPr="00727318">
              <w:rPr>
                <w:b/>
                <w:lang w:val="ro-RO"/>
              </w:rPr>
              <w:t>2019</w:t>
            </w:r>
          </w:p>
        </w:tc>
        <w:tc>
          <w:tcPr>
            <w:tcW w:w="1595" w:type="dxa"/>
          </w:tcPr>
          <w:p w14:paraId="2CC7123C" w14:textId="5353539A" w:rsidR="00730961" w:rsidRPr="00727318" w:rsidRDefault="00730961" w:rsidP="00E01D82">
            <w:pPr>
              <w:rPr>
                <w:b/>
                <w:lang w:val="ro-RO"/>
              </w:rPr>
            </w:pPr>
            <w:r w:rsidRPr="00727318">
              <w:rPr>
                <w:b/>
                <w:lang w:val="ro-RO"/>
              </w:rPr>
              <w:t>2020</w:t>
            </w:r>
          </w:p>
        </w:tc>
        <w:tc>
          <w:tcPr>
            <w:tcW w:w="1595" w:type="dxa"/>
          </w:tcPr>
          <w:p w14:paraId="3A11EFE0" w14:textId="777F8FFA" w:rsidR="00730961" w:rsidRPr="00727318" w:rsidRDefault="00730961" w:rsidP="00E01D82">
            <w:pPr>
              <w:rPr>
                <w:b/>
                <w:lang w:val="ro-RO"/>
              </w:rPr>
            </w:pPr>
            <w:r w:rsidRPr="00727318">
              <w:rPr>
                <w:b/>
                <w:lang w:val="ro-RO"/>
              </w:rPr>
              <w:t>2021</w:t>
            </w:r>
          </w:p>
        </w:tc>
        <w:tc>
          <w:tcPr>
            <w:tcW w:w="1596" w:type="dxa"/>
          </w:tcPr>
          <w:p w14:paraId="06588A47" w14:textId="21D57DC6" w:rsidR="00730961" w:rsidRPr="00727318" w:rsidRDefault="00730961" w:rsidP="00E01D82">
            <w:pPr>
              <w:rPr>
                <w:b/>
                <w:lang w:val="ro-RO"/>
              </w:rPr>
            </w:pPr>
            <w:r w:rsidRPr="00727318">
              <w:rPr>
                <w:b/>
                <w:lang w:val="ro-RO"/>
              </w:rPr>
              <w:t>2022</w:t>
            </w:r>
          </w:p>
        </w:tc>
      </w:tr>
      <w:tr w:rsidR="00730961" w:rsidRPr="00727318" w14:paraId="59D4A75E" w14:textId="77777777" w:rsidTr="00E01D82">
        <w:tc>
          <w:tcPr>
            <w:tcW w:w="1595" w:type="dxa"/>
          </w:tcPr>
          <w:p w14:paraId="3635FC85" w14:textId="77777777" w:rsidR="00730961" w:rsidRPr="00727318" w:rsidRDefault="00730961" w:rsidP="00E01D82">
            <w:pPr>
              <w:rPr>
                <w:lang w:val="ro-RO"/>
              </w:rPr>
            </w:pPr>
            <w:r w:rsidRPr="00727318">
              <w:rPr>
                <w:b/>
                <w:lang w:val="ro-RO"/>
              </w:rPr>
              <w:t>Total</w:t>
            </w:r>
          </w:p>
        </w:tc>
        <w:tc>
          <w:tcPr>
            <w:tcW w:w="1595" w:type="dxa"/>
          </w:tcPr>
          <w:p w14:paraId="50254312" w14:textId="77777777" w:rsidR="00730961" w:rsidRPr="00727318" w:rsidRDefault="00730961" w:rsidP="00E01D82">
            <w:pPr>
              <w:rPr>
                <w:lang w:val="ro-RO"/>
              </w:rPr>
            </w:pPr>
            <w:r w:rsidRPr="00727318">
              <w:rPr>
                <w:lang w:val="ro-RO"/>
              </w:rPr>
              <w:t>319624</w:t>
            </w:r>
          </w:p>
        </w:tc>
        <w:tc>
          <w:tcPr>
            <w:tcW w:w="1595" w:type="dxa"/>
          </w:tcPr>
          <w:p w14:paraId="408AF1B1" w14:textId="77777777" w:rsidR="00730961" w:rsidRPr="00727318" w:rsidRDefault="00730961" w:rsidP="00E01D82">
            <w:pPr>
              <w:rPr>
                <w:lang w:val="ro-RO"/>
              </w:rPr>
            </w:pPr>
            <w:r w:rsidRPr="00727318">
              <w:rPr>
                <w:lang w:val="ro-RO"/>
              </w:rPr>
              <w:t>335242</w:t>
            </w:r>
          </w:p>
        </w:tc>
        <w:tc>
          <w:tcPr>
            <w:tcW w:w="1595" w:type="dxa"/>
          </w:tcPr>
          <w:p w14:paraId="2D66D936" w14:textId="77777777" w:rsidR="00730961" w:rsidRPr="00727318" w:rsidRDefault="00730961" w:rsidP="00E01D82">
            <w:pPr>
              <w:rPr>
                <w:lang w:val="ro-RO"/>
              </w:rPr>
            </w:pPr>
            <w:r w:rsidRPr="00727318">
              <w:rPr>
                <w:lang w:val="ro-RO"/>
              </w:rPr>
              <w:t>350860</w:t>
            </w:r>
          </w:p>
        </w:tc>
        <w:tc>
          <w:tcPr>
            <w:tcW w:w="1595" w:type="dxa"/>
          </w:tcPr>
          <w:p w14:paraId="5DA7B226" w14:textId="77777777" w:rsidR="00730961" w:rsidRPr="00727318" w:rsidRDefault="00730961" w:rsidP="00E01D82">
            <w:pPr>
              <w:rPr>
                <w:lang w:val="ro-RO"/>
              </w:rPr>
            </w:pPr>
            <w:r w:rsidRPr="00727318">
              <w:rPr>
                <w:lang w:val="ro-RO"/>
              </w:rPr>
              <w:t>399512</w:t>
            </w:r>
          </w:p>
        </w:tc>
        <w:tc>
          <w:tcPr>
            <w:tcW w:w="1596" w:type="dxa"/>
          </w:tcPr>
          <w:p w14:paraId="056A4B3A" w14:textId="77777777" w:rsidR="00730961" w:rsidRPr="00727318" w:rsidRDefault="00730961" w:rsidP="00E01D82">
            <w:pPr>
              <w:rPr>
                <w:lang w:val="ro-RO"/>
              </w:rPr>
            </w:pPr>
            <w:r w:rsidRPr="00727318">
              <w:rPr>
                <w:lang w:val="ro-RO"/>
              </w:rPr>
              <w:t>216400</w:t>
            </w:r>
          </w:p>
        </w:tc>
      </w:tr>
    </w:tbl>
    <w:p w14:paraId="51E7F72C" w14:textId="77777777" w:rsidR="001C5329" w:rsidRPr="00727318" w:rsidRDefault="001C5329" w:rsidP="00600F4C">
      <w:pPr>
        <w:rPr>
          <w:b/>
          <w:bCs/>
          <w:color w:val="FF0000"/>
          <w:sz w:val="28"/>
          <w:szCs w:val="28"/>
          <w:lang w:val="ro-RO"/>
        </w:rPr>
      </w:pPr>
    </w:p>
    <w:p w14:paraId="666B4B9A" w14:textId="0E52A200" w:rsidR="00600F4C" w:rsidRPr="00727318" w:rsidRDefault="00F115C8" w:rsidP="00600F4C">
      <w:pPr>
        <w:rPr>
          <w:b/>
          <w:bCs/>
          <w:sz w:val="28"/>
          <w:szCs w:val="28"/>
          <w:lang w:val="ro-RO"/>
        </w:rPr>
      </w:pPr>
      <w:r w:rsidRPr="00727318">
        <w:rPr>
          <w:b/>
          <w:bCs/>
          <w:sz w:val="28"/>
          <w:szCs w:val="28"/>
          <w:lang w:val="ro-RO"/>
        </w:rPr>
        <w:t>Tabelul nr.</w:t>
      </w:r>
      <w:r w:rsidR="006954F1" w:rsidRPr="00727318">
        <w:rPr>
          <w:b/>
          <w:bCs/>
          <w:sz w:val="28"/>
          <w:szCs w:val="28"/>
          <w:lang w:val="ro-RO"/>
        </w:rPr>
        <w:t>3</w:t>
      </w:r>
      <w:r w:rsidRPr="00727318">
        <w:rPr>
          <w:b/>
          <w:bCs/>
          <w:sz w:val="28"/>
          <w:szCs w:val="28"/>
          <w:lang w:val="ro-RO"/>
        </w:rPr>
        <w:t xml:space="preserve"> </w:t>
      </w:r>
      <w:r w:rsidR="00600F4C" w:rsidRPr="00727318">
        <w:rPr>
          <w:b/>
          <w:bCs/>
          <w:sz w:val="28"/>
          <w:szCs w:val="28"/>
          <w:lang w:val="ro-RO"/>
        </w:rPr>
        <w:t>Îngrășăminte utilizate în agricultură în perioada 2011-202</w:t>
      </w:r>
      <w:r w:rsidR="001C5329" w:rsidRPr="00727318">
        <w:rPr>
          <w:b/>
          <w:bCs/>
          <w:sz w:val="28"/>
          <w:szCs w:val="28"/>
          <w:lang w:val="ro-RO"/>
        </w:rPr>
        <w:t>0</w:t>
      </w:r>
      <w:r w:rsidR="00600F4C" w:rsidRPr="00727318">
        <w:rPr>
          <w:b/>
          <w:bCs/>
          <w:sz w:val="28"/>
          <w:szCs w:val="28"/>
          <w:lang w:val="ro-RO"/>
        </w:rPr>
        <w:t>, in tone</w:t>
      </w:r>
    </w:p>
    <w:tbl>
      <w:tblPr>
        <w:tblW w:w="89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622"/>
        <w:gridCol w:w="622"/>
        <w:gridCol w:w="623"/>
        <w:gridCol w:w="623"/>
        <w:gridCol w:w="623"/>
        <w:gridCol w:w="623"/>
        <w:gridCol w:w="623"/>
        <w:gridCol w:w="623"/>
        <w:gridCol w:w="616"/>
        <w:gridCol w:w="666"/>
      </w:tblGrid>
      <w:tr w:rsidR="001C5329" w:rsidRPr="00727318" w14:paraId="693B0843" w14:textId="4C0C2D92" w:rsidTr="001C5329">
        <w:trPr>
          <w:trHeight w:val="269"/>
        </w:trPr>
        <w:tc>
          <w:tcPr>
            <w:tcW w:w="2691" w:type="dxa"/>
            <w:vAlign w:val="center"/>
          </w:tcPr>
          <w:p w14:paraId="3CDB67A2" w14:textId="77777777" w:rsidR="001C5329" w:rsidRPr="00727318" w:rsidRDefault="001C5329" w:rsidP="0039762B">
            <w:pPr>
              <w:rPr>
                <w:lang w:val="ro-RO"/>
              </w:rPr>
            </w:pPr>
          </w:p>
        </w:tc>
        <w:tc>
          <w:tcPr>
            <w:tcW w:w="622" w:type="dxa"/>
            <w:vAlign w:val="center"/>
          </w:tcPr>
          <w:p w14:paraId="48238C24" w14:textId="77777777" w:rsidR="001C5329" w:rsidRPr="00727318" w:rsidRDefault="001C5329" w:rsidP="0039762B">
            <w:pPr>
              <w:ind w:firstLine="0"/>
              <w:rPr>
                <w:b/>
                <w:lang w:val="ro-RO"/>
              </w:rPr>
            </w:pPr>
            <w:r w:rsidRPr="00727318">
              <w:rPr>
                <w:b/>
                <w:lang w:val="ro-RO"/>
              </w:rPr>
              <w:t>2011</w:t>
            </w:r>
          </w:p>
        </w:tc>
        <w:tc>
          <w:tcPr>
            <w:tcW w:w="622" w:type="dxa"/>
            <w:vAlign w:val="center"/>
          </w:tcPr>
          <w:p w14:paraId="16C41633" w14:textId="77777777" w:rsidR="001C5329" w:rsidRPr="00727318" w:rsidRDefault="001C5329" w:rsidP="0039762B">
            <w:pPr>
              <w:ind w:firstLine="0"/>
              <w:rPr>
                <w:b/>
                <w:lang w:val="ro-RO"/>
              </w:rPr>
            </w:pPr>
            <w:r w:rsidRPr="00727318">
              <w:rPr>
                <w:b/>
                <w:lang w:val="ro-RO"/>
              </w:rPr>
              <w:t>2012</w:t>
            </w:r>
          </w:p>
        </w:tc>
        <w:tc>
          <w:tcPr>
            <w:tcW w:w="623" w:type="dxa"/>
            <w:vAlign w:val="center"/>
          </w:tcPr>
          <w:p w14:paraId="7B946330" w14:textId="77777777" w:rsidR="001C5329" w:rsidRPr="00727318" w:rsidRDefault="001C5329" w:rsidP="0039762B">
            <w:pPr>
              <w:ind w:firstLine="0"/>
              <w:rPr>
                <w:b/>
                <w:lang w:val="ro-RO"/>
              </w:rPr>
            </w:pPr>
            <w:r w:rsidRPr="00727318">
              <w:rPr>
                <w:b/>
                <w:lang w:val="ro-RO"/>
              </w:rPr>
              <w:t>2013</w:t>
            </w:r>
          </w:p>
        </w:tc>
        <w:tc>
          <w:tcPr>
            <w:tcW w:w="623" w:type="dxa"/>
            <w:vAlign w:val="center"/>
          </w:tcPr>
          <w:p w14:paraId="06AE1F47" w14:textId="77777777" w:rsidR="001C5329" w:rsidRPr="00727318" w:rsidRDefault="001C5329" w:rsidP="0039762B">
            <w:pPr>
              <w:ind w:firstLine="0"/>
              <w:rPr>
                <w:b/>
                <w:lang w:val="ro-RO"/>
              </w:rPr>
            </w:pPr>
            <w:r w:rsidRPr="00727318">
              <w:rPr>
                <w:b/>
                <w:lang w:val="ro-RO"/>
              </w:rPr>
              <w:t>2014</w:t>
            </w:r>
          </w:p>
        </w:tc>
        <w:tc>
          <w:tcPr>
            <w:tcW w:w="623" w:type="dxa"/>
            <w:vAlign w:val="center"/>
          </w:tcPr>
          <w:p w14:paraId="60F29D90" w14:textId="77777777" w:rsidR="001C5329" w:rsidRPr="00727318" w:rsidRDefault="001C5329" w:rsidP="0039762B">
            <w:pPr>
              <w:ind w:firstLine="0"/>
              <w:rPr>
                <w:b/>
                <w:lang w:val="ro-RO"/>
              </w:rPr>
            </w:pPr>
            <w:r w:rsidRPr="00727318">
              <w:rPr>
                <w:b/>
                <w:lang w:val="ro-RO"/>
              </w:rPr>
              <w:t>2015</w:t>
            </w:r>
          </w:p>
        </w:tc>
        <w:tc>
          <w:tcPr>
            <w:tcW w:w="623" w:type="dxa"/>
            <w:vAlign w:val="center"/>
          </w:tcPr>
          <w:p w14:paraId="5693950C" w14:textId="77777777" w:rsidR="001C5329" w:rsidRPr="00727318" w:rsidRDefault="001C5329" w:rsidP="0039762B">
            <w:pPr>
              <w:ind w:firstLine="0"/>
              <w:rPr>
                <w:b/>
                <w:lang w:val="ro-RO"/>
              </w:rPr>
            </w:pPr>
            <w:r w:rsidRPr="00727318">
              <w:rPr>
                <w:b/>
                <w:lang w:val="ro-RO"/>
              </w:rPr>
              <w:t>2016</w:t>
            </w:r>
          </w:p>
        </w:tc>
        <w:tc>
          <w:tcPr>
            <w:tcW w:w="623" w:type="dxa"/>
            <w:vAlign w:val="center"/>
          </w:tcPr>
          <w:p w14:paraId="76C9D13C" w14:textId="77777777" w:rsidR="001C5329" w:rsidRPr="00727318" w:rsidRDefault="001C5329" w:rsidP="0039762B">
            <w:pPr>
              <w:ind w:firstLine="0"/>
              <w:rPr>
                <w:b/>
                <w:lang w:val="ro-RO"/>
              </w:rPr>
            </w:pPr>
            <w:r w:rsidRPr="00727318">
              <w:rPr>
                <w:b/>
                <w:lang w:val="ro-RO"/>
              </w:rPr>
              <w:t>2017</w:t>
            </w:r>
          </w:p>
        </w:tc>
        <w:tc>
          <w:tcPr>
            <w:tcW w:w="623" w:type="dxa"/>
            <w:vAlign w:val="center"/>
          </w:tcPr>
          <w:p w14:paraId="376CEFDF" w14:textId="77777777" w:rsidR="001C5329" w:rsidRPr="00727318" w:rsidRDefault="001C5329" w:rsidP="0039762B">
            <w:pPr>
              <w:ind w:firstLine="0"/>
              <w:rPr>
                <w:b/>
                <w:lang w:val="ro-RO"/>
              </w:rPr>
            </w:pPr>
            <w:r w:rsidRPr="00727318">
              <w:rPr>
                <w:b/>
                <w:lang w:val="ro-RO"/>
              </w:rPr>
              <w:t>2018</w:t>
            </w:r>
          </w:p>
        </w:tc>
        <w:tc>
          <w:tcPr>
            <w:tcW w:w="616" w:type="dxa"/>
          </w:tcPr>
          <w:p w14:paraId="7A94DF5A" w14:textId="5096C11F" w:rsidR="001C5329" w:rsidRPr="00727318" w:rsidRDefault="001C5329" w:rsidP="0039762B">
            <w:pPr>
              <w:ind w:firstLine="0"/>
              <w:rPr>
                <w:b/>
                <w:lang w:val="ro-RO"/>
              </w:rPr>
            </w:pPr>
            <w:r w:rsidRPr="00727318">
              <w:rPr>
                <w:b/>
                <w:lang w:val="ro-RO"/>
              </w:rPr>
              <w:t>2019</w:t>
            </w:r>
          </w:p>
        </w:tc>
        <w:tc>
          <w:tcPr>
            <w:tcW w:w="666" w:type="dxa"/>
          </w:tcPr>
          <w:p w14:paraId="6F5BCCBF" w14:textId="166E975B" w:rsidR="001C5329" w:rsidRPr="00727318" w:rsidRDefault="001C5329" w:rsidP="0039762B">
            <w:pPr>
              <w:ind w:firstLine="0"/>
              <w:rPr>
                <w:b/>
                <w:lang w:val="ro-RO"/>
              </w:rPr>
            </w:pPr>
            <w:r w:rsidRPr="00727318">
              <w:rPr>
                <w:b/>
                <w:lang w:val="ro-RO"/>
              </w:rPr>
              <w:t>2020</w:t>
            </w:r>
          </w:p>
        </w:tc>
      </w:tr>
      <w:tr w:rsidR="001C5329" w:rsidRPr="00727318" w14:paraId="4688002D" w14:textId="64363026" w:rsidTr="001C5329">
        <w:trPr>
          <w:trHeight w:val="254"/>
        </w:trPr>
        <w:tc>
          <w:tcPr>
            <w:tcW w:w="2691" w:type="dxa"/>
            <w:vAlign w:val="center"/>
            <w:hideMark/>
          </w:tcPr>
          <w:p w14:paraId="18B8F2C5" w14:textId="77777777" w:rsidR="001C5329" w:rsidRPr="00727318" w:rsidRDefault="001C5329" w:rsidP="0039762B">
            <w:pPr>
              <w:rPr>
                <w:lang w:val="ro-RO"/>
              </w:rPr>
            </w:pPr>
            <w:r w:rsidRPr="00727318">
              <w:rPr>
                <w:lang w:val="ro-RO"/>
              </w:rPr>
              <w:t>Îngrășăminte chimice (substanță activă) – total, mii tone, dintre care:</w:t>
            </w:r>
          </w:p>
        </w:tc>
        <w:tc>
          <w:tcPr>
            <w:tcW w:w="622" w:type="dxa"/>
            <w:vAlign w:val="center"/>
          </w:tcPr>
          <w:p w14:paraId="0A462FC9" w14:textId="77777777" w:rsidR="001C5329" w:rsidRPr="00727318" w:rsidRDefault="001C5329" w:rsidP="0039762B">
            <w:pPr>
              <w:ind w:firstLine="0"/>
              <w:rPr>
                <w:b/>
                <w:bCs/>
                <w:lang w:val="ro-RO"/>
              </w:rPr>
            </w:pPr>
            <w:r w:rsidRPr="00727318">
              <w:rPr>
                <w:b/>
                <w:bCs/>
                <w:lang w:val="ro-RO"/>
              </w:rPr>
              <w:t>23,6</w:t>
            </w:r>
          </w:p>
        </w:tc>
        <w:tc>
          <w:tcPr>
            <w:tcW w:w="622" w:type="dxa"/>
            <w:vAlign w:val="center"/>
          </w:tcPr>
          <w:p w14:paraId="41A3D8AF" w14:textId="77777777" w:rsidR="001C5329" w:rsidRPr="00727318" w:rsidRDefault="001C5329" w:rsidP="0039762B">
            <w:pPr>
              <w:ind w:firstLine="0"/>
              <w:rPr>
                <w:b/>
                <w:bCs/>
                <w:lang w:val="ro-RO"/>
              </w:rPr>
            </w:pPr>
            <w:r w:rsidRPr="00727318">
              <w:rPr>
                <w:b/>
                <w:bCs/>
                <w:lang w:val="ro-RO"/>
              </w:rPr>
              <w:t>34,7</w:t>
            </w:r>
          </w:p>
        </w:tc>
        <w:tc>
          <w:tcPr>
            <w:tcW w:w="623" w:type="dxa"/>
            <w:vAlign w:val="center"/>
          </w:tcPr>
          <w:p w14:paraId="45BC80EC" w14:textId="77777777" w:rsidR="001C5329" w:rsidRPr="00727318" w:rsidRDefault="001C5329" w:rsidP="0039762B">
            <w:pPr>
              <w:ind w:firstLine="0"/>
              <w:rPr>
                <w:b/>
                <w:bCs/>
                <w:lang w:val="ro-RO"/>
              </w:rPr>
            </w:pPr>
            <w:r w:rsidRPr="00727318">
              <w:rPr>
                <w:b/>
                <w:bCs/>
                <w:lang w:val="ro-RO"/>
              </w:rPr>
              <w:t>44,8</w:t>
            </w:r>
          </w:p>
        </w:tc>
        <w:tc>
          <w:tcPr>
            <w:tcW w:w="623" w:type="dxa"/>
            <w:vAlign w:val="center"/>
          </w:tcPr>
          <w:p w14:paraId="6BAAC548" w14:textId="77777777" w:rsidR="001C5329" w:rsidRPr="00727318" w:rsidRDefault="001C5329" w:rsidP="0039762B">
            <w:pPr>
              <w:ind w:firstLine="0"/>
              <w:rPr>
                <w:b/>
                <w:bCs/>
                <w:lang w:val="ro-RO"/>
              </w:rPr>
            </w:pPr>
            <w:r w:rsidRPr="00727318">
              <w:rPr>
                <w:b/>
                <w:bCs/>
                <w:lang w:val="ro-RO"/>
              </w:rPr>
              <w:t>72,4</w:t>
            </w:r>
          </w:p>
        </w:tc>
        <w:tc>
          <w:tcPr>
            <w:tcW w:w="623" w:type="dxa"/>
            <w:vAlign w:val="center"/>
          </w:tcPr>
          <w:p w14:paraId="115F5C69" w14:textId="77777777" w:rsidR="001C5329" w:rsidRPr="00727318" w:rsidRDefault="001C5329" w:rsidP="0039762B">
            <w:pPr>
              <w:ind w:firstLine="0"/>
              <w:rPr>
                <w:b/>
                <w:bCs/>
                <w:lang w:val="ro-RO"/>
              </w:rPr>
            </w:pPr>
            <w:r w:rsidRPr="00727318">
              <w:rPr>
                <w:b/>
                <w:bCs/>
                <w:lang w:val="ro-RO"/>
              </w:rPr>
              <w:t>40,1</w:t>
            </w:r>
          </w:p>
        </w:tc>
        <w:tc>
          <w:tcPr>
            <w:tcW w:w="623" w:type="dxa"/>
            <w:vAlign w:val="center"/>
          </w:tcPr>
          <w:p w14:paraId="1268E85C" w14:textId="77777777" w:rsidR="001C5329" w:rsidRPr="00727318" w:rsidRDefault="001C5329" w:rsidP="0039762B">
            <w:pPr>
              <w:ind w:firstLine="0"/>
              <w:rPr>
                <w:b/>
                <w:bCs/>
                <w:lang w:val="ro-RO"/>
              </w:rPr>
            </w:pPr>
            <w:r w:rsidRPr="00727318">
              <w:rPr>
                <w:b/>
                <w:bCs/>
                <w:lang w:val="ro-RO"/>
              </w:rPr>
              <w:t>44,6</w:t>
            </w:r>
          </w:p>
        </w:tc>
        <w:tc>
          <w:tcPr>
            <w:tcW w:w="623" w:type="dxa"/>
            <w:vAlign w:val="center"/>
          </w:tcPr>
          <w:p w14:paraId="5DA6DE72" w14:textId="77777777" w:rsidR="001C5329" w:rsidRPr="00727318" w:rsidRDefault="001C5329" w:rsidP="0039762B">
            <w:pPr>
              <w:ind w:firstLine="0"/>
              <w:rPr>
                <w:b/>
                <w:bCs/>
                <w:lang w:val="ro-RO"/>
              </w:rPr>
            </w:pPr>
            <w:r w:rsidRPr="00727318">
              <w:rPr>
                <w:b/>
                <w:bCs/>
                <w:lang w:val="ro-RO"/>
              </w:rPr>
              <w:t>65,6</w:t>
            </w:r>
          </w:p>
        </w:tc>
        <w:tc>
          <w:tcPr>
            <w:tcW w:w="623" w:type="dxa"/>
            <w:vAlign w:val="center"/>
          </w:tcPr>
          <w:p w14:paraId="65B0B120" w14:textId="77777777" w:rsidR="001C5329" w:rsidRPr="00727318" w:rsidRDefault="001C5329" w:rsidP="0039762B">
            <w:pPr>
              <w:ind w:firstLine="0"/>
              <w:rPr>
                <w:b/>
                <w:bCs/>
                <w:lang w:val="ro-RO"/>
              </w:rPr>
            </w:pPr>
            <w:r w:rsidRPr="00727318">
              <w:rPr>
                <w:b/>
                <w:bCs/>
                <w:lang w:val="ro-RO"/>
              </w:rPr>
              <w:t>77,5</w:t>
            </w:r>
          </w:p>
        </w:tc>
        <w:tc>
          <w:tcPr>
            <w:tcW w:w="616" w:type="dxa"/>
          </w:tcPr>
          <w:p w14:paraId="39F878AF" w14:textId="77777777" w:rsidR="001C5329" w:rsidRPr="00727318" w:rsidRDefault="001C5329" w:rsidP="0039762B">
            <w:pPr>
              <w:ind w:firstLine="0"/>
              <w:rPr>
                <w:b/>
                <w:bCs/>
                <w:lang w:val="ro-RO"/>
              </w:rPr>
            </w:pPr>
          </w:p>
          <w:p w14:paraId="6A85CEAE" w14:textId="795562B0" w:rsidR="001C5329" w:rsidRPr="00727318" w:rsidRDefault="001C5329" w:rsidP="0039762B">
            <w:pPr>
              <w:ind w:firstLine="0"/>
              <w:rPr>
                <w:b/>
                <w:bCs/>
                <w:lang w:val="ro-RO"/>
              </w:rPr>
            </w:pPr>
            <w:r w:rsidRPr="00727318">
              <w:rPr>
                <w:b/>
                <w:bCs/>
                <w:lang w:val="ro-RO"/>
              </w:rPr>
              <w:t>94,3</w:t>
            </w:r>
          </w:p>
        </w:tc>
        <w:tc>
          <w:tcPr>
            <w:tcW w:w="666" w:type="dxa"/>
          </w:tcPr>
          <w:p w14:paraId="38919074" w14:textId="77777777" w:rsidR="001C5329" w:rsidRPr="00727318" w:rsidRDefault="001C5329" w:rsidP="0039762B">
            <w:pPr>
              <w:ind w:firstLine="0"/>
              <w:rPr>
                <w:b/>
                <w:bCs/>
                <w:lang w:val="ro-RO"/>
              </w:rPr>
            </w:pPr>
          </w:p>
          <w:p w14:paraId="10601809" w14:textId="26D94658" w:rsidR="001C5329" w:rsidRPr="00727318" w:rsidRDefault="001C5329" w:rsidP="0039762B">
            <w:pPr>
              <w:ind w:firstLine="0"/>
              <w:rPr>
                <w:b/>
                <w:bCs/>
                <w:lang w:val="ro-RO"/>
              </w:rPr>
            </w:pPr>
            <w:r w:rsidRPr="00727318">
              <w:rPr>
                <w:b/>
                <w:bCs/>
                <w:lang w:val="ro-RO"/>
              </w:rPr>
              <w:t>100,9</w:t>
            </w:r>
          </w:p>
        </w:tc>
      </w:tr>
      <w:tr w:rsidR="001C5329" w:rsidRPr="00727318" w14:paraId="62E952C4" w14:textId="35F20767" w:rsidTr="001C5329">
        <w:trPr>
          <w:trHeight w:val="254"/>
        </w:trPr>
        <w:tc>
          <w:tcPr>
            <w:tcW w:w="2691" w:type="dxa"/>
            <w:vAlign w:val="center"/>
            <w:hideMark/>
          </w:tcPr>
          <w:p w14:paraId="6A7B993C" w14:textId="77777777" w:rsidR="001C5329" w:rsidRPr="00727318" w:rsidRDefault="001C5329" w:rsidP="0039762B">
            <w:pPr>
              <w:rPr>
                <w:lang w:val="ro-RO"/>
              </w:rPr>
            </w:pPr>
            <w:r w:rsidRPr="00727318">
              <w:rPr>
                <w:lang w:val="ro-RO"/>
              </w:rPr>
              <w:t xml:space="preserve">azotate </w:t>
            </w:r>
          </w:p>
        </w:tc>
        <w:tc>
          <w:tcPr>
            <w:tcW w:w="622" w:type="dxa"/>
            <w:vAlign w:val="center"/>
          </w:tcPr>
          <w:p w14:paraId="22B2794D" w14:textId="77777777" w:rsidR="001C5329" w:rsidRPr="00727318" w:rsidRDefault="001C5329" w:rsidP="0039762B">
            <w:pPr>
              <w:ind w:firstLine="0"/>
              <w:rPr>
                <w:lang w:val="ro-RO"/>
              </w:rPr>
            </w:pPr>
            <w:r w:rsidRPr="00727318">
              <w:rPr>
                <w:lang w:val="ro-RO"/>
              </w:rPr>
              <w:t>19,2</w:t>
            </w:r>
          </w:p>
        </w:tc>
        <w:tc>
          <w:tcPr>
            <w:tcW w:w="622" w:type="dxa"/>
            <w:vAlign w:val="center"/>
          </w:tcPr>
          <w:p w14:paraId="33E44508" w14:textId="77777777" w:rsidR="001C5329" w:rsidRPr="00727318" w:rsidRDefault="001C5329" w:rsidP="0039762B">
            <w:pPr>
              <w:ind w:firstLine="0"/>
              <w:rPr>
                <w:lang w:val="ro-RO"/>
              </w:rPr>
            </w:pPr>
            <w:r w:rsidRPr="00727318">
              <w:rPr>
                <w:lang w:val="ro-RO"/>
              </w:rPr>
              <w:t>26,9</w:t>
            </w:r>
          </w:p>
        </w:tc>
        <w:tc>
          <w:tcPr>
            <w:tcW w:w="623" w:type="dxa"/>
            <w:vAlign w:val="center"/>
          </w:tcPr>
          <w:p w14:paraId="57391760" w14:textId="77777777" w:rsidR="001C5329" w:rsidRPr="00727318" w:rsidRDefault="001C5329" w:rsidP="0039762B">
            <w:pPr>
              <w:ind w:firstLine="0"/>
              <w:rPr>
                <w:lang w:val="ro-RO"/>
              </w:rPr>
            </w:pPr>
            <w:r w:rsidRPr="00727318">
              <w:rPr>
                <w:lang w:val="ro-RO"/>
              </w:rPr>
              <w:t>34,0</w:t>
            </w:r>
          </w:p>
        </w:tc>
        <w:tc>
          <w:tcPr>
            <w:tcW w:w="623" w:type="dxa"/>
            <w:vAlign w:val="center"/>
          </w:tcPr>
          <w:p w14:paraId="4442A50D" w14:textId="77777777" w:rsidR="001C5329" w:rsidRPr="00727318" w:rsidRDefault="001C5329" w:rsidP="0039762B">
            <w:pPr>
              <w:ind w:firstLine="0"/>
              <w:rPr>
                <w:lang w:val="ro-RO"/>
              </w:rPr>
            </w:pPr>
            <w:r w:rsidRPr="00727318">
              <w:rPr>
                <w:lang w:val="ro-RO"/>
              </w:rPr>
              <w:t>52,0</w:t>
            </w:r>
          </w:p>
        </w:tc>
        <w:tc>
          <w:tcPr>
            <w:tcW w:w="623" w:type="dxa"/>
            <w:vAlign w:val="center"/>
          </w:tcPr>
          <w:p w14:paraId="4BC2C222" w14:textId="77777777" w:rsidR="001C5329" w:rsidRPr="00727318" w:rsidRDefault="001C5329" w:rsidP="0039762B">
            <w:pPr>
              <w:ind w:firstLine="0"/>
              <w:rPr>
                <w:lang w:val="ro-RO"/>
              </w:rPr>
            </w:pPr>
            <w:r w:rsidRPr="00727318">
              <w:rPr>
                <w:lang w:val="ro-RO"/>
              </w:rPr>
              <w:t>29,7</w:t>
            </w:r>
          </w:p>
        </w:tc>
        <w:tc>
          <w:tcPr>
            <w:tcW w:w="623" w:type="dxa"/>
            <w:vAlign w:val="center"/>
          </w:tcPr>
          <w:p w14:paraId="099E6719" w14:textId="77777777" w:rsidR="001C5329" w:rsidRPr="00727318" w:rsidRDefault="001C5329" w:rsidP="0039762B">
            <w:pPr>
              <w:ind w:firstLine="0"/>
              <w:rPr>
                <w:lang w:val="ro-RO"/>
              </w:rPr>
            </w:pPr>
            <w:r w:rsidRPr="00727318">
              <w:rPr>
                <w:lang w:val="ro-RO"/>
              </w:rPr>
              <w:t>32,7</w:t>
            </w:r>
          </w:p>
        </w:tc>
        <w:tc>
          <w:tcPr>
            <w:tcW w:w="623" w:type="dxa"/>
            <w:vAlign w:val="center"/>
          </w:tcPr>
          <w:p w14:paraId="1CE5EE45" w14:textId="77777777" w:rsidR="001C5329" w:rsidRPr="00727318" w:rsidRDefault="001C5329" w:rsidP="0039762B">
            <w:pPr>
              <w:ind w:firstLine="0"/>
              <w:rPr>
                <w:lang w:val="ro-RO"/>
              </w:rPr>
            </w:pPr>
            <w:r w:rsidRPr="00727318">
              <w:rPr>
                <w:lang w:val="ro-RO"/>
              </w:rPr>
              <w:t>44,3</w:t>
            </w:r>
          </w:p>
        </w:tc>
        <w:tc>
          <w:tcPr>
            <w:tcW w:w="623" w:type="dxa"/>
            <w:vAlign w:val="center"/>
          </w:tcPr>
          <w:p w14:paraId="3BF28BC8" w14:textId="77777777" w:rsidR="001C5329" w:rsidRPr="00727318" w:rsidRDefault="001C5329" w:rsidP="0039762B">
            <w:pPr>
              <w:ind w:firstLine="0"/>
              <w:rPr>
                <w:lang w:val="ro-RO"/>
              </w:rPr>
            </w:pPr>
            <w:r w:rsidRPr="00727318">
              <w:rPr>
                <w:lang w:val="ro-RO"/>
              </w:rPr>
              <w:t>52,2</w:t>
            </w:r>
          </w:p>
        </w:tc>
        <w:tc>
          <w:tcPr>
            <w:tcW w:w="616" w:type="dxa"/>
          </w:tcPr>
          <w:p w14:paraId="6370773D" w14:textId="2B70AEBA" w:rsidR="001C5329" w:rsidRPr="00727318" w:rsidRDefault="006954F1" w:rsidP="0039762B">
            <w:pPr>
              <w:ind w:firstLine="0"/>
              <w:rPr>
                <w:lang w:val="ro-RO"/>
              </w:rPr>
            </w:pPr>
            <w:r w:rsidRPr="00727318">
              <w:rPr>
                <w:lang w:val="ro-RO"/>
              </w:rPr>
              <w:t>64,1</w:t>
            </w:r>
          </w:p>
        </w:tc>
        <w:tc>
          <w:tcPr>
            <w:tcW w:w="666" w:type="dxa"/>
          </w:tcPr>
          <w:p w14:paraId="3B7B7672" w14:textId="68E05FA3" w:rsidR="001C5329" w:rsidRPr="00727318" w:rsidRDefault="006954F1" w:rsidP="0039762B">
            <w:pPr>
              <w:ind w:firstLine="0"/>
              <w:rPr>
                <w:lang w:val="ro-RO"/>
              </w:rPr>
            </w:pPr>
            <w:r w:rsidRPr="00727318">
              <w:rPr>
                <w:lang w:val="ro-RO"/>
              </w:rPr>
              <w:t>66,0</w:t>
            </w:r>
          </w:p>
        </w:tc>
      </w:tr>
      <w:tr w:rsidR="001C5329" w:rsidRPr="00727318" w14:paraId="2D822E08" w14:textId="673B1E1E" w:rsidTr="001C5329">
        <w:trPr>
          <w:trHeight w:val="254"/>
        </w:trPr>
        <w:tc>
          <w:tcPr>
            <w:tcW w:w="2691" w:type="dxa"/>
            <w:vAlign w:val="center"/>
            <w:hideMark/>
          </w:tcPr>
          <w:p w14:paraId="2C19249D" w14:textId="77777777" w:rsidR="001C5329" w:rsidRPr="00727318" w:rsidRDefault="001C5329" w:rsidP="0039762B">
            <w:pPr>
              <w:rPr>
                <w:lang w:val="ro-RO"/>
              </w:rPr>
            </w:pPr>
            <w:r w:rsidRPr="00727318">
              <w:rPr>
                <w:lang w:val="ro-RO"/>
              </w:rPr>
              <w:t xml:space="preserve">fosfatice </w:t>
            </w:r>
          </w:p>
        </w:tc>
        <w:tc>
          <w:tcPr>
            <w:tcW w:w="622" w:type="dxa"/>
            <w:vAlign w:val="center"/>
          </w:tcPr>
          <w:p w14:paraId="5B9E54BB" w14:textId="77777777" w:rsidR="001C5329" w:rsidRPr="00727318" w:rsidRDefault="001C5329" w:rsidP="0039762B">
            <w:pPr>
              <w:ind w:firstLine="0"/>
              <w:rPr>
                <w:lang w:val="ro-RO"/>
              </w:rPr>
            </w:pPr>
            <w:r w:rsidRPr="00727318">
              <w:rPr>
                <w:lang w:val="ro-RO"/>
              </w:rPr>
              <w:t>2,9</w:t>
            </w:r>
          </w:p>
        </w:tc>
        <w:tc>
          <w:tcPr>
            <w:tcW w:w="622" w:type="dxa"/>
            <w:vAlign w:val="center"/>
          </w:tcPr>
          <w:p w14:paraId="64255E87" w14:textId="77777777" w:rsidR="001C5329" w:rsidRPr="00727318" w:rsidRDefault="001C5329" w:rsidP="0039762B">
            <w:pPr>
              <w:ind w:firstLine="0"/>
              <w:rPr>
                <w:lang w:val="ro-RO"/>
              </w:rPr>
            </w:pPr>
            <w:r w:rsidRPr="00727318">
              <w:rPr>
                <w:lang w:val="ro-RO"/>
              </w:rPr>
              <w:t>5,6</w:t>
            </w:r>
          </w:p>
        </w:tc>
        <w:tc>
          <w:tcPr>
            <w:tcW w:w="623" w:type="dxa"/>
            <w:vAlign w:val="center"/>
          </w:tcPr>
          <w:p w14:paraId="08A83DA8" w14:textId="77777777" w:rsidR="001C5329" w:rsidRPr="00727318" w:rsidRDefault="001C5329" w:rsidP="0039762B">
            <w:pPr>
              <w:ind w:firstLine="0"/>
              <w:rPr>
                <w:lang w:val="ro-RO"/>
              </w:rPr>
            </w:pPr>
            <w:r w:rsidRPr="00727318">
              <w:rPr>
                <w:lang w:val="ro-RO"/>
              </w:rPr>
              <w:t>8,3</w:t>
            </w:r>
          </w:p>
        </w:tc>
        <w:tc>
          <w:tcPr>
            <w:tcW w:w="623" w:type="dxa"/>
            <w:vAlign w:val="center"/>
          </w:tcPr>
          <w:p w14:paraId="39521CFD" w14:textId="77777777" w:rsidR="001C5329" w:rsidRPr="00727318" w:rsidRDefault="001C5329" w:rsidP="0039762B">
            <w:pPr>
              <w:ind w:firstLine="0"/>
              <w:rPr>
                <w:lang w:val="ro-RO"/>
              </w:rPr>
            </w:pPr>
            <w:r w:rsidRPr="00727318">
              <w:rPr>
                <w:lang w:val="ro-RO"/>
              </w:rPr>
              <w:t>17,2</w:t>
            </w:r>
          </w:p>
        </w:tc>
        <w:tc>
          <w:tcPr>
            <w:tcW w:w="623" w:type="dxa"/>
            <w:vAlign w:val="center"/>
          </w:tcPr>
          <w:p w14:paraId="1E2EF047" w14:textId="77777777" w:rsidR="001C5329" w:rsidRPr="00727318" w:rsidRDefault="001C5329" w:rsidP="0039762B">
            <w:pPr>
              <w:ind w:firstLine="0"/>
              <w:rPr>
                <w:lang w:val="ro-RO"/>
              </w:rPr>
            </w:pPr>
            <w:r w:rsidRPr="00727318">
              <w:rPr>
                <w:lang w:val="ro-RO"/>
              </w:rPr>
              <w:t>8,2</w:t>
            </w:r>
          </w:p>
        </w:tc>
        <w:tc>
          <w:tcPr>
            <w:tcW w:w="623" w:type="dxa"/>
            <w:vAlign w:val="center"/>
          </w:tcPr>
          <w:p w14:paraId="09C48985" w14:textId="77777777" w:rsidR="001C5329" w:rsidRPr="00727318" w:rsidRDefault="001C5329" w:rsidP="0039762B">
            <w:pPr>
              <w:ind w:firstLine="0"/>
              <w:rPr>
                <w:lang w:val="ro-RO"/>
              </w:rPr>
            </w:pPr>
            <w:r w:rsidRPr="00727318">
              <w:rPr>
                <w:lang w:val="ro-RO"/>
              </w:rPr>
              <w:t>9,0</w:t>
            </w:r>
          </w:p>
        </w:tc>
        <w:tc>
          <w:tcPr>
            <w:tcW w:w="623" w:type="dxa"/>
            <w:vAlign w:val="center"/>
          </w:tcPr>
          <w:p w14:paraId="53DC6FDC" w14:textId="77777777" w:rsidR="001C5329" w:rsidRPr="00727318" w:rsidRDefault="001C5329" w:rsidP="0039762B">
            <w:pPr>
              <w:ind w:firstLine="0"/>
              <w:rPr>
                <w:lang w:val="ro-RO"/>
              </w:rPr>
            </w:pPr>
            <w:r w:rsidRPr="00727318">
              <w:rPr>
                <w:lang w:val="ro-RO"/>
              </w:rPr>
              <w:t>15,9</w:t>
            </w:r>
          </w:p>
        </w:tc>
        <w:tc>
          <w:tcPr>
            <w:tcW w:w="623" w:type="dxa"/>
            <w:vAlign w:val="center"/>
          </w:tcPr>
          <w:p w14:paraId="4ABC1BC5" w14:textId="77777777" w:rsidR="001C5329" w:rsidRPr="00727318" w:rsidRDefault="001C5329" w:rsidP="0039762B">
            <w:pPr>
              <w:ind w:firstLine="0"/>
              <w:rPr>
                <w:lang w:val="ro-RO"/>
              </w:rPr>
            </w:pPr>
            <w:r w:rsidRPr="00727318">
              <w:rPr>
                <w:lang w:val="ro-RO"/>
              </w:rPr>
              <w:t>18,5</w:t>
            </w:r>
          </w:p>
        </w:tc>
        <w:tc>
          <w:tcPr>
            <w:tcW w:w="616" w:type="dxa"/>
          </w:tcPr>
          <w:p w14:paraId="1C114DB7" w14:textId="165DEE69" w:rsidR="001C5329" w:rsidRPr="00727318" w:rsidRDefault="006954F1" w:rsidP="0039762B">
            <w:pPr>
              <w:ind w:firstLine="0"/>
              <w:rPr>
                <w:lang w:val="ro-RO"/>
              </w:rPr>
            </w:pPr>
            <w:r w:rsidRPr="00727318">
              <w:rPr>
                <w:lang w:val="ro-RO"/>
              </w:rPr>
              <w:t>21,2</w:t>
            </w:r>
          </w:p>
        </w:tc>
        <w:tc>
          <w:tcPr>
            <w:tcW w:w="666" w:type="dxa"/>
          </w:tcPr>
          <w:p w14:paraId="49A0B23E" w14:textId="60F31838" w:rsidR="001C5329" w:rsidRPr="00727318" w:rsidRDefault="006954F1" w:rsidP="0039762B">
            <w:pPr>
              <w:ind w:firstLine="0"/>
              <w:rPr>
                <w:lang w:val="ro-RO"/>
              </w:rPr>
            </w:pPr>
            <w:r w:rsidRPr="00727318">
              <w:rPr>
                <w:lang w:val="ro-RO"/>
              </w:rPr>
              <w:t>23,8</w:t>
            </w:r>
          </w:p>
        </w:tc>
      </w:tr>
      <w:tr w:rsidR="001C5329" w:rsidRPr="00727318" w14:paraId="39E7552B" w14:textId="19B497B6" w:rsidTr="001C5329">
        <w:trPr>
          <w:trHeight w:val="254"/>
        </w:trPr>
        <w:tc>
          <w:tcPr>
            <w:tcW w:w="2691" w:type="dxa"/>
            <w:vAlign w:val="center"/>
            <w:hideMark/>
          </w:tcPr>
          <w:p w14:paraId="762CBE19" w14:textId="77777777" w:rsidR="001C5329" w:rsidRPr="00727318" w:rsidRDefault="001C5329" w:rsidP="0039762B">
            <w:pPr>
              <w:rPr>
                <w:lang w:val="ro-RO"/>
              </w:rPr>
            </w:pPr>
            <w:r w:rsidRPr="00727318">
              <w:rPr>
                <w:lang w:val="ro-RO"/>
              </w:rPr>
              <w:t xml:space="preserve">potasice </w:t>
            </w:r>
          </w:p>
        </w:tc>
        <w:tc>
          <w:tcPr>
            <w:tcW w:w="622" w:type="dxa"/>
            <w:vAlign w:val="center"/>
          </w:tcPr>
          <w:p w14:paraId="2D85B314" w14:textId="77777777" w:rsidR="001C5329" w:rsidRPr="00727318" w:rsidRDefault="001C5329" w:rsidP="0039762B">
            <w:pPr>
              <w:ind w:firstLine="0"/>
              <w:rPr>
                <w:lang w:val="ro-RO"/>
              </w:rPr>
            </w:pPr>
            <w:r w:rsidRPr="00727318">
              <w:rPr>
                <w:lang w:val="ro-RO"/>
              </w:rPr>
              <w:t>1,5</w:t>
            </w:r>
          </w:p>
        </w:tc>
        <w:tc>
          <w:tcPr>
            <w:tcW w:w="622" w:type="dxa"/>
            <w:vAlign w:val="center"/>
          </w:tcPr>
          <w:p w14:paraId="7D33D29D" w14:textId="77777777" w:rsidR="001C5329" w:rsidRPr="00727318" w:rsidRDefault="001C5329" w:rsidP="0039762B">
            <w:pPr>
              <w:ind w:firstLine="0"/>
              <w:rPr>
                <w:lang w:val="ro-RO"/>
              </w:rPr>
            </w:pPr>
            <w:r w:rsidRPr="00727318">
              <w:rPr>
                <w:lang w:val="ro-RO"/>
              </w:rPr>
              <w:t>2,2</w:t>
            </w:r>
          </w:p>
        </w:tc>
        <w:tc>
          <w:tcPr>
            <w:tcW w:w="623" w:type="dxa"/>
            <w:vAlign w:val="center"/>
          </w:tcPr>
          <w:p w14:paraId="4823D4C2" w14:textId="77777777" w:rsidR="001C5329" w:rsidRPr="00727318" w:rsidRDefault="001C5329" w:rsidP="0039762B">
            <w:pPr>
              <w:ind w:firstLine="0"/>
              <w:rPr>
                <w:lang w:val="ro-RO"/>
              </w:rPr>
            </w:pPr>
            <w:r w:rsidRPr="00727318">
              <w:rPr>
                <w:lang w:val="ro-RO"/>
              </w:rPr>
              <w:t>2,5</w:t>
            </w:r>
          </w:p>
        </w:tc>
        <w:tc>
          <w:tcPr>
            <w:tcW w:w="623" w:type="dxa"/>
            <w:vAlign w:val="center"/>
          </w:tcPr>
          <w:p w14:paraId="21A5FCE8" w14:textId="77777777" w:rsidR="001C5329" w:rsidRPr="00727318" w:rsidRDefault="001C5329" w:rsidP="0039762B">
            <w:pPr>
              <w:ind w:firstLine="0"/>
              <w:rPr>
                <w:lang w:val="ro-RO"/>
              </w:rPr>
            </w:pPr>
            <w:r w:rsidRPr="00727318">
              <w:rPr>
                <w:lang w:val="ro-RO"/>
              </w:rPr>
              <w:t>3,2</w:t>
            </w:r>
          </w:p>
        </w:tc>
        <w:tc>
          <w:tcPr>
            <w:tcW w:w="623" w:type="dxa"/>
            <w:vAlign w:val="center"/>
          </w:tcPr>
          <w:p w14:paraId="77E40F5E" w14:textId="77777777" w:rsidR="001C5329" w:rsidRPr="00727318" w:rsidRDefault="001C5329" w:rsidP="0039762B">
            <w:pPr>
              <w:ind w:firstLine="0"/>
              <w:rPr>
                <w:lang w:val="ro-RO"/>
              </w:rPr>
            </w:pPr>
            <w:r w:rsidRPr="00727318">
              <w:rPr>
                <w:lang w:val="ro-RO"/>
              </w:rPr>
              <w:t>2,1</w:t>
            </w:r>
          </w:p>
        </w:tc>
        <w:tc>
          <w:tcPr>
            <w:tcW w:w="623" w:type="dxa"/>
            <w:vAlign w:val="center"/>
          </w:tcPr>
          <w:p w14:paraId="032E871B" w14:textId="77777777" w:rsidR="001C5329" w:rsidRPr="00727318" w:rsidRDefault="001C5329" w:rsidP="0039762B">
            <w:pPr>
              <w:ind w:firstLine="0"/>
              <w:rPr>
                <w:lang w:val="ro-RO"/>
              </w:rPr>
            </w:pPr>
            <w:r w:rsidRPr="00727318">
              <w:rPr>
                <w:lang w:val="ro-RO"/>
              </w:rPr>
              <w:t>2,9</w:t>
            </w:r>
          </w:p>
        </w:tc>
        <w:tc>
          <w:tcPr>
            <w:tcW w:w="623" w:type="dxa"/>
            <w:vAlign w:val="center"/>
          </w:tcPr>
          <w:p w14:paraId="2B01D753" w14:textId="77777777" w:rsidR="001C5329" w:rsidRPr="00727318" w:rsidRDefault="001C5329" w:rsidP="0039762B">
            <w:pPr>
              <w:ind w:firstLine="0"/>
              <w:rPr>
                <w:lang w:val="ro-RO"/>
              </w:rPr>
            </w:pPr>
            <w:r w:rsidRPr="00727318">
              <w:rPr>
                <w:lang w:val="ro-RO"/>
              </w:rPr>
              <w:t>5,4</w:t>
            </w:r>
          </w:p>
        </w:tc>
        <w:tc>
          <w:tcPr>
            <w:tcW w:w="623" w:type="dxa"/>
            <w:vAlign w:val="center"/>
          </w:tcPr>
          <w:p w14:paraId="00AE4DB2" w14:textId="77777777" w:rsidR="001C5329" w:rsidRPr="00727318" w:rsidRDefault="001C5329" w:rsidP="0039762B">
            <w:pPr>
              <w:ind w:firstLine="0"/>
              <w:rPr>
                <w:lang w:val="ro-RO"/>
              </w:rPr>
            </w:pPr>
            <w:r w:rsidRPr="00727318">
              <w:rPr>
                <w:lang w:val="ro-RO"/>
              </w:rPr>
              <w:t>6,8</w:t>
            </w:r>
          </w:p>
        </w:tc>
        <w:tc>
          <w:tcPr>
            <w:tcW w:w="616" w:type="dxa"/>
          </w:tcPr>
          <w:p w14:paraId="3148AF9B" w14:textId="21742B43" w:rsidR="001C5329" w:rsidRPr="00727318" w:rsidRDefault="006954F1" w:rsidP="0039762B">
            <w:pPr>
              <w:ind w:firstLine="0"/>
              <w:rPr>
                <w:lang w:val="ro-RO"/>
              </w:rPr>
            </w:pPr>
            <w:r w:rsidRPr="00727318">
              <w:rPr>
                <w:lang w:val="ro-RO"/>
              </w:rPr>
              <w:t>9,0</w:t>
            </w:r>
          </w:p>
        </w:tc>
        <w:tc>
          <w:tcPr>
            <w:tcW w:w="666" w:type="dxa"/>
          </w:tcPr>
          <w:p w14:paraId="7D91E641" w14:textId="28730BDA" w:rsidR="001C5329" w:rsidRPr="00727318" w:rsidRDefault="006954F1" w:rsidP="0039762B">
            <w:pPr>
              <w:ind w:firstLine="0"/>
              <w:rPr>
                <w:lang w:val="ro-RO"/>
              </w:rPr>
            </w:pPr>
            <w:r w:rsidRPr="00727318">
              <w:rPr>
                <w:lang w:val="ro-RO"/>
              </w:rPr>
              <w:t>11,1</w:t>
            </w:r>
          </w:p>
        </w:tc>
      </w:tr>
      <w:tr w:rsidR="001C5329" w:rsidRPr="00727318" w14:paraId="55FD59DB" w14:textId="15E13A7E" w:rsidTr="001C5329">
        <w:trPr>
          <w:trHeight w:val="254"/>
        </w:trPr>
        <w:tc>
          <w:tcPr>
            <w:tcW w:w="2691" w:type="dxa"/>
            <w:vAlign w:val="center"/>
            <w:hideMark/>
          </w:tcPr>
          <w:p w14:paraId="7ABB329A" w14:textId="77777777" w:rsidR="001C5329" w:rsidRPr="00727318" w:rsidRDefault="001C5329" w:rsidP="0039762B">
            <w:pPr>
              <w:rPr>
                <w:lang w:val="ro-RO"/>
              </w:rPr>
            </w:pPr>
            <w:r w:rsidRPr="00727318">
              <w:rPr>
                <w:lang w:val="ro-RO"/>
              </w:rPr>
              <w:t>În medie la 1 hectar de semănături, kg</w:t>
            </w:r>
          </w:p>
        </w:tc>
        <w:tc>
          <w:tcPr>
            <w:tcW w:w="622" w:type="dxa"/>
            <w:vAlign w:val="center"/>
          </w:tcPr>
          <w:p w14:paraId="7A913D65" w14:textId="77777777" w:rsidR="001C5329" w:rsidRPr="00727318" w:rsidRDefault="001C5329" w:rsidP="0039762B">
            <w:pPr>
              <w:ind w:firstLine="0"/>
              <w:rPr>
                <w:lang w:val="ro-RO"/>
              </w:rPr>
            </w:pPr>
            <w:r w:rsidRPr="00727318">
              <w:rPr>
                <w:lang w:val="ro-RO"/>
              </w:rPr>
              <w:t>29,4</w:t>
            </w:r>
          </w:p>
        </w:tc>
        <w:tc>
          <w:tcPr>
            <w:tcW w:w="622" w:type="dxa"/>
            <w:vAlign w:val="center"/>
          </w:tcPr>
          <w:p w14:paraId="30ED4AD9" w14:textId="77777777" w:rsidR="001C5329" w:rsidRPr="00727318" w:rsidRDefault="001C5329" w:rsidP="0039762B">
            <w:pPr>
              <w:ind w:firstLine="0"/>
              <w:rPr>
                <w:lang w:val="ro-RO"/>
              </w:rPr>
            </w:pPr>
            <w:r w:rsidRPr="00727318">
              <w:rPr>
                <w:lang w:val="ro-RO"/>
              </w:rPr>
              <w:t>43,7</w:t>
            </w:r>
          </w:p>
        </w:tc>
        <w:tc>
          <w:tcPr>
            <w:tcW w:w="623" w:type="dxa"/>
            <w:vAlign w:val="center"/>
          </w:tcPr>
          <w:p w14:paraId="1A5D23C0" w14:textId="77777777" w:rsidR="001C5329" w:rsidRPr="00727318" w:rsidRDefault="001C5329" w:rsidP="0039762B">
            <w:pPr>
              <w:ind w:firstLine="0"/>
              <w:rPr>
                <w:lang w:val="ro-RO"/>
              </w:rPr>
            </w:pPr>
            <w:r w:rsidRPr="00727318">
              <w:rPr>
                <w:lang w:val="ro-RO"/>
              </w:rPr>
              <w:t>52,8</w:t>
            </w:r>
          </w:p>
        </w:tc>
        <w:tc>
          <w:tcPr>
            <w:tcW w:w="623" w:type="dxa"/>
            <w:vAlign w:val="center"/>
          </w:tcPr>
          <w:p w14:paraId="02314A15" w14:textId="77777777" w:rsidR="001C5329" w:rsidRPr="00727318" w:rsidRDefault="001C5329" w:rsidP="0039762B">
            <w:pPr>
              <w:ind w:firstLine="0"/>
              <w:rPr>
                <w:lang w:val="ro-RO"/>
              </w:rPr>
            </w:pPr>
            <w:r w:rsidRPr="00727318">
              <w:rPr>
                <w:lang w:val="ro-RO"/>
              </w:rPr>
              <w:t>83,6</w:t>
            </w:r>
          </w:p>
        </w:tc>
        <w:tc>
          <w:tcPr>
            <w:tcW w:w="623" w:type="dxa"/>
            <w:vAlign w:val="center"/>
          </w:tcPr>
          <w:p w14:paraId="37F3A620" w14:textId="77777777" w:rsidR="001C5329" w:rsidRPr="00727318" w:rsidRDefault="001C5329" w:rsidP="0039762B">
            <w:pPr>
              <w:ind w:firstLine="0"/>
              <w:rPr>
                <w:lang w:val="ro-RO"/>
              </w:rPr>
            </w:pPr>
            <w:r w:rsidRPr="00727318">
              <w:rPr>
                <w:lang w:val="ro-RO"/>
              </w:rPr>
              <w:t>45,8</w:t>
            </w:r>
          </w:p>
        </w:tc>
        <w:tc>
          <w:tcPr>
            <w:tcW w:w="623" w:type="dxa"/>
            <w:vAlign w:val="center"/>
          </w:tcPr>
          <w:p w14:paraId="1938F0B2" w14:textId="77777777" w:rsidR="001C5329" w:rsidRPr="00727318" w:rsidRDefault="001C5329" w:rsidP="0039762B">
            <w:pPr>
              <w:ind w:firstLine="0"/>
              <w:rPr>
                <w:lang w:val="ro-RO"/>
              </w:rPr>
            </w:pPr>
            <w:r w:rsidRPr="00727318">
              <w:rPr>
                <w:lang w:val="ro-RO"/>
              </w:rPr>
              <w:t>49,9</w:t>
            </w:r>
          </w:p>
        </w:tc>
        <w:tc>
          <w:tcPr>
            <w:tcW w:w="623" w:type="dxa"/>
            <w:vAlign w:val="center"/>
          </w:tcPr>
          <w:p w14:paraId="3876A9B1" w14:textId="77777777" w:rsidR="001C5329" w:rsidRPr="00727318" w:rsidRDefault="001C5329" w:rsidP="0039762B">
            <w:pPr>
              <w:ind w:firstLine="0"/>
              <w:rPr>
                <w:lang w:val="ro-RO"/>
              </w:rPr>
            </w:pPr>
            <w:r w:rsidRPr="00727318">
              <w:rPr>
                <w:lang w:val="ro-RO"/>
              </w:rPr>
              <w:t>69,1</w:t>
            </w:r>
          </w:p>
        </w:tc>
        <w:tc>
          <w:tcPr>
            <w:tcW w:w="623" w:type="dxa"/>
            <w:vAlign w:val="center"/>
          </w:tcPr>
          <w:p w14:paraId="3B58BAA7" w14:textId="77777777" w:rsidR="001C5329" w:rsidRPr="00727318" w:rsidRDefault="001C5329" w:rsidP="0039762B">
            <w:pPr>
              <w:ind w:firstLine="0"/>
              <w:rPr>
                <w:lang w:val="ro-RO"/>
              </w:rPr>
            </w:pPr>
            <w:r w:rsidRPr="00727318">
              <w:rPr>
                <w:lang w:val="ro-RO"/>
              </w:rPr>
              <w:t>79,4</w:t>
            </w:r>
          </w:p>
        </w:tc>
        <w:tc>
          <w:tcPr>
            <w:tcW w:w="616" w:type="dxa"/>
          </w:tcPr>
          <w:p w14:paraId="3D507B27" w14:textId="685228A9" w:rsidR="006954F1" w:rsidRPr="00727318" w:rsidRDefault="006954F1" w:rsidP="0039762B">
            <w:pPr>
              <w:ind w:firstLine="0"/>
              <w:rPr>
                <w:lang w:val="ro-RO"/>
              </w:rPr>
            </w:pPr>
            <w:r w:rsidRPr="00727318">
              <w:rPr>
                <w:lang w:val="ro-RO"/>
              </w:rPr>
              <w:t>98,3</w:t>
            </w:r>
          </w:p>
        </w:tc>
        <w:tc>
          <w:tcPr>
            <w:tcW w:w="666" w:type="dxa"/>
          </w:tcPr>
          <w:p w14:paraId="39209689" w14:textId="6D0BE42A" w:rsidR="001C5329" w:rsidRPr="00727318" w:rsidRDefault="006954F1" w:rsidP="0039762B">
            <w:pPr>
              <w:ind w:firstLine="0"/>
              <w:rPr>
                <w:lang w:val="ro-RO"/>
              </w:rPr>
            </w:pPr>
            <w:r w:rsidRPr="00727318">
              <w:rPr>
                <w:lang w:val="ro-RO"/>
              </w:rPr>
              <w:t>95,8</w:t>
            </w:r>
          </w:p>
        </w:tc>
      </w:tr>
      <w:tr w:rsidR="001C5329" w:rsidRPr="00727318" w14:paraId="3F7B4523" w14:textId="63B77881" w:rsidTr="001C5329">
        <w:trPr>
          <w:trHeight w:val="254"/>
        </w:trPr>
        <w:tc>
          <w:tcPr>
            <w:tcW w:w="2691" w:type="dxa"/>
            <w:vAlign w:val="center"/>
            <w:hideMark/>
          </w:tcPr>
          <w:p w14:paraId="736D0172" w14:textId="77777777" w:rsidR="001C5329" w:rsidRPr="00727318" w:rsidRDefault="001C5329" w:rsidP="0039762B">
            <w:pPr>
              <w:rPr>
                <w:lang w:val="ro-RO"/>
              </w:rPr>
            </w:pPr>
            <w:r w:rsidRPr="00727318">
              <w:rPr>
                <w:lang w:val="ro-RO"/>
              </w:rPr>
              <w:t>Îngrășăminte naturale, mii tone</w:t>
            </w:r>
          </w:p>
        </w:tc>
        <w:tc>
          <w:tcPr>
            <w:tcW w:w="622" w:type="dxa"/>
            <w:vAlign w:val="center"/>
          </w:tcPr>
          <w:p w14:paraId="37DD58EB" w14:textId="77777777" w:rsidR="001C5329" w:rsidRPr="00727318" w:rsidRDefault="001C5329" w:rsidP="0039762B">
            <w:pPr>
              <w:ind w:firstLine="0"/>
              <w:rPr>
                <w:lang w:val="ro-RO"/>
              </w:rPr>
            </w:pPr>
            <w:r w:rsidRPr="00727318">
              <w:rPr>
                <w:lang w:val="ro-RO"/>
              </w:rPr>
              <w:t>29,2</w:t>
            </w:r>
          </w:p>
        </w:tc>
        <w:tc>
          <w:tcPr>
            <w:tcW w:w="622" w:type="dxa"/>
            <w:vAlign w:val="center"/>
          </w:tcPr>
          <w:p w14:paraId="41A8F56E" w14:textId="77777777" w:rsidR="001C5329" w:rsidRPr="00727318" w:rsidRDefault="001C5329" w:rsidP="0039762B">
            <w:pPr>
              <w:ind w:firstLine="0"/>
              <w:rPr>
                <w:lang w:val="ro-RO"/>
              </w:rPr>
            </w:pPr>
            <w:r w:rsidRPr="00727318">
              <w:rPr>
                <w:lang w:val="ro-RO"/>
              </w:rPr>
              <w:t>200</w:t>
            </w:r>
          </w:p>
        </w:tc>
        <w:tc>
          <w:tcPr>
            <w:tcW w:w="623" w:type="dxa"/>
            <w:vAlign w:val="center"/>
          </w:tcPr>
          <w:p w14:paraId="09DC506F" w14:textId="77777777" w:rsidR="001C5329" w:rsidRPr="00727318" w:rsidRDefault="001C5329" w:rsidP="0039762B">
            <w:pPr>
              <w:ind w:firstLine="0"/>
              <w:rPr>
                <w:lang w:val="ro-RO"/>
              </w:rPr>
            </w:pPr>
            <w:r w:rsidRPr="00727318">
              <w:rPr>
                <w:lang w:val="ro-RO"/>
              </w:rPr>
              <w:t>41,5</w:t>
            </w:r>
          </w:p>
        </w:tc>
        <w:tc>
          <w:tcPr>
            <w:tcW w:w="623" w:type="dxa"/>
            <w:vAlign w:val="center"/>
          </w:tcPr>
          <w:p w14:paraId="64067323" w14:textId="77777777" w:rsidR="001C5329" w:rsidRPr="00727318" w:rsidRDefault="001C5329" w:rsidP="0039762B">
            <w:pPr>
              <w:ind w:firstLine="0"/>
              <w:rPr>
                <w:lang w:val="ro-RO"/>
              </w:rPr>
            </w:pPr>
            <w:r w:rsidRPr="00727318">
              <w:rPr>
                <w:lang w:val="ro-RO"/>
              </w:rPr>
              <w:t>28,1</w:t>
            </w:r>
          </w:p>
        </w:tc>
        <w:tc>
          <w:tcPr>
            <w:tcW w:w="623" w:type="dxa"/>
            <w:vAlign w:val="center"/>
          </w:tcPr>
          <w:p w14:paraId="667BE41F" w14:textId="77777777" w:rsidR="001C5329" w:rsidRPr="00727318" w:rsidRDefault="001C5329" w:rsidP="0039762B">
            <w:pPr>
              <w:ind w:firstLine="0"/>
              <w:rPr>
                <w:lang w:val="ro-RO"/>
              </w:rPr>
            </w:pPr>
            <w:r w:rsidRPr="00727318">
              <w:rPr>
                <w:lang w:val="ro-RO"/>
              </w:rPr>
              <w:t>56,2</w:t>
            </w:r>
          </w:p>
        </w:tc>
        <w:tc>
          <w:tcPr>
            <w:tcW w:w="623" w:type="dxa"/>
            <w:vAlign w:val="center"/>
          </w:tcPr>
          <w:p w14:paraId="39EB745F" w14:textId="77777777" w:rsidR="001C5329" w:rsidRPr="00727318" w:rsidRDefault="001C5329" w:rsidP="0039762B">
            <w:pPr>
              <w:ind w:firstLine="0"/>
              <w:rPr>
                <w:lang w:val="ro-RO"/>
              </w:rPr>
            </w:pPr>
            <w:r w:rsidRPr="00727318">
              <w:rPr>
                <w:lang w:val="ro-RO"/>
              </w:rPr>
              <w:t>69,3</w:t>
            </w:r>
          </w:p>
        </w:tc>
        <w:tc>
          <w:tcPr>
            <w:tcW w:w="623" w:type="dxa"/>
            <w:vAlign w:val="center"/>
          </w:tcPr>
          <w:p w14:paraId="18DC24B3" w14:textId="77777777" w:rsidR="001C5329" w:rsidRPr="00727318" w:rsidRDefault="001C5329" w:rsidP="0039762B">
            <w:pPr>
              <w:ind w:firstLine="0"/>
              <w:rPr>
                <w:lang w:val="ro-RO"/>
              </w:rPr>
            </w:pPr>
            <w:r w:rsidRPr="00727318">
              <w:rPr>
                <w:lang w:val="ro-RO"/>
              </w:rPr>
              <w:t>41,0</w:t>
            </w:r>
          </w:p>
        </w:tc>
        <w:tc>
          <w:tcPr>
            <w:tcW w:w="623" w:type="dxa"/>
            <w:vAlign w:val="center"/>
          </w:tcPr>
          <w:p w14:paraId="5078A5BE" w14:textId="77777777" w:rsidR="001C5329" w:rsidRPr="00727318" w:rsidRDefault="001C5329" w:rsidP="0039762B">
            <w:pPr>
              <w:ind w:firstLine="0"/>
              <w:rPr>
                <w:lang w:val="ro-RO"/>
              </w:rPr>
            </w:pPr>
            <w:r w:rsidRPr="00727318">
              <w:rPr>
                <w:lang w:val="ro-RO"/>
              </w:rPr>
              <w:t>99,2</w:t>
            </w:r>
          </w:p>
        </w:tc>
        <w:tc>
          <w:tcPr>
            <w:tcW w:w="616" w:type="dxa"/>
          </w:tcPr>
          <w:p w14:paraId="087A7B7A" w14:textId="434A865F" w:rsidR="001C5329" w:rsidRPr="00727318" w:rsidRDefault="006954F1" w:rsidP="0039762B">
            <w:pPr>
              <w:ind w:firstLine="0"/>
              <w:rPr>
                <w:lang w:val="ro-RO"/>
              </w:rPr>
            </w:pPr>
            <w:r w:rsidRPr="00727318">
              <w:rPr>
                <w:lang w:val="ro-RO"/>
              </w:rPr>
              <w:t>76,2</w:t>
            </w:r>
          </w:p>
        </w:tc>
        <w:tc>
          <w:tcPr>
            <w:tcW w:w="666" w:type="dxa"/>
          </w:tcPr>
          <w:p w14:paraId="3CC4E371" w14:textId="70EF0F64" w:rsidR="001C5329" w:rsidRPr="00727318" w:rsidRDefault="006954F1" w:rsidP="0039762B">
            <w:pPr>
              <w:ind w:firstLine="0"/>
              <w:rPr>
                <w:lang w:val="ro-RO"/>
              </w:rPr>
            </w:pPr>
            <w:r w:rsidRPr="00727318">
              <w:rPr>
                <w:lang w:val="ro-RO"/>
              </w:rPr>
              <w:t>105,4</w:t>
            </w:r>
          </w:p>
        </w:tc>
      </w:tr>
      <w:tr w:rsidR="001C5329" w:rsidRPr="00727318" w14:paraId="5974CA88" w14:textId="0493AA95" w:rsidTr="001C5329">
        <w:trPr>
          <w:trHeight w:val="254"/>
        </w:trPr>
        <w:tc>
          <w:tcPr>
            <w:tcW w:w="2691" w:type="dxa"/>
            <w:vAlign w:val="center"/>
            <w:hideMark/>
          </w:tcPr>
          <w:p w14:paraId="771824C1" w14:textId="77777777" w:rsidR="001C5329" w:rsidRPr="00727318" w:rsidRDefault="001C5329" w:rsidP="0039762B">
            <w:pPr>
              <w:rPr>
                <w:lang w:val="ro-RO"/>
              </w:rPr>
            </w:pPr>
            <w:r w:rsidRPr="00727318">
              <w:rPr>
                <w:lang w:val="ro-RO"/>
              </w:rPr>
              <w:t>În medie la 1 hectar de semănături, tone</w:t>
            </w:r>
          </w:p>
        </w:tc>
        <w:tc>
          <w:tcPr>
            <w:tcW w:w="622" w:type="dxa"/>
            <w:vAlign w:val="center"/>
          </w:tcPr>
          <w:p w14:paraId="74470688" w14:textId="77777777" w:rsidR="001C5329" w:rsidRPr="00727318" w:rsidRDefault="001C5329" w:rsidP="0039762B">
            <w:pPr>
              <w:ind w:firstLine="0"/>
              <w:rPr>
                <w:lang w:val="ro-RO"/>
              </w:rPr>
            </w:pPr>
            <w:r w:rsidRPr="00727318">
              <w:rPr>
                <w:lang w:val="ro-RO"/>
              </w:rPr>
              <w:t>0,04</w:t>
            </w:r>
          </w:p>
        </w:tc>
        <w:tc>
          <w:tcPr>
            <w:tcW w:w="622" w:type="dxa"/>
            <w:vAlign w:val="center"/>
          </w:tcPr>
          <w:p w14:paraId="63D28A83" w14:textId="77777777" w:rsidR="001C5329" w:rsidRPr="00727318" w:rsidRDefault="001C5329" w:rsidP="0039762B">
            <w:pPr>
              <w:ind w:firstLine="0"/>
              <w:rPr>
                <w:lang w:val="ro-RO"/>
              </w:rPr>
            </w:pPr>
            <w:r w:rsidRPr="00727318">
              <w:rPr>
                <w:lang w:val="ro-RO"/>
              </w:rPr>
              <w:t>0,03</w:t>
            </w:r>
          </w:p>
        </w:tc>
        <w:tc>
          <w:tcPr>
            <w:tcW w:w="623" w:type="dxa"/>
            <w:vAlign w:val="center"/>
          </w:tcPr>
          <w:p w14:paraId="1F18AE37" w14:textId="77777777" w:rsidR="001C5329" w:rsidRPr="00727318" w:rsidRDefault="001C5329" w:rsidP="0039762B">
            <w:pPr>
              <w:ind w:firstLine="0"/>
              <w:rPr>
                <w:lang w:val="ro-RO"/>
              </w:rPr>
            </w:pPr>
            <w:r w:rsidRPr="00727318">
              <w:rPr>
                <w:lang w:val="ro-RO"/>
              </w:rPr>
              <w:t>0,05</w:t>
            </w:r>
          </w:p>
        </w:tc>
        <w:tc>
          <w:tcPr>
            <w:tcW w:w="623" w:type="dxa"/>
            <w:vAlign w:val="center"/>
          </w:tcPr>
          <w:p w14:paraId="10E039AB" w14:textId="77777777" w:rsidR="001C5329" w:rsidRPr="00727318" w:rsidRDefault="001C5329" w:rsidP="0039762B">
            <w:pPr>
              <w:ind w:firstLine="0"/>
              <w:rPr>
                <w:lang w:val="ro-RO"/>
              </w:rPr>
            </w:pPr>
            <w:r w:rsidRPr="00727318">
              <w:rPr>
                <w:lang w:val="ro-RO"/>
              </w:rPr>
              <w:t>0,03</w:t>
            </w:r>
          </w:p>
        </w:tc>
        <w:tc>
          <w:tcPr>
            <w:tcW w:w="623" w:type="dxa"/>
            <w:vAlign w:val="center"/>
          </w:tcPr>
          <w:p w14:paraId="051105C1" w14:textId="77777777" w:rsidR="001C5329" w:rsidRPr="00727318" w:rsidRDefault="001C5329" w:rsidP="0039762B">
            <w:pPr>
              <w:ind w:firstLine="0"/>
              <w:rPr>
                <w:lang w:val="ro-RO"/>
              </w:rPr>
            </w:pPr>
            <w:r w:rsidRPr="00727318">
              <w:rPr>
                <w:lang w:val="ro-RO"/>
              </w:rPr>
              <w:t>0,07</w:t>
            </w:r>
          </w:p>
        </w:tc>
        <w:tc>
          <w:tcPr>
            <w:tcW w:w="623" w:type="dxa"/>
            <w:vAlign w:val="center"/>
          </w:tcPr>
          <w:p w14:paraId="79166C2A" w14:textId="77777777" w:rsidR="001C5329" w:rsidRPr="00727318" w:rsidRDefault="001C5329" w:rsidP="0039762B">
            <w:pPr>
              <w:ind w:firstLine="0"/>
              <w:rPr>
                <w:lang w:val="ro-RO"/>
              </w:rPr>
            </w:pPr>
            <w:r w:rsidRPr="00727318">
              <w:rPr>
                <w:lang w:val="ro-RO"/>
              </w:rPr>
              <w:t>0,08</w:t>
            </w:r>
          </w:p>
        </w:tc>
        <w:tc>
          <w:tcPr>
            <w:tcW w:w="623" w:type="dxa"/>
            <w:vAlign w:val="center"/>
          </w:tcPr>
          <w:p w14:paraId="6C408A28" w14:textId="77777777" w:rsidR="001C5329" w:rsidRPr="00727318" w:rsidRDefault="001C5329" w:rsidP="0039762B">
            <w:pPr>
              <w:ind w:firstLine="0"/>
              <w:rPr>
                <w:lang w:val="ro-RO"/>
              </w:rPr>
            </w:pPr>
            <w:r w:rsidRPr="00727318">
              <w:rPr>
                <w:lang w:val="ro-RO"/>
              </w:rPr>
              <w:t>0,05</w:t>
            </w:r>
          </w:p>
        </w:tc>
        <w:tc>
          <w:tcPr>
            <w:tcW w:w="623" w:type="dxa"/>
            <w:vAlign w:val="center"/>
          </w:tcPr>
          <w:p w14:paraId="030106F6" w14:textId="3FFB9B85" w:rsidR="001C5329" w:rsidRPr="00727318" w:rsidRDefault="006954F1" w:rsidP="0039762B">
            <w:pPr>
              <w:ind w:firstLine="0"/>
              <w:rPr>
                <w:lang w:val="ro-RO"/>
              </w:rPr>
            </w:pPr>
            <w:r w:rsidRPr="00727318">
              <w:rPr>
                <w:lang w:val="ro-RO"/>
              </w:rPr>
              <w:t>0,1</w:t>
            </w:r>
          </w:p>
        </w:tc>
        <w:tc>
          <w:tcPr>
            <w:tcW w:w="616" w:type="dxa"/>
          </w:tcPr>
          <w:p w14:paraId="6685FE5A" w14:textId="21DEA1A2" w:rsidR="001C5329" w:rsidRPr="00727318" w:rsidRDefault="006954F1" w:rsidP="0039762B">
            <w:pPr>
              <w:ind w:firstLine="0"/>
              <w:rPr>
                <w:lang w:val="ro-RO"/>
              </w:rPr>
            </w:pPr>
            <w:r w:rsidRPr="00727318">
              <w:rPr>
                <w:lang w:val="ro-RO"/>
              </w:rPr>
              <w:t>0,08</w:t>
            </w:r>
          </w:p>
        </w:tc>
        <w:tc>
          <w:tcPr>
            <w:tcW w:w="666" w:type="dxa"/>
          </w:tcPr>
          <w:p w14:paraId="4E20538C" w14:textId="011AD9DE" w:rsidR="001C5329" w:rsidRPr="00727318" w:rsidRDefault="006954F1" w:rsidP="0039762B">
            <w:pPr>
              <w:ind w:firstLine="0"/>
              <w:rPr>
                <w:lang w:val="ro-RO"/>
              </w:rPr>
            </w:pPr>
            <w:r w:rsidRPr="00727318">
              <w:rPr>
                <w:lang w:val="ro-RO"/>
              </w:rPr>
              <w:t>0,11</w:t>
            </w:r>
          </w:p>
        </w:tc>
      </w:tr>
    </w:tbl>
    <w:p w14:paraId="66971413" w14:textId="77777777" w:rsidR="00673ADE" w:rsidRPr="00727318" w:rsidRDefault="0039762B" w:rsidP="006B54BC">
      <w:pPr>
        <w:rPr>
          <w:sz w:val="28"/>
          <w:szCs w:val="28"/>
          <w:lang w:val="ro-RO"/>
        </w:rPr>
      </w:pPr>
      <w:r w:rsidRPr="00727318">
        <w:rPr>
          <w:sz w:val="28"/>
          <w:szCs w:val="28"/>
          <w:lang w:val="ro-RO"/>
        </w:rPr>
        <w:t xml:space="preserve"> </w:t>
      </w:r>
    </w:p>
    <w:p w14:paraId="128099D9" w14:textId="4072BA02" w:rsidR="000C5618" w:rsidRPr="002F66EF" w:rsidRDefault="0039762B" w:rsidP="006B54BC">
      <w:pPr>
        <w:rPr>
          <w:sz w:val="28"/>
          <w:szCs w:val="28"/>
          <w:lang w:val="ro-RO"/>
        </w:rPr>
      </w:pPr>
      <w:r w:rsidRPr="00727318">
        <w:rPr>
          <w:sz w:val="28"/>
          <w:szCs w:val="28"/>
          <w:lang w:val="ro-RO"/>
        </w:rPr>
        <w:lastRenderedPageBreak/>
        <w:t xml:space="preserve">18. </w:t>
      </w:r>
      <w:r w:rsidR="006B54BC" w:rsidRPr="002F66EF">
        <w:rPr>
          <w:sz w:val="28"/>
          <w:szCs w:val="28"/>
          <w:lang w:val="ro-RO"/>
        </w:rPr>
        <w:t xml:space="preserve">În anul 2018, Consiliul  Republican Interdepartamental pentru aprobarea produselor de uz fitosanitar  </w:t>
      </w:r>
      <w:r w:rsidR="007D1BDA" w:rsidRPr="002F66EF">
        <w:rPr>
          <w:sz w:val="28"/>
          <w:szCs w:val="28"/>
          <w:lang w:val="ro-RO"/>
        </w:rPr>
        <w:t xml:space="preserve">a expertizat </w:t>
      </w:r>
      <w:r w:rsidR="006B54BC" w:rsidRPr="002F66EF">
        <w:rPr>
          <w:sz w:val="28"/>
          <w:szCs w:val="28"/>
          <w:lang w:val="ro-RO"/>
        </w:rPr>
        <w:t xml:space="preserve">prin procedură națională 185 dosare </w:t>
      </w:r>
      <w:r w:rsidR="007D1BDA" w:rsidRPr="002F66EF">
        <w:rPr>
          <w:sz w:val="28"/>
          <w:szCs w:val="28"/>
          <w:lang w:val="ro-RO"/>
        </w:rPr>
        <w:t xml:space="preserve">cu </w:t>
      </w:r>
      <w:r w:rsidR="006B54BC" w:rsidRPr="002F66EF">
        <w:rPr>
          <w:sz w:val="28"/>
          <w:szCs w:val="28"/>
          <w:lang w:val="ro-RO"/>
        </w:rPr>
        <w:t>produse de uz fitosanitar în vederea omologării, reomologării și extinderii sferei de activitate a acestora</w:t>
      </w:r>
      <w:r w:rsidR="006B54BC" w:rsidRPr="002F66EF">
        <w:rPr>
          <w:i/>
          <w:iCs/>
          <w:sz w:val="28"/>
          <w:szCs w:val="28"/>
          <w:lang w:val="ro-RO"/>
        </w:rPr>
        <w:t>.</w:t>
      </w:r>
      <w:r w:rsidR="00A80FFF" w:rsidRPr="002F66EF">
        <w:rPr>
          <w:i/>
          <w:iCs/>
          <w:sz w:val="28"/>
          <w:szCs w:val="28"/>
          <w:lang w:val="ro-RO"/>
        </w:rPr>
        <w:t xml:space="preserve"> </w:t>
      </w:r>
    </w:p>
    <w:p w14:paraId="14B93BB1" w14:textId="49309D9F" w:rsidR="00B81963" w:rsidRPr="00727318" w:rsidRDefault="0039762B" w:rsidP="00B81963">
      <w:pPr>
        <w:rPr>
          <w:color w:val="000000" w:themeColor="text1"/>
          <w:sz w:val="28"/>
          <w:szCs w:val="28"/>
          <w:lang w:val="ro-RO"/>
        </w:rPr>
      </w:pPr>
      <w:r w:rsidRPr="002F66EF">
        <w:rPr>
          <w:sz w:val="28"/>
          <w:szCs w:val="28"/>
          <w:lang w:val="ro-RO"/>
        </w:rPr>
        <w:t xml:space="preserve">19. </w:t>
      </w:r>
      <w:r w:rsidR="00B81963" w:rsidRPr="002F66EF">
        <w:rPr>
          <w:sz w:val="28"/>
          <w:szCs w:val="28"/>
          <w:lang w:val="ro-RO"/>
        </w:rPr>
        <w:t xml:space="preserve">O altă categoria </w:t>
      </w:r>
      <w:r w:rsidR="00B81963" w:rsidRPr="00727318">
        <w:rPr>
          <w:color w:val="000000" w:themeColor="text1"/>
          <w:sz w:val="28"/>
          <w:szCs w:val="28"/>
          <w:lang w:val="ro-RO"/>
        </w:rPr>
        <w:t xml:space="preserve">importantă a substanțelor și produselor chimice sunt </w:t>
      </w:r>
      <w:r w:rsidR="00B81963" w:rsidRPr="00727318">
        <w:rPr>
          <w:b/>
          <w:bCs/>
          <w:color w:val="000000" w:themeColor="text1"/>
          <w:sz w:val="28"/>
          <w:szCs w:val="28"/>
          <w:lang w:val="ro-RO"/>
        </w:rPr>
        <w:t>produse</w:t>
      </w:r>
      <w:r w:rsidR="007D1BDA" w:rsidRPr="00727318">
        <w:rPr>
          <w:b/>
          <w:bCs/>
          <w:color w:val="000000" w:themeColor="text1"/>
          <w:sz w:val="28"/>
          <w:szCs w:val="28"/>
          <w:lang w:val="ro-RO"/>
        </w:rPr>
        <w:t>le</w:t>
      </w:r>
      <w:r w:rsidR="00B81963" w:rsidRPr="00727318">
        <w:rPr>
          <w:b/>
          <w:bCs/>
          <w:color w:val="000000" w:themeColor="text1"/>
          <w:sz w:val="28"/>
          <w:szCs w:val="28"/>
          <w:lang w:val="ro-RO"/>
        </w:rPr>
        <w:t xml:space="preserve"> </w:t>
      </w:r>
      <w:proofErr w:type="spellStart"/>
      <w:r w:rsidR="00B81963" w:rsidRPr="00727318">
        <w:rPr>
          <w:b/>
          <w:bCs/>
          <w:color w:val="000000" w:themeColor="text1"/>
          <w:sz w:val="28"/>
          <w:szCs w:val="28"/>
          <w:lang w:val="ro-RO"/>
        </w:rPr>
        <w:t>biocide</w:t>
      </w:r>
      <w:proofErr w:type="spellEnd"/>
      <w:r w:rsidR="00B81963" w:rsidRPr="00727318">
        <w:rPr>
          <w:color w:val="000000" w:themeColor="text1"/>
          <w:sz w:val="28"/>
          <w:szCs w:val="28"/>
          <w:lang w:val="ro-RO"/>
        </w:rPr>
        <w:t xml:space="preserve">, definite în art. 4 pct. 23) și incluse în Anexa nr. 5 din Legea nr. 277/2018 privind substanțele chimice.  Produsele </w:t>
      </w:r>
      <w:proofErr w:type="spellStart"/>
      <w:r w:rsidR="00B81963" w:rsidRPr="00727318">
        <w:rPr>
          <w:color w:val="000000" w:themeColor="text1"/>
          <w:sz w:val="28"/>
          <w:szCs w:val="28"/>
          <w:lang w:val="ro-RO"/>
        </w:rPr>
        <w:t>biocide</w:t>
      </w:r>
      <w:proofErr w:type="spellEnd"/>
      <w:r w:rsidR="00B81963" w:rsidRPr="00727318">
        <w:rPr>
          <w:color w:val="000000" w:themeColor="text1"/>
          <w:sz w:val="28"/>
          <w:szCs w:val="28"/>
          <w:lang w:val="ro-RO"/>
        </w:rPr>
        <w:t xml:space="preserve"> sunt împărțite în diferite tipuri de produse (TP) , în funcție de destinația acestora. Clasificarea produselor </w:t>
      </w:r>
      <w:proofErr w:type="spellStart"/>
      <w:r w:rsidR="00B81963" w:rsidRPr="00727318">
        <w:rPr>
          <w:color w:val="000000" w:themeColor="text1"/>
          <w:sz w:val="28"/>
          <w:szCs w:val="28"/>
          <w:lang w:val="ro-RO"/>
        </w:rPr>
        <w:t>biocide</w:t>
      </w:r>
      <w:proofErr w:type="spellEnd"/>
      <w:r w:rsidR="00B81963" w:rsidRPr="00727318">
        <w:rPr>
          <w:color w:val="000000" w:themeColor="text1"/>
          <w:sz w:val="28"/>
          <w:szCs w:val="28"/>
          <w:lang w:val="ro-RO"/>
        </w:rPr>
        <w:t xml:space="preserve"> </w:t>
      </w:r>
      <w:r w:rsidR="007D1BDA" w:rsidRPr="00727318">
        <w:rPr>
          <w:color w:val="000000" w:themeColor="text1"/>
          <w:sz w:val="28"/>
          <w:szCs w:val="28"/>
          <w:lang w:val="ro-RO"/>
        </w:rPr>
        <w:t xml:space="preserve">din </w:t>
      </w:r>
      <w:r w:rsidR="00B81963" w:rsidRPr="00727318">
        <w:rPr>
          <w:color w:val="000000" w:themeColor="text1"/>
          <w:sz w:val="28"/>
          <w:szCs w:val="28"/>
          <w:lang w:val="ro-RO"/>
        </w:rPr>
        <w:t xml:space="preserve">Anexă 5 la Legea nr. 277/2018  este împărțită în 22 de tipuri de produse (categorii de aplicații) , unele cuprinzând mai multe subgrupuri.  </w:t>
      </w:r>
    </w:p>
    <w:p w14:paraId="51352F8D" w14:textId="51625651" w:rsidR="0039762B" w:rsidRPr="00727318" w:rsidRDefault="00B81963" w:rsidP="0003425A">
      <w:pPr>
        <w:rPr>
          <w:color w:val="000000" w:themeColor="text1"/>
          <w:sz w:val="28"/>
          <w:szCs w:val="28"/>
          <w:lang w:val="ro-RO"/>
        </w:rPr>
      </w:pPr>
      <w:r w:rsidRPr="00727318">
        <w:rPr>
          <w:color w:val="000000" w:themeColor="text1"/>
          <w:sz w:val="28"/>
          <w:szCs w:val="28"/>
          <w:lang w:val="ro-RO"/>
        </w:rPr>
        <w:t xml:space="preserve">20. În condițiile Legii nr. 10/2009 privind supravegherea de stat a </w:t>
      </w:r>
      <w:proofErr w:type="spellStart"/>
      <w:r w:rsidRPr="00727318">
        <w:rPr>
          <w:color w:val="000000" w:themeColor="text1"/>
          <w:sz w:val="28"/>
          <w:szCs w:val="28"/>
          <w:lang w:val="ro-RO"/>
        </w:rPr>
        <w:t>sănătăţii</w:t>
      </w:r>
      <w:proofErr w:type="spellEnd"/>
      <w:r w:rsidRPr="00727318">
        <w:rPr>
          <w:color w:val="000000" w:themeColor="text1"/>
          <w:sz w:val="28"/>
          <w:szCs w:val="28"/>
          <w:lang w:val="ro-RO"/>
        </w:rPr>
        <w:t xml:space="preserve"> publice, Legii 277/2018 privind substanțele chimice, toate produsele și serviciile care prezintă un potențial pericol pentru sănătatea și viața omului, inclusiv produsele </w:t>
      </w:r>
      <w:proofErr w:type="spellStart"/>
      <w:r w:rsidRPr="00727318">
        <w:rPr>
          <w:color w:val="000000" w:themeColor="text1"/>
          <w:sz w:val="28"/>
          <w:szCs w:val="28"/>
          <w:lang w:val="ro-RO"/>
        </w:rPr>
        <w:t>biocide</w:t>
      </w:r>
      <w:proofErr w:type="spellEnd"/>
      <w:r w:rsidRPr="00727318">
        <w:rPr>
          <w:color w:val="000000" w:themeColor="text1"/>
          <w:sz w:val="28"/>
          <w:szCs w:val="28"/>
          <w:lang w:val="ro-RO"/>
        </w:rPr>
        <w:t xml:space="preserve"> sunt supuse înregistrării de stat de către Agenția Națională pentru Sănătate Publică (ANSP), care este autoritatea responsabilă de evaluarea, expertiza sanitară și înregistrarea de stat a astfel de produse. În acest sens, conform prevederilor Regulamentului privind </w:t>
      </w:r>
      <w:r w:rsidR="0003425A" w:rsidRPr="00727318">
        <w:rPr>
          <w:color w:val="000000" w:themeColor="text1"/>
          <w:sz w:val="28"/>
          <w:szCs w:val="28"/>
          <w:lang w:val="ro-RO"/>
        </w:rPr>
        <w:t xml:space="preserve">sanitar privind punerea la dispoziție pe piață și utilizarea produselor </w:t>
      </w:r>
      <w:proofErr w:type="spellStart"/>
      <w:r w:rsidR="0003425A" w:rsidRPr="00727318">
        <w:rPr>
          <w:color w:val="000000" w:themeColor="text1"/>
          <w:sz w:val="28"/>
          <w:szCs w:val="28"/>
          <w:lang w:val="ro-RO"/>
        </w:rPr>
        <w:t>biocide</w:t>
      </w:r>
      <w:proofErr w:type="spellEnd"/>
      <w:r w:rsidRPr="00727318">
        <w:rPr>
          <w:color w:val="000000" w:themeColor="text1"/>
          <w:sz w:val="28"/>
          <w:szCs w:val="28"/>
          <w:lang w:val="ro-RO"/>
        </w:rPr>
        <w:t>,</w:t>
      </w:r>
      <w:r w:rsidR="0003425A" w:rsidRPr="00727318">
        <w:rPr>
          <w:color w:val="000000" w:themeColor="text1"/>
          <w:sz w:val="28"/>
          <w:szCs w:val="28"/>
          <w:lang w:val="ro-RO"/>
        </w:rPr>
        <w:t xml:space="preserve"> aprobat prin HG nr. 344/2020, </w:t>
      </w:r>
      <w:r w:rsidR="00D72C4F" w:rsidRPr="00727318">
        <w:rPr>
          <w:color w:val="000000" w:themeColor="text1"/>
          <w:sz w:val="28"/>
          <w:szCs w:val="28"/>
          <w:lang w:val="ro-RO"/>
        </w:rPr>
        <w:t xml:space="preserve">aceste </w:t>
      </w:r>
      <w:r w:rsidR="0003425A" w:rsidRPr="00727318">
        <w:rPr>
          <w:color w:val="000000" w:themeColor="text1"/>
          <w:sz w:val="28"/>
          <w:szCs w:val="28"/>
          <w:lang w:val="ro-RO"/>
        </w:rPr>
        <w:t>produse,</w:t>
      </w:r>
      <w:r w:rsidRPr="00727318">
        <w:rPr>
          <w:color w:val="000000" w:themeColor="text1"/>
          <w:sz w:val="28"/>
          <w:szCs w:val="28"/>
          <w:lang w:val="ro-RO"/>
        </w:rPr>
        <w:t xml:space="preserve"> inclusiv articolele tratate cu produse </w:t>
      </w:r>
      <w:proofErr w:type="spellStart"/>
      <w:r w:rsidRPr="00727318">
        <w:rPr>
          <w:color w:val="000000" w:themeColor="text1"/>
          <w:sz w:val="28"/>
          <w:szCs w:val="28"/>
          <w:lang w:val="ro-RO"/>
        </w:rPr>
        <w:t>biocide</w:t>
      </w:r>
      <w:proofErr w:type="spellEnd"/>
      <w:r w:rsidRPr="00727318">
        <w:rPr>
          <w:color w:val="000000" w:themeColor="text1"/>
          <w:sz w:val="28"/>
          <w:szCs w:val="28"/>
          <w:lang w:val="ro-RO"/>
        </w:rPr>
        <w:t xml:space="preserve"> sunt plasate pe </w:t>
      </w:r>
      <w:proofErr w:type="spellStart"/>
      <w:r w:rsidRPr="00727318">
        <w:rPr>
          <w:color w:val="000000" w:themeColor="text1"/>
          <w:sz w:val="28"/>
          <w:szCs w:val="28"/>
          <w:lang w:val="ro-RO"/>
        </w:rPr>
        <w:t>piaţă</w:t>
      </w:r>
      <w:proofErr w:type="spellEnd"/>
      <w:r w:rsidRPr="00727318">
        <w:rPr>
          <w:color w:val="000000" w:themeColor="text1"/>
          <w:sz w:val="28"/>
          <w:szCs w:val="28"/>
          <w:lang w:val="ro-RO"/>
        </w:rPr>
        <w:t xml:space="preserve"> </w:t>
      </w:r>
      <w:proofErr w:type="spellStart"/>
      <w:r w:rsidRPr="00727318">
        <w:rPr>
          <w:color w:val="000000" w:themeColor="text1"/>
          <w:sz w:val="28"/>
          <w:szCs w:val="28"/>
          <w:lang w:val="ro-RO"/>
        </w:rPr>
        <w:t>şi</w:t>
      </w:r>
      <w:proofErr w:type="spellEnd"/>
      <w:r w:rsidRPr="00727318">
        <w:rPr>
          <w:color w:val="000000" w:themeColor="text1"/>
          <w:sz w:val="28"/>
          <w:szCs w:val="28"/>
          <w:lang w:val="ro-RO"/>
        </w:rPr>
        <w:t xml:space="preserve"> folosite pe teritoriul Republicii Moldova doar după efectuarea expertizei sanitare a dosarului tehnic conformat la cerințele legislației în vigoare, înregistrarea acestora și obținerea certificatului de înregistrare.</w:t>
      </w:r>
      <w:r w:rsidR="000B5818" w:rsidRPr="00727318">
        <w:rPr>
          <w:color w:val="000000" w:themeColor="text1"/>
          <w:sz w:val="28"/>
          <w:szCs w:val="28"/>
          <w:lang w:val="ro-RO"/>
        </w:rPr>
        <w:t xml:space="preserve"> Totodată ANSP, în calitate de autoritatea responsabilă de evaluarea, înregistrarea de stat și supravegherea produselor </w:t>
      </w:r>
      <w:proofErr w:type="spellStart"/>
      <w:r w:rsidR="000B5818" w:rsidRPr="00727318">
        <w:rPr>
          <w:color w:val="000000" w:themeColor="text1"/>
          <w:sz w:val="28"/>
          <w:szCs w:val="28"/>
          <w:lang w:val="ro-RO"/>
        </w:rPr>
        <w:t>biocide</w:t>
      </w:r>
      <w:proofErr w:type="spellEnd"/>
      <w:r w:rsidR="000B5818" w:rsidRPr="00727318">
        <w:rPr>
          <w:color w:val="000000" w:themeColor="text1"/>
          <w:sz w:val="28"/>
          <w:szCs w:val="28"/>
          <w:lang w:val="ro-RO"/>
        </w:rPr>
        <w:t xml:space="preserve"> plasate pe piață Republicii Moldova poate permite plasare pe piață a unui produs </w:t>
      </w:r>
      <w:proofErr w:type="spellStart"/>
      <w:r w:rsidR="000B5818" w:rsidRPr="00727318">
        <w:rPr>
          <w:color w:val="000000" w:themeColor="text1"/>
          <w:sz w:val="28"/>
          <w:szCs w:val="28"/>
          <w:lang w:val="ro-RO"/>
        </w:rPr>
        <w:t>biocid</w:t>
      </w:r>
      <w:proofErr w:type="spellEnd"/>
      <w:r w:rsidR="000B5818" w:rsidRPr="00727318">
        <w:rPr>
          <w:color w:val="000000" w:themeColor="text1"/>
          <w:sz w:val="28"/>
          <w:szCs w:val="28"/>
          <w:lang w:val="ro-RO"/>
        </w:rPr>
        <w:t xml:space="preserve"> în conformitate cu Decizia de Execuție a Comisiei UE în calitate de substanța activă existentă pentru utilizare în produsele </w:t>
      </w:r>
      <w:proofErr w:type="spellStart"/>
      <w:r w:rsidR="000B5818" w:rsidRPr="00727318">
        <w:rPr>
          <w:color w:val="000000" w:themeColor="text1"/>
          <w:sz w:val="28"/>
          <w:szCs w:val="28"/>
          <w:lang w:val="ro-RO"/>
        </w:rPr>
        <w:t>biocide</w:t>
      </w:r>
      <w:proofErr w:type="spellEnd"/>
      <w:r w:rsidR="000B5818" w:rsidRPr="00727318">
        <w:rPr>
          <w:color w:val="000000" w:themeColor="text1"/>
          <w:sz w:val="28"/>
          <w:szCs w:val="28"/>
          <w:lang w:val="ro-RO"/>
        </w:rPr>
        <w:t xml:space="preserve">. </w:t>
      </w:r>
    </w:p>
    <w:p w14:paraId="4FA6D296" w14:textId="51F1BC44" w:rsidR="0003425A" w:rsidRPr="00727318" w:rsidRDefault="0003425A" w:rsidP="0003425A">
      <w:pPr>
        <w:rPr>
          <w:sz w:val="28"/>
          <w:szCs w:val="28"/>
          <w:lang w:val="ro-RO"/>
        </w:rPr>
      </w:pPr>
      <w:r w:rsidRPr="00727318">
        <w:rPr>
          <w:sz w:val="28"/>
          <w:szCs w:val="28"/>
          <w:lang w:val="ro-RO"/>
        </w:rPr>
        <w:t xml:space="preserve">21. Conform datelor din Registrul național al produselor </w:t>
      </w:r>
      <w:proofErr w:type="spellStart"/>
      <w:r w:rsidRPr="00727318">
        <w:rPr>
          <w:sz w:val="28"/>
          <w:szCs w:val="28"/>
          <w:lang w:val="ro-RO"/>
        </w:rPr>
        <w:t>biocide</w:t>
      </w:r>
      <w:proofErr w:type="spellEnd"/>
      <w:r w:rsidRPr="00727318">
        <w:rPr>
          <w:sz w:val="28"/>
          <w:szCs w:val="28"/>
          <w:lang w:val="ro-RO"/>
        </w:rPr>
        <w:t xml:space="preserve">, în </w:t>
      </w:r>
      <w:r w:rsidR="00E8367F" w:rsidRPr="00727318">
        <w:rPr>
          <w:sz w:val="28"/>
          <w:szCs w:val="28"/>
          <w:lang w:val="ro-RO"/>
        </w:rPr>
        <w:t xml:space="preserve">perioada 2020-2022 </w:t>
      </w:r>
      <w:r w:rsidRPr="00727318">
        <w:rPr>
          <w:sz w:val="28"/>
          <w:szCs w:val="28"/>
          <w:lang w:val="ro-RO"/>
        </w:rPr>
        <w:t xml:space="preserve">au fost expertizate </w:t>
      </w:r>
      <w:r w:rsidR="00E8367F" w:rsidRPr="00727318">
        <w:rPr>
          <w:sz w:val="28"/>
          <w:szCs w:val="28"/>
          <w:lang w:val="ro-RO"/>
        </w:rPr>
        <w:t xml:space="preserve">următoarele </w:t>
      </w:r>
      <w:r w:rsidRPr="00727318">
        <w:rPr>
          <w:sz w:val="28"/>
          <w:szCs w:val="28"/>
          <w:lang w:val="ro-RO"/>
        </w:rPr>
        <w:t>dosare</w:t>
      </w:r>
      <w:r w:rsidR="00E8367F" w:rsidRPr="00727318">
        <w:rPr>
          <w:sz w:val="28"/>
          <w:szCs w:val="28"/>
          <w:lang w:val="ro-RO"/>
        </w:rPr>
        <w:t>:</w:t>
      </w:r>
      <w:r w:rsidRPr="00727318">
        <w:rPr>
          <w:sz w:val="28"/>
          <w:szCs w:val="28"/>
          <w:lang w:val="ro-RO"/>
        </w:rPr>
        <w:t xml:space="preserve"> </w:t>
      </w:r>
    </w:p>
    <w:p w14:paraId="38F00B66" w14:textId="6BF22843" w:rsidR="00673ADE" w:rsidRPr="00727318" w:rsidRDefault="00673ADE" w:rsidP="0003425A">
      <w:pPr>
        <w:rPr>
          <w:sz w:val="28"/>
          <w:szCs w:val="28"/>
          <w:lang w:val="ro-RO"/>
        </w:rPr>
      </w:pPr>
    </w:p>
    <w:p w14:paraId="4DF5F5CA" w14:textId="5F964A64" w:rsidR="00E8367F" w:rsidRPr="00727318" w:rsidRDefault="00673ADE" w:rsidP="00E8367F">
      <w:pPr>
        <w:rPr>
          <w:b/>
          <w:bCs/>
          <w:color w:val="000000"/>
          <w:sz w:val="28"/>
          <w:szCs w:val="28"/>
          <w:lang w:val="ro-RO"/>
        </w:rPr>
      </w:pPr>
      <w:r w:rsidRPr="00727318">
        <w:rPr>
          <w:b/>
          <w:bCs/>
          <w:sz w:val="28"/>
          <w:szCs w:val="28"/>
          <w:lang w:val="ro-RO"/>
        </w:rPr>
        <w:t xml:space="preserve">Tabelul </w:t>
      </w:r>
      <w:r w:rsidR="00E8367F" w:rsidRPr="00727318">
        <w:rPr>
          <w:b/>
          <w:bCs/>
          <w:sz w:val="28"/>
          <w:szCs w:val="28"/>
          <w:lang w:val="ro-RO"/>
        </w:rPr>
        <w:t>4.</w:t>
      </w:r>
      <w:r w:rsidR="00E8367F" w:rsidRPr="00727318">
        <w:rPr>
          <w:sz w:val="28"/>
          <w:szCs w:val="28"/>
          <w:lang w:val="ro-RO"/>
        </w:rPr>
        <w:t xml:space="preserve"> </w:t>
      </w:r>
      <w:r w:rsidR="00E8367F" w:rsidRPr="00727318">
        <w:rPr>
          <w:b/>
          <w:bCs/>
          <w:color w:val="000000"/>
          <w:sz w:val="28"/>
          <w:szCs w:val="28"/>
          <w:lang w:val="ro-RO"/>
        </w:rPr>
        <w:t xml:space="preserve">Numărul de substanțe expertizate </w:t>
      </w:r>
      <w:r w:rsidR="00C04276" w:rsidRPr="00727318">
        <w:rPr>
          <w:b/>
          <w:bCs/>
          <w:color w:val="000000"/>
          <w:sz w:val="28"/>
          <w:szCs w:val="28"/>
          <w:lang w:val="ro-RO"/>
        </w:rPr>
        <w:t xml:space="preserve">și incluse </w:t>
      </w:r>
      <w:r w:rsidR="00E8367F" w:rsidRPr="00727318">
        <w:rPr>
          <w:b/>
          <w:bCs/>
          <w:color w:val="000000"/>
          <w:sz w:val="28"/>
          <w:szCs w:val="28"/>
          <w:lang w:val="ro-RO"/>
        </w:rPr>
        <w:t xml:space="preserve">în Registrul național al produselor </w:t>
      </w:r>
      <w:proofErr w:type="spellStart"/>
      <w:r w:rsidR="00E8367F" w:rsidRPr="00727318">
        <w:rPr>
          <w:b/>
          <w:bCs/>
          <w:color w:val="000000"/>
          <w:sz w:val="28"/>
          <w:szCs w:val="28"/>
          <w:lang w:val="ro-RO"/>
        </w:rPr>
        <w:t>biocide</w:t>
      </w:r>
      <w:proofErr w:type="spellEnd"/>
      <w:r w:rsidR="00C04276" w:rsidRPr="00727318">
        <w:rPr>
          <w:b/>
          <w:bCs/>
          <w:color w:val="000000"/>
          <w:sz w:val="28"/>
          <w:szCs w:val="28"/>
          <w:lang w:val="ro-RO"/>
        </w:rPr>
        <w:t xml:space="preserve"> în perioada 2020-2022</w:t>
      </w:r>
    </w:p>
    <w:p w14:paraId="6FE3307B" w14:textId="77777777" w:rsidR="00E8367F" w:rsidRPr="00727318" w:rsidRDefault="00E8367F" w:rsidP="00E8367F">
      <w:pPr>
        <w:rPr>
          <w:b/>
          <w:bCs/>
          <w:sz w:val="28"/>
          <w:szCs w:val="28"/>
          <w:lang w:val="ro-RO"/>
        </w:rPr>
      </w:pPr>
    </w:p>
    <w:tbl>
      <w:tblPr>
        <w:tblW w:w="90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5"/>
        <w:gridCol w:w="1173"/>
        <w:gridCol w:w="1460"/>
        <w:gridCol w:w="1460"/>
      </w:tblGrid>
      <w:tr w:rsidR="00E8367F" w:rsidRPr="00727318" w14:paraId="6E4CF682" w14:textId="77777777" w:rsidTr="00E8367F">
        <w:trPr>
          <w:trHeight w:val="252"/>
        </w:trPr>
        <w:tc>
          <w:tcPr>
            <w:tcW w:w="4935" w:type="dxa"/>
            <w:vAlign w:val="center"/>
          </w:tcPr>
          <w:p w14:paraId="79C7C050" w14:textId="77777777" w:rsidR="00E8367F" w:rsidRPr="00727318" w:rsidRDefault="00E8367F" w:rsidP="00E01D82">
            <w:pPr>
              <w:rPr>
                <w:b/>
                <w:bCs/>
                <w:sz w:val="22"/>
                <w:szCs w:val="22"/>
                <w:lang w:val="ro-RO"/>
              </w:rPr>
            </w:pPr>
            <w:r w:rsidRPr="00727318">
              <w:rPr>
                <w:b/>
                <w:bCs/>
                <w:sz w:val="22"/>
                <w:szCs w:val="22"/>
                <w:lang w:val="ro-RO"/>
              </w:rPr>
              <w:t xml:space="preserve">Tipuri de produse </w:t>
            </w:r>
            <w:proofErr w:type="spellStart"/>
            <w:r w:rsidRPr="00727318">
              <w:rPr>
                <w:b/>
                <w:bCs/>
                <w:sz w:val="22"/>
                <w:szCs w:val="22"/>
                <w:lang w:val="ro-RO"/>
              </w:rPr>
              <w:t>biocide</w:t>
            </w:r>
            <w:proofErr w:type="spellEnd"/>
            <w:r w:rsidRPr="00727318">
              <w:rPr>
                <w:b/>
                <w:bCs/>
                <w:sz w:val="22"/>
                <w:szCs w:val="22"/>
                <w:lang w:val="ro-RO"/>
              </w:rPr>
              <w:t xml:space="preserve"> (conform Anexei nr. 5 la Legea nr. 277/2018)</w:t>
            </w:r>
          </w:p>
        </w:tc>
        <w:tc>
          <w:tcPr>
            <w:tcW w:w="1173" w:type="dxa"/>
            <w:vAlign w:val="center"/>
          </w:tcPr>
          <w:p w14:paraId="7F29B0F9" w14:textId="77777777" w:rsidR="00E8367F" w:rsidRPr="00727318" w:rsidRDefault="00E8367F" w:rsidP="00ED681A">
            <w:pPr>
              <w:ind w:firstLine="0"/>
              <w:jc w:val="center"/>
              <w:rPr>
                <w:b/>
                <w:sz w:val="22"/>
                <w:szCs w:val="22"/>
                <w:lang w:val="ro-RO"/>
              </w:rPr>
            </w:pPr>
            <w:r w:rsidRPr="00727318">
              <w:rPr>
                <w:b/>
                <w:sz w:val="22"/>
                <w:szCs w:val="22"/>
                <w:lang w:val="ro-RO"/>
              </w:rPr>
              <w:t>2020</w:t>
            </w:r>
          </w:p>
        </w:tc>
        <w:tc>
          <w:tcPr>
            <w:tcW w:w="1460" w:type="dxa"/>
            <w:vAlign w:val="center"/>
          </w:tcPr>
          <w:p w14:paraId="7D7740A8" w14:textId="77777777" w:rsidR="00E8367F" w:rsidRPr="00727318" w:rsidRDefault="00E8367F" w:rsidP="00ED681A">
            <w:pPr>
              <w:ind w:firstLine="0"/>
              <w:jc w:val="center"/>
              <w:rPr>
                <w:b/>
                <w:sz w:val="22"/>
                <w:szCs w:val="22"/>
                <w:lang w:val="ro-RO"/>
              </w:rPr>
            </w:pPr>
            <w:r w:rsidRPr="00727318">
              <w:rPr>
                <w:b/>
                <w:sz w:val="22"/>
                <w:szCs w:val="22"/>
                <w:lang w:val="ro-RO"/>
              </w:rPr>
              <w:t>2021</w:t>
            </w:r>
          </w:p>
        </w:tc>
        <w:tc>
          <w:tcPr>
            <w:tcW w:w="1460" w:type="dxa"/>
          </w:tcPr>
          <w:p w14:paraId="3F6106CE" w14:textId="77777777" w:rsidR="00E8367F" w:rsidRPr="00727318" w:rsidRDefault="00E8367F" w:rsidP="00ED681A">
            <w:pPr>
              <w:ind w:firstLine="0"/>
              <w:jc w:val="center"/>
              <w:rPr>
                <w:b/>
                <w:sz w:val="22"/>
                <w:szCs w:val="22"/>
                <w:lang w:val="ro-RO"/>
              </w:rPr>
            </w:pPr>
          </w:p>
          <w:p w14:paraId="62F86524" w14:textId="03DC8EDA" w:rsidR="00E8367F" w:rsidRPr="00727318" w:rsidRDefault="00E8367F" w:rsidP="00ED681A">
            <w:pPr>
              <w:ind w:firstLine="0"/>
              <w:jc w:val="center"/>
              <w:rPr>
                <w:b/>
                <w:sz w:val="22"/>
                <w:szCs w:val="22"/>
                <w:lang w:val="ro-RO"/>
              </w:rPr>
            </w:pPr>
            <w:r w:rsidRPr="00727318">
              <w:rPr>
                <w:b/>
                <w:sz w:val="22"/>
                <w:szCs w:val="22"/>
                <w:lang w:val="ro-RO"/>
              </w:rPr>
              <w:t>2022</w:t>
            </w:r>
          </w:p>
        </w:tc>
      </w:tr>
      <w:tr w:rsidR="00E8367F" w:rsidRPr="00727318" w14:paraId="39C30265" w14:textId="77777777" w:rsidTr="00E8367F">
        <w:trPr>
          <w:trHeight w:val="239"/>
        </w:trPr>
        <w:tc>
          <w:tcPr>
            <w:tcW w:w="4935" w:type="dxa"/>
            <w:vAlign w:val="center"/>
          </w:tcPr>
          <w:p w14:paraId="1999D0AA" w14:textId="77777777" w:rsidR="00E8367F" w:rsidRPr="00727318" w:rsidRDefault="00E8367F" w:rsidP="00E01D82">
            <w:pPr>
              <w:rPr>
                <w:b/>
                <w:sz w:val="22"/>
                <w:szCs w:val="22"/>
                <w:lang w:val="ro-RO"/>
              </w:rPr>
            </w:pPr>
            <w:r w:rsidRPr="00727318">
              <w:rPr>
                <w:b/>
                <w:sz w:val="22"/>
                <w:szCs w:val="22"/>
                <w:lang w:val="ro-RO"/>
              </w:rPr>
              <w:t xml:space="preserve">Tipul 1: </w:t>
            </w:r>
            <w:r w:rsidRPr="00727318">
              <w:rPr>
                <w:bCs/>
                <w:sz w:val="22"/>
                <w:szCs w:val="22"/>
                <w:lang w:val="ro-RO"/>
              </w:rPr>
              <w:t>Produse destinate igienei umane</w:t>
            </w:r>
            <w:r w:rsidRPr="00727318">
              <w:rPr>
                <w:b/>
                <w:sz w:val="22"/>
                <w:szCs w:val="22"/>
                <w:lang w:val="ro-RO"/>
              </w:rPr>
              <w:t xml:space="preserve"> </w:t>
            </w:r>
          </w:p>
          <w:p w14:paraId="3CE6D1EA" w14:textId="77777777" w:rsidR="00E8367F" w:rsidRPr="00727318" w:rsidRDefault="00E8367F" w:rsidP="00E01D82">
            <w:pPr>
              <w:rPr>
                <w:sz w:val="22"/>
                <w:szCs w:val="22"/>
                <w:lang w:val="ro-RO"/>
              </w:rPr>
            </w:pPr>
          </w:p>
        </w:tc>
        <w:tc>
          <w:tcPr>
            <w:tcW w:w="1173" w:type="dxa"/>
            <w:vAlign w:val="center"/>
          </w:tcPr>
          <w:p w14:paraId="7E0FD4C5" w14:textId="5C6EA35D" w:rsidR="00E8367F" w:rsidRPr="00727318" w:rsidRDefault="00ED681A" w:rsidP="00ED681A">
            <w:pPr>
              <w:ind w:firstLine="0"/>
              <w:jc w:val="center"/>
              <w:rPr>
                <w:b/>
                <w:bCs/>
                <w:sz w:val="22"/>
                <w:szCs w:val="22"/>
                <w:lang w:val="ro-RO"/>
              </w:rPr>
            </w:pPr>
            <w:r w:rsidRPr="00727318">
              <w:rPr>
                <w:b/>
                <w:bCs/>
                <w:sz w:val="22"/>
                <w:szCs w:val="22"/>
                <w:lang w:val="ro-RO"/>
              </w:rPr>
              <w:t>46</w:t>
            </w:r>
          </w:p>
        </w:tc>
        <w:tc>
          <w:tcPr>
            <w:tcW w:w="1460" w:type="dxa"/>
            <w:vAlign w:val="center"/>
          </w:tcPr>
          <w:p w14:paraId="406296CE" w14:textId="4CC541F8" w:rsidR="00E8367F" w:rsidRPr="00727318" w:rsidRDefault="00ED681A" w:rsidP="00ED681A">
            <w:pPr>
              <w:jc w:val="center"/>
              <w:rPr>
                <w:b/>
                <w:bCs/>
                <w:sz w:val="22"/>
                <w:szCs w:val="22"/>
                <w:lang w:val="ro-RO"/>
              </w:rPr>
            </w:pPr>
            <w:r w:rsidRPr="00727318">
              <w:rPr>
                <w:b/>
                <w:bCs/>
                <w:sz w:val="22"/>
                <w:szCs w:val="22"/>
                <w:lang w:val="ro-RO"/>
              </w:rPr>
              <w:t>22</w:t>
            </w:r>
          </w:p>
        </w:tc>
        <w:tc>
          <w:tcPr>
            <w:tcW w:w="1460" w:type="dxa"/>
          </w:tcPr>
          <w:p w14:paraId="214045D0" w14:textId="4EA80E23" w:rsidR="00E8367F" w:rsidRPr="00727318" w:rsidRDefault="00ED681A" w:rsidP="00ED681A">
            <w:pPr>
              <w:jc w:val="center"/>
              <w:rPr>
                <w:b/>
                <w:bCs/>
                <w:sz w:val="22"/>
                <w:szCs w:val="22"/>
                <w:lang w:val="ro-RO"/>
              </w:rPr>
            </w:pPr>
            <w:r w:rsidRPr="00727318">
              <w:rPr>
                <w:b/>
                <w:bCs/>
                <w:sz w:val="22"/>
                <w:szCs w:val="22"/>
                <w:lang w:val="ro-RO"/>
              </w:rPr>
              <w:t>10</w:t>
            </w:r>
          </w:p>
        </w:tc>
      </w:tr>
      <w:tr w:rsidR="00E8367F" w:rsidRPr="00727318" w14:paraId="79C86E35" w14:textId="77777777" w:rsidTr="00E8367F">
        <w:trPr>
          <w:trHeight w:val="239"/>
        </w:trPr>
        <w:tc>
          <w:tcPr>
            <w:tcW w:w="4935" w:type="dxa"/>
            <w:vAlign w:val="center"/>
          </w:tcPr>
          <w:p w14:paraId="093FC1A0" w14:textId="18EC239D" w:rsidR="00E8367F" w:rsidRPr="00727318" w:rsidRDefault="00E8367F" w:rsidP="00E01D82">
            <w:pPr>
              <w:rPr>
                <w:sz w:val="22"/>
                <w:szCs w:val="22"/>
                <w:lang w:val="ro-RO"/>
              </w:rPr>
            </w:pPr>
            <w:r w:rsidRPr="00727318">
              <w:rPr>
                <w:b/>
                <w:bCs/>
                <w:sz w:val="22"/>
                <w:szCs w:val="22"/>
                <w:lang w:val="ro-RO"/>
              </w:rPr>
              <w:t>Tipul 2</w:t>
            </w:r>
            <w:r w:rsidRPr="00727318">
              <w:rPr>
                <w:sz w:val="22"/>
                <w:szCs w:val="22"/>
                <w:lang w:val="ro-RO"/>
              </w:rPr>
              <w:t xml:space="preserve">: Dezinfectante și </w:t>
            </w:r>
            <w:proofErr w:type="spellStart"/>
            <w:r w:rsidRPr="00727318">
              <w:rPr>
                <w:sz w:val="22"/>
                <w:szCs w:val="22"/>
                <w:lang w:val="ro-RO"/>
              </w:rPr>
              <w:t>algicide</w:t>
            </w:r>
            <w:proofErr w:type="spellEnd"/>
            <w:r w:rsidRPr="00727318">
              <w:rPr>
                <w:sz w:val="22"/>
                <w:szCs w:val="22"/>
                <w:lang w:val="ro-RO"/>
              </w:rPr>
              <w:t xml:space="preserve"> care nu </w:t>
            </w:r>
            <w:proofErr w:type="spellStart"/>
            <w:r w:rsidRPr="00727318">
              <w:rPr>
                <w:sz w:val="22"/>
                <w:szCs w:val="22"/>
                <w:lang w:val="ro-RO"/>
              </w:rPr>
              <w:t>sînt</w:t>
            </w:r>
            <w:proofErr w:type="spellEnd"/>
            <w:r w:rsidRPr="00727318">
              <w:rPr>
                <w:sz w:val="22"/>
                <w:szCs w:val="22"/>
                <w:lang w:val="ro-RO"/>
              </w:rPr>
              <w:t xml:space="preserve"> destinate aplicării directe la oameni sau animale</w:t>
            </w:r>
            <w:r w:rsidR="00ED681A" w:rsidRPr="00727318">
              <w:rPr>
                <w:sz w:val="22"/>
                <w:szCs w:val="22"/>
                <w:lang w:val="ro-RO"/>
              </w:rPr>
              <w:t>102</w:t>
            </w:r>
          </w:p>
        </w:tc>
        <w:tc>
          <w:tcPr>
            <w:tcW w:w="1173" w:type="dxa"/>
            <w:vAlign w:val="center"/>
          </w:tcPr>
          <w:p w14:paraId="6DF3BDEF" w14:textId="5C0461AF" w:rsidR="00E8367F" w:rsidRPr="00727318" w:rsidRDefault="00ED681A" w:rsidP="00ED681A">
            <w:pPr>
              <w:jc w:val="center"/>
              <w:rPr>
                <w:sz w:val="22"/>
                <w:szCs w:val="22"/>
                <w:lang w:val="ro-RO"/>
              </w:rPr>
            </w:pPr>
            <w:r w:rsidRPr="00727318">
              <w:rPr>
                <w:sz w:val="22"/>
                <w:szCs w:val="22"/>
                <w:lang w:val="ro-RO"/>
              </w:rPr>
              <w:t>41</w:t>
            </w:r>
          </w:p>
        </w:tc>
        <w:tc>
          <w:tcPr>
            <w:tcW w:w="1460" w:type="dxa"/>
            <w:vAlign w:val="center"/>
          </w:tcPr>
          <w:p w14:paraId="3ACA7D79" w14:textId="2027D8EE" w:rsidR="00E8367F" w:rsidRPr="00727318" w:rsidRDefault="00ED681A" w:rsidP="00ED681A">
            <w:pPr>
              <w:jc w:val="center"/>
              <w:rPr>
                <w:sz w:val="22"/>
                <w:szCs w:val="22"/>
                <w:lang w:val="ro-RO"/>
              </w:rPr>
            </w:pPr>
            <w:r w:rsidRPr="00727318">
              <w:rPr>
                <w:sz w:val="22"/>
                <w:szCs w:val="22"/>
                <w:lang w:val="ro-RO"/>
              </w:rPr>
              <w:t>27</w:t>
            </w:r>
          </w:p>
        </w:tc>
        <w:tc>
          <w:tcPr>
            <w:tcW w:w="1460" w:type="dxa"/>
          </w:tcPr>
          <w:p w14:paraId="053C6A58" w14:textId="77777777" w:rsidR="00E8367F" w:rsidRPr="00727318" w:rsidRDefault="00E8367F" w:rsidP="00ED681A">
            <w:pPr>
              <w:jc w:val="center"/>
              <w:rPr>
                <w:sz w:val="22"/>
                <w:szCs w:val="22"/>
                <w:lang w:val="ro-RO"/>
              </w:rPr>
            </w:pPr>
          </w:p>
        </w:tc>
      </w:tr>
      <w:tr w:rsidR="00E8367F" w:rsidRPr="00727318" w14:paraId="45E67BCD" w14:textId="77777777" w:rsidTr="00E8367F">
        <w:trPr>
          <w:trHeight w:val="239"/>
        </w:trPr>
        <w:tc>
          <w:tcPr>
            <w:tcW w:w="4935" w:type="dxa"/>
            <w:vAlign w:val="center"/>
          </w:tcPr>
          <w:p w14:paraId="1938E8F5" w14:textId="77777777" w:rsidR="00E8367F" w:rsidRPr="00727318" w:rsidRDefault="00E8367F" w:rsidP="00E01D82">
            <w:pPr>
              <w:rPr>
                <w:sz w:val="22"/>
                <w:szCs w:val="22"/>
                <w:lang w:val="ro-RO"/>
              </w:rPr>
            </w:pPr>
            <w:r w:rsidRPr="00727318">
              <w:rPr>
                <w:b/>
                <w:sz w:val="22"/>
                <w:szCs w:val="22"/>
                <w:lang w:val="ro-RO"/>
              </w:rPr>
              <w:t xml:space="preserve">Tipul 3: </w:t>
            </w:r>
            <w:r w:rsidRPr="00727318">
              <w:rPr>
                <w:bCs/>
                <w:sz w:val="22"/>
                <w:szCs w:val="22"/>
                <w:lang w:val="ro-RO"/>
              </w:rPr>
              <w:t>Produsele destinate igienei veterinare</w:t>
            </w:r>
          </w:p>
        </w:tc>
        <w:tc>
          <w:tcPr>
            <w:tcW w:w="1173" w:type="dxa"/>
            <w:vAlign w:val="center"/>
          </w:tcPr>
          <w:p w14:paraId="374DC2AA" w14:textId="33B9EE97" w:rsidR="00E8367F" w:rsidRPr="00727318" w:rsidRDefault="00ED681A" w:rsidP="00ED681A">
            <w:pPr>
              <w:jc w:val="center"/>
              <w:rPr>
                <w:sz w:val="22"/>
                <w:szCs w:val="22"/>
                <w:lang w:val="ro-RO"/>
              </w:rPr>
            </w:pPr>
            <w:r w:rsidRPr="00727318">
              <w:rPr>
                <w:sz w:val="22"/>
                <w:szCs w:val="22"/>
                <w:lang w:val="ro-RO"/>
              </w:rPr>
              <w:t>9</w:t>
            </w:r>
          </w:p>
        </w:tc>
        <w:tc>
          <w:tcPr>
            <w:tcW w:w="1460" w:type="dxa"/>
            <w:vAlign w:val="center"/>
          </w:tcPr>
          <w:p w14:paraId="3D31CE6C" w14:textId="2C3DCC57" w:rsidR="00E8367F" w:rsidRPr="00727318" w:rsidRDefault="00ED681A" w:rsidP="00ED681A">
            <w:pPr>
              <w:jc w:val="center"/>
              <w:rPr>
                <w:sz w:val="22"/>
                <w:szCs w:val="22"/>
                <w:lang w:val="ro-RO"/>
              </w:rPr>
            </w:pPr>
            <w:r w:rsidRPr="00727318">
              <w:rPr>
                <w:sz w:val="22"/>
                <w:szCs w:val="22"/>
                <w:lang w:val="ro-RO"/>
              </w:rPr>
              <w:t>10</w:t>
            </w:r>
          </w:p>
        </w:tc>
        <w:tc>
          <w:tcPr>
            <w:tcW w:w="1460" w:type="dxa"/>
          </w:tcPr>
          <w:p w14:paraId="3AC8D6D5" w14:textId="5ADA0FC6" w:rsidR="00E8367F" w:rsidRPr="00727318" w:rsidRDefault="00ED681A" w:rsidP="00ED681A">
            <w:pPr>
              <w:jc w:val="center"/>
              <w:rPr>
                <w:sz w:val="22"/>
                <w:szCs w:val="22"/>
                <w:lang w:val="ro-RO"/>
              </w:rPr>
            </w:pPr>
            <w:r w:rsidRPr="00727318">
              <w:rPr>
                <w:sz w:val="22"/>
                <w:szCs w:val="22"/>
                <w:lang w:val="ro-RO"/>
              </w:rPr>
              <w:t>10</w:t>
            </w:r>
          </w:p>
        </w:tc>
      </w:tr>
      <w:tr w:rsidR="00E8367F" w:rsidRPr="00727318" w14:paraId="44A4B01C" w14:textId="77777777" w:rsidTr="00E8367F">
        <w:trPr>
          <w:trHeight w:val="239"/>
        </w:trPr>
        <w:tc>
          <w:tcPr>
            <w:tcW w:w="4935" w:type="dxa"/>
            <w:vAlign w:val="center"/>
          </w:tcPr>
          <w:p w14:paraId="362839D2" w14:textId="77777777" w:rsidR="00E8367F" w:rsidRPr="00727318" w:rsidRDefault="00E8367F" w:rsidP="00E01D82">
            <w:pPr>
              <w:rPr>
                <w:b/>
                <w:sz w:val="22"/>
                <w:szCs w:val="22"/>
                <w:lang w:val="ro-RO"/>
              </w:rPr>
            </w:pPr>
            <w:r w:rsidRPr="00727318">
              <w:rPr>
                <w:b/>
                <w:sz w:val="22"/>
                <w:szCs w:val="22"/>
                <w:lang w:val="ro-RO"/>
              </w:rPr>
              <w:t xml:space="preserve">Tipul 4: </w:t>
            </w:r>
            <w:r w:rsidRPr="00727318">
              <w:rPr>
                <w:bCs/>
                <w:sz w:val="22"/>
                <w:szCs w:val="22"/>
                <w:lang w:val="ro-RO"/>
              </w:rPr>
              <w:t>Dezinfectanți pentru suprafețele în contact cu produsele alimentare sau hrana pentru animale</w:t>
            </w:r>
          </w:p>
        </w:tc>
        <w:tc>
          <w:tcPr>
            <w:tcW w:w="1173" w:type="dxa"/>
            <w:vAlign w:val="center"/>
          </w:tcPr>
          <w:p w14:paraId="403EF8AB" w14:textId="50BF7FE7" w:rsidR="00E8367F" w:rsidRPr="00727318" w:rsidRDefault="00ED681A" w:rsidP="00ED681A">
            <w:pPr>
              <w:jc w:val="center"/>
              <w:rPr>
                <w:sz w:val="22"/>
                <w:szCs w:val="22"/>
                <w:lang w:val="ro-RO"/>
              </w:rPr>
            </w:pPr>
            <w:r w:rsidRPr="00727318">
              <w:rPr>
                <w:sz w:val="22"/>
                <w:szCs w:val="22"/>
                <w:lang w:val="ro-RO"/>
              </w:rPr>
              <w:t>26</w:t>
            </w:r>
          </w:p>
        </w:tc>
        <w:tc>
          <w:tcPr>
            <w:tcW w:w="1460" w:type="dxa"/>
            <w:vAlign w:val="center"/>
          </w:tcPr>
          <w:p w14:paraId="4AD6879F" w14:textId="130CA9AA" w:rsidR="00E8367F" w:rsidRPr="00727318" w:rsidRDefault="00ED681A" w:rsidP="00ED681A">
            <w:pPr>
              <w:jc w:val="center"/>
              <w:rPr>
                <w:sz w:val="22"/>
                <w:szCs w:val="22"/>
                <w:lang w:val="ro-RO"/>
              </w:rPr>
            </w:pPr>
            <w:r w:rsidRPr="00727318">
              <w:rPr>
                <w:sz w:val="22"/>
                <w:szCs w:val="22"/>
                <w:lang w:val="ro-RO"/>
              </w:rPr>
              <w:t>24</w:t>
            </w:r>
          </w:p>
        </w:tc>
        <w:tc>
          <w:tcPr>
            <w:tcW w:w="1460" w:type="dxa"/>
          </w:tcPr>
          <w:p w14:paraId="231DADE3" w14:textId="078B9725" w:rsidR="00E8367F" w:rsidRPr="00727318" w:rsidRDefault="00ED681A" w:rsidP="00ED681A">
            <w:pPr>
              <w:jc w:val="center"/>
              <w:rPr>
                <w:sz w:val="22"/>
                <w:szCs w:val="22"/>
                <w:lang w:val="ro-RO"/>
              </w:rPr>
            </w:pPr>
            <w:r w:rsidRPr="00727318">
              <w:rPr>
                <w:sz w:val="22"/>
                <w:szCs w:val="22"/>
                <w:lang w:val="ro-RO"/>
              </w:rPr>
              <w:t>24</w:t>
            </w:r>
          </w:p>
        </w:tc>
      </w:tr>
      <w:tr w:rsidR="00E8367F" w:rsidRPr="00727318" w14:paraId="0D684317" w14:textId="77777777" w:rsidTr="00E8367F">
        <w:trPr>
          <w:trHeight w:val="239"/>
        </w:trPr>
        <w:tc>
          <w:tcPr>
            <w:tcW w:w="4935" w:type="dxa"/>
            <w:vAlign w:val="center"/>
          </w:tcPr>
          <w:p w14:paraId="7D05096B" w14:textId="77777777" w:rsidR="00E8367F" w:rsidRPr="00727318" w:rsidRDefault="00E8367F" w:rsidP="00E01D82">
            <w:pPr>
              <w:rPr>
                <w:b/>
                <w:sz w:val="22"/>
                <w:szCs w:val="22"/>
                <w:lang w:val="ro-RO"/>
              </w:rPr>
            </w:pPr>
            <w:r w:rsidRPr="00727318">
              <w:rPr>
                <w:b/>
                <w:sz w:val="22"/>
                <w:szCs w:val="22"/>
                <w:lang w:val="ro-RO"/>
              </w:rPr>
              <w:lastRenderedPageBreak/>
              <w:t xml:space="preserve">Tipul 5: </w:t>
            </w:r>
            <w:r w:rsidRPr="00727318">
              <w:rPr>
                <w:bCs/>
                <w:sz w:val="22"/>
                <w:szCs w:val="22"/>
                <w:lang w:val="ro-RO"/>
              </w:rPr>
              <w:t>Dezinfectanți pentru apa potabilă</w:t>
            </w:r>
          </w:p>
        </w:tc>
        <w:tc>
          <w:tcPr>
            <w:tcW w:w="1173" w:type="dxa"/>
            <w:vAlign w:val="center"/>
          </w:tcPr>
          <w:p w14:paraId="4547599D" w14:textId="11321C05" w:rsidR="00E8367F" w:rsidRPr="00727318" w:rsidRDefault="00ED681A" w:rsidP="00ED681A">
            <w:pPr>
              <w:jc w:val="center"/>
              <w:rPr>
                <w:sz w:val="22"/>
                <w:szCs w:val="22"/>
                <w:lang w:val="ro-RO"/>
              </w:rPr>
            </w:pPr>
            <w:r w:rsidRPr="00727318">
              <w:rPr>
                <w:sz w:val="22"/>
                <w:szCs w:val="22"/>
                <w:lang w:val="ro-RO"/>
              </w:rPr>
              <w:t>3</w:t>
            </w:r>
          </w:p>
        </w:tc>
        <w:tc>
          <w:tcPr>
            <w:tcW w:w="1460" w:type="dxa"/>
            <w:vAlign w:val="center"/>
          </w:tcPr>
          <w:p w14:paraId="5D45ACBB" w14:textId="4A699A6C" w:rsidR="00E8367F" w:rsidRPr="00727318" w:rsidRDefault="00ED681A" w:rsidP="00ED681A">
            <w:pPr>
              <w:jc w:val="center"/>
              <w:rPr>
                <w:sz w:val="22"/>
                <w:szCs w:val="22"/>
                <w:lang w:val="ro-RO"/>
              </w:rPr>
            </w:pPr>
            <w:r w:rsidRPr="00727318">
              <w:rPr>
                <w:sz w:val="22"/>
                <w:szCs w:val="22"/>
                <w:lang w:val="ro-RO"/>
              </w:rPr>
              <w:t>9</w:t>
            </w:r>
          </w:p>
        </w:tc>
        <w:tc>
          <w:tcPr>
            <w:tcW w:w="1460" w:type="dxa"/>
          </w:tcPr>
          <w:p w14:paraId="550073D3" w14:textId="5055FA53" w:rsidR="00E8367F" w:rsidRPr="00727318" w:rsidRDefault="00ED681A" w:rsidP="00ED681A">
            <w:pPr>
              <w:jc w:val="center"/>
              <w:rPr>
                <w:sz w:val="22"/>
                <w:szCs w:val="22"/>
                <w:lang w:val="ro-RO"/>
              </w:rPr>
            </w:pPr>
            <w:r w:rsidRPr="00727318">
              <w:rPr>
                <w:sz w:val="22"/>
                <w:szCs w:val="22"/>
                <w:lang w:val="ro-RO"/>
              </w:rPr>
              <w:t>5</w:t>
            </w:r>
          </w:p>
        </w:tc>
      </w:tr>
      <w:tr w:rsidR="00E8367F" w:rsidRPr="00727318" w14:paraId="7C963A0D" w14:textId="77777777" w:rsidTr="00E8367F">
        <w:trPr>
          <w:trHeight w:val="239"/>
        </w:trPr>
        <w:tc>
          <w:tcPr>
            <w:tcW w:w="4935" w:type="dxa"/>
            <w:vAlign w:val="center"/>
          </w:tcPr>
          <w:p w14:paraId="73E2903C" w14:textId="77777777" w:rsidR="00E8367F" w:rsidRPr="00727318" w:rsidRDefault="00E8367F" w:rsidP="00E01D82">
            <w:pPr>
              <w:rPr>
                <w:b/>
                <w:sz w:val="22"/>
                <w:szCs w:val="22"/>
                <w:lang w:val="ro-RO"/>
              </w:rPr>
            </w:pPr>
            <w:r w:rsidRPr="00727318">
              <w:rPr>
                <w:b/>
                <w:sz w:val="22"/>
                <w:szCs w:val="22"/>
                <w:lang w:val="ro-RO"/>
              </w:rPr>
              <w:t xml:space="preserve">Tipul 6: </w:t>
            </w:r>
            <w:r w:rsidRPr="00727318">
              <w:rPr>
                <w:bCs/>
                <w:sz w:val="22"/>
                <w:szCs w:val="22"/>
                <w:lang w:val="ro-RO"/>
              </w:rPr>
              <w:t>Conservanți pentru produse în timpul depozitării</w:t>
            </w:r>
            <w:r w:rsidRPr="00727318">
              <w:rPr>
                <w:b/>
                <w:sz w:val="22"/>
                <w:szCs w:val="22"/>
                <w:lang w:val="ro-RO"/>
              </w:rPr>
              <w:t xml:space="preserve"> </w:t>
            </w:r>
          </w:p>
        </w:tc>
        <w:tc>
          <w:tcPr>
            <w:tcW w:w="1173" w:type="dxa"/>
            <w:vAlign w:val="center"/>
          </w:tcPr>
          <w:p w14:paraId="55C4478E" w14:textId="77777777" w:rsidR="00E8367F" w:rsidRPr="00727318" w:rsidRDefault="00E8367F" w:rsidP="00ED681A">
            <w:pPr>
              <w:jc w:val="center"/>
              <w:rPr>
                <w:sz w:val="22"/>
                <w:szCs w:val="22"/>
                <w:lang w:val="ro-RO"/>
              </w:rPr>
            </w:pPr>
          </w:p>
        </w:tc>
        <w:tc>
          <w:tcPr>
            <w:tcW w:w="1460" w:type="dxa"/>
            <w:vAlign w:val="center"/>
          </w:tcPr>
          <w:p w14:paraId="65F9F2DE" w14:textId="77777777" w:rsidR="00E8367F" w:rsidRPr="00727318" w:rsidRDefault="00E8367F" w:rsidP="00ED681A">
            <w:pPr>
              <w:jc w:val="center"/>
              <w:rPr>
                <w:sz w:val="22"/>
                <w:szCs w:val="22"/>
                <w:lang w:val="ro-RO"/>
              </w:rPr>
            </w:pPr>
          </w:p>
        </w:tc>
        <w:tc>
          <w:tcPr>
            <w:tcW w:w="1460" w:type="dxa"/>
          </w:tcPr>
          <w:p w14:paraId="40E71826" w14:textId="77777777" w:rsidR="00E8367F" w:rsidRPr="00727318" w:rsidRDefault="00E8367F" w:rsidP="00ED681A">
            <w:pPr>
              <w:jc w:val="center"/>
              <w:rPr>
                <w:sz w:val="22"/>
                <w:szCs w:val="22"/>
                <w:lang w:val="ro-RO"/>
              </w:rPr>
            </w:pPr>
          </w:p>
        </w:tc>
      </w:tr>
      <w:tr w:rsidR="00E8367F" w:rsidRPr="00727318" w14:paraId="40C2ED24" w14:textId="77777777" w:rsidTr="00E8367F">
        <w:trPr>
          <w:trHeight w:val="239"/>
        </w:trPr>
        <w:tc>
          <w:tcPr>
            <w:tcW w:w="4935" w:type="dxa"/>
            <w:vAlign w:val="center"/>
          </w:tcPr>
          <w:p w14:paraId="2A3DF32B" w14:textId="77777777" w:rsidR="00E8367F" w:rsidRPr="00727318" w:rsidRDefault="00E8367F" w:rsidP="00E01D82">
            <w:pPr>
              <w:rPr>
                <w:b/>
                <w:sz w:val="22"/>
                <w:szCs w:val="22"/>
                <w:lang w:val="ro-RO"/>
              </w:rPr>
            </w:pPr>
            <w:r w:rsidRPr="00727318">
              <w:rPr>
                <w:b/>
                <w:sz w:val="22"/>
                <w:szCs w:val="22"/>
                <w:lang w:val="ro-RO"/>
              </w:rPr>
              <w:t xml:space="preserve">Tipul 7: </w:t>
            </w:r>
            <w:r w:rsidRPr="00727318">
              <w:rPr>
                <w:bCs/>
                <w:sz w:val="22"/>
                <w:szCs w:val="22"/>
                <w:lang w:val="ro-RO"/>
              </w:rPr>
              <w:t xml:space="preserve">Conservanți pentru pelicule </w:t>
            </w:r>
          </w:p>
        </w:tc>
        <w:tc>
          <w:tcPr>
            <w:tcW w:w="1173" w:type="dxa"/>
            <w:vAlign w:val="center"/>
          </w:tcPr>
          <w:p w14:paraId="25A68892" w14:textId="77777777" w:rsidR="00E8367F" w:rsidRPr="00727318" w:rsidRDefault="00E8367F" w:rsidP="00ED681A">
            <w:pPr>
              <w:jc w:val="center"/>
              <w:rPr>
                <w:sz w:val="22"/>
                <w:szCs w:val="22"/>
                <w:lang w:val="ro-RO"/>
              </w:rPr>
            </w:pPr>
          </w:p>
        </w:tc>
        <w:tc>
          <w:tcPr>
            <w:tcW w:w="1460" w:type="dxa"/>
            <w:vAlign w:val="center"/>
          </w:tcPr>
          <w:p w14:paraId="00D21B9D" w14:textId="77777777" w:rsidR="00E8367F" w:rsidRPr="00727318" w:rsidRDefault="00E8367F" w:rsidP="00ED681A">
            <w:pPr>
              <w:jc w:val="center"/>
              <w:rPr>
                <w:sz w:val="22"/>
                <w:szCs w:val="22"/>
                <w:lang w:val="ro-RO"/>
              </w:rPr>
            </w:pPr>
          </w:p>
        </w:tc>
        <w:tc>
          <w:tcPr>
            <w:tcW w:w="1460" w:type="dxa"/>
          </w:tcPr>
          <w:p w14:paraId="177A0FF5" w14:textId="77777777" w:rsidR="00E8367F" w:rsidRPr="00727318" w:rsidRDefault="00E8367F" w:rsidP="00ED681A">
            <w:pPr>
              <w:jc w:val="center"/>
              <w:rPr>
                <w:sz w:val="22"/>
                <w:szCs w:val="22"/>
                <w:lang w:val="ro-RO"/>
              </w:rPr>
            </w:pPr>
          </w:p>
        </w:tc>
      </w:tr>
      <w:tr w:rsidR="00E8367F" w:rsidRPr="00727318" w14:paraId="07973E91" w14:textId="77777777" w:rsidTr="00E8367F">
        <w:trPr>
          <w:trHeight w:val="239"/>
        </w:trPr>
        <w:tc>
          <w:tcPr>
            <w:tcW w:w="4935" w:type="dxa"/>
            <w:vAlign w:val="center"/>
          </w:tcPr>
          <w:p w14:paraId="111059D5" w14:textId="77777777" w:rsidR="00E8367F" w:rsidRPr="00727318" w:rsidRDefault="00E8367F" w:rsidP="00E01D82">
            <w:pPr>
              <w:rPr>
                <w:b/>
                <w:sz w:val="22"/>
                <w:szCs w:val="22"/>
                <w:lang w:val="ro-RO"/>
              </w:rPr>
            </w:pPr>
            <w:r w:rsidRPr="00727318">
              <w:rPr>
                <w:b/>
                <w:sz w:val="22"/>
                <w:szCs w:val="22"/>
                <w:lang w:val="ro-RO"/>
              </w:rPr>
              <w:t xml:space="preserve">Tipul 8: </w:t>
            </w:r>
            <w:r w:rsidRPr="00727318">
              <w:rPr>
                <w:bCs/>
                <w:sz w:val="22"/>
                <w:szCs w:val="22"/>
                <w:lang w:val="ro-RO"/>
              </w:rPr>
              <w:t xml:space="preserve">Conservanți pentru lemn </w:t>
            </w:r>
          </w:p>
        </w:tc>
        <w:tc>
          <w:tcPr>
            <w:tcW w:w="1173" w:type="dxa"/>
            <w:vAlign w:val="center"/>
          </w:tcPr>
          <w:p w14:paraId="3B52F0C8" w14:textId="77777777" w:rsidR="00E8367F" w:rsidRPr="00727318" w:rsidRDefault="00E8367F" w:rsidP="00ED681A">
            <w:pPr>
              <w:jc w:val="center"/>
              <w:rPr>
                <w:sz w:val="22"/>
                <w:szCs w:val="22"/>
                <w:lang w:val="ro-RO"/>
              </w:rPr>
            </w:pPr>
          </w:p>
        </w:tc>
        <w:tc>
          <w:tcPr>
            <w:tcW w:w="1460" w:type="dxa"/>
            <w:vAlign w:val="center"/>
          </w:tcPr>
          <w:p w14:paraId="77EC0F88" w14:textId="77777777" w:rsidR="00E8367F" w:rsidRPr="00727318" w:rsidRDefault="00E8367F" w:rsidP="00ED681A">
            <w:pPr>
              <w:jc w:val="center"/>
              <w:rPr>
                <w:sz w:val="22"/>
                <w:szCs w:val="22"/>
                <w:lang w:val="ro-RO"/>
              </w:rPr>
            </w:pPr>
          </w:p>
        </w:tc>
        <w:tc>
          <w:tcPr>
            <w:tcW w:w="1460" w:type="dxa"/>
          </w:tcPr>
          <w:p w14:paraId="361CBD4F" w14:textId="77777777" w:rsidR="00E8367F" w:rsidRPr="00727318" w:rsidRDefault="00E8367F" w:rsidP="00ED681A">
            <w:pPr>
              <w:jc w:val="center"/>
              <w:rPr>
                <w:sz w:val="22"/>
                <w:szCs w:val="22"/>
                <w:lang w:val="ro-RO"/>
              </w:rPr>
            </w:pPr>
          </w:p>
        </w:tc>
      </w:tr>
      <w:tr w:rsidR="00E8367F" w:rsidRPr="00727318" w14:paraId="20391B72" w14:textId="77777777" w:rsidTr="00E8367F">
        <w:trPr>
          <w:trHeight w:val="239"/>
        </w:trPr>
        <w:tc>
          <w:tcPr>
            <w:tcW w:w="4935" w:type="dxa"/>
            <w:vAlign w:val="center"/>
          </w:tcPr>
          <w:p w14:paraId="5048035C" w14:textId="77777777" w:rsidR="00E8367F" w:rsidRPr="00727318" w:rsidRDefault="00E8367F" w:rsidP="00E01D82">
            <w:pPr>
              <w:autoSpaceDE w:val="0"/>
              <w:autoSpaceDN w:val="0"/>
              <w:adjustRightInd w:val="0"/>
              <w:rPr>
                <w:b/>
                <w:sz w:val="22"/>
                <w:szCs w:val="22"/>
                <w:lang w:val="ro-RO"/>
              </w:rPr>
            </w:pPr>
            <w:r w:rsidRPr="00727318">
              <w:rPr>
                <w:b/>
                <w:sz w:val="22"/>
                <w:szCs w:val="22"/>
                <w:lang w:val="ro-RO"/>
              </w:rPr>
              <w:t xml:space="preserve">Tipul 9: </w:t>
            </w:r>
            <w:r w:rsidRPr="00727318">
              <w:rPr>
                <w:bCs/>
                <w:sz w:val="22"/>
                <w:szCs w:val="22"/>
                <w:lang w:val="ro-RO"/>
              </w:rPr>
              <w:t>Conservanți pentru fibre, piele, cauciuc și materiale polimerizate</w:t>
            </w:r>
            <w:r w:rsidRPr="00727318">
              <w:rPr>
                <w:b/>
                <w:sz w:val="22"/>
                <w:szCs w:val="22"/>
                <w:lang w:val="ro-RO"/>
              </w:rPr>
              <w:t xml:space="preserve"> </w:t>
            </w:r>
          </w:p>
        </w:tc>
        <w:tc>
          <w:tcPr>
            <w:tcW w:w="1173" w:type="dxa"/>
            <w:vAlign w:val="center"/>
          </w:tcPr>
          <w:p w14:paraId="75B5D395" w14:textId="77777777" w:rsidR="00E8367F" w:rsidRPr="00727318" w:rsidRDefault="00E8367F" w:rsidP="00ED681A">
            <w:pPr>
              <w:jc w:val="center"/>
              <w:rPr>
                <w:sz w:val="22"/>
                <w:szCs w:val="22"/>
                <w:lang w:val="ro-RO"/>
              </w:rPr>
            </w:pPr>
          </w:p>
        </w:tc>
        <w:tc>
          <w:tcPr>
            <w:tcW w:w="1460" w:type="dxa"/>
            <w:vAlign w:val="center"/>
          </w:tcPr>
          <w:p w14:paraId="5B83024C" w14:textId="77777777" w:rsidR="00E8367F" w:rsidRPr="00727318" w:rsidRDefault="00E8367F" w:rsidP="00ED681A">
            <w:pPr>
              <w:jc w:val="center"/>
              <w:rPr>
                <w:sz w:val="22"/>
                <w:szCs w:val="22"/>
                <w:lang w:val="ro-RO"/>
              </w:rPr>
            </w:pPr>
          </w:p>
        </w:tc>
        <w:tc>
          <w:tcPr>
            <w:tcW w:w="1460" w:type="dxa"/>
          </w:tcPr>
          <w:p w14:paraId="4BFC1186" w14:textId="77777777" w:rsidR="00E8367F" w:rsidRPr="00727318" w:rsidRDefault="00E8367F" w:rsidP="00ED681A">
            <w:pPr>
              <w:jc w:val="center"/>
              <w:rPr>
                <w:sz w:val="22"/>
                <w:szCs w:val="22"/>
                <w:lang w:val="ro-RO"/>
              </w:rPr>
            </w:pPr>
          </w:p>
        </w:tc>
      </w:tr>
      <w:tr w:rsidR="00E8367F" w:rsidRPr="00727318" w14:paraId="5372B82C" w14:textId="77777777" w:rsidTr="00E8367F">
        <w:trPr>
          <w:trHeight w:val="239"/>
        </w:trPr>
        <w:tc>
          <w:tcPr>
            <w:tcW w:w="4935" w:type="dxa"/>
            <w:vAlign w:val="center"/>
          </w:tcPr>
          <w:p w14:paraId="49DEAF1E" w14:textId="77777777" w:rsidR="00E8367F" w:rsidRPr="00727318" w:rsidRDefault="00E8367F" w:rsidP="00E01D82">
            <w:pPr>
              <w:rPr>
                <w:sz w:val="22"/>
                <w:szCs w:val="22"/>
                <w:lang w:val="ro-RO"/>
              </w:rPr>
            </w:pPr>
            <w:r w:rsidRPr="00727318">
              <w:rPr>
                <w:b/>
                <w:sz w:val="22"/>
                <w:szCs w:val="22"/>
                <w:lang w:val="ro-RO"/>
              </w:rPr>
              <w:t xml:space="preserve">Tipul 10: </w:t>
            </w:r>
            <w:r w:rsidRPr="00727318">
              <w:rPr>
                <w:bCs/>
                <w:sz w:val="22"/>
                <w:szCs w:val="22"/>
                <w:lang w:val="ro-RO"/>
              </w:rPr>
              <w:t>Conservanți pentru materiale de construcție</w:t>
            </w:r>
          </w:p>
        </w:tc>
        <w:tc>
          <w:tcPr>
            <w:tcW w:w="1173" w:type="dxa"/>
            <w:vAlign w:val="center"/>
          </w:tcPr>
          <w:p w14:paraId="7EF0EF68" w14:textId="77777777" w:rsidR="00E8367F" w:rsidRPr="00727318" w:rsidRDefault="00E8367F" w:rsidP="00ED681A">
            <w:pPr>
              <w:jc w:val="center"/>
              <w:rPr>
                <w:sz w:val="22"/>
                <w:szCs w:val="22"/>
                <w:lang w:val="ro-RO"/>
              </w:rPr>
            </w:pPr>
          </w:p>
        </w:tc>
        <w:tc>
          <w:tcPr>
            <w:tcW w:w="1460" w:type="dxa"/>
            <w:vAlign w:val="center"/>
          </w:tcPr>
          <w:p w14:paraId="7C1D5CFE" w14:textId="77777777" w:rsidR="00E8367F" w:rsidRPr="00727318" w:rsidRDefault="00E8367F" w:rsidP="00ED681A">
            <w:pPr>
              <w:jc w:val="center"/>
              <w:rPr>
                <w:sz w:val="22"/>
                <w:szCs w:val="22"/>
                <w:lang w:val="ro-RO"/>
              </w:rPr>
            </w:pPr>
          </w:p>
        </w:tc>
        <w:tc>
          <w:tcPr>
            <w:tcW w:w="1460" w:type="dxa"/>
          </w:tcPr>
          <w:p w14:paraId="0D8571FD" w14:textId="77777777" w:rsidR="00E8367F" w:rsidRPr="00727318" w:rsidRDefault="00E8367F" w:rsidP="00ED681A">
            <w:pPr>
              <w:jc w:val="center"/>
              <w:rPr>
                <w:sz w:val="22"/>
                <w:szCs w:val="22"/>
                <w:lang w:val="ro-RO"/>
              </w:rPr>
            </w:pPr>
          </w:p>
        </w:tc>
      </w:tr>
      <w:tr w:rsidR="00E8367F" w:rsidRPr="00727318" w14:paraId="3DB4E755" w14:textId="77777777" w:rsidTr="00E8367F">
        <w:trPr>
          <w:trHeight w:val="239"/>
        </w:trPr>
        <w:tc>
          <w:tcPr>
            <w:tcW w:w="4935" w:type="dxa"/>
            <w:vAlign w:val="center"/>
          </w:tcPr>
          <w:p w14:paraId="731051D7" w14:textId="77777777" w:rsidR="00E8367F" w:rsidRPr="00727318" w:rsidRDefault="00E8367F" w:rsidP="00E01D82">
            <w:pPr>
              <w:rPr>
                <w:b/>
                <w:sz w:val="22"/>
                <w:szCs w:val="22"/>
                <w:lang w:val="ro-RO"/>
              </w:rPr>
            </w:pPr>
            <w:r w:rsidRPr="00727318">
              <w:rPr>
                <w:b/>
                <w:sz w:val="22"/>
                <w:szCs w:val="22"/>
                <w:lang w:val="ro-RO"/>
              </w:rPr>
              <w:t xml:space="preserve">Tipul 11: </w:t>
            </w:r>
            <w:r w:rsidRPr="00727318">
              <w:rPr>
                <w:bCs/>
                <w:sz w:val="22"/>
                <w:szCs w:val="22"/>
                <w:lang w:val="ro-RO"/>
              </w:rPr>
              <w:t>Conservanți pentru sisteme de răcire și de procesare a lichidelor</w:t>
            </w:r>
          </w:p>
        </w:tc>
        <w:tc>
          <w:tcPr>
            <w:tcW w:w="1173" w:type="dxa"/>
            <w:vAlign w:val="center"/>
          </w:tcPr>
          <w:p w14:paraId="5420877C" w14:textId="77777777" w:rsidR="00E8367F" w:rsidRPr="00727318" w:rsidRDefault="00E8367F" w:rsidP="00ED681A">
            <w:pPr>
              <w:jc w:val="center"/>
              <w:rPr>
                <w:sz w:val="22"/>
                <w:szCs w:val="22"/>
                <w:lang w:val="ro-RO"/>
              </w:rPr>
            </w:pPr>
          </w:p>
        </w:tc>
        <w:tc>
          <w:tcPr>
            <w:tcW w:w="1460" w:type="dxa"/>
            <w:vAlign w:val="center"/>
          </w:tcPr>
          <w:p w14:paraId="7EFA8CEA" w14:textId="77777777" w:rsidR="00E8367F" w:rsidRPr="00727318" w:rsidRDefault="00E8367F" w:rsidP="00ED681A">
            <w:pPr>
              <w:jc w:val="center"/>
              <w:rPr>
                <w:sz w:val="22"/>
                <w:szCs w:val="22"/>
                <w:lang w:val="ro-RO"/>
              </w:rPr>
            </w:pPr>
          </w:p>
        </w:tc>
        <w:tc>
          <w:tcPr>
            <w:tcW w:w="1460" w:type="dxa"/>
          </w:tcPr>
          <w:p w14:paraId="6CFCEA49" w14:textId="77777777" w:rsidR="00E8367F" w:rsidRPr="00727318" w:rsidRDefault="00E8367F" w:rsidP="00ED681A">
            <w:pPr>
              <w:jc w:val="center"/>
              <w:rPr>
                <w:sz w:val="22"/>
                <w:szCs w:val="22"/>
                <w:lang w:val="ro-RO"/>
              </w:rPr>
            </w:pPr>
          </w:p>
        </w:tc>
      </w:tr>
      <w:tr w:rsidR="00E8367F" w:rsidRPr="00727318" w14:paraId="5CC7A3DD" w14:textId="77777777" w:rsidTr="00E8367F">
        <w:trPr>
          <w:trHeight w:val="239"/>
        </w:trPr>
        <w:tc>
          <w:tcPr>
            <w:tcW w:w="4935" w:type="dxa"/>
            <w:vAlign w:val="center"/>
          </w:tcPr>
          <w:p w14:paraId="601B889C" w14:textId="77777777" w:rsidR="00E8367F" w:rsidRPr="00727318" w:rsidRDefault="00E8367F" w:rsidP="00E01D82">
            <w:pPr>
              <w:autoSpaceDE w:val="0"/>
              <w:autoSpaceDN w:val="0"/>
              <w:adjustRightInd w:val="0"/>
              <w:rPr>
                <w:b/>
                <w:sz w:val="22"/>
                <w:szCs w:val="22"/>
                <w:lang w:val="ro-RO"/>
              </w:rPr>
            </w:pPr>
            <w:r w:rsidRPr="00727318">
              <w:rPr>
                <w:b/>
                <w:sz w:val="22"/>
                <w:szCs w:val="22"/>
                <w:lang w:val="ro-RO"/>
              </w:rPr>
              <w:t xml:space="preserve">Tipul 12: </w:t>
            </w:r>
            <w:proofErr w:type="spellStart"/>
            <w:r w:rsidRPr="00727318">
              <w:rPr>
                <w:bCs/>
                <w:sz w:val="22"/>
                <w:szCs w:val="22"/>
                <w:lang w:val="ro-RO"/>
              </w:rPr>
              <w:t>Slimicide</w:t>
            </w:r>
            <w:proofErr w:type="spellEnd"/>
            <w:r w:rsidRPr="00727318">
              <w:rPr>
                <w:bCs/>
                <w:sz w:val="22"/>
                <w:szCs w:val="22"/>
                <w:lang w:val="ro-RO"/>
              </w:rPr>
              <w:t xml:space="preserve"> </w:t>
            </w:r>
          </w:p>
        </w:tc>
        <w:tc>
          <w:tcPr>
            <w:tcW w:w="1173" w:type="dxa"/>
            <w:vAlign w:val="center"/>
          </w:tcPr>
          <w:p w14:paraId="1B54B59F" w14:textId="77777777" w:rsidR="00E8367F" w:rsidRPr="00727318" w:rsidRDefault="00E8367F" w:rsidP="00ED681A">
            <w:pPr>
              <w:jc w:val="center"/>
              <w:rPr>
                <w:sz w:val="22"/>
                <w:szCs w:val="22"/>
                <w:lang w:val="ro-RO"/>
              </w:rPr>
            </w:pPr>
          </w:p>
        </w:tc>
        <w:tc>
          <w:tcPr>
            <w:tcW w:w="1460" w:type="dxa"/>
            <w:vAlign w:val="center"/>
          </w:tcPr>
          <w:p w14:paraId="1BC84C49" w14:textId="77777777" w:rsidR="00E8367F" w:rsidRPr="00727318" w:rsidRDefault="00E8367F" w:rsidP="00ED681A">
            <w:pPr>
              <w:jc w:val="center"/>
              <w:rPr>
                <w:sz w:val="22"/>
                <w:szCs w:val="22"/>
                <w:lang w:val="ro-RO"/>
              </w:rPr>
            </w:pPr>
          </w:p>
        </w:tc>
        <w:tc>
          <w:tcPr>
            <w:tcW w:w="1460" w:type="dxa"/>
          </w:tcPr>
          <w:p w14:paraId="6E2356D9" w14:textId="77777777" w:rsidR="00E8367F" w:rsidRPr="00727318" w:rsidRDefault="00E8367F" w:rsidP="00ED681A">
            <w:pPr>
              <w:jc w:val="center"/>
              <w:rPr>
                <w:sz w:val="22"/>
                <w:szCs w:val="22"/>
                <w:lang w:val="ro-RO"/>
              </w:rPr>
            </w:pPr>
          </w:p>
        </w:tc>
      </w:tr>
      <w:tr w:rsidR="00E8367F" w:rsidRPr="00727318" w14:paraId="0BA51290" w14:textId="77777777" w:rsidTr="00E8367F">
        <w:trPr>
          <w:trHeight w:val="239"/>
        </w:trPr>
        <w:tc>
          <w:tcPr>
            <w:tcW w:w="4935" w:type="dxa"/>
            <w:vAlign w:val="center"/>
          </w:tcPr>
          <w:p w14:paraId="71E637D0" w14:textId="77777777" w:rsidR="00E8367F" w:rsidRPr="00727318" w:rsidRDefault="00E8367F" w:rsidP="00E01D82">
            <w:pPr>
              <w:autoSpaceDE w:val="0"/>
              <w:autoSpaceDN w:val="0"/>
              <w:adjustRightInd w:val="0"/>
              <w:rPr>
                <w:b/>
                <w:sz w:val="22"/>
                <w:szCs w:val="22"/>
                <w:lang w:val="ro-RO"/>
              </w:rPr>
            </w:pPr>
            <w:r w:rsidRPr="00727318">
              <w:rPr>
                <w:b/>
                <w:sz w:val="22"/>
                <w:szCs w:val="22"/>
                <w:lang w:val="ro-RO"/>
              </w:rPr>
              <w:t xml:space="preserve">Tipul 13: </w:t>
            </w:r>
            <w:r w:rsidRPr="00727318">
              <w:rPr>
                <w:bCs/>
                <w:sz w:val="22"/>
                <w:szCs w:val="22"/>
                <w:lang w:val="ro-RO"/>
              </w:rPr>
              <w:t>Conservanți pentru fluide utilizate în prelucrare sau tăiere</w:t>
            </w:r>
          </w:p>
        </w:tc>
        <w:tc>
          <w:tcPr>
            <w:tcW w:w="1173" w:type="dxa"/>
            <w:vAlign w:val="center"/>
          </w:tcPr>
          <w:p w14:paraId="27F8214C" w14:textId="77777777" w:rsidR="00E8367F" w:rsidRPr="00727318" w:rsidRDefault="00E8367F" w:rsidP="00ED681A">
            <w:pPr>
              <w:jc w:val="center"/>
              <w:rPr>
                <w:sz w:val="22"/>
                <w:szCs w:val="22"/>
                <w:lang w:val="ro-RO"/>
              </w:rPr>
            </w:pPr>
          </w:p>
        </w:tc>
        <w:tc>
          <w:tcPr>
            <w:tcW w:w="1460" w:type="dxa"/>
            <w:vAlign w:val="center"/>
          </w:tcPr>
          <w:p w14:paraId="75222876" w14:textId="77777777" w:rsidR="00E8367F" w:rsidRPr="00727318" w:rsidRDefault="00E8367F" w:rsidP="00ED681A">
            <w:pPr>
              <w:jc w:val="center"/>
              <w:rPr>
                <w:sz w:val="22"/>
                <w:szCs w:val="22"/>
                <w:lang w:val="ro-RO"/>
              </w:rPr>
            </w:pPr>
          </w:p>
        </w:tc>
        <w:tc>
          <w:tcPr>
            <w:tcW w:w="1460" w:type="dxa"/>
          </w:tcPr>
          <w:p w14:paraId="3A773E7D" w14:textId="77777777" w:rsidR="00E8367F" w:rsidRPr="00727318" w:rsidRDefault="00E8367F" w:rsidP="00ED681A">
            <w:pPr>
              <w:jc w:val="center"/>
              <w:rPr>
                <w:sz w:val="22"/>
                <w:szCs w:val="22"/>
                <w:lang w:val="ro-RO"/>
              </w:rPr>
            </w:pPr>
          </w:p>
        </w:tc>
      </w:tr>
      <w:tr w:rsidR="00E8367F" w:rsidRPr="00727318" w14:paraId="5C62DE1B" w14:textId="77777777" w:rsidTr="00E8367F">
        <w:trPr>
          <w:trHeight w:val="239"/>
        </w:trPr>
        <w:tc>
          <w:tcPr>
            <w:tcW w:w="4935" w:type="dxa"/>
            <w:vAlign w:val="center"/>
          </w:tcPr>
          <w:p w14:paraId="56C5C6EC" w14:textId="77777777" w:rsidR="00E8367F" w:rsidRPr="00727318" w:rsidRDefault="00E8367F" w:rsidP="00E01D82">
            <w:pPr>
              <w:autoSpaceDE w:val="0"/>
              <w:autoSpaceDN w:val="0"/>
              <w:adjustRightInd w:val="0"/>
              <w:rPr>
                <w:bCs/>
                <w:sz w:val="22"/>
                <w:szCs w:val="22"/>
                <w:lang w:val="ro-RO"/>
              </w:rPr>
            </w:pPr>
            <w:r w:rsidRPr="00727318">
              <w:rPr>
                <w:b/>
                <w:sz w:val="22"/>
                <w:szCs w:val="22"/>
                <w:lang w:val="ro-RO"/>
              </w:rPr>
              <w:t xml:space="preserve">Tipul 14: </w:t>
            </w:r>
            <w:r w:rsidRPr="00727318">
              <w:rPr>
                <w:bCs/>
                <w:sz w:val="22"/>
                <w:szCs w:val="22"/>
                <w:lang w:val="ro-RO"/>
              </w:rPr>
              <w:t xml:space="preserve">Rodenticide </w:t>
            </w:r>
          </w:p>
        </w:tc>
        <w:tc>
          <w:tcPr>
            <w:tcW w:w="1173" w:type="dxa"/>
            <w:vAlign w:val="center"/>
          </w:tcPr>
          <w:p w14:paraId="7C6D36CE" w14:textId="0D711ADF" w:rsidR="00E8367F" w:rsidRPr="00727318" w:rsidRDefault="00ED681A" w:rsidP="00ED681A">
            <w:pPr>
              <w:jc w:val="center"/>
              <w:rPr>
                <w:sz w:val="22"/>
                <w:szCs w:val="22"/>
                <w:lang w:val="ro-RO"/>
              </w:rPr>
            </w:pPr>
            <w:r w:rsidRPr="00727318">
              <w:rPr>
                <w:sz w:val="22"/>
                <w:szCs w:val="22"/>
                <w:lang w:val="ro-RO"/>
              </w:rPr>
              <w:t>9</w:t>
            </w:r>
          </w:p>
        </w:tc>
        <w:tc>
          <w:tcPr>
            <w:tcW w:w="1460" w:type="dxa"/>
            <w:vAlign w:val="center"/>
          </w:tcPr>
          <w:p w14:paraId="04DC6C55" w14:textId="472092E3" w:rsidR="00E8367F" w:rsidRPr="00727318" w:rsidRDefault="00ED681A" w:rsidP="00ED681A">
            <w:pPr>
              <w:jc w:val="center"/>
              <w:rPr>
                <w:sz w:val="22"/>
                <w:szCs w:val="22"/>
                <w:lang w:val="ro-RO"/>
              </w:rPr>
            </w:pPr>
            <w:r w:rsidRPr="00727318">
              <w:rPr>
                <w:sz w:val="22"/>
                <w:szCs w:val="22"/>
                <w:lang w:val="ro-RO"/>
              </w:rPr>
              <w:t>4</w:t>
            </w:r>
          </w:p>
        </w:tc>
        <w:tc>
          <w:tcPr>
            <w:tcW w:w="1460" w:type="dxa"/>
          </w:tcPr>
          <w:p w14:paraId="1734B726" w14:textId="47AFD8F2" w:rsidR="00E8367F" w:rsidRPr="00727318" w:rsidRDefault="00ED681A" w:rsidP="00ED681A">
            <w:pPr>
              <w:jc w:val="center"/>
              <w:rPr>
                <w:sz w:val="22"/>
                <w:szCs w:val="22"/>
                <w:lang w:val="ro-RO"/>
              </w:rPr>
            </w:pPr>
            <w:r w:rsidRPr="00727318">
              <w:rPr>
                <w:sz w:val="22"/>
                <w:szCs w:val="22"/>
                <w:lang w:val="ro-RO"/>
              </w:rPr>
              <w:t>8</w:t>
            </w:r>
          </w:p>
        </w:tc>
      </w:tr>
      <w:tr w:rsidR="00E8367F" w:rsidRPr="00727318" w14:paraId="06F4E361" w14:textId="77777777" w:rsidTr="00E8367F">
        <w:trPr>
          <w:trHeight w:val="239"/>
        </w:trPr>
        <w:tc>
          <w:tcPr>
            <w:tcW w:w="4935" w:type="dxa"/>
            <w:vAlign w:val="center"/>
          </w:tcPr>
          <w:p w14:paraId="57EF9F94" w14:textId="77777777" w:rsidR="00E8367F" w:rsidRPr="00727318" w:rsidRDefault="00E8367F" w:rsidP="00E01D82">
            <w:pPr>
              <w:autoSpaceDE w:val="0"/>
              <w:autoSpaceDN w:val="0"/>
              <w:adjustRightInd w:val="0"/>
              <w:rPr>
                <w:b/>
                <w:sz w:val="22"/>
                <w:szCs w:val="22"/>
                <w:lang w:val="ro-RO"/>
              </w:rPr>
            </w:pPr>
            <w:r w:rsidRPr="00727318">
              <w:rPr>
                <w:b/>
                <w:sz w:val="22"/>
                <w:szCs w:val="22"/>
                <w:lang w:val="ro-RO"/>
              </w:rPr>
              <w:t xml:space="preserve">Tipul 15: </w:t>
            </w:r>
            <w:proofErr w:type="spellStart"/>
            <w:r w:rsidRPr="00727318">
              <w:rPr>
                <w:bCs/>
                <w:sz w:val="22"/>
                <w:szCs w:val="22"/>
                <w:lang w:val="ro-RO"/>
              </w:rPr>
              <w:t>Avicide</w:t>
            </w:r>
            <w:proofErr w:type="spellEnd"/>
          </w:p>
        </w:tc>
        <w:tc>
          <w:tcPr>
            <w:tcW w:w="1173" w:type="dxa"/>
            <w:vAlign w:val="center"/>
          </w:tcPr>
          <w:p w14:paraId="1EC9CE94" w14:textId="77777777" w:rsidR="00E8367F" w:rsidRPr="00727318" w:rsidRDefault="00E8367F" w:rsidP="00ED681A">
            <w:pPr>
              <w:jc w:val="center"/>
              <w:rPr>
                <w:sz w:val="22"/>
                <w:szCs w:val="22"/>
                <w:lang w:val="ro-RO"/>
              </w:rPr>
            </w:pPr>
          </w:p>
        </w:tc>
        <w:tc>
          <w:tcPr>
            <w:tcW w:w="1460" w:type="dxa"/>
            <w:vAlign w:val="center"/>
          </w:tcPr>
          <w:p w14:paraId="3F06C720" w14:textId="77777777" w:rsidR="00E8367F" w:rsidRPr="00727318" w:rsidRDefault="00E8367F" w:rsidP="00ED681A">
            <w:pPr>
              <w:jc w:val="center"/>
              <w:rPr>
                <w:sz w:val="22"/>
                <w:szCs w:val="22"/>
                <w:lang w:val="ro-RO"/>
              </w:rPr>
            </w:pPr>
          </w:p>
        </w:tc>
        <w:tc>
          <w:tcPr>
            <w:tcW w:w="1460" w:type="dxa"/>
          </w:tcPr>
          <w:p w14:paraId="0211FBC8" w14:textId="77777777" w:rsidR="00E8367F" w:rsidRPr="00727318" w:rsidRDefault="00E8367F" w:rsidP="00ED681A">
            <w:pPr>
              <w:jc w:val="center"/>
              <w:rPr>
                <w:sz w:val="22"/>
                <w:szCs w:val="22"/>
                <w:lang w:val="ro-RO"/>
              </w:rPr>
            </w:pPr>
          </w:p>
        </w:tc>
      </w:tr>
      <w:tr w:rsidR="00E8367F" w:rsidRPr="00727318" w14:paraId="25519B7D" w14:textId="77777777" w:rsidTr="00E8367F">
        <w:trPr>
          <w:trHeight w:val="239"/>
        </w:trPr>
        <w:tc>
          <w:tcPr>
            <w:tcW w:w="4935" w:type="dxa"/>
            <w:vAlign w:val="center"/>
          </w:tcPr>
          <w:p w14:paraId="7BC3AACC" w14:textId="77777777" w:rsidR="00E8367F" w:rsidRPr="00727318" w:rsidRDefault="00E8367F" w:rsidP="00E01D82">
            <w:pPr>
              <w:autoSpaceDE w:val="0"/>
              <w:autoSpaceDN w:val="0"/>
              <w:adjustRightInd w:val="0"/>
              <w:rPr>
                <w:b/>
                <w:sz w:val="22"/>
                <w:szCs w:val="22"/>
                <w:lang w:val="ro-RO"/>
              </w:rPr>
            </w:pPr>
            <w:r w:rsidRPr="00727318">
              <w:rPr>
                <w:b/>
                <w:sz w:val="22"/>
                <w:szCs w:val="22"/>
                <w:lang w:val="ro-RO"/>
              </w:rPr>
              <w:t xml:space="preserve">Tipul 16: </w:t>
            </w:r>
            <w:proofErr w:type="spellStart"/>
            <w:r w:rsidRPr="00727318">
              <w:rPr>
                <w:bCs/>
                <w:sz w:val="22"/>
                <w:szCs w:val="22"/>
                <w:lang w:val="ro-RO"/>
              </w:rPr>
              <w:t>Moluscocide</w:t>
            </w:r>
            <w:proofErr w:type="spellEnd"/>
            <w:r w:rsidRPr="00727318">
              <w:rPr>
                <w:bCs/>
                <w:sz w:val="22"/>
                <w:szCs w:val="22"/>
                <w:lang w:val="ro-RO"/>
              </w:rPr>
              <w:t>, vermicide și produse utilizate pentru combaterea altor nevertebrate</w:t>
            </w:r>
          </w:p>
        </w:tc>
        <w:tc>
          <w:tcPr>
            <w:tcW w:w="1173" w:type="dxa"/>
            <w:vAlign w:val="center"/>
          </w:tcPr>
          <w:p w14:paraId="1C7C4B8A" w14:textId="77777777" w:rsidR="00E8367F" w:rsidRPr="00727318" w:rsidRDefault="00E8367F" w:rsidP="00ED681A">
            <w:pPr>
              <w:jc w:val="center"/>
              <w:rPr>
                <w:sz w:val="22"/>
                <w:szCs w:val="22"/>
                <w:lang w:val="ro-RO"/>
              </w:rPr>
            </w:pPr>
          </w:p>
        </w:tc>
        <w:tc>
          <w:tcPr>
            <w:tcW w:w="1460" w:type="dxa"/>
            <w:vAlign w:val="center"/>
          </w:tcPr>
          <w:p w14:paraId="676AA600" w14:textId="77777777" w:rsidR="00E8367F" w:rsidRPr="00727318" w:rsidRDefault="00E8367F" w:rsidP="00ED681A">
            <w:pPr>
              <w:jc w:val="center"/>
              <w:rPr>
                <w:sz w:val="22"/>
                <w:szCs w:val="22"/>
                <w:lang w:val="ro-RO"/>
              </w:rPr>
            </w:pPr>
          </w:p>
        </w:tc>
        <w:tc>
          <w:tcPr>
            <w:tcW w:w="1460" w:type="dxa"/>
          </w:tcPr>
          <w:p w14:paraId="016F4909" w14:textId="77777777" w:rsidR="00E8367F" w:rsidRPr="00727318" w:rsidRDefault="00E8367F" w:rsidP="00ED681A">
            <w:pPr>
              <w:jc w:val="center"/>
              <w:rPr>
                <w:sz w:val="22"/>
                <w:szCs w:val="22"/>
                <w:lang w:val="ro-RO"/>
              </w:rPr>
            </w:pPr>
          </w:p>
        </w:tc>
      </w:tr>
      <w:tr w:rsidR="00E8367F" w:rsidRPr="00727318" w14:paraId="150D6CBD" w14:textId="77777777" w:rsidTr="00E8367F">
        <w:trPr>
          <w:trHeight w:val="239"/>
        </w:trPr>
        <w:tc>
          <w:tcPr>
            <w:tcW w:w="4935" w:type="dxa"/>
            <w:vAlign w:val="center"/>
          </w:tcPr>
          <w:p w14:paraId="46C6CD3F" w14:textId="77777777" w:rsidR="00E8367F" w:rsidRPr="00727318" w:rsidRDefault="00E8367F" w:rsidP="00E01D82">
            <w:pPr>
              <w:autoSpaceDE w:val="0"/>
              <w:autoSpaceDN w:val="0"/>
              <w:adjustRightInd w:val="0"/>
              <w:rPr>
                <w:b/>
                <w:sz w:val="22"/>
                <w:szCs w:val="22"/>
                <w:lang w:val="ro-RO"/>
              </w:rPr>
            </w:pPr>
            <w:r w:rsidRPr="00727318">
              <w:rPr>
                <w:b/>
                <w:sz w:val="22"/>
                <w:szCs w:val="22"/>
                <w:lang w:val="ro-RO"/>
              </w:rPr>
              <w:t xml:space="preserve">Tipul 17: </w:t>
            </w:r>
            <w:proofErr w:type="spellStart"/>
            <w:r w:rsidRPr="00727318">
              <w:rPr>
                <w:bCs/>
                <w:sz w:val="22"/>
                <w:szCs w:val="22"/>
                <w:lang w:val="ro-RO"/>
              </w:rPr>
              <w:t>Piscicide</w:t>
            </w:r>
            <w:proofErr w:type="spellEnd"/>
            <w:r w:rsidRPr="00727318">
              <w:rPr>
                <w:bCs/>
                <w:sz w:val="22"/>
                <w:szCs w:val="22"/>
                <w:lang w:val="ro-RO"/>
              </w:rPr>
              <w:t xml:space="preserve"> </w:t>
            </w:r>
          </w:p>
        </w:tc>
        <w:tc>
          <w:tcPr>
            <w:tcW w:w="1173" w:type="dxa"/>
            <w:vAlign w:val="center"/>
          </w:tcPr>
          <w:p w14:paraId="53BCD020" w14:textId="77777777" w:rsidR="00E8367F" w:rsidRPr="00727318" w:rsidRDefault="00E8367F" w:rsidP="00ED681A">
            <w:pPr>
              <w:jc w:val="center"/>
              <w:rPr>
                <w:sz w:val="22"/>
                <w:szCs w:val="22"/>
                <w:lang w:val="ro-RO"/>
              </w:rPr>
            </w:pPr>
          </w:p>
        </w:tc>
        <w:tc>
          <w:tcPr>
            <w:tcW w:w="1460" w:type="dxa"/>
            <w:vAlign w:val="center"/>
          </w:tcPr>
          <w:p w14:paraId="0D8942E1" w14:textId="77777777" w:rsidR="00E8367F" w:rsidRPr="00727318" w:rsidRDefault="00E8367F" w:rsidP="00ED681A">
            <w:pPr>
              <w:jc w:val="center"/>
              <w:rPr>
                <w:sz w:val="22"/>
                <w:szCs w:val="22"/>
                <w:lang w:val="ro-RO"/>
              </w:rPr>
            </w:pPr>
          </w:p>
        </w:tc>
        <w:tc>
          <w:tcPr>
            <w:tcW w:w="1460" w:type="dxa"/>
          </w:tcPr>
          <w:p w14:paraId="65D770C0" w14:textId="77777777" w:rsidR="00E8367F" w:rsidRPr="00727318" w:rsidRDefault="00E8367F" w:rsidP="00ED681A">
            <w:pPr>
              <w:jc w:val="center"/>
              <w:rPr>
                <w:sz w:val="22"/>
                <w:szCs w:val="22"/>
                <w:lang w:val="ro-RO"/>
              </w:rPr>
            </w:pPr>
          </w:p>
        </w:tc>
      </w:tr>
      <w:tr w:rsidR="00E8367F" w:rsidRPr="00727318" w14:paraId="14273268" w14:textId="77777777" w:rsidTr="00E8367F">
        <w:trPr>
          <w:trHeight w:val="239"/>
        </w:trPr>
        <w:tc>
          <w:tcPr>
            <w:tcW w:w="4935" w:type="dxa"/>
            <w:vAlign w:val="center"/>
          </w:tcPr>
          <w:p w14:paraId="3F115338" w14:textId="77777777" w:rsidR="00E8367F" w:rsidRPr="00727318" w:rsidRDefault="00E8367F" w:rsidP="00E01D82">
            <w:pPr>
              <w:autoSpaceDE w:val="0"/>
              <w:autoSpaceDN w:val="0"/>
              <w:adjustRightInd w:val="0"/>
              <w:rPr>
                <w:b/>
                <w:sz w:val="22"/>
                <w:szCs w:val="22"/>
                <w:lang w:val="ro-RO"/>
              </w:rPr>
            </w:pPr>
            <w:r w:rsidRPr="00727318">
              <w:rPr>
                <w:b/>
                <w:sz w:val="22"/>
                <w:szCs w:val="22"/>
                <w:lang w:val="ro-RO"/>
              </w:rPr>
              <w:t xml:space="preserve">Tipul 18: </w:t>
            </w:r>
            <w:r w:rsidRPr="00727318">
              <w:rPr>
                <w:bCs/>
                <w:sz w:val="22"/>
                <w:szCs w:val="22"/>
                <w:lang w:val="ro-RO"/>
              </w:rPr>
              <w:t>Insecticide, acaricide și produse pentru combaterea altor artropode</w:t>
            </w:r>
          </w:p>
        </w:tc>
        <w:tc>
          <w:tcPr>
            <w:tcW w:w="1173" w:type="dxa"/>
            <w:vAlign w:val="center"/>
          </w:tcPr>
          <w:p w14:paraId="16B26CE7" w14:textId="0742BC89" w:rsidR="00E8367F" w:rsidRPr="00727318" w:rsidRDefault="00ED681A" w:rsidP="00ED681A">
            <w:pPr>
              <w:jc w:val="center"/>
              <w:rPr>
                <w:sz w:val="22"/>
                <w:szCs w:val="22"/>
                <w:lang w:val="ro-RO"/>
              </w:rPr>
            </w:pPr>
            <w:r w:rsidRPr="00727318">
              <w:rPr>
                <w:sz w:val="22"/>
                <w:szCs w:val="22"/>
                <w:lang w:val="ro-RO"/>
              </w:rPr>
              <w:t>14</w:t>
            </w:r>
          </w:p>
        </w:tc>
        <w:tc>
          <w:tcPr>
            <w:tcW w:w="1460" w:type="dxa"/>
            <w:vAlign w:val="center"/>
          </w:tcPr>
          <w:p w14:paraId="5608A06D" w14:textId="1F5BE1BC" w:rsidR="00E8367F" w:rsidRPr="00727318" w:rsidRDefault="00ED681A" w:rsidP="00ED681A">
            <w:pPr>
              <w:jc w:val="center"/>
              <w:rPr>
                <w:sz w:val="22"/>
                <w:szCs w:val="22"/>
                <w:lang w:val="ro-RO"/>
              </w:rPr>
            </w:pPr>
            <w:r w:rsidRPr="00727318">
              <w:rPr>
                <w:sz w:val="22"/>
                <w:szCs w:val="22"/>
                <w:lang w:val="ro-RO"/>
              </w:rPr>
              <w:t>16</w:t>
            </w:r>
          </w:p>
        </w:tc>
        <w:tc>
          <w:tcPr>
            <w:tcW w:w="1460" w:type="dxa"/>
          </w:tcPr>
          <w:p w14:paraId="23FF4C84" w14:textId="22EFB966" w:rsidR="00E8367F" w:rsidRPr="00727318" w:rsidRDefault="00ED681A" w:rsidP="00ED681A">
            <w:pPr>
              <w:jc w:val="center"/>
              <w:rPr>
                <w:sz w:val="22"/>
                <w:szCs w:val="22"/>
                <w:lang w:val="ro-RO"/>
              </w:rPr>
            </w:pPr>
            <w:r w:rsidRPr="00727318">
              <w:rPr>
                <w:sz w:val="22"/>
                <w:szCs w:val="22"/>
                <w:lang w:val="ro-RO"/>
              </w:rPr>
              <w:t>8</w:t>
            </w:r>
          </w:p>
        </w:tc>
      </w:tr>
      <w:tr w:rsidR="00E8367F" w:rsidRPr="00727318" w14:paraId="65538428" w14:textId="77777777" w:rsidTr="00E8367F">
        <w:trPr>
          <w:trHeight w:val="239"/>
        </w:trPr>
        <w:tc>
          <w:tcPr>
            <w:tcW w:w="4935" w:type="dxa"/>
            <w:vAlign w:val="center"/>
          </w:tcPr>
          <w:p w14:paraId="3EC57A13" w14:textId="77777777" w:rsidR="00E8367F" w:rsidRPr="00727318" w:rsidRDefault="00E8367F" w:rsidP="00E01D82">
            <w:pPr>
              <w:autoSpaceDE w:val="0"/>
              <w:autoSpaceDN w:val="0"/>
              <w:adjustRightInd w:val="0"/>
              <w:rPr>
                <w:b/>
                <w:sz w:val="22"/>
                <w:szCs w:val="22"/>
                <w:lang w:val="ro-RO"/>
              </w:rPr>
            </w:pPr>
            <w:r w:rsidRPr="00727318">
              <w:rPr>
                <w:b/>
                <w:sz w:val="22"/>
                <w:szCs w:val="22"/>
                <w:lang w:val="ro-RO"/>
              </w:rPr>
              <w:t xml:space="preserve">Tipul 19: </w:t>
            </w:r>
            <w:proofErr w:type="spellStart"/>
            <w:r w:rsidRPr="00727318">
              <w:rPr>
                <w:bCs/>
                <w:sz w:val="22"/>
                <w:szCs w:val="22"/>
                <w:lang w:val="ro-RO"/>
              </w:rPr>
              <w:t>Repelenți</w:t>
            </w:r>
            <w:proofErr w:type="spellEnd"/>
            <w:r w:rsidRPr="00727318">
              <w:rPr>
                <w:bCs/>
                <w:sz w:val="22"/>
                <w:szCs w:val="22"/>
                <w:lang w:val="ro-RO"/>
              </w:rPr>
              <w:t xml:space="preserve"> și atractanți</w:t>
            </w:r>
          </w:p>
        </w:tc>
        <w:tc>
          <w:tcPr>
            <w:tcW w:w="1173" w:type="dxa"/>
            <w:vAlign w:val="center"/>
          </w:tcPr>
          <w:p w14:paraId="38E910E1" w14:textId="77777777" w:rsidR="00E8367F" w:rsidRPr="00727318" w:rsidRDefault="00E8367F" w:rsidP="00ED681A">
            <w:pPr>
              <w:jc w:val="center"/>
              <w:rPr>
                <w:sz w:val="22"/>
                <w:szCs w:val="22"/>
                <w:lang w:val="ro-RO"/>
              </w:rPr>
            </w:pPr>
          </w:p>
        </w:tc>
        <w:tc>
          <w:tcPr>
            <w:tcW w:w="1460" w:type="dxa"/>
            <w:vAlign w:val="center"/>
          </w:tcPr>
          <w:p w14:paraId="603969BE" w14:textId="61A83833" w:rsidR="00E8367F" w:rsidRPr="00727318" w:rsidRDefault="00ED681A" w:rsidP="00ED681A">
            <w:pPr>
              <w:jc w:val="center"/>
              <w:rPr>
                <w:sz w:val="22"/>
                <w:szCs w:val="22"/>
                <w:lang w:val="ro-RO"/>
              </w:rPr>
            </w:pPr>
            <w:r w:rsidRPr="00727318">
              <w:rPr>
                <w:sz w:val="22"/>
                <w:szCs w:val="22"/>
                <w:lang w:val="ro-RO"/>
              </w:rPr>
              <w:t>2</w:t>
            </w:r>
          </w:p>
        </w:tc>
        <w:tc>
          <w:tcPr>
            <w:tcW w:w="1460" w:type="dxa"/>
          </w:tcPr>
          <w:p w14:paraId="159A8E58" w14:textId="0D80D492" w:rsidR="00E8367F" w:rsidRPr="00727318" w:rsidRDefault="00ED681A" w:rsidP="00ED681A">
            <w:pPr>
              <w:jc w:val="center"/>
              <w:rPr>
                <w:sz w:val="22"/>
                <w:szCs w:val="22"/>
                <w:lang w:val="ro-RO"/>
              </w:rPr>
            </w:pPr>
            <w:r w:rsidRPr="00727318">
              <w:rPr>
                <w:sz w:val="22"/>
                <w:szCs w:val="22"/>
                <w:lang w:val="ro-RO"/>
              </w:rPr>
              <w:t>2</w:t>
            </w:r>
          </w:p>
        </w:tc>
      </w:tr>
      <w:tr w:rsidR="00E8367F" w:rsidRPr="00727318" w14:paraId="67715B09" w14:textId="77777777" w:rsidTr="00E8367F">
        <w:trPr>
          <w:trHeight w:val="239"/>
        </w:trPr>
        <w:tc>
          <w:tcPr>
            <w:tcW w:w="4935" w:type="dxa"/>
            <w:vAlign w:val="center"/>
          </w:tcPr>
          <w:p w14:paraId="5001E997" w14:textId="77777777" w:rsidR="00E8367F" w:rsidRPr="00727318" w:rsidRDefault="00E8367F" w:rsidP="00E01D82">
            <w:pPr>
              <w:rPr>
                <w:b/>
                <w:sz w:val="22"/>
                <w:szCs w:val="22"/>
                <w:lang w:val="ro-RO"/>
              </w:rPr>
            </w:pPr>
            <w:r w:rsidRPr="00727318">
              <w:rPr>
                <w:b/>
                <w:sz w:val="22"/>
                <w:szCs w:val="22"/>
                <w:lang w:val="ro-RO"/>
              </w:rPr>
              <w:t xml:space="preserve">Tipul 20: </w:t>
            </w:r>
            <w:r w:rsidRPr="00727318">
              <w:rPr>
                <w:bCs/>
                <w:sz w:val="22"/>
                <w:szCs w:val="22"/>
                <w:lang w:val="ro-RO"/>
              </w:rPr>
              <w:t>Combaterea altor vertebrate</w:t>
            </w:r>
            <w:r w:rsidRPr="00727318">
              <w:rPr>
                <w:b/>
                <w:sz w:val="22"/>
                <w:szCs w:val="22"/>
                <w:lang w:val="ro-RO"/>
              </w:rPr>
              <w:t xml:space="preserve"> </w:t>
            </w:r>
          </w:p>
        </w:tc>
        <w:tc>
          <w:tcPr>
            <w:tcW w:w="1173" w:type="dxa"/>
            <w:vAlign w:val="center"/>
          </w:tcPr>
          <w:p w14:paraId="746B37BE" w14:textId="77777777" w:rsidR="00E8367F" w:rsidRPr="00727318" w:rsidRDefault="00E8367F" w:rsidP="00ED681A">
            <w:pPr>
              <w:jc w:val="center"/>
              <w:rPr>
                <w:sz w:val="22"/>
                <w:szCs w:val="22"/>
                <w:lang w:val="ro-RO"/>
              </w:rPr>
            </w:pPr>
          </w:p>
        </w:tc>
        <w:tc>
          <w:tcPr>
            <w:tcW w:w="1460" w:type="dxa"/>
            <w:vAlign w:val="center"/>
          </w:tcPr>
          <w:p w14:paraId="504677D2" w14:textId="77777777" w:rsidR="00E8367F" w:rsidRPr="00727318" w:rsidRDefault="00E8367F" w:rsidP="00ED681A">
            <w:pPr>
              <w:jc w:val="center"/>
              <w:rPr>
                <w:sz w:val="22"/>
                <w:szCs w:val="22"/>
                <w:lang w:val="ro-RO"/>
              </w:rPr>
            </w:pPr>
          </w:p>
        </w:tc>
        <w:tc>
          <w:tcPr>
            <w:tcW w:w="1460" w:type="dxa"/>
          </w:tcPr>
          <w:p w14:paraId="3A6FA09C" w14:textId="77777777" w:rsidR="00E8367F" w:rsidRPr="00727318" w:rsidRDefault="00E8367F" w:rsidP="00ED681A">
            <w:pPr>
              <w:jc w:val="center"/>
              <w:rPr>
                <w:sz w:val="22"/>
                <w:szCs w:val="22"/>
                <w:lang w:val="ro-RO"/>
              </w:rPr>
            </w:pPr>
          </w:p>
        </w:tc>
      </w:tr>
      <w:tr w:rsidR="00E8367F" w:rsidRPr="00727318" w14:paraId="260D40ED" w14:textId="77777777" w:rsidTr="00E8367F">
        <w:trPr>
          <w:trHeight w:val="239"/>
        </w:trPr>
        <w:tc>
          <w:tcPr>
            <w:tcW w:w="4935" w:type="dxa"/>
            <w:vAlign w:val="center"/>
          </w:tcPr>
          <w:p w14:paraId="02BE445C" w14:textId="77777777" w:rsidR="00E8367F" w:rsidRPr="00727318" w:rsidRDefault="00E8367F" w:rsidP="00E01D82">
            <w:pPr>
              <w:autoSpaceDE w:val="0"/>
              <w:autoSpaceDN w:val="0"/>
              <w:adjustRightInd w:val="0"/>
              <w:rPr>
                <w:b/>
                <w:sz w:val="22"/>
                <w:szCs w:val="22"/>
                <w:lang w:val="ro-RO"/>
              </w:rPr>
            </w:pPr>
            <w:r w:rsidRPr="00727318">
              <w:rPr>
                <w:b/>
                <w:sz w:val="22"/>
                <w:szCs w:val="22"/>
                <w:lang w:val="ro-RO"/>
              </w:rPr>
              <w:t xml:space="preserve">Tipul 21: </w:t>
            </w:r>
            <w:r w:rsidRPr="00727318">
              <w:rPr>
                <w:bCs/>
                <w:sz w:val="22"/>
                <w:szCs w:val="22"/>
                <w:lang w:val="ro-RO"/>
              </w:rPr>
              <w:t xml:space="preserve">Produse </w:t>
            </w:r>
            <w:proofErr w:type="spellStart"/>
            <w:r w:rsidRPr="00727318">
              <w:rPr>
                <w:bCs/>
                <w:sz w:val="22"/>
                <w:szCs w:val="22"/>
                <w:lang w:val="ro-RO"/>
              </w:rPr>
              <w:t>antivegetative</w:t>
            </w:r>
            <w:proofErr w:type="spellEnd"/>
            <w:r w:rsidRPr="00727318">
              <w:rPr>
                <w:b/>
                <w:sz w:val="22"/>
                <w:szCs w:val="22"/>
                <w:lang w:val="ro-RO"/>
              </w:rPr>
              <w:t xml:space="preserve"> </w:t>
            </w:r>
          </w:p>
        </w:tc>
        <w:tc>
          <w:tcPr>
            <w:tcW w:w="1173" w:type="dxa"/>
            <w:vAlign w:val="center"/>
          </w:tcPr>
          <w:p w14:paraId="585139F6" w14:textId="77777777" w:rsidR="00E8367F" w:rsidRPr="00727318" w:rsidRDefault="00E8367F" w:rsidP="00ED681A">
            <w:pPr>
              <w:jc w:val="center"/>
              <w:rPr>
                <w:sz w:val="22"/>
                <w:szCs w:val="22"/>
                <w:lang w:val="ro-RO"/>
              </w:rPr>
            </w:pPr>
          </w:p>
        </w:tc>
        <w:tc>
          <w:tcPr>
            <w:tcW w:w="1460" w:type="dxa"/>
            <w:vAlign w:val="center"/>
          </w:tcPr>
          <w:p w14:paraId="3F298995" w14:textId="77777777" w:rsidR="00E8367F" w:rsidRPr="00727318" w:rsidRDefault="00E8367F" w:rsidP="00ED681A">
            <w:pPr>
              <w:jc w:val="center"/>
              <w:rPr>
                <w:sz w:val="22"/>
                <w:szCs w:val="22"/>
                <w:lang w:val="ro-RO"/>
              </w:rPr>
            </w:pPr>
          </w:p>
        </w:tc>
        <w:tc>
          <w:tcPr>
            <w:tcW w:w="1460" w:type="dxa"/>
          </w:tcPr>
          <w:p w14:paraId="378FE33C" w14:textId="77777777" w:rsidR="00E8367F" w:rsidRPr="00727318" w:rsidRDefault="00E8367F" w:rsidP="00ED681A">
            <w:pPr>
              <w:jc w:val="center"/>
              <w:rPr>
                <w:sz w:val="22"/>
                <w:szCs w:val="22"/>
                <w:lang w:val="ro-RO"/>
              </w:rPr>
            </w:pPr>
          </w:p>
        </w:tc>
      </w:tr>
      <w:tr w:rsidR="00E8367F" w:rsidRPr="00727318" w14:paraId="75DDC9E5" w14:textId="77777777" w:rsidTr="00E8367F">
        <w:trPr>
          <w:trHeight w:val="239"/>
        </w:trPr>
        <w:tc>
          <w:tcPr>
            <w:tcW w:w="4935" w:type="dxa"/>
            <w:vAlign w:val="center"/>
          </w:tcPr>
          <w:p w14:paraId="65808C8D" w14:textId="77777777" w:rsidR="00E8367F" w:rsidRPr="00727318" w:rsidRDefault="00E8367F" w:rsidP="00E01D82">
            <w:pPr>
              <w:rPr>
                <w:b/>
                <w:sz w:val="22"/>
                <w:szCs w:val="22"/>
                <w:lang w:val="ro-RO"/>
              </w:rPr>
            </w:pPr>
            <w:r w:rsidRPr="00727318">
              <w:rPr>
                <w:b/>
                <w:sz w:val="22"/>
                <w:szCs w:val="22"/>
                <w:lang w:val="ro-RO"/>
              </w:rPr>
              <w:t xml:space="preserve">Tipul 22: </w:t>
            </w:r>
            <w:r w:rsidRPr="00727318">
              <w:rPr>
                <w:bCs/>
                <w:sz w:val="22"/>
                <w:szCs w:val="22"/>
                <w:lang w:val="ro-RO"/>
              </w:rPr>
              <w:t>Fluide utilizate pentru îmbălsămare și taxidermie</w:t>
            </w:r>
            <w:r w:rsidRPr="00727318">
              <w:rPr>
                <w:b/>
                <w:sz w:val="22"/>
                <w:szCs w:val="22"/>
                <w:lang w:val="ro-RO"/>
              </w:rPr>
              <w:t xml:space="preserve"> </w:t>
            </w:r>
          </w:p>
          <w:p w14:paraId="0F9CEFDE" w14:textId="77777777" w:rsidR="00E8367F" w:rsidRPr="00727318" w:rsidRDefault="00E8367F" w:rsidP="00E01D82">
            <w:pPr>
              <w:rPr>
                <w:b/>
                <w:sz w:val="22"/>
                <w:szCs w:val="22"/>
                <w:lang w:val="ro-RO"/>
              </w:rPr>
            </w:pPr>
          </w:p>
        </w:tc>
        <w:tc>
          <w:tcPr>
            <w:tcW w:w="1173" w:type="dxa"/>
            <w:vAlign w:val="center"/>
          </w:tcPr>
          <w:p w14:paraId="12AAC7AE" w14:textId="77777777" w:rsidR="00E8367F" w:rsidRPr="00727318" w:rsidRDefault="00E8367F" w:rsidP="00ED681A">
            <w:pPr>
              <w:jc w:val="center"/>
              <w:rPr>
                <w:sz w:val="22"/>
                <w:szCs w:val="22"/>
                <w:lang w:val="ro-RO"/>
              </w:rPr>
            </w:pPr>
          </w:p>
        </w:tc>
        <w:tc>
          <w:tcPr>
            <w:tcW w:w="1460" w:type="dxa"/>
            <w:vAlign w:val="center"/>
          </w:tcPr>
          <w:p w14:paraId="3CBB223F" w14:textId="77777777" w:rsidR="00E8367F" w:rsidRPr="00727318" w:rsidRDefault="00E8367F" w:rsidP="00ED681A">
            <w:pPr>
              <w:jc w:val="center"/>
              <w:rPr>
                <w:sz w:val="22"/>
                <w:szCs w:val="22"/>
                <w:lang w:val="ro-RO"/>
              </w:rPr>
            </w:pPr>
          </w:p>
        </w:tc>
        <w:tc>
          <w:tcPr>
            <w:tcW w:w="1460" w:type="dxa"/>
          </w:tcPr>
          <w:p w14:paraId="721DA207" w14:textId="77777777" w:rsidR="00E8367F" w:rsidRPr="00727318" w:rsidRDefault="00E8367F" w:rsidP="00ED681A">
            <w:pPr>
              <w:jc w:val="center"/>
              <w:rPr>
                <w:sz w:val="22"/>
                <w:szCs w:val="22"/>
                <w:lang w:val="ro-RO"/>
              </w:rPr>
            </w:pPr>
          </w:p>
        </w:tc>
      </w:tr>
    </w:tbl>
    <w:p w14:paraId="589750FF" w14:textId="77777777" w:rsidR="00E8367F" w:rsidRPr="00727318" w:rsidRDefault="00E8367F" w:rsidP="00E8367F">
      <w:pPr>
        <w:rPr>
          <w:b/>
          <w:bCs/>
          <w:sz w:val="28"/>
          <w:szCs w:val="28"/>
          <w:lang w:val="ro-RO"/>
        </w:rPr>
      </w:pPr>
    </w:p>
    <w:p w14:paraId="1D92A2D5" w14:textId="51F11C23" w:rsidR="0003425A" w:rsidRPr="00727318" w:rsidRDefault="0003425A" w:rsidP="0003425A">
      <w:pPr>
        <w:rPr>
          <w:sz w:val="28"/>
          <w:szCs w:val="28"/>
          <w:lang w:val="ro-RO"/>
        </w:rPr>
      </w:pPr>
      <w:r w:rsidRPr="00727318">
        <w:rPr>
          <w:sz w:val="28"/>
          <w:szCs w:val="28"/>
          <w:lang w:val="ro-RO"/>
        </w:rPr>
        <w:t xml:space="preserve">22. Datele statistice privind plasarea </w:t>
      </w:r>
      <w:r w:rsidR="003C4A42" w:rsidRPr="00727318">
        <w:rPr>
          <w:sz w:val="28"/>
          <w:szCs w:val="28"/>
          <w:lang w:val="ro-RO"/>
        </w:rPr>
        <w:t xml:space="preserve">pe piață a </w:t>
      </w:r>
      <w:r w:rsidRPr="00727318">
        <w:rPr>
          <w:sz w:val="28"/>
          <w:szCs w:val="28"/>
          <w:lang w:val="ro-RO"/>
        </w:rPr>
        <w:t xml:space="preserve">produselor </w:t>
      </w:r>
      <w:proofErr w:type="spellStart"/>
      <w:r w:rsidRPr="00727318">
        <w:rPr>
          <w:sz w:val="28"/>
          <w:szCs w:val="28"/>
          <w:lang w:val="ro-RO"/>
        </w:rPr>
        <w:t>biocide</w:t>
      </w:r>
      <w:proofErr w:type="spellEnd"/>
      <w:r w:rsidRPr="00727318">
        <w:rPr>
          <w:sz w:val="28"/>
          <w:szCs w:val="28"/>
          <w:lang w:val="ro-RO"/>
        </w:rPr>
        <w:t xml:space="preserve"> </w:t>
      </w:r>
      <w:r w:rsidR="002F40E8" w:rsidRPr="00727318">
        <w:rPr>
          <w:sz w:val="28"/>
          <w:szCs w:val="28"/>
          <w:lang w:val="ro-RO"/>
        </w:rPr>
        <w:t>sunt reflectate în Tabelul nr. 5</w:t>
      </w:r>
    </w:p>
    <w:p w14:paraId="5426B509" w14:textId="2C4A91D0" w:rsidR="002F40E8" w:rsidRPr="00727318" w:rsidRDefault="002F40E8" w:rsidP="002F40E8">
      <w:pPr>
        <w:rPr>
          <w:b/>
          <w:bCs/>
          <w:sz w:val="28"/>
          <w:szCs w:val="28"/>
          <w:lang w:val="ro-RO"/>
        </w:rPr>
      </w:pPr>
      <w:r w:rsidRPr="00727318">
        <w:rPr>
          <w:b/>
          <w:bCs/>
          <w:sz w:val="28"/>
          <w:szCs w:val="28"/>
          <w:lang w:val="ro-RO"/>
        </w:rPr>
        <w:t xml:space="preserve">Tabelul nr. 5. Produse </w:t>
      </w:r>
      <w:proofErr w:type="spellStart"/>
      <w:r w:rsidRPr="00727318">
        <w:rPr>
          <w:b/>
          <w:bCs/>
          <w:sz w:val="28"/>
          <w:szCs w:val="28"/>
          <w:lang w:val="ro-RO"/>
        </w:rPr>
        <w:t>biocide</w:t>
      </w:r>
      <w:proofErr w:type="spellEnd"/>
      <w:r w:rsidRPr="00727318">
        <w:rPr>
          <w:b/>
          <w:bCs/>
          <w:sz w:val="28"/>
          <w:szCs w:val="28"/>
          <w:lang w:val="ro-RO"/>
        </w:rPr>
        <w:t xml:space="preserve"> plasate pe piață în anii 2018-2021 </w:t>
      </w:r>
    </w:p>
    <w:p w14:paraId="6BFC01E5" w14:textId="77777777" w:rsidR="002F40E8" w:rsidRPr="00727318" w:rsidRDefault="002F40E8" w:rsidP="002F40E8">
      <w:pPr>
        <w:rPr>
          <w:b/>
          <w:bCs/>
          <w:sz w:val="28"/>
          <w:szCs w:val="28"/>
          <w:lang w:val="ro-RO"/>
        </w:rPr>
      </w:pPr>
    </w:p>
    <w:tbl>
      <w:tblPr>
        <w:tblW w:w="91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3"/>
        <w:gridCol w:w="926"/>
        <w:gridCol w:w="926"/>
        <w:gridCol w:w="926"/>
        <w:gridCol w:w="926"/>
      </w:tblGrid>
      <w:tr w:rsidR="002F40E8" w:rsidRPr="00727318" w14:paraId="147C6A24" w14:textId="77777777" w:rsidTr="00E01D82">
        <w:trPr>
          <w:trHeight w:val="255"/>
        </w:trPr>
        <w:tc>
          <w:tcPr>
            <w:tcW w:w="5413" w:type="dxa"/>
            <w:vAlign w:val="center"/>
          </w:tcPr>
          <w:p w14:paraId="3DE1900C" w14:textId="77777777" w:rsidR="002F40E8" w:rsidRPr="00727318" w:rsidRDefault="002F40E8" w:rsidP="00E01D82">
            <w:pPr>
              <w:rPr>
                <w:b/>
                <w:bCs/>
                <w:sz w:val="22"/>
                <w:szCs w:val="22"/>
                <w:lang w:val="ro-RO"/>
              </w:rPr>
            </w:pPr>
            <w:r w:rsidRPr="00727318">
              <w:rPr>
                <w:b/>
                <w:bCs/>
                <w:sz w:val="22"/>
                <w:szCs w:val="22"/>
                <w:lang w:val="ro-RO"/>
              </w:rPr>
              <w:t xml:space="preserve">Tipuri de produse </w:t>
            </w:r>
            <w:proofErr w:type="spellStart"/>
            <w:r w:rsidRPr="00727318">
              <w:rPr>
                <w:b/>
                <w:bCs/>
                <w:sz w:val="22"/>
                <w:szCs w:val="22"/>
                <w:lang w:val="ro-RO"/>
              </w:rPr>
              <w:t>biocide</w:t>
            </w:r>
            <w:proofErr w:type="spellEnd"/>
            <w:r w:rsidRPr="00727318">
              <w:rPr>
                <w:b/>
                <w:bCs/>
                <w:sz w:val="22"/>
                <w:szCs w:val="22"/>
                <w:lang w:val="ro-RO"/>
              </w:rPr>
              <w:t xml:space="preserve"> (conform Anexei nr. 5 la Legea nr. 277/2018)</w:t>
            </w:r>
          </w:p>
        </w:tc>
        <w:tc>
          <w:tcPr>
            <w:tcW w:w="926" w:type="dxa"/>
            <w:vAlign w:val="center"/>
          </w:tcPr>
          <w:p w14:paraId="115FFEE5" w14:textId="77777777" w:rsidR="002F40E8" w:rsidRPr="00727318" w:rsidRDefault="002F40E8" w:rsidP="00E01D82">
            <w:pPr>
              <w:rPr>
                <w:b/>
                <w:sz w:val="22"/>
                <w:szCs w:val="22"/>
                <w:lang w:val="ro-RO"/>
              </w:rPr>
            </w:pPr>
            <w:r w:rsidRPr="00727318">
              <w:rPr>
                <w:b/>
                <w:sz w:val="22"/>
                <w:szCs w:val="22"/>
                <w:lang w:val="ro-RO"/>
              </w:rPr>
              <w:t>2018</w:t>
            </w:r>
          </w:p>
        </w:tc>
        <w:tc>
          <w:tcPr>
            <w:tcW w:w="926" w:type="dxa"/>
            <w:vAlign w:val="center"/>
          </w:tcPr>
          <w:p w14:paraId="2AC24533" w14:textId="77777777" w:rsidR="002F40E8" w:rsidRPr="00727318" w:rsidRDefault="002F40E8" w:rsidP="00E01D82">
            <w:pPr>
              <w:rPr>
                <w:b/>
                <w:sz w:val="22"/>
                <w:szCs w:val="22"/>
                <w:lang w:val="ro-RO"/>
              </w:rPr>
            </w:pPr>
            <w:r w:rsidRPr="00727318">
              <w:rPr>
                <w:b/>
                <w:sz w:val="22"/>
                <w:szCs w:val="22"/>
                <w:lang w:val="ro-RO"/>
              </w:rPr>
              <w:t>2019</w:t>
            </w:r>
          </w:p>
        </w:tc>
        <w:tc>
          <w:tcPr>
            <w:tcW w:w="926" w:type="dxa"/>
            <w:vAlign w:val="center"/>
          </w:tcPr>
          <w:p w14:paraId="79E57D3B" w14:textId="77777777" w:rsidR="002F40E8" w:rsidRPr="00727318" w:rsidRDefault="002F40E8" w:rsidP="00E01D82">
            <w:pPr>
              <w:rPr>
                <w:b/>
                <w:sz w:val="22"/>
                <w:szCs w:val="22"/>
                <w:lang w:val="ro-RO"/>
              </w:rPr>
            </w:pPr>
            <w:r w:rsidRPr="00727318">
              <w:rPr>
                <w:b/>
                <w:sz w:val="22"/>
                <w:szCs w:val="22"/>
                <w:lang w:val="ro-RO"/>
              </w:rPr>
              <w:t>2020</w:t>
            </w:r>
          </w:p>
        </w:tc>
        <w:tc>
          <w:tcPr>
            <w:tcW w:w="926" w:type="dxa"/>
            <w:vAlign w:val="center"/>
          </w:tcPr>
          <w:p w14:paraId="74023A1D" w14:textId="77777777" w:rsidR="002F40E8" w:rsidRPr="00727318" w:rsidRDefault="002F40E8" w:rsidP="00E01D82">
            <w:pPr>
              <w:rPr>
                <w:b/>
                <w:sz w:val="22"/>
                <w:szCs w:val="22"/>
                <w:lang w:val="ro-RO"/>
              </w:rPr>
            </w:pPr>
            <w:r w:rsidRPr="00727318">
              <w:rPr>
                <w:b/>
                <w:sz w:val="22"/>
                <w:szCs w:val="22"/>
                <w:lang w:val="ro-RO"/>
              </w:rPr>
              <w:t>2021</w:t>
            </w:r>
          </w:p>
        </w:tc>
      </w:tr>
      <w:tr w:rsidR="002F40E8" w:rsidRPr="00727318" w14:paraId="332C9AD5" w14:textId="77777777" w:rsidTr="00E01D82">
        <w:trPr>
          <w:trHeight w:val="241"/>
        </w:trPr>
        <w:tc>
          <w:tcPr>
            <w:tcW w:w="5413" w:type="dxa"/>
            <w:vAlign w:val="center"/>
          </w:tcPr>
          <w:p w14:paraId="0400A772" w14:textId="77777777" w:rsidR="002F40E8" w:rsidRPr="00727318" w:rsidRDefault="002F40E8" w:rsidP="00E01D82">
            <w:pPr>
              <w:rPr>
                <w:b/>
                <w:sz w:val="22"/>
                <w:szCs w:val="22"/>
                <w:lang w:val="ro-RO"/>
              </w:rPr>
            </w:pPr>
            <w:r w:rsidRPr="00727318">
              <w:rPr>
                <w:b/>
                <w:sz w:val="22"/>
                <w:szCs w:val="22"/>
                <w:lang w:val="ro-RO"/>
              </w:rPr>
              <w:t xml:space="preserve">Tipul 1: </w:t>
            </w:r>
            <w:r w:rsidRPr="00727318">
              <w:rPr>
                <w:bCs/>
                <w:sz w:val="22"/>
                <w:szCs w:val="22"/>
                <w:lang w:val="ro-RO"/>
              </w:rPr>
              <w:t>Produse destinate igienei umane</w:t>
            </w:r>
            <w:r w:rsidRPr="00727318">
              <w:rPr>
                <w:b/>
                <w:sz w:val="22"/>
                <w:szCs w:val="22"/>
                <w:lang w:val="ro-RO"/>
              </w:rPr>
              <w:t xml:space="preserve"> </w:t>
            </w:r>
          </w:p>
          <w:p w14:paraId="28247504" w14:textId="77777777" w:rsidR="002F40E8" w:rsidRPr="00727318" w:rsidRDefault="002F40E8" w:rsidP="00E01D82">
            <w:pPr>
              <w:rPr>
                <w:sz w:val="22"/>
                <w:szCs w:val="22"/>
                <w:lang w:val="ro-RO"/>
              </w:rPr>
            </w:pPr>
          </w:p>
        </w:tc>
        <w:tc>
          <w:tcPr>
            <w:tcW w:w="926" w:type="dxa"/>
            <w:vAlign w:val="center"/>
          </w:tcPr>
          <w:p w14:paraId="19A9E190" w14:textId="56055FC9" w:rsidR="002F40E8" w:rsidRPr="00727318" w:rsidRDefault="00806E3C" w:rsidP="00E01D82">
            <w:pPr>
              <w:rPr>
                <w:b/>
                <w:bCs/>
                <w:sz w:val="22"/>
                <w:szCs w:val="22"/>
                <w:lang w:val="ro-RO"/>
              </w:rPr>
            </w:pPr>
            <w:r w:rsidRPr="00727318">
              <w:rPr>
                <w:b/>
                <w:bCs/>
                <w:sz w:val="22"/>
                <w:szCs w:val="22"/>
                <w:lang w:val="ro-RO"/>
              </w:rPr>
              <w:t>8</w:t>
            </w:r>
          </w:p>
        </w:tc>
        <w:tc>
          <w:tcPr>
            <w:tcW w:w="926" w:type="dxa"/>
            <w:vAlign w:val="center"/>
          </w:tcPr>
          <w:p w14:paraId="253F1340" w14:textId="27389530" w:rsidR="002F40E8" w:rsidRPr="00727318" w:rsidRDefault="00806E3C" w:rsidP="00E01D82">
            <w:pPr>
              <w:rPr>
                <w:b/>
                <w:bCs/>
                <w:sz w:val="22"/>
                <w:szCs w:val="22"/>
                <w:lang w:val="ro-RO"/>
              </w:rPr>
            </w:pPr>
            <w:r w:rsidRPr="00727318">
              <w:rPr>
                <w:b/>
                <w:bCs/>
                <w:sz w:val="22"/>
                <w:szCs w:val="22"/>
                <w:lang w:val="ro-RO"/>
              </w:rPr>
              <w:t>1</w:t>
            </w:r>
          </w:p>
        </w:tc>
        <w:tc>
          <w:tcPr>
            <w:tcW w:w="926" w:type="dxa"/>
            <w:vAlign w:val="center"/>
          </w:tcPr>
          <w:p w14:paraId="7FD25217" w14:textId="22BB07A8" w:rsidR="002F40E8" w:rsidRPr="00727318" w:rsidRDefault="00806E3C" w:rsidP="00E01D82">
            <w:pPr>
              <w:rPr>
                <w:b/>
                <w:bCs/>
                <w:sz w:val="22"/>
                <w:szCs w:val="22"/>
                <w:lang w:val="ro-RO"/>
              </w:rPr>
            </w:pPr>
            <w:r w:rsidRPr="00727318">
              <w:rPr>
                <w:b/>
                <w:bCs/>
                <w:sz w:val="22"/>
                <w:szCs w:val="22"/>
                <w:lang w:val="ro-RO"/>
              </w:rPr>
              <w:t>46</w:t>
            </w:r>
          </w:p>
        </w:tc>
        <w:tc>
          <w:tcPr>
            <w:tcW w:w="926" w:type="dxa"/>
            <w:vAlign w:val="center"/>
          </w:tcPr>
          <w:p w14:paraId="42A44660" w14:textId="29234C08" w:rsidR="002F40E8" w:rsidRPr="00727318" w:rsidRDefault="00806E3C" w:rsidP="00E01D82">
            <w:pPr>
              <w:rPr>
                <w:b/>
                <w:bCs/>
                <w:sz w:val="22"/>
                <w:szCs w:val="22"/>
                <w:lang w:val="ro-RO"/>
              </w:rPr>
            </w:pPr>
            <w:r w:rsidRPr="00727318">
              <w:rPr>
                <w:b/>
                <w:bCs/>
                <w:sz w:val="22"/>
                <w:szCs w:val="22"/>
                <w:lang w:val="ro-RO"/>
              </w:rPr>
              <w:t>22</w:t>
            </w:r>
          </w:p>
        </w:tc>
      </w:tr>
      <w:tr w:rsidR="002F40E8" w:rsidRPr="00727318" w14:paraId="0DC84360" w14:textId="77777777" w:rsidTr="00E01D82">
        <w:trPr>
          <w:trHeight w:val="241"/>
        </w:trPr>
        <w:tc>
          <w:tcPr>
            <w:tcW w:w="5413" w:type="dxa"/>
            <w:vAlign w:val="center"/>
          </w:tcPr>
          <w:p w14:paraId="513C9B92" w14:textId="77777777" w:rsidR="002F40E8" w:rsidRPr="00727318" w:rsidRDefault="002F40E8" w:rsidP="00E01D82">
            <w:pPr>
              <w:rPr>
                <w:sz w:val="22"/>
                <w:szCs w:val="22"/>
                <w:lang w:val="ro-RO"/>
              </w:rPr>
            </w:pPr>
            <w:r w:rsidRPr="00727318">
              <w:rPr>
                <w:b/>
                <w:bCs/>
                <w:sz w:val="22"/>
                <w:szCs w:val="22"/>
                <w:lang w:val="ro-RO"/>
              </w:rPr>
              <w:t>Tipul 2</w:t>
            </w:r>
            <w:r w:rsidRPr="00727318">
              <w:rPr>
                <w:sz w:val="22"/>
                <w:szCs w:val="22"/>
                <w:lang w:val="ro-RO"/>
              </w:rPr>
              <w:t xml:space="preserve">: Dezinfectante și </w:t>
            </w:r>
            <w:proofErr w:type="spellStart"/>
            <w:r w:rsidRPr="00727318">
              <w:rPr>
                <w:sz w:val="22"/>
                <w:szCs w:val="22"/>
                <w:lang w:val="ro-RO"/>
              </w:rPr>
              <w:t>algicide</w:t>
            </w:r>
            <w:proofErr w:type="spellEnd"/>
            <w:r w:rsidRPr="00727318">
              <w:rPr>
                <w:sz w:val="22"/>
                <w:szCs w:val="22"/>
                <w:lang w:val="ro-RO"/>
              </w:rPr>
              <w:t xml:space="preserve"> care nu </w:t>
            </w:r>
            <w:proofErr w:type="spellStart"/>
            <w:r w:rsidRPr="00727318">
              <w:rPr>
                <w:sz w:val="22"/>
                <w:szCs w:val="22"/>
                <w:lang w:val="ro-RO"/>
              </w:rPr>
              <w:t>sînt</w:t>
            </w:r>
            <w:proofErr w:type="spellEnd"/>
            <w:r w:rsidRPr="00727318">
              <w:rPr>
                <w:sz w:val="22"/>
                <w:szCs w:val="22"/>
                <w:lang w:val="ro-RO"/>
              </w:rPr>
              <w:t xml:space="preserve"> destinate aplicării directe la oameni sau animale</w:t>
            </w:r>
          </w:p>
        </w:tc>
        <w:tc>
          <w:tcPr>
            <w:tcW w:w="926" w:type="dxa"/>
            <w:vAlign w:val="center"/>
          </w:tcPr>
          <w:p w14:paraId="1D2900BD" w14:textId="0FAE74CF" w:rsidR="002F40E8" w:rsidRPr="00727318" w:rsidRDefault="00806E3C" w:rsidP="00E01D82">
            <w:pPr>
              <w:rPr>
                <w:sz w:val="22"/>
                <w:szCs w:val="22"/>
                <w:lang w:val="ro-RO"/>
              </w:rPr>
            </w:pPr>
            <w:r w:rsidRPr="00727318">
              <w:rPr>
                <w:sz w:val="22"/>
                <w:szCs w:val="22"/>
                <w:lang w:val="ro-RO"/>
              </w:rPr>
              <w:t>16</w:t>
            </w:r>
          </w:p>
        </w:tc>
        <w:tc>
          <w:tcPr>
            <w:tcW w:w="926" w:type="dxa"/>
            <w:vAlign w:val="center"/>
          </w:tcPr>
          <w:p w14:paraId="490E1E30" w14:textId="32C3F45A" w:rsidR="002F40E8" w:rsidRPr="00727318" w:rsidRDefault="00806E3C" w:rsidP="00E01D82">
            <w:pPr>
              <w:rPr>
                <w:sz w:val="22"/>
                <w:szCs w:val="22"/>
                <w:lang w:val="ro-RO"/>
              </w:rPr>
            </w:pPr>
            <w:r w:rsidRPr="00727318">
              <w:rPr>
                <w:sz w:val="22"/>
                <w:szCs w:val="22"/>
                <w:lang w:val="ro-RO"/>
              </w:rPr>
              <w:t>7</w:t>
            </w:r>
          </w:p>
        </w:tc>
        <w:tc>
          <w:tcPr>
            <w:tcW w:w="926" w:type="dxa"/>
            <w:vAlign w:val="center"/>
          </w:tcPr>
          <w:p w14:paraId="3DA8F4E0" w14:textId="6931B30D" w:rsidR="002F40E8" w:rsidRPr="00727318" w:rsidRDefault="00806E3C" w:rsidP="00E01D82">
            <w:pPr>
              <w:rPr>
                <w:sz w:val="22"/>
                <w:szCs w:val="22"/>
                <w:lang w:val="ro-RO"/>
              </w:rPr>
            </w:pPr>
            <w:r w:rsidRPr="00727318">
              <w:rPr>
                <w:sz w:val="22"/>
                <w:szCs w:val="22"/>
                <w:lang w:val="ro-RO"/>
              </w:rPr>
              <w:t>102</w:t>
            </w:r>
          </w:p>
        </w:tc>
        <w:tc>
          <w:tcPr>
            <w:tcW w:w="926" w:type="dxa"/>
            <w:vAlign w:val="center"/>
          </w:tcPr>
          <w:p w14:paraId="15C6FC43" w14:textId="7B8EE399" w:rsidR="002F40E8" w:rsidRPr="00727318" w:rsidRDefault="00806E3C" w:rsidP="00E01D82">
            <w:pPr>
              <w:rPr>
                <w:sz w:val="22"/>
                <w:szCs w:val="22"/>
                <w:lang w:val="ro-RO"/>
              </w:rPr>
            </w:pPr>
            <w:r w:rsidRPr="00727318">
              <w:rPr>
                <w:sz w:val="22"/>
                <w:szCs w:val="22"/>
                <w:lang w:val="ro-RO"/>
              </w:rPr>
              <w:t>41</w:t>
            </w:r>
          </w:p>
        </w:tc>
      </w:tr>
      <w:tr w:rsidR="002F40E8" w:rsidRPr="00727318" w14:paraId="4CF8805F" w14:textId="77777777" w:rsidTr="00E01D82">
        <w:trPr>
          <w:trHeight w:val="241"/>
        </w:trPr>
        <w:tc>
          <w:tcPr>
            <w:tcW w:w="5413" w:type="dxa"/>
            <w:vAlign w:val="center"/>
          </w:tcPr>
          <w:p w14:paraId="56CD73B8" w14:textId="77777777" w:rsidR="002F40E8" w:rsidRPr="00727318" w:rsidRDefault="002F40E8" w:rsidP="00E01D82">
            <w:pPr>
              <w:rPr>
                <w:sz w:val="22"/>
                <w:szCs w:val="22"/>
                <w:lang w:val="ro-RO"/>
              </w:rPr>
            </w:pPr>
            <w:r w:rsidRPr="00727318">
              <w:rPr>
                <w:b/>
                <w:sz w:val="22"/>
                <w:szCs w:val="22"/>
                <w:lang w:val="ro-RO"/>
              </w:rPr>
              <w:t xml:space="preserve">Tipul 3: </w:t>
            </w:r>
            <w:r w:rsidRPr="00727318">
              <w:rPr>
                <w:bCs/>
                <w:sz w:val="22"/>
                <w:szCs w:val="22"/>
                <w:lang w:val="ro-RO"/>
              </w:rPr>
              <w:t>Produsele destinate igienei veterinare</w:t>
            </w:r>
          </w:p>
        </w:tc>
        <w:tc>
          <w:tcPr>
            <w:tcW w:w="926" w:type="dxa"/>
            <w:vAlign w:val="center"/>
          </w:tcPr>
          <w:p w14:paraId="22DD3C60" w14:textId="33BE55F3" w:rsidR="002F40E8" w:rsidRPr="00727318" w:rsidRDefault="00806E3C" w:rsidP="00E01D82">
            <w:pPr>
              <w:rPr>
                <w:sz w:val="22"/>
                <w:szCs w:val="22"/>
                <w:lang w:val="ro-RO"/>
              </w:rPr>
            </w:pPr>
            <w:r w:rsidRPr="00727318">
              <w:rPr>
                <w:sz w:val="22"/>
                <w:szCs w:val="22"/>
                <w:lang w:val="ro-RO"/>
              </w:rPr>
              <w:t>1</w:t>
            </w:r>
          </w:p>
        </w:tc>
        <w:tc>
          <w:tcPr>
            <w:tcW w:w="926" w:type="dxa"/>
            <w:vAlign w:val="center"/>
          </w:tcPr>
          <w:p w14:paraId="1C62033F" w14:textId="27F41E60" w:rsidR="002F40E8" w:rsidRPr="00727318" w:rsidRDefault="00806E3C" w:rsidP="00E01D82">
            <w:pPr>
              <w:rPr>
                <w:sz w:val="22"/>
                <w:szCs w:val="22"/>
                <w:lang w:val="ro-RO"/>
              </w:rPr>
            </w:pPr>
            <w:r w:rsidRPr="00727318">
              <w:rPr>
                <w:sz w:val="22"/>
                <w:szCs w:val="22"/>
                <w:lang w:val="ro-RO"/>
              </w:rPr>
              <w:t>0</w:t>
            </w:r>
          </w:p>
        </w:tc>
        <w:tc>
          <w:tcPr>
            <w:tcW w:w="926" w:type="dxa"/>
            <w:vAlign w:val="center"/>
          </w:tcPr>
          <w:p w14:paraId="77234F97" w14:textId="5B3E0D35" w:rsidR="002F40E8" w:rsidRPr="00727318" w:rsidRDefault="00806E3C" w:rsidP="00E01D82">
            <w:pPr>
              <w:rPr>
                <w:sz w:val="22"/>
                <w:szCs w:val="22"/>
                <w:lang w:val="ro-RO"/>
              </w:rPr>
            </w:pPr>
            <w:r w:rsidRPr="00727318">
              <w:rPr>
                <w:sz w:val="22"/>
                <w:szCs w:val="22"/>
                <w:lang w:val="ro-RO"/>
              </w:rPr>
              <w:t>9</w:t>
            </w:r>
          </w:p>
        </w:tc>
        <w:tc>
          <w:tcPr>
            <w:tcW w:w="926" w:type="dxa"/>
            <w:vAlign w:val="center"/>
          </w:tcPr>
          <w:p w14:paraId="20B14D8B" w14:textId="31D732F0" w:rsidR="002F40E8" w:rsidRPr="00727318" w:rsidRDefault="00806E3C" w:rsidP="00E01D82">
            <w:pPr>
              <w:rPr>
                <w:sz w:val="22"/>
                <w:szCs w:val="22"/>
                <w:lang w:val="ro-RO"/>
              </w:rPr>
            </w:pPr>
            <w:r w:rsidRPr="00727318">
              <w:rPr>
                <w:sz w:val="22"/>
                <w:szCs w:val="22"/>
                <w:lang w:val="ro-RO"/>
              </w:rPr>
              <w:t>10</w:t>
            </w:r>
          </w:p>
        </w:tc>
      </w:tr>
      <w:tr w:rsidR="002F40E8" w:rsidRPr="00727318" w14:paraId="30E53F88" w14:textId="77777777" w:rsidTr="00E01D82">
        <w:trPr>
          <w:trHeight w:val="241"/>
        </w:trPr>
        <w:tc>
          <w:tcPr>
            <w:tcW w:w="5413" w:type="dxa"/>
            <w:vAlign w:val="center"/>
          </w:tcPr>
          <w:p w14:paraId="7461A329" w14:textId="77777777" w:rsidR="002F40E8" w:rsidRPr="00727318" w:rsidRDefault="002F40E8" w:rsidP="00E01D82">
            <w:pPr>
              <w:rPr>
                <w:b/>
                <w:sz w:val="22"/>
                <w:szCs w:val="22"/>
                <w:lang w:val="ro-RO"/>
              </w:rPr>
            </w:pPr>
            <w:r w:rsidRPr="00727318">
              <w:rPr>
                <w:b/>
                <w:sz w:val="22"/>
                <w:szCs w:val="22"/>
                <w:lang w:val="ro-RO"/>
              </w:rPr>
              <w:t xml:space="preserve">Tipul 4: </w:t>
            </w:r>
            <w:r w:rsidRPr="00727318">
              <w:rPr>
                <w:bCs/>
                <w:sz w:val="22"/>
                <w:szCs w:val="22"/>
                <w:lang w:val="ro-RO"/>
              </w:rPr>
              <w:t>Dezinfectanți pentru suprafețele în contact cu produsele alimentare sau hrana pentru animale</w:t>
            </w:r>
          </w:p>
        </w:tc>
        <w:tc>
          <w:tcPr>
            <w:tcW w:w="926" w:type="dxa"/>
            <w:vAlign w:val="center"/>
          </w:tcPr>
          <w:p w14:paraId="60BD5640" w14:textId="27C9F722" w:rsidR="002F40E8" w:rsidRPr="00727318" w:rsidRDefault="00806E3C" w:rsidP="00E01D82">
            <w:pPr>
              <w:rPr>
                <w:sz w:val="22"/>
                <w:szCs w:val="22"/>
                <w:lang w:val="ro-RO"/>
              </w:rPr>
            </w:pPr>
            <w:r w:rsidRPr="00727318">
              <w:rPr>
                <w:sz w:val="22"/>
                <w:szCs w:val="22"/>
                <w:lang w:val="ro-RO"/>
              </w:rPr>
              <w:t>3</w:t>
            </w:r>
          </w:p>
        </w:tc>
        <w:tc>
          <w:tcPr>
            <w:tcW w:w="926" w:type="dxa"/>
            <w:vAlign w:val="center"/>
          </w:tcPr>
          <w:p w14:paraId="5AA2C6EA" w14:textId="0A1A93F2" w:rsidR="002F40E8" w:rsidRPr="00727318" w:rsidRDefault="00806E3C" w:rsidP="00E01D82">
            <w:pPr>
              <w:rPr>
                <w:sz w:val="22"/>
                <w:szCs w:val="22"/>
                <w:lang w:val="ro-RO"/>
              </w:rPr>
            </w:pPr>
            <w:r w:rsidRPr="00727318">
              <w:rPr>
                <w:sz w:val="22"/>
                <w:szCs w:val="22"/>
                <w:lang w:val="ro-RO"/>
              </w:rPr>
              <w:t>2</w:t>
            </w:r>
          </w:p>
        </w:tc>
        <w:tc>
          <w:tcPr>
            <w:tcW w:w="926" w:type="dxa"/>
            <w:vAlign w:val="center"/>
          </w:tcPr>
          <w:p w14:paraId="31B5EDE7" w14:textId="78815031" w:rsidR="002F40E8" w:rsidRPr="00727318" w:rsidRDefault="00806E3C" w:rsidP="00E01D82">
            <w:pPr>
              <w:rPr>
                <w:sz w:val="22"/>
                <w:szCs w:val="22"/>
                <w:lang w:val="ro-RO"/>
              </w:rPr>
            </w:pPr>
            <w:r w:rsidRPr="00727318">
              <w:rPr>
                <w:sz w:val="22"/>
                <w:szCs w:val="22"/>
                <w:lang w:val="ro-RO"/>
              </w:rPr>
              <w:t>26</w:t>
            </w:r>
          </w:p>
        </w:tc>
        <w:tc>
          <w:tcPr>
            <w:tcW w:w="926" w:type="dxa"/>
            <w:vAlign w:val="center"/>
          </w:tcPr>
          <w:p w14:paraId="2B748A2A" w14:textId="38AEE76D" w:rsidR="002F40E8" w:rsidRPr="00727318" w:rsidRDefault="00806E3C" w:rsidP="00E01D82">
            <w:pPr>
              <w:rPr>
                <w:sz w:val="22"/>
                <w:szCs w:val="22"/>
                <w:lang w:val="ro-RO"/>
              </w:rPr>
            </w:pPr>
            <w:r w:rsidRPr="00727318">
              <w:rPr>
                <w:sz w:val="22"/>
                <w:szCs w:val="22"/>
                <w:lang w:val="ro-RO"/>
              </w:rPr>
              <w:t>24</w:t>
            </w:r>
          </w:p>
        </w:tc>
      </w:tr>
      <w:tr w:rsidR="002F40E8" w:rsidRPr="00727318" w14:paraId="08C87A2A" w14:textId="77777777" w:rsidTr="00E01D82">
        <w:trPr>
          <w:trHeight w:val="241"/>
        </w:trPr>
        <w:tc>
          <w:tcPr>
            <w:tcW w:w="5413" w:type="dxa"/>
            <w:vAlign w:val="center"/>
          </w:tcPr>
          <w:p w14:paraId="65C308D0" w14:textId="77777777" w:rsidR="002F40E8" w:rsidRPr="00727318" w:rsidRDefault="002F40E8" w:rsidP="00E01D82">
            <w:pPr>
              <w:rPr>
                <w:b/>
                <w:sz w:val="22"/>
                <w:szCs w:val="22"/>
                <w:lang w:val="ro-RO"/>
              </w:rPr>
            </w:pPr>
            <w:r w:rsidRPr="00727318">
              <w:rPr>
                <w:b/>
                <w:sz w:val="22"/>
                <w:szCs w:val="22"/>
                <w:lang w:val="ro-RO"/>
              </w:rPr>
              <w:t xml:space="preserve">Tipul 5: </w:t>
            </w:r>
            <w:r w:rsidRPr="00727318">
              <w:rPr>
                <w:bCs/>
                <w:sz w:val="22"/>
                <w:szCs w:val="22"/>
                <w:lang w:val="ro-RO"/>
              </w:rPr>
              <w:t>Dezinfectanți pentru apa potabilă</w:t>
            </w:r>
          </w:p>
        </w:tc>
        <w:tc>
          <w:tcPr>
            <w:tcW w:w="926" w:type="dxa"/>
            <w:vAlign w:val="center"/>
          </w:tcPr>
          <w:p w14:paraId="06360D8D" w14:textId="28F113C5" w:rsidR="002F40E8" w:rsidRPr="00727318" w:rsidRDefault="00806E3C" w:rsidP="00E01D82">
            <w:pPr>
              <w:rPr>
                <w:sz w:val="22"/>
                <w:szCs w:val="22"/>
                <w:lang w:val="ro-RO"/>
              </w:rPr>
            </w:pPr>
            <w:r w:rsidRPr="00727318">
              <w:rPr>
                <w:sz w:val="22"/>
                <w:szCs w:val="22"/>
                <w:lang w:val="ro-RO"/>
              </w:rPr>
              <w:t>0</w:t>
            </w:r>
          </w:p>
        </w:tc>
        <w:tc>
          <w:tcPr>
            <w:tcW w:w="926" w:type="dxa"/>
            <w:vAlign w:val="center"/>
          </w:tcPr>
          <w:p w14:paraId="62B2829B" w14:textId="439037DF" w:rsidR="002F40E8" w:rsidRPr="00727318" w:rsidRDefault="00806E3C" w:rsidP="00E01D82">
            <w:pPr>
              <w:rPr>
                <w:sz w:val="22"/>
                <w:szCs w:val="22"/>
                <w:lang w:val="ro-RO"/>
              </w:rPr>
            </w:pPr>
            <w:r w:rsidRPr="00727318">
              <w:rPr>
                <w:sz w:val="22"/>
                <w:szCs w:val="22"/>
                <w:lang w:val="ro-RO"/>
              </w:rPr>
              <w:t>1</w:t>
            </w:r>
          </w:p>
        </w:tc>
        <w:tc>
          <w:tcPr>
            <w:tcW w:w="926" w:type="dxa"/>
            <w:vAlign w:val="center"/>
          </w:tcPr>
          <w:p w14:paraId="754970D6" w14:textId="0EBC2E8C" w:rsidR="002F40E8" w:rsidRPr="00727318" w:rsidRDefault="00806E3C" w:rsidP="00E01D82">
            <w:pPr>
              <w:rPr>
                <w:sz w:val="22"/>
                <w:szCs w:val="22"/>
                <w:lang w:val="ro-RO"/>
              </w:rPr>
            </w:pPr>
            <w:r w:rsidRPr="00727318">
              <w:rPr>
                <w:sz w:val="22"/>
                <w:szCs w:val="22"/>
                <w:lang w:val="ro-RO"/>
              </w:rPr>
              <w:t>3</w:t>
            </w:r>
          </w:p>
        </w:tc>
        <w:tc>
          <w:tcPr>
            <w:tcW w:w="926" w:type="dxa"/>
            <w:vAlign w:val="center"/>
          </w:tcPr>
          <w:p w14:paraId="1D7ABD9A" w14:textId="64525DBD" w:rsidR="002F40E8" w:rsidRPr="00727318" w:rsidRDefault="00806E3C" w:rsidP="00E01D82">
            <w:pPr>
              <w:rPr>
                <w:sz w:val="22"/>
                <w:szCs w:val="22"/>
                <w:lang w:val="ro-RO"/>
              </w:rPr>
            </w:pPr>
            <w:r w:rsidRPr="00727318">
              <w:rPr>
                <w:sz w:val="22"/>
                <w:szCs w:val="22"/>
                <w:lang w:val="ro-RO"/>
              </w:rPr>
              <w:t>9</w:t>
            </w:r>
          </w:p>
        </w:tc>
      </w:tr>
      <w:tr w:rsidR="002F40E8" w:rsidRPr="00727318" w14:paraId="5B6636BE" w14:textId="77777777" w:rsidTr="00E01D82">
        <w:trPr>
          <w:trHeight w:val="241"/>
        </w:trPr>
        <w:tc>
          <w:tcPr>
            <w:tcW w:w="5413" w:type="dxa"/>
            <w:vAlign w:val="center"/>
          </w:tcPr>
          <w:p w14:paraId="0E036019" w14:textId="77777777" w:rsidR="002F40E8" w:rsidRPr="00727318" w:rsidRDefault="002F40E8" w:rsidP="00E01D82">
            <w:pPr>
              <w:rPr>
                <w:b/>
                <w:sz w:val="22"/>
                <w:szCs w:val="22"/>
                <w:lang w:val="ro-RO"/>
              </w:rPr>
            </w:pPr>
            <w:r w:rsidRPr="00727318">
              <w:rPr>
                <w:b/>
                <w:sz w:val="22"/>
                <w:szCs w:val="22"/>
                <w:lang w:val="ro-RO"/>
              </w:rPr>
              <w:t xml:space="preserve">Tipul 6: </w:t>
            </w:r>
            <w:r w:rsidRPr="00727318">
              <w:rPr>
                <w:bCs/>
                <w:sz w:val="22"/>
                <w:szCs w:val="22"/>
                <w:lang w:val="ro-RO"/>
              </w:rPr>
              <w:t>Conservanți pentru produse în timpul depozitării</w:t>
            </w:r>
            <w:r w:rsidRPr="00727318">
              <w:rPr>
                <w:b/>
                <w:sz w:val="22"/>
                <w:szCs w:val="22"/>
                <w:lang w:val="ro-RO"/>
              </w:rPr>
              <w:t xml:space="preserve"> </w:t>
            </w:r>
          </w:p>
        </w:tc>
        <w:tc>
          <w:tcPr>
            <w:tcW w:w="926" w:type="dxa"/>
            <w:vAlign w:val="center"/>
          </w:tcPr>
          <w:p w14:paraId="328A5375" w14:textId="77777777" w:rsidR="002F40E8" w:rsidRPr="00727318" w:rsidRDefault="002F40E8" w:rsidP="00E01D82">
            <w:pPr>
              <w:rPr>
                <w:sz w:val="22"/>
                <w:szCs w:val="22"/>
                <w:lang w:val="ro-RO"/>
              </w:rPr>
            </w:pPr>
          </w:p>
        </w:tc>
        <w:tc>
          <w:tcPr>
            <w:tcW w:w="926" w:type="dxa"/>
            <w:vAlign w:val="center"/>
          </w:tcPr>
          <w:p w14:paraId="7FB08811" w14:textId="77777777" w:rsidR="002F40E8" w:rsidRPr="00727318" w:rsidRDefault="002F40E8" w:rsidP="00E01D82">
            <w:pPr>
              <w:rPr>
                <w:sz w:val="22"/>
                <w:szCs w:val="22"/>
                <w:lang w:val="ro-RO"/>
              </w:rPr>
            </w:pPr>
          </w:p>
        </w:tc>
        <w:tc>
          <w:tcPr>
            <w:tcW w:w="926" w:type="dxa"/>
            <w:vAlign w:val="center"/>
          </w:tcPr>
          <w:p w14:paraId="3260E8D7" w14:textId="77777777" w:rsidR="002F40E8" w:rsidRPr="00727318" w:rsidRDefault="002F40E8" w:rsidP="00E01D82">
            <w:pPr>
              <w:rPr>
                <w:sz w:val="22"/>
                <w:szCs w:val="22"/>
                <w:lang w:val="ro-RO"/>
              </w:rPr>
            </w:pPr>
          </w:p>
        </w:tc>
        <w:tc>
          <w:tcPr>
            <w:tcW w:w="926" w:type="dxa"/>
            <w:vAlign w:val="center"/>
          </w:tcPr>
          <w:p w14:paraId="4AD152E7" w14:textId="77777777" w:rsidR="002F40E8" w:rsidRPr="00727318" w:rsidRDefault="002F40E8" w:rsidP="00E01D82">
            <w:pPr>
              <w:rPr>
                <w:sz w:val="22"/>
                <w:szCs w:val="22"/>
                <w:lang w:val="ro-RO"/>
              </w:rPr>
            </w:pPr>
          </w:p>
        </w:tc>
      </w:tr>
      <w:tr w:rsidR="002F40E8" w:rsidRPr="00727318" w14:paraId="49B55DE4" w14:textId="77777777" w:rsidTr="00E01D82">
        <w:trPr>
          <w:trHeight w:val="241"/>
        </w:trPr>
        <w:tc>
          <w:tcPr>
            <w:tcW w:w="5413" w:type="dxa"/>
            <w:vAlign w:val="center"/>
          </w:tcPr>
          <w:p w14:paraId="7B4EF428" w14:textId="77777777" w:rsidR="002F40E8" w:rsidRPr="00727318" w:rsidRDefault="002F40E8" w:rsidP="00E01D82">
            <w:pPr>
              <w:rPr>
                <w:b/>
                <w:sz w:val="22"/>
                <w:szCs w:val="22"/>
                <w:lang w:val="ro-RO"/>
              </w:rPr>
            </w:pPr>
            <w:r w:rsidRPr="00727318">
              <w:rPr>
                <w:b/>
                <w:sz w:val="22"/>
                <w:szCs w:val="22"/>
                <w:lang w:val="ro-RO"/>
              </w:rPr>
              <w:t xml:space="preserve">Tipul 7: </w:t>
            </w:r>
            <w:r w:rsidRPr="00727318">
              <w:rPr>
                <w:bCs/>
                <w:sz w:val="22"/>
                <w:szCs w:val="22"/>
                <w:lang w:val="ro-RO"/>
              </w:rPr>
              <w:t xml:space="preserve">Conservanți pentru pelicule </w:t>
            </w:r>
          </w:p>
        </w:tc>
        <w:tc>
          <w:tcPr>
            <w:tcW w:w="926" w:type="dxa"/>
            <w:vAlign w:val="center"/>
          </w:tcPr>
          <w:p w14:paraId="1EF99A45" w14:textId="77777777" w:rsidR="002F40E8" w:rsidRPr="00727318" w:rsidRDefault="002F40E8" w:rsidP="00E01D82">
            <w:pPr>
              <w:rPr>
                <w:sz w:val="22"/>
                <w:szCs w:val="22"/>
                <w:lang w:val="ro-RO"/>
              </w:rPr>
            </w:pPr>
          </w:p>
        </w:tc>
        <w:tc>
          <w:tcPr>
            <w:tcW w:w="926" w:type="dxa"/>
            <w:vAlign w:val="center"/>
          </w:tcPr>
          <w:p w14:paraId="68A006BB" w14:textId="77777777" w:rsidR="002F40E8" w:rsidRPr="00727318" w:rsidRDefault="002F40E8" w:rsidP="00E01D82">
            <w:pPr>
              <w:rPr>
                <w:sz w:val="22"/>
                <w:szCs w:val="22"/>
                <w:lang w:val="ro-RO"/>
              </w:rPr>
            </w:pPr>
          </w:p>
        </w:tc>
        <w:tc>
          <w:tcPr>
            <w:tcW w:w="926" w:type="dxa"/>
            <w:vAlign w:val="center"/>
          </w:tcPr>
          <w:p w14:paraId="5E2F2094" w14:textId="77777777" w:rsidR="002F40E8" w:rsidRPr="00727318" w:rsidRDefault="002F40E8" w:rsidP="00E01D82">
            <w:pPr>
              <w:rPr>
                <w:sz w:val="22"/>
                <w:szCs w:val="22"/>
                <w:lang w:val="ro-RO"/>
              </w:rPr>
            </w:pPr>
          </w:p>
        </w:tc>
        <w:tc>
          <w:tcPr>
            <w:tcW w:w="926" w:type="dxa"/>
            <w:vAlign w:val="center"/>
          </w:tcPr>
          <w:p w14:paraId="5101B624" w14:textId="77777777" w:rsidR="002F40E8" w:rsidRPr="00727318" w:rsidRDefault="002F40E8" w:rsidP="00E01D82">
            <w:pPr>
              <w:rPr>
                <w:sz w:val="22"/>
                <w:szCs w:val="22"/>
                <w:lang w:val="ro-RO"/>
              </w:rPr>
            </w:pPr>
          </w:p>
        </w:tc>
      </w:tr>
      <w:tr w:rsidR="002F40E8" w:rsidRPr="00727318" w14:paraId="042CCD35" w14:textId="77777777" w:rsidTr="00E01D82">
        <w:trPr>
          <w:trHeight w:val="241"/>
        </w:trPr>
        <w:tc>
          <w:tcPr>
            <w:tcW w:w="5413" w:type="dxa"/>
            <w:vAlign w:val="center"/>
          </w:tcPr>
          <w:p w14:paraId="4DDFD35C" w14:textId="77777777" w:rsidR="002F40E8" w:rsidRPr="00727318" w:rsidRDefault="002F40E8" w:rsidP="00E01D82">
            <w:pPr>
              <w:rPr>
                <w:b/>
                <w:sz w:val="22"/>
                <w:szCs w:val="22"/>
                <w:lang w:val="ro-RO"/>
              </w:rPr>
            </w:pPr>
            <w:r w:rsidRPr="00727318">
              <w:rPr>
                <w:b/>
                <w:sz w:val="22"/>
                <w:szCs w:val="22"/>
                <w:lang w:val="ro-RO"/>
              </w:rPr>
              <w:t xml:space="preserve">Tipul 8: </w:t>
            </w:r>
            <w:r w:rsidRPr="00727318">
              <w:rPr>
                <w:bCs/>
                <w:sz w:val="22"/>
                <w:szCs w:val="22"/>
                <w:lang w:val="ro-RO"/>
              </w:rPr>
              <w:t xml:space="preserve">Conservanți pentru lemn </w:t>
            </w:r>
          </w:p>
        </w:tc>
        <w:tc>
          <w:tcPr>
            <w:tcW w:w="926" w:type="dxa"/>
            <w:vAlign w:val="center"/>
          </w:tcPr>
          <w:p w14:paraId="1EBC60F7" w14:textId="77777777" w:rsidR="002F40E8" w:rsidRPr="00727318" w:rsidRDefault="002F40E8" w:rsidP="00E01D82">
            <w:pPr>
              <w:rPr>
                <w:sz w:val="22"/>
                <w:szCs w:val="22"/>
                <w:lang w:val="ro-RO"/>
              </w:rPr>
            </w:pPr>
          </w:p>
        </w:tc>
        <w:tc>
          <w:tcPr>
            <w:tcW w:w="926" w:type="dxa"/>
            <w:vAlign w:val="center"/>
          </w:tcPr>
          <w:p w14:paraId="3BE0B6D4" w14:textId="77777777" w:rsidR="002F40E8" w:rsidRPr="00727318" w:rsidRDefault="002F40E8" w:rsidP="00E01D82">
            <w:pPr>
              <w:rPr>
                <w:sz w:val="22"/>
                <w:szCs w:val="22"/>
                <w:lang w:val="ro-RO"/>
              </w:rPr>
            </w:pPr>
          </w:p>
        </w:tc>
        <w:tc>
          <w:tcPr>
            <w:tcW w:w="926" w:type="dxa"/>
            <w:vAlign w:val="center"/>
          </w:tcPr>
          <w:p w14:paraId="36D2A75A" w14:textId="77777777" w:rsidR="002F40E8" w:rsidRPr="00727318" w:rsidRDefault="002F40E8" w:rsidP="00E01D82">
            <w:pPr>
              <w:rPr>
                <w:sz w:val="22"/>
                <w:szCs w:val="22"/>
                <w:lang w:val="ro-RO"/>
              </w:rPr>
            </w:pPr>
          </w:p>
        </w:tc>
        <w:tc>
          <w:tcPr>
            <w:tcW w:w="926" w:type="dxa"/>
            <w:vAlign w:val="center"/>
          </w:tcPr>
          <w:p w14:paraId="4A6AF459" w14:textId="77777777" w:rsidR="002F40E8" w:rsidRPr="00727318" w:rsidRDefault="002F40E8" w:rsidP="00E01D82">
            <w:pPr>
              <w:rPr>
                <w:sz w:val="22"/>
                <w:szCs w:val="22"/>
                <w:lang w:val="ro-RO"/>
              </w:rPr>
            </w:pPr>
          </w:p>
        </w:tc>
      </w:tr>
      <w:tr w:rsidR="002F40E8" w:rsidRPr="00727318" w14:paraId="14E9B22E" w14:textId="77777777" w:rsidTr="00E01D82">
        <w:trPr>
          <w:trHeight w:val="241"/>
        </w:trPr>
        <w:tc>
          <w:tcPr>
            <w:tcW w:w="5413" w:type="dxa"/>
            <w:vAlign w:val="center"/>
          </w:tcPr>
          <w:p w14:paraId="45C919AF" w14:textId="77777777" w:rsidR="002F40E8" w:rsidRPr="00727318" w:rsidRDefault="002F40E8" w:rsidP="00E01D82">
            <w:pPr>
              <w:autoSpaceDE w:val="0"/>
              <w:autoSpaceDN w:val="0"/>
              <w:adjustRightInd w:val="0"/>
              <w:rPr>
                <w:b/>
                <w:sz w:val="22"/>
                <w:szCs w:val="22"/>
                <w:lang w:val="ro-RO"/>
              </w:rPr>
            </w:pPr>
            <w:r w:rsidRPr="00727318">
              <w:rPr>
                <w:b/>
                <w:sz w:val="22"/>
                <w:szCs w:val="22"/>
                <w:lang w:val="ro-RO"/>
              </w:rPr>
              <w:t xml:space="preserve">Tipul 9: </w:t>
            </w:r>
            <w:r w:rsidRPr="00727318">
              <w:rPr>
                <w:bCs/>
                <w:sz w:val="22"/>
                <w:szCs w:val="22"/>
                <w:lang w:val="ro-RO"/>
              </w:rPr>
              <w:t>Conservanți pentru fibre, piele, cauciuc și materiale polimerizate</w:t>
            </w:r>
            <w:r w:rsidRPr="00727318">
              <w:rPr>
                <w:b/>
                <w:sz w:val="22"/>
                <w:szCs w:val="22"/>
                <w:lang w:val="ro-RO"/>
              </w:rPr>
              <w:t xml:space="preserve"> </w:t>
            </w:r>
          </w:p>
        </w:tc>
        <w:tc>
          <w:tcPr>
            <w:tcW w:w="926" w:type="dxa"/>
            <w:vAlign w:val="center"/>
          </w:tcPr>
          <w:p w14:paraId="4EEB2797" w14:textId="77777777" w:rsidR="002F40E8" w:rsidRPr="00727318" w:rsidRDefault="002F40E8" w:rsidP="00E01D82">
            <w:pPr>
              <w:rPr>
                <w:sz w:val="22"/>
                <w:szCs w:val="22"/>
                <w:lang w:val="ro-RO"/>
              </w:rPr>
            </w:pPr>
          </w:p>
        </w:tc>
        <w:tc>
          <w:tcPr>
            <w:tcW w:w="926" w:type="dxa"/>
            <w:vAlign w:val="center"/>
          </w:tcPr>
          <w:p w14:paraId="2E5A9D9B" w14:textId="77777777" w:rsidR="002F40E8" w:rsidRPr="00727318" w:rsidRDefault="002F40E8" w:rsidP="00E01D82">
            <w:pPr>
              <w:rPr>
                <w:sz w:val="22"/>
                <w:szCs w:val="22"/>
                <w:lang w:val="ro-RO"/>
              </w:rPr>
            </w:pPr>
          </w:p>
        </w:tc>
        <w:tc>
          <w:tcPr>
            <w:tcW w:w="926" w:type="dxa"/>
            <w:vAlign w:val="center"/>
          </w:tcPr>
          <w:p w14:paraId="655CFD4D" w14:textId="77777777" w:rsidR="002F40E8" w:rsidRPr="00727318" w:rsidRDefault="002F40E8" w:rsidP="00E01D82">
            <w:pPr>
              <w:rPr>
                <w:sz w:val="22"/>
                <w:szCs w:val="22"/>
                <w:lang w:val="ro-RO"/>
              </w:rPr>
            </w:pPr>
          </w:p>
        </w:tc>
        <w:tc>
          <w:tcPr>
            <w:tcW w:w="926" w:type="dxa"/>
            <w:vAlign w:val="center"/>
          </w:tcPr>
          <w:p w14:paraId="3B6E6371" w14:textId="77777777" w:rsidR="002F40E8" w:rsidRPr="00727318" w:rsidRDefault="002F40E8" w:rsidP="00E01D82">
            <w:pPr>
              <w:rPr>
                <w:sz w:val="22"/>
                <w:szCs w:val="22"/>
                <w:lang w:val="ro-RO"/>
              </w:rPr>
            </w:pPr>
          </w:p>
        </w:tc>
      </w:tr>
      <w:tr w:rsidR="002F40E8" w:rsidRPr="00727318" w14:paraId="082EA940" w14:textId="77777777" w:rsidTr="00E01D82">
        <w:trPr>
          <w:trHeight w:val="241"/>
        </w:trPr>
        <w:tc>
          <w:tcPr>
            <w:tcW w:w="5413" w:type="dxa"/>
            <w:vAlign w:val="center"/>
          </w:tcPr>
          <w:p w14:paraId="6465572A" w14:textId="77777777" w:rsidR="002F40E8" w:rsidRPr="00727318" w:rsidRDefault="002F40E8" w:rsidP="00E01D82">
            <w:pPr>
              <w:rPr>
                <w:sz w:val="22"/>
                <w:szCs w:val="22"/>
                <w:lang w:val="ro-RO"/>
              </w:rPr>
            </w:pPr>
            <w:r w:rsidRPr="00727318">
              <w:rPr>
                <w:b/>
                <w:sz w:val="22"/>
                <w:szCs w:val="22"/>
                <w:lang w:val="ro-RO"/>
              </w:rPr>
              <w:t xml:space="preserve">Tipul 10: </w:t>
            </w:r>
            <w:r w:rsidRPr="00727318">
              <w:rPr>
                <w:bCs/>
                <w:sz w:val="22"/>
                <w:szCs w:val="22"/>
                <w:lang w:val="ro-RO"/>
              </w:rPr>
              <w:t>Conservanți pentru materiale de construcție</w:t>
            </w:r>
          </w:p>
        </w:tc>
        <w:tc>
          <w:tcPr>
            <w:tcW w:w="926" w:type="dxa"/>
            <w:vAlign w:val="center"/>
          </w:tcPr>
          <w:p w14:paraId="1ECDD8E7" w14:textId="77777777" w:rsidR="002F40E8" w:rsidRPr="00727318" w:rsidRDefault="002F40E8" w:rsidP="00E01D82">
            <w:pPr>
              <w:rPr>
                <w:sz w:val="22"/>
                <w:szCs w:val="22"/>
                <w:lang w:val="ro-RO"/>
              </w:rPr>
            </w:pPr>
          </w:p>
        </w:tc>
        <w:tc>
          <w:tcPr>
            <w:tcW w:w="926" w:type="dxa"/>
            <w:vAlign w:val="center"/>
          </w:tcPr>
          <w:p w14:paraId="5A06C5F2" w14:textId="77777777" w:rsidR="002F40E8" w:rsidRPr="00727318" w:rsidRDefault="002F40E8" w:rsidP="00E01D82">
            <w:pPr>
              <w:rPr>
                <w:sz w:val="22"/>
                <w:szCs w:val="22"/>
                <w:lang w:val="ro-RO"/>
              </w:rPr>
            </w:pPr>
          </w:p>
        </w:tc>
        <w:tc>
          <w:tcPr>
            <w:tcW w:w="926" w:type="dxa"/>
            <w:vAlign w:val="center"/>
          </w:tcPr>
          <w:p w14:paraId="50E4BF50" w14:textId="77777777" w:rsidR="002F40E8" w:rsidRPr="00727318" w:rsidRDefault="002F40E8" w:rsidP="00E01D82">
            <w:pPr>
              <w:rPr>
                <w:sz w:val="22"/>
                <w:szCs w:val="22"/>
                <w:lang w:val="ro-RO"/>
              </w:rPr>
            </w:pPr>
          </w:p>
        </w:tc>
        <w:tc>
          <w:tcPr>
            <w:tcW w:w="926" w:type="dxa"/>
            <w:vAlign w:val="center"/>
          </w:tcPr>
          <w:p w14:paraId="728C3734" w14:textId="77777777" w:rsidR="002F40E8" w:rsidRPr="00727318" w:rsidRDefault="002F40E8" w:rsidP="00E01D82">
            <w:pPr>
              <w:rPr>
                <w:sz w:val="22"/>
                <w:szCs w:val="22"/>
                <w:lang w:val="ro-RO"/>
              </w:rPr>
            </w:pPr>
          </w:p>
        </w:tc>
      </w:tr>
      <w:tr w:rsidR="002F40E8" w:rsidRPr="00727318" w14:paraId="627CB435" w14:textId="77777777" w:rsidTr="00E01D82">
        <w:trPr>
          <w:trHeight w:val="241"/>
        </w:trPr>
        <w:tc>
          <w:tcPr>
            <w:tcW w:w="5413" w:type="dxa"/>
            <w:vAlign w:val="center"/>
          </w:tcPr>
          <w:p w14:paraId="011FAA56" w14:textId="77777777" w:rsidR="002F40E8" w:rsidRPr="00727318" w:rsidRDefault="002F40E8" w:rsidP="00E01D82">
            <w:pPr>
              <w:rPr>
                <w:b/>
                <w:sz w:val="22"/>
                <w:szCs w:val="22"/>
                <w:lang w:val="ro-RO"/>
              </w:rPr>
            </w:pPr>
            <w:r w:rsidRPr="00727318">
              <w:rPr>
                <w:b/>
                <w:sz w:val="22"/>
                <w:szCs w:val="22"/>
                <w:lang w:val="ro-RO"/>
              </w:rPr>
              <w:lastRenderedPageBreak/>
              <w:t xml:space="preserve">Tipul 11: </w:t>
            </w:r>
            <w:r w:rsidRPr="00727318">
              <w:rPr>
                <w:bCs/>
                <w:sz w:val="22"/>
                <w:szCs w:val="22"/>
                <w:lang w:val="ro-RO"/>
              </w:rPr>
              <w:t>Conservanți pentru sisteme de răcire și de procesare a lichidelor</w:t>
            </w:r>
          </w:p>
        </w:tc>
        <w:tc>
          <w:tcPr>
            <w:tcW w:w="926" w:type="dxa"/>
            <w:vAlign w:val="center"/>
          </w:tcPr>
          <w:p w14:paraId="36D64D8E" w14:textId="77777777" w:rsidR="002F40E8" w:rsidRPr="00727318" w:rsidRDefault="002F40E8" w:rsidP="00E01D82">
            <w:pPr>
              <w:rPr>
                <w:sz w:val="22"/>
                <w:szCs w:val="22"/>
                <w:lang w:val="ro-RO"/>
              </w:rPr>
            </w:pPr>
          </w:p>
        </w:tc>
        <w:tc>
          <w:tcPr>
            <w:tcW w:w="926" w:type="dxa"/>
            <w:vAlign w:val="center"/>
          </w:tcPr>
          <w:p w14:paraId="566A0FC9" w14:textId="77777777" w:rsidR="002F40E8" w:rsidRPr="00727318" w:rsidRDefault="002F40E8" w:rsidP="00E01D82">
            <w:pPr>
              <w:rPr>
                <w:sz w:val="22"/>
                <w:szCs w:val="22"/>
                <w:lang w:val="ro-RO"/>
              </w:rPr>
            </w:pPr>
          </w:p>
        </w:tc>
        <w:tc>
          <w:tcPr>
            <w:tcW w:w="926" w:type="dxa"/>
            <w:vAlign w:val="center"/>
          </w:tcPr>
          <w:p w14:paraId="3DEC7719" w14:textId="77777777" w:rsidR="002F40E8" w:rsidRPr="00727318" w:rsidRDefault="002F40E8" w:rsidP="00E01D82">
            <w:pPr>
              <w:rPr>
                <w:sz w:val="22"/>
                <w:szCs w:val="22"/>
                <w:lang w:val="ro-RO"/>
              </w:rPr>
            </w:pPr>
          </w:p>
        </w:tc>
        <w:tc>
          <w:tcPr>
            <w:tcW w:w="926" w:type="dxa"/>
            <w:vAlign w:val="center"/>
          </w:tcPr>
          <w:p w14:paraId="33A1D532" w14:textId="77777777" w:rsidR="002F40E8" w:rsidRPr="00727318" w:rsidRDefault="002F40E8" w:rsidP="00E01D82">
            <w:pPr>
              <w:rPr>
                <w:sz w:val="22"/>
                <w:szCs w:val="22"/>
                <w:lang w:val="ro-RO"/>
              </w:rPr>
            </w:pPr>
          </w:p>
        </w:tc>
      </w:tr>
      <w:tr w:rsidR="002F40E8" w:rsidRPr="00727318" w14:paraId="44A6DF75" w14:textId="77777777" w:rsidTr="00E01D82">
        <w:trPr>
          <w:trHeight w:val="241"/>
        </w:trPr>
        <w:tc>
          <w:tcPr>
            <w:tcW w:w="5413" w:type="dxa"/>
            <w:vAlign w:val="center"/>
          </w:tcPr>
          <w:p w14:paraId="651A354F" w14:textId="77777777" w:rsidR="002F40E8" w:rsidRPr="00727318" w:rsidRDefault="002F40E8" w:rsidP="00E01D82">
            <w:pPr>
              <w:autoSpaceDE w:val="0"/>
              <w:autoSpaceDN w:val="0"/>
              <w:adjustRightInd w:val="0"/>
              <w:rPr>
                <w:b/>
                <w:sz w:val="22"/>
                <w:szCs w:val="22"/>
                <w:lang w:val="ro-RO"/>
              </w:rPr>
            </w:pPr>
            <w:r w:rsidRPr="00727318">
              <w:rPr>
                <w:b/>
                <w:sz w:val="22"/>
                <w:szCs w:val="22"/>
                <w:lang w:val="ro-RO"/>
              </w:rPr>
              <w:t xml:space="preserve">Tipul 12: </w:t>
            </w:r>
            <w:proofErr w:type="spellStart"/>
            <w:r w:rsidRPr="00727318">
              <w:rPr>
                <w:bCs/>
                <w:sz w:val="22"/>
                <w:szCs w:val="22"/>
                <w:lang w:val="ro-RO"/>
              </w:rPr>
              <w:t>Slimicide</w:t>
            </w:r>
            <w:proofErr w:type="spellEnd"/>
            <w:r w:rsidRPr="00727318">
              <w:rPr>
                <w:bCs/>
                <w:sz w:val="22"/>
                <w:szCs w:val="22"/>
                <w:lang w:val="ro-RO"/>
              </w:rPr>
              <w:t xml:space="preserve"> </w:t>
            </w:r>
          </w:p>
        </w:tc>
        <w:tc>
          <w:tcPr>
            <w:tcW w:w="926" w:type="dxa"/>
            <w:vAlign w:val="center"/>
          </w:tcPr>
          <w:p w14:paraId="397C12A8" w14:textId="77777777" w:rsidR="002F40E8" w:rsidRPr="00727318" w:rsidRDefault="002F40E8" w:rsidP="00E01D82">
            <w:pPr>
              <w:rPr>
                <w:sz w:val="22"/>
                <w:szCs w:val="22"/>
                <w:lang w:val="ro-RO"/>
              </w:rPr>
            </w:pPr>
          </w:p>
        </w:tc>
        <w:tc>
          <w:tcPr>
            <w:tcW w:w="926" w:type="dxa"/>
            <w:vAlign w:val="center"/>
          </w:tcPr>
          <w:p w14:paraId="67E493A4" w14:textId="77777777" w:rsidR="002F40E8" w:rsidRPr="00727318" w:rsidRDefault="002F40E8" w:rsidP="00E01D82">
            <w:pPr>
              <w:rPr>
                <w:sz w:val="22"/>
                <w:szCs w:val="22"/>
                <w:lang w:val="ro-RO"/>
              </w:rPr>
            </w:pPr>
          </w:p>
        </w:tc>
        <w:tc>
          <w:tcPr>
            <w:tcW w:w="926" w:type="dxa"/>
            <w:vAlign w:val="center"/>
          </w:tcPr>
          <w:p w14:paraId="4700E7E6" w14:textId="77777777" w:rsidR="002F40E8" w:rsidRPr="00727318" w:rsidRDefault="002F40E8" w:rsidP="00E01D82">
            <w:pPr>
              <w:rPr>
                <w:sz w:val="22"/>
                <w:szCs w:val="22"/>
                <w:lang w:val="ro-RO"/>
              </w:rPr>
            </w:pPr>
          </w:p>
        </w:tc>
        <w:tc>
          <w:tcPr>
            <w:tcW w:w="926" w:type="dxa"/>
            <w:vAlign w:val="center"/>
          </w:tcPr>
          <w:p w14:paraId="08CD3CEC" w14:textId="77777777" w:rsidR="002F40E8" w:rsidRPr="00727318" w:rsidRDefault="002F40E8" w:rsidP="00E01D82">
            <w:pPr>
              <w:rPr>
                <w:sz w:val="22"/>
                <w:szCs w:val="22"/>
                <w:lang w:val="ro-RO"/>
              </w:rPr>
            </w:pPr>
          </w:p>
        </w:tc>
      </w:tr>
      <w:tr w:rsidR="002F40E8" w:rsidRPr="00727318" w14:paraId="31E3DAEF" w14:textId="77777777" w:rsidTr="00E01D82">
        <w:trPr>
          <w:trHeight w:val="241"/>
        </w:trPr>
        <w:tc>
          <w:tcPr>
            <w:tcW w:w="5413" w:type="dxa"/>
            <w:vAlign w:val="center"/>
          </w:tcPr>
          <w:p w14:paraId="50D76E69" w14:textId="77777777" w:rsidR="002F40E8" w:rsidRPr="00727318" w:rsidRDefault="002F40E8" w:rsidP="00E01D82">
            <w:pPr>
              <w:autoSpaceDE w:val="0"/>
              <w:autoSpaceDN w:val="0"/>
              <w:adjustRightInd w:val="0"/>
              <w:rPr>
                <w:b/>
                <w:sz w:val="22"/>
                <w:szCs w:val="22"/>
                <w:lang w:val="ro-RO"/>
              </w:rPr>
            </w:pPr>
            <w:r w:rsidRPr="00727318">
              <w:rPr>
                <w:b/>
                <w:sz w:val="22"/>
                <w:szCs w:val="22"/>
                <w:lang w:val="ro-RO"/>
              </w:rPr>
              <w:t xml:space="preserve">Tipul 13: </w:t>
            </w:r>
            <w:r w:rsidRPr="00727318">
              <w:rPr>
                <w:bCs/>
                <w:sz w:val="22"/>
                <w:szCs w:val="22"/>
                <w:lang w:val="ro-RO"/>
              </w:rPr>
              <w:t>Conservanți pentru fluide utilizate în prelucrare sau tăiere</w:t>
            </w:r>
          </w:p>
        </w:tc>
        <w:tc>
          <w:tcPr>
            <w:tcW w:w="926" w:type="dxa"/>
            <w:vAlign w:val="center"/>
          </w:tcPr>
          <w:p w14:paraId="73B382FD" w14:textId="77777777" w:rsidR="002F40E8" w:rsidRPr="00727318" w:rsidRDefault="002F40E8" w:rsidP="00E01D82">
            <w:pPr>
              <w:rPr>
                <w:sz w:val="22"/>
                <w:szCs w:val="22"/>
                <w:lang w:val="ro-RO"/>
              </w:rPr>
            </w:pPr>
          </w:p>
        </w:tc>
        <w:tc>
          <w:tcPr>
            <w:tcW w:w="926" w:type="dxa"/>
            <w:vAlign w:val="center"/>
          </w:tcPr>
          <w:p w14:paraId="48B523BD" w14:textId="77777777" w:rsidR="002F40E8" w:rsidRPr="00727318" w:rsidRDefault="002F40E8" w:rsidP="00E01D82">
            <w:pPr>
              <w:rPr>
                <w:sz w:val="22"/>
                <w:szCs w:val="22"/>
                <w:lang w:val="ro-RO"/>
              </w:rPr>
            </w:pPr>
          </w:p>
        </w:tc>
        <w:tc>
          <w:tcPr>
            <w:tcW w:w="926" w:type="dxa"/>
            <w:vAlign w:val="center"/>
          </w:tcPr>
          <w:p w14:paraId="6828DF00" w14:textId="77777777" w:rsidR="002F40E8" w:rsidRPr="00727318" w:rsidRDefault="002F40E8" w:rsidP="00E01D82">
            <w:pPr>
              <w:rPr>
                <w:sz w:val="22"/>
                <w:szCs w:val="22"/>
                <w:lang w:val="ro-RO"/>
              </w:rPr>
            </w:pPr>
          </w:p>
        </w:tc>
        <w:tc>
          <w:tcPr>
            <w:tcW w:w="926" w:type="dxa"/>
            <w:vAlign w:val="center"/>
          </w:tcPr>
          <w:p w14:paraId="02FFFEEF" w14:textId="77777777" w:rsidR="002F40E8" w:rsidRPr="00727318" w:rsidRDefault="002F40E8" w:rsidP="00E01D82">
            <w:pPr>
              <w:rPr>
                <w:sz w:val="22"/>
                <w:szCs w:val="22"/>
                <w:lang w:val="ro-RO"/>
              </w:rPr>
            </w:pPr>
          </w:p>
        </w:tc>
      </w:tr>
      <w:tr w:rsidR="002F40E8" w:rsidRPr="00727318" w14:paraId="44524256" w14:textId="77777777" w:rsidTr="00E01D82">
        <w:trPr>
          <w:trHeight w:val="241"/>
        </w:trPr>
        <w:tc>
          <w:tcPr>
            <w:tcW w:w="5413" w:type="dxa"/>
            <w:vAlign w:val="center"/>
          </w:tcPr>
          <w:p w14:paraId="0D52E0F1" w14:textId="77777777" w:rsidR="002F40E8" w:rsidRPr="00727318" w:rsidRDefault="002F40E8" w:rsidP="00E01D82">
            <w:pPr>
              <w:autoSpaceDE w:val="0"/>
              <w:autoSpaceDN w:val="0"/>
              <w:adjustRightInd w:val="0"/>
              <w:rPr>
                <w:bCs/>
                <w:sz w:val="22"/>
                <w:szCs w:val="22"/>
                <w:lang w:val="ro-RO"/>
              </w:rPr>
            </w:pPr>
            <w:r w:rsidRPr="00727318">
              <w:rPr>
                <w:b/>
                <w:sz w:val="22"/>
                <w:szCs w:val="22"/>
                <w:lang w:val="ro-RO"/>
              </w:rPr>
              <w:t xml:space="preserve">Tipul 14: </w:t>
            </w:r>
            <w:r w:rsidRPr="00727318">
              <w:rPr>
                <w:bCs/>
                <w:sz w:val="22"/>
                <w:szCs w:val="22"/>
                <w:lang w:val="ro-RO"/>
              </w:rPr>
              <w:t xml:space="preserve">Rodenticide </w:t>
            </w:r>
          </w:p>
        </w:tc>
        <w:tc>
          <w:tcPr>
            <w:tcW w:w="926" w:type="dxa"/>
            <w:vAlign w:val="center"/>
          </w:tcPr>
          <w:p w14:paraId="3F8C2710" w14:textId="77777777" w:rsidR="002F40E8" w:rsidRPr="00727318" w:rsidRDefault="002F40E8" w:rsidP="00E01D82">
            <w:pPr>
              <w:rPr>
                <w:sz w:val="22"/>
                <w:szCs w:val="22"/>
                <w:lang w:val="ro-RO"/>
              </w:rPr>
            </w:pPr>
          </w:p>
        </w:tc>
        <w:tc>
          <w:tcPr>
            <w:tcW w:w="926" w:type="dxa"/>
            <w:vAlign w:val="center"/>
          </w:tcPr>
          <w:p w14:paraId="7EC35C69" w14:textId="46E3144B" w:rsidR="002F40E8" w:rsidRPr="00727318" w:rsidRDefault="00806E3C" w:rsidP="00E01D82">
            <w:pPr>
              <w:rPr>
                <w:sz w:val="22"/>
                <w:szCs w:val="22"/>
                <w:lang w:val="ro-RO"/>
              </w:rPr>
            </w:pPr>
            <w:r w:rsidRPr="00727318">
              <w:rPr>
                <w:sz w:val="22"/>
                <w:szCs w:val="22"/>
                <w:lang w:val="ro-RO"/>
              </w:rPr>
              <w:t>4</w:t>
            </w:r>
          </w:p>
        </w:tc>
        <w:tc>
          <w:tcPr>
            <w:tcW w:w="926" w:type="dxa"/>
            <w:vAlign w:val="center"/>
          </w:tcPr>
          <w:p w14:paraId="27BD32EA" w14:textId="108E6C06" w:rsidR="002F40E8" w:rsidRPr="00727318" w:rsidRDefault="00806E3C" w:rsidP="00E01D82">
            <w:pPr>
              <w:rPr>
                <w:sz w:val="22"/>
                <w:szCs w:val="22"/>
                <w:lang w:val="ro-RO"/>
              </w:rPr>
            </w:pPr>
            <w:r w:rsidRPr="00727318">
              <w:rPr>
                <w:sz w:val="22"/>
                <w:szCs w:val="22"/>
                <w:lang w:val="ro-RO"/>
              </w:rPr>
              <w:t>9</w:t>
            </w:r>
          </w:p>
        </w:tc>
        <w:tc>
          <w:tcPr>
            <w:tcW w:w="926" w:type="dxa"/>
            <w:vAlign w:val="center"/>
          </w:tcPr>
          <w:p w14:paraId="2056FDC5" w14:textId="42D2CF70" w:rsidR="002F40E8" w:rsidRPr="00727318" w:rsidRDefault="00806E3C" w:rsidP="00E01D82">
            <w:pPr>
              <w:rPr>
                <w:sz w:val="22"/>
                <w:szCs w:val="22"/>
                <w:lang w:val="ro-RO"/>
              </w:rPr>
            </w:pPr>
            <w:r w:rsidRPr="00727318">
              <w:rPr>
                <w:sz w:val="22"/>
                <w:szCs w:val="22"/>
                <w:lang w:val="ro-RO"/>
              </w:rPr>
              <w:t>4</w:t>
            </w:r>
          </w:p>
        </w:tc>
      </w:tr>
      <w:tr w:rsidR="002F40E8" w:rsidRPr="00727318" w14:paraId="3F2D8DA2" w14:textId="77777777" w:rsidTr="00E01D82">
        <w:trPr>
          <w:trHeight w:val="241"/>
        </w:trPr>
        <w:tc>
          <w:tcPr>
            <w:tcW w:w="5413" w:type="dxa"/>
            <w:vAlign w:val="center"/>
          </w:tcPr>
          <w:p w14:paraId="22C7B9EE" w14:textId="77777777" w:rsidR="002F40E8" w:rsidRPr="00727318" w:rsidRDefault="002F40E8" w:rsidP="00E01D82">
            <w:pPr>
              <w:autoSpaceDE w:val="0"/>
              <w:autoSpaceDN w:val="0"/>
              <w:adjustRightInd w:val="0"/>
              <w:rPr>
                <w:b/>
                <w:sz w:val="22"/>
                <w:szCs w:val="22"/>
                <w:lang w:val="ro-RO"/>
              </w:rPr>
            </w:pPr>
            <w:r w:rsidRPr="00727318">
              <w:rPr>
                <w:b/>
                <w:sz w:val="22"/>
                <w:szCs w:val="22"/>
                <w:lang w:val="ro-RO"/>
              </w:rPr>
              <w:t xml:space="preserve">Tipul 15: </w:t>
            </w:r>
            <w:proofErr w:type="spellStart"/>
            <w:r w:rsidRPr="00727318">
              <w:rPr>
                <w:bCs/>
                <w:sz w:val="22"/>
                <w:szCs w:val="22"/>
                <w:lang w:val="ro-RO"/>
              </w:rPr>
              <w:t>Avicide</w:t>
            </w:r>
            <w:proofErr w:type="spellEnd"/>
          </w:p>
        </w:tc>
        <w:tc>
          <w:tcPr>
            <w:tcW w:w="926" w:type="dxa"/>
            <w:vAlign w:val="center"/>
          </w:tcPr>
          <w:p w14:paraId="6334AD62" w14:textId="77777777" w:rsidR="002F40E8" w:rsidRPr="00727318" w:rsidRDefault="002F40E8" w:rsidP="00E01D82">
            <w:pPr>
              <w:rPr>
                <w:sz w:val="22"/>
                <w:szCs w:val="22"/>
                <w:lang w:val="ro-RO"/>
              </w:rPr>
            </w:pPr>
          </w:p>
        </w:tc>
        <w:tc>
          <w:tcPr>
            <w:tcW w:w="926" w:type="dxa"/>
            <w:vAlign w:val="center"/>
          </w:tcPr>
          <w:p w14:paraId="76EC8534" w14:textId="77777777" w:rsidR="002F40E8" w:rsidRPr="00727318" w:rsidRDefault="002F40E8" w:rsidP="00E01D82">
            <w:pPr>
              <w:rPr>
                <w:sz w:val="22"/>
                <w:szCs w:val="22"/>
                <w:lang w:val="ro-RO"/>
              </w:rPr>
            </w:pPr>
          </w:p>
        </w:tc>
        <w:tc>
          <w:tcPr>
            <w:tcW w:w="926" w:type="dxa"/>
            <w:vAlign w:val="center"/>
          </w:tcPr>
          <w:p w14:paraId="6ABF1EB7" w14:textId="77777777" w:rsidR="002F40E8" w:rsidRPr="00727318" w:rsidRDefault="002F40E8" w:rsidP="00E01D82">
            <w:pPr>
              <w:rPr>
                <w:sz w:val="22"/>
                <w:szCs w:val="22"/>
                <w:lang w:val="ro-RO"/>
              </w:rPr>
            </w:pPr>
          </w:p>
        </w:tc>
        <w:tc>
          <w:tcPr>
            <w:tcW w:w="926" w:type="dxa"/>
            <w:vAlign w:val="center"/>
          </w:tcPr>
          <w:p w14:paraId="410A3204" w14:textId="77777777" w:rsidR="002F40E8" w:rsidRPr="00727318" w:rsidRDefault="002F40E8" w:rsidP="00E01D82">
            <w:pPr>
              <w:rPr>
                <w:sz w:val="22"/>
                <w:szCs w:val="22"/>
                <w:lang w:val="ro-RO"/>
              </w:rPr>
            </w:pPr>
          </w:p>
        </w:tc>
      </w:tr>
      <w:tr w:rsidR="002F40E8" w:rsidRPr="00727318" w14:paraId="671A745C" w14:textId="77777777" w:rsidTr="00E01D82">
        <w:trPr>
          <w:trHeight w:val="241"/>
        </w:trPr>
        <w:tc>
          <w:tcPr>
            <w:tcW w:w="5413" w:type="dxa"/>
            <w:vAlign w:val="center"/>
          </w:tcPr>
          <w:p w14:paraId="519F52F2" w14:textId="77777777" w:rsidR="002F40E8" w:rsidRPr="00727318" w:rsidRDefault="002F40E8" w:rsidP="00E01D82">
            <w:pPr>
              <w:autoSpaceDE w:val="0"/>
              <w:autoSpaceDN w:val="0"/>
              <w:adjustRightInd w:val="0"/>
              <w:rPr>
                <w:b/>
                <w:sz w:val="22"/>
                <w:szCs w:val="22"/>
                <w:lang w:val="ro-RO"/>
              </w:rPr>
            </w:pPr>
            <w:r w:rsidRPr="00727318">
              <w:rPr>
                <w:b/>
                <w:sz w:val="22"/>
                <w:szCs w:val="22"/>
                <w:lang w:val="ro-RO"/>
              </w:rPr>
              <w:t xml:space="preserve">Tipul 16: </w:t>
            </w:r>
            <w:proofErr w:type="spellStart"/>
            <w:r w:rsidRPr="00727318">
              <w:rPr>
                <w:bCs/>
                <w:sz w:val="22"/>
                <w:szCs w:val="22"/>
                <w:lang w:val="ro-RO"/>
              </w:rPr>
              <w:t>Moluscocide</w:t>
            </w:r>
            <w:proofErr w:type="spellEnd"/>
            <w:r w:rsidRPr="00727318">
              <w:rPr>
                <w:bCs/>
                <w:sz w:val="22"/>
                <w:szCs w:val="22"/>
                <w:lang w:val="ro-RO"/>
              </w:rPr>
              <w:t>, vermicide și produse utilizate pentru combaterea altor nevertebrate</w:t>
            </w:r>
          </w:p>
        </w:tc>
        <w:tc>
          <w:tcPr>
            <w:tcW w:w="926" w:type="dxa"/>
            <w:vAlign w:val="center"/>
          </w:tcPr>
          <w:p w14:paraId="683DF89C" w14:textId="77777777" w:rsidR="002F40E8" w:rsidRPr="00727318" w:rsidRDefault="002F40E8" w:rsidP="00E01D82">
            <w:pPr>
              <w:rPr>
                <w:sz w:val="22"/>
                <w:szCs w:val="22"/>
                <w:lang w:val="ro-RO"/>
              </w:rPr>
            </w:pPr>
          </w:p>
        </w:tc>
        <w:tc>
          <w:tcPr>
            <w:tcW w:w="926" w:type="dxa"/>
            <w:vAlign w:val="center"/>
          </w:tcPr>
          <w:p w14:paraId="2C776BB0" w14:textId="77777777" w:rsidR="002F40E8" w:rsidRPr="00727318" w:rsidRDefault="002F40E8" w:rsidP="00E01D82">
            <w:pPr>
              <w:rPr>
                <w:sz w:val="22"/>
                <w:szCs w:val="22"/>
                <w:lang w:val="ro-RO"/>
              </w:rPr>
            </w:pPr>
          </w:p>
        </w:tc>
        <w:tc>
          <w:tcPr>
            <w:tcW w:w="926" w:type="dxa"/>
            <w:vAlign w:val="center"/>
          </w:tcPr>
          <w:p w14:paraId="7C6B11CE" w14:textId="77777777" w:rsidR="002F40E8" w:rsidRPr="00727318" w:rsidRDefault="002F40E8" w:rsidP="00E01D82">
            <w:pPr>
              <w:rPr>
                <w:sz w:val="22"/>
                <w:szCs w:val="22"/>
                <w:lang w:val="ro-RO"/>
              </w:rPr>
            </w:pPr>
          </w:p>
        </w:tc>
        <w:tc>
          <w:tcPr>
            <w:tcW w:w="926" w:type="dxa"/>
            <w:vAlign w:val="center"/>
          </w:tcPr>
          <w:p w14:paraId="329707FE" w14:textId="77777777" w:rsidR="002F40E8" w:rsidRPr="00727318" w:rsidRDefault="002F40E8" w:rsidP="00E01D82">
            <w:pPr>
              <w:rPr>
                <w:sz w:val="22"/>
                <w:szCs w:val="22"/>
                <w:lang w:val="ro-RO"/>
              </w:rPr>
            </w:pPr>
          </w:p>
        </w:tc>
      </w:tr>
      <w:tr w:rsidR="002F40E8" w:rsidRPr="00727318" w14:paraId="536440A0" w14:textId="77777777" w:rsidTr="00E01D82">
        <w:trPr>
          <w:trHeight w:val="241"/>
        </w:trPr>
        <w:tc>
          <w:tcPr>
            <w:tcW w:w="5413" w:type="dxa"/>
            <w:vAlign w:val="center"/>
          </w:tcPr>
          <w:p w14:paraId="7CEEEC7F" w14:textId="77777777" w:rsidR="002F40E8" w:rsidRPr="00727318" w:rsidRDefault="002F40E8" w:rsidP="00E01D82">
            <w:pPr>
              <w:autoSpaceDE w:val="0"/>
              <w:autoSpaceDN w:val="0"/>
              <w:adjustRightInd w:val="0"/>
              <w:rPr>
                <w:b/>
                <w:sz w:val="22"/>
                <w:szCs w:val="22"/>
                <w:lang w:val="ro-RO"/>
              </w:rPr>
            </w:pPr>
            <w:r w:rsidRPr="00727318">
              <w:rPr>
                <w:b/>
                <w:sz w:val="22"/>
                <w:szCs w:val="22"/>
                <w:lang w:val="ro-RO"/>
              </w:rPr>
              <w:t xml:space="preserve">Tipul 17: </w:t>
            </w:r>
            <w:proofErr w:type="spellStart"/>
            <w:r w:rsidRPr="00727318">
              <w:rPr>
                <w:bCs/>
                <w:sz w:val="22"/>
                <w:szCs w:val="22"/>
                <w:lang w:val="ro-RO"/>
              </w:rPr>
              <w:t>Piscicide</w:t>
            </w:r>
            <w:proofErr w:type="spellEnd"/>
            <w:r w:rsidRPr="00727318">
              <w:rPr>
                <w:bCs/>
                <w:sz w:val="22"/>
                <w:szCs w:val="22"/>
                <w:lang w:val="ro-RO"/>
              </w:rPr>
              <w:t xml:space="preserve"> </w:t>
            </w:r>
          </w:p>
        </w:tc>
        <w:tc>
          <w:tcPr>
            <w:tcW w:w="926" w:type="dxa"/>
            <w:vAlign w:val="center"/>
          </w:tcPr>
          <w:p w14:paraId="74F3C6BC" w14:textId="77777777" w:rsidR="002F40E8" w:rsidRPr="00727318" w:rsidRDefault="002F40E8" w:rsidP="00E01D82">
            <w:pPr>
              <w:rPr>
                <w:sz w:val="22"/>
                <w:szCs w:val="22"/>
                <w:lang w:val="ro-RO"/>
              </w:rPr>
            </w:pPr>
          </w:p>
        </w:tc>
        <w:tc>
          <w:tcPr>
            <w:tcW w:w="926" w:type="dxa"/>
            <w:vAlign w:val="center"/>
          </w:tcPr>
          <w:p w14:paraId="471C0B37" w14:textId="77777777" w:rsidR="002F40E8" w:rsidRPr="00727318" w:rsidRDefault="002F40E8" w:rsidP="00E01D82">
            <w:pPr>
              <w:rPr>
                <w:sz w:val="22"/>
                <w:szCs w:val="22"/>
                <w:lang w:val="ro-RO"/>
              </w:rPr>
            </w:pPr>
          </w:p>
        </w:tc>
        <w:tc>
          <w:tcPr>
            <w:tcW w:w="926" w:type="dxa"/>
            <w:vAlign w:val="center"/>
          </w:tcPr>
          <w:p w14:paraId="19E70CA2" w14:textId="77777777" w:rsidR="002F40E8" w:rsidRPr="00727318" w:rsidRDefault="002F40E8" w:rsidP="00E01D82">
            <w:pPr>
              <w:rPr>
                <w:sz w:val="22"/>
                <w:szCs w:val="22"/>
                <w:lang w:val="ro-RO"/>
              </w:rPr>
            </w:pPr>
          </w:p>
        </w:tc>
        <w:tc>
          <w:tcPr>
            <w:tcW w:w="926" w:type="dxa"/>
            <w:vAlign w:val="center"/>
          </w:tcPr>
          <w:p w14:paraId="4FDC598C" w14:textId="77777777" w:rsidR="002F40E8" w:rsidRPr="00727318" w:rsidRDefault="002F40E8" w:rsidP="00E01D82">
            <w:pPr>
              <w:rPr>
                <w:sz w:val="22"/>
                <w:szCs w:val="22"/>
                <w:lang w:val="ro-RO"/>
              </w:rPr>
            </w:pPr>
          </w:p>
        </w:tc>
      </w:tr>
      <w:tr w:rsidR="002F40E8" w:rsidRPr="00727318" w14:paraId="1F4C19DD" w14:textId="77777777" w:rsidTr="00E01D82">
        <w:trPr>
          <w:trHeight w:val="241"/>
        </w:trPr>
        <w:tc>
          <w:tcPr>
            <w:tcW w:w="5413" w:type="dxa"/>
            <w:vAlign w:val="center"/>
          </w:tcPr>
          <w:p w14:paraId="48102220" w14:textId="77777777" w:rsidR="002F40E8" w:rsidRPr="00727318" w:rsidRDefault="002F40E8" w:rsidP="00E01D82">
            <w:pPr>
              <w:autoSpaceDE w:val="0"/>
              <w:autoSpaceDN w:val="0"/>
              <w:adjustRightInd w:val="0"/>
              <w:rPr>
                <w:b/>
                <w:sz w:val="22"/>
                <w:szCs w:val="22"/>
                <w:lang w:val="ro-RO"/>
              </w:rPr>
            </w:pPr>
            <w:r w:rsidRPr="00727318">
              <w:rPr>
                <w:b/>
                <w:sz w:val="22"/>
                <w:szCs w:val="22"/>
                <w:lang w:val="ro-RO"/>
              </w:rPr>
              <w:t xml:space="preserve">Tipul 18: </w:t>
            </w:r>
            <w:r w:rsidRPr="00727318">
              <w:rPr>
                <w:bCs/>
                <w:sz w:val="22"/>
                <w:szCs w:val="22"/>
                <w:lang w:val="ro-RO"/>
              </w:rPr>
              <w:t>Insecticide, acaricide și produse pentru combaterea altor artropode</w:t>
            </w:r>
          </w:p>
        </w:tc>
        <w:tc>
          <w:tcPr>
            <w:tcW w:w="926" w:type="dxa"/>
            <w:vAlign w:val="center"/>
          </w:tcPr>
          <w:p w14:paraId="2DFA03F6" w14:textId="77777777" w:rsidR="002F40E8" w:rsidRPr="00727318" w:rsidRDefault="002F40E8" w:rsidP="00E01D82">
            <w:pPr>
              <w:rPr>
                <w:sz w:val="22"/>
                <w:szCs w:val="22"/>
                <w:lang w:val="ro-RO"/>
              </w:rPr>
            </w:pPr>
          </w:p>
        </w:tc>
        <w:tc>
          <w:tcPr>
            <w:tcW w:w="926" w:type="dxa"/>
            <w:vAlign w:val="center"/>
          </w:tcPr>
          <w:p w14:paraId="6B76C224" w14:textId="2C6CCA70" w:rsidR="002F40E8" w:rsidRPr="00727318" w:rsidRDefault="00806E3C" w:rsidP="00E01D82">
            <w:pPr>
              <w:rPr>
                <w:sz w:val="22"/>
                <w:szCs w:val="22"/>
                <w:lang w:val="ro-RO"/>
              </w:rPr>
            </w:pPr>
            <w:r w:rsidRPr="00727318">
              <w:rPr>
                <w:sz w:val="22"/>
                <w:szCs w:val="22"/>
                <w:lang w:val="ro-RO"/>
              </w:rPr>
              <w:t>1</w:t>
            </w:r>
          </w:p>
        </w:tc>
        <w:tc>
          <w:tcPr>
            <w:tcW w:w="926" w:type="dxa"/>
            <w:vAlign w:val="center"/>
          </w:tcPr>
          <w:p w14:paraId="4602CDBF" w14:textId="42F0A70D" w:rsidR="002F40E8" w:rsidRPr="00727318" w:rsidRDefault="00806E3C" w:rsidP="00E01D82">
            <w:pPr>
              <w:rPr>
                <w:sz w:val="22"/>
                <w:szCs w:val="22"/>
                <w:lang w:val="ro-RO"/>
              </w:rPr>
            </w:pPr>
            <w:r w:rsidRPr="00727318">
              <w:rPr>
                <w:sz w:val="22"/>
                <w:szCs w:val="22"/>
                <w:lang w:val="ro-RO"/>
              </w:rPr>
              <w:t>14</w:t>
            </w:r>
          </w:p>
        </w:tc>
        <w:tc>
          <w:tcPr>
            <w:tcW w:w="926" w:type="dxa"/>
            <w:vAlign w:val="center"/>
          </w:tcPr>
          <w:p w14:paraId="749BFD2A" w14:textId="767B704C" w:rsidR="002F40E8" w:rsidRPr="00727318" w:rsidRDefault="00806E3C" w:rsidP="00E01D82">
            <w:pPr>
              <w:rPr>
                <w:sz w:val="22"/>
                <w:szCs w:val="22"/>
                <w:lang w:val="ro-RO"/>
              </w:rPr>
            </w:pPr>
            <w:r w:rsidRPr="00727318">
              <w:rPr>
                <w:sz w:val="22"/>
                <w:szCs w:val="22"/>
                <w:lang w:val="ro-RO"/>
              </w:rPr>
              <w:t>16</w:t>
            </w:r>
          </w:p>
        </w:tc>
      </w:tr>
      <w:tr w:rsidR="002F40E8" w:rsidRPr="00727318" w14:paraId="406B9103" w14:textId="77777777" w:rsidTr="00E01D82">
        <w:trPr>
          <w:trHeight w:val="241"/>
        </w:trPr>
        <w:tc>
          <w:tcPr>
            <w:tcW w:w="5413" w:type="dxa"/>
            <w:vAlign w:val="center"/>
          </w:tcPr>
          <w:p w14:paraId="4588F273" w14:textId="77777777" w:rsidR="002F40E8" w:rsidRPr="00727318" w:rsidRDefault="002F40E8" w:rsidP="00E01D82">
            <w:pPr>
              <w:autoSpaceDE w:val="0"/>
              <w:autoSpaceDN w:val="0"/>
              <w:adjustRightInd w:val="0"/>
              <w:rPr>
                <w:b/>
                <w:sz w:val="22"/>
                <w:szCs w:val="22"/>
                <w:lang w:val="ro-RO"/>
              </w:rPr>
            </w:pPr>
            <w:r w:rsidRPr="00727318">
              <w:rPr>
                <w:b/>
                <w:sz w:val="22"/>
                <w:szCs w:val="22"/>
                <w:lang w:val="ro-RO"/>
              </w:rPr>
              <w:t xml:space="preserve">Tipul 19: </w:t>
            </w:r>
            <w:proofErr w:type="spellStart"/>
            <w:r w:rsidRPr="00727318">
              <w:rPr>
                <w:bCs/>
                <w:sz w:val="22"/>
                <w:szCs w:val="22"/>
                <w:lang w:val="ro-RO"/>
              </w:rPr>
              <w:t>Repelenți</w:t>
            </w:r>
            <w:proofErr w:type="spellEnd"/>
            <w:r w:rsidRPr="00727318">
              <w:rPr>
                <w:bCs/>
                <w:sz w:val="22"/>
                <w:szCs w:val="22"/>
                <w:lang w:val="ro-RO"/>
              </w:rPr>
              <w:t xml:space="preserve"> și atractanți</w:t>
            </w:r>
          </w:p>
        </w:tc>
        <w:tc>
          <w:tcPr>
            <w:tcW w:w="926" w:type="dxa"/>
            <w:vAlign w:val="center"/>
          </w:tcPr>
          <w:p w14:paraId="31CA0457" w14:textId="77777777" w:rsidR="002F40E8" w:rsidRPr="00727318" w:rsidRDefault="002F40E8" w:rsidP="00E01D82">
            <w:pPr>
              <w:rPr>
                <w:sz w:val="22"/>
                <w:szCs w:val="22"/>
                <w:lang w:val="ro-RO"/>
              </w:rPr>
            </w:pPr>
          </w:p>
        </w:tc>
        <w:tc>
          <w:tcPr>
            <w:tcW w:w="926" w:type="dxa"/>
            <w:vAlign w:val="center"/>
          </w:tcPr>
          <w:p w14:paraId="2E1539ED" w14:textId="77777777" w:rsidR="002F40E8" w:rsidRPr="00727318" w:rsidRDefault="002F40E8" w:rsidP="00E01D82">
            <w:pPr>
              <w:rPr>
                <w:sz w:val="22"/>
                <w:szCs w:val="22"/>
                <w:lang w:val="ro-RO"/>
              </w:rPr>
            </w:pPr>
          </w:p>
        </w:tc>
        <w:tc>
          <w:tcPr>
            <w:tcW w:w="926" w:type="dxa"/>
            <w:vAlign w:val="center"/>
          </w:tcPr>
          <w:p w14:paraId="7F5BF509" w14:textId="77777777" w:rsidR="002F40E8" w:rsidRPr="00727318" w:rsidRDefault="002F40E8" w:rsidP="00E01D82">
            <w:pPr>
              <w:rPr>
                <w:sz w:val="22"/>
                <w:szCs w:val="22"/>
                <w:lang w:val="ro-RO"/>
              </w:rPr>
            </w:pPr>
          </w:p>
        </w:tc>
        <w:tc>
          <w:tcPr>
            <w:tcW w:w="926" w:type="dxa"/>
            <w:vAlign w:val="center"/>
          </w:tcPr>
          <w:p w14:paraId="05D46677" w14:textId="789018D4" w:rsidR="002F40E8" w:rsidRPr="00727318" w:rsidRDefault="00806E3C" w:rsidP="00E01D82">
            <w:pPr>
              <w:rPr>
                <w:sz w:val="22"/>
                <w:szCs w:val="22"/>
                <w:lang w:val="ro-RO"/>
              </w:rPr>
            </w:pPr>
            <w:r w:rsidRPr="00727318">
              <w:rPr>
                <w:sz w:val="22"/>
                <w:szCs w:val="22"/>
                <w:lang w:val="ro-RO"/>
              </w:rPr>
              <w:t>2</w:t>
            </w:r>
          </w:p>
        </w:tc>
      </w:tr>
      <w:tr w:rsidR="002F40E8" w:rsidRPr="00727318" w14:paraId="61F41462" w14:textId="77777777" w:rsidTr="00E01D82">
        <w:trPr>
          <w:trHeight w:val="241"/>
        </w:trPr>
        <w:tc>
          <w:tcPr>
            <w:tcW w:w="5413" w:type="dxa"/>
            <w:vAlign w:val="center"/>
          </w:tcPr>
          <w:p w14:paraId="79A6F940" w14:textId="77777777" w:rsidR="002F40E8" w:rsidRPr="00727318" w:rsidRDefault="002F40E8" w:rsidP="00E01D82">
            <w:pPr>
              <w:rPr>
                <w:b/>
                <w:sz w:val="22"/>
                <w:szCs w:val="22"/>
                <w:lang w:val="ro-RO"/>
              </w:rPr>
            </w:pPr>
            <w:r w:rsidRPr="00727318">
              <w:rPr>
                <w:b/>
                <w:sz w:val="22"/>
                <w:szCs w:val="22"/>
                <w:lang w:val="ro-RO"/>
              </w:rPr>
              <w:t xml:space="preserve">Tipul 20: </w:t>
            </w:r>
            <w:r w:rsidRPr="00727318">
              <w:rPr>
                <w:bCs/>
                <w:sz w:val="22"/>
                <w:szCs w:val="22"/>
                <w:lang w:val="ro-RO"/>
              </w:rPr>
              <w:t>Combaterea altor vertebrate</w:t>
            </w:r>
            <w:r w:rsidRPr="00727318">
              <w:rPr>
                <w:b/>
                <w:sz w:val="22"/>
                <w:szCs w:val="22"/>
                <w:lang w:val="ro-RO"/>
              </w:rPr>
              <w:t xml:space="preserve"> </w:t>
            </w:r>
          </w:p>
        </w:tc>
        <w:tc>
          <w:tcPr>
            <w:tcW w:w="926" w:type="dxa"/>
            <w:vAlign w:val="center"/>
          </w:tcPr>
          <w:p w14:paraId="15B5124D" w14:textId="77777777" w:rsidR="002F40E8" w:rsidRPr="00727318" w:rsidRDefault="002F40E8" w:rsidP="00E01D82">
            <w:pPr>
              <w:rPr>
                <w:sz w:val="22"/>
                <w:szCs w:val="22"/>
                <w:lang w:val="ro-RO"/>
              </w:rPr>
            </w:pPr>
          </w:p>
        </w:tc>
        <w:tc>
          <w:tcPr>
            <w:tcW w:w="926" w:type="dxa"/>
            <w:vAlign w:val="center"/>
          </w:tcPr>
          <w:p w14:paraId="5E8BC5CC" w14:textId="77777777" w:rsidR="002F40E8" w:rsidRPr="00727318" w:rsidRDefault="002F40E8" w:rsidP="00E01D82">
            <w:pPr>
              <w:rPr>
                <w:sz w:val="22"/>
                <w:szCs w:val="22"/>
                <w:lang w:val="ro-RO"/>
              </w:rPr>
            </w:pPr>
          </w:p>
        </w:tc>
        <w:tc>
          <w:tcPr>
            <w:tcW w:w="926" w:type="dxa"/>
            <w:vAlign w:val="center"/>
          </w:tcPr>
          <w:p w14:paraId="33301B4C" w14:textId="77777777" w:rsidR="002F40E8" w:rsidRPr="00727318" w:rsidRDefault="002F40E8" w:rsidP="00E01D82">
            <w:pPr>
              <w:rPr>
                <w:sz w:val="22"/>
                <w:szCs w:val="22"/>
                <w:lang w:val="ro-RO"/>
              </w:rPr>
            </w:pPr>
          </w:p>
        </w:tc>
        <w:tc>
          <w:tcPr>
            <w:tcW w:w="926" w:type="dxa"/>
            <w:vAlign w:val="center"/>
          </w:tcPr>
          <w:p w14:paraId="5793F392" w14:textId="77777777" w:rsidR="002F40E8" w:rsidRPr="00727318" w:rsidRDefault="002F40E8" w:rsidP="00E01D82">
            <w:pPr>
              <w:rPr>
                <w:sz w:val="22"/>
                <w:szCs w:val="22"/>
                <w:lang w:val="ro-RO"/>
              </w:rPr>
            </w:pPr>
          </w:p>
        </w:tc>
      </w:tr>
      <w:tr w:rsidR="002F40E8" w:rsidRPr="00727318" w14:paraId="05186D73" w14:textId="77777777" w:rsidTr="00E01D82">
        <w:trPr>
          <w:trHeight w:val="241"/>
        </w:trPr>
        <w:tc>
          <w:tcPr>
            <w:tcW w:w="5413" w:type="dxa"/>
            <w:vAlign w:val="center"/>
          </w:tcPr>
          <w:p w14:paraId="6BBEE677" w14:textId="77777777" w:rsidR="002F40E8" w:rsidRPr="00727318" w:rsidRDefault="002F40E8" w:rsidP="00E01D82">
            <w:pPr>
              <w:autoSpaceDE w:val="0"/>
              <w:autoSpaceDN w:val="0"/>
              <w:adjustRightInd w:val="0"/>
              <w:rPr>
                <w:b/>
                <w:sz w:val="22"/>
                <w:szCs w:val="22"/>
                <w:lang w:val="ro-RO"/>
              </w:rPr>
            </w:pPr>
            <w:r w:rsidRPr="00727318">
              <w:rPr>
                <w:b/>
                <w:sz w:val="22"/>
                <w:szCs w:val="22"/>
                <w:lang w:val="ro-RO"/>
              </w:rPr>
              <w:t xml:space="preserve">Tipul 21: </w:t>
            </w:r>
            <w:r w:rsidRPr="00727318">
              <w:rPr>
                <w:bCs/>
                <w:sz w:val="22"/>
                <w:szCs w:val="22"/>
                <w:lang w:val="ro-RO"/>
              </w:rPr>
              <w:t xml:space="preserve">Produse </w:t>
            </w:r>
            <w:proofErr w:type="spellStart"/>
            <w:r w:rsidRPr="00727318">
              <w:rPr>
                <w:bCs/>
                <w:sz w:val="22"/>
                <w:szCs w:val="22"/>
                <w:lang w:val="ro-RO"/>
              </w:rPr>
              <w:t>antivegetative</w:t>
            </w:r>
            <w:proofErr w:type="spellEnd"/>
            <w:r w:rsidRPr="00727318">
              <w:rPr>
                <w:b/>
                <w:sz w:val="22"/>
                <w:szCs w:val="22"/>
                <w:lang w:val="ro-RO"/>
              </w:rPr>
              <w:t xml:space="preserve"> </w:t>
            </w:r>
          </w:p>
        </w:tc>
        <w:tc>
          <w:tcPr>
            <w:tcW w:w="926" w:type="dxa"/>
            <w:vAlign w:val="center"/>
          </w:tcPr>
          <w:p w14:paraId="159C4E88" w14:textId="77777777" w:rsidR="002F40E8" w:rsidRPr="00727318" w:rsidRDefault="002F40E8" w:rsidP="00E01D82">
            <w:pPr>
              <w:rPr>
                <w:sz w:val="22"/>
                <w:szCs w:val="22"/>
                <w:lang w:val="ro-RO"/>
              </w:rPr>
            </w:pPr>
          </w:p>
        </w:tc>
        <w:tc>
          <w:tcPr>
            <w:tcW w:w="926" w:type="dxa"/>
            <w:vAlign w:val="center"/>
          </w:tcPr>
          <w:p w14:paraId="287D6F14" w14:textId="77777777" w:rsidR="002F40E8" w:rsidRPr="00727318" w:rsidRDefault="002F40E8" w:rsidP="00E01D82">
            <w:pPr>
              <w:rPr>
                <w:sz w:val="22"/>
                <w:szCs w:val="22"/>
                <w:lang w:val="ro-RO"/>
              </w:rPr>
            </w:pPr>
          </w:p>
        </w:tc>
        <w:tc>
          <w:tcPr>
            <w:tcW w:w="926" w:type="dxa"/>
            <w:vAlign w:val="center"/>
          </w:tcPr>
          <w:p w14:paraId="6F1B2A87" w14:textId="77777777" w:rsidR="002F40E8" w:rsidRPr="00727318" w:rsidRDefault="002F40E8" w:rsidP="00E01D82">
            <w:pPr>
              <w:rPr>
                <w:sz w:val="22"/>
                <w:szCs w:val="22"/>
                <w:lang w:val="ro-RO"/>
              </w:rPr>
            </w:pPr>
          </w:p>
        </w:tc>
        <w:tc>
          <w:tcPr>
            <w:tcW w:w="926" w:type="dxa"/>
            <w:vAlign w:val="center"/>
          </w:tcPr>
          <w:p w14:paraId="003B7C33" w14:textId="77777777" w:rsidR="002F40E8" w:rsidRPr="00727318" w:rsidRDefault="002F40E8" w:rsidP="00E01D82">
            <w:pPr>
              <w:rPr>
                <w:sz w:val="22"/>
                <w:szCs w:val="22"/>
                <w:lang w:val="ro-RO"/>
              </w:rPr>
            </w:pPr>
          </w:p>
        </w:tc>
      </w:tr>
      <w:tr w:rsidR="002F40E8" w:rsidRPr="00727318" w14:paraId="475EE8EE" w14:textId="77777777" w:rsidTr="00E01D82">
        <w:trPr>
          <w:trHeight w:val="241"/>
        </w:trPr>
        <w:tc>
          <w:tcPr>
            <w:tcW w:w="5413" w:type="dxa"/>
            <w:vAlign w:val="center"/>
          </w:tcPr>
          <w:p w14:paraId="152B7BBF" w14:textId="77777777" w:rsidR="002F40E8" w:rsidRPr="00727318" w:rsidRDefault="002F40E8" w:rsidP="00E01D82">
            <w:pPr>
              <w:rPr>
                <w:b/>
                <w:sz w:val="22"/>
                <w:szCs w:val="22"/>
                <w:lang w:val="ro-RO"/>
              </w:rPr>
            </w:pPr>
            <w:r w:rsidRPr="00727318">
              <w:rPr>
                <w:b/>
                <w:sz w:val="22"/>
                <w:szCs w:val="22"/>
                <w:lang w:val="ro-RO"/>
              </w:rPr>
              <w:t xml:space="preserve">Tipul 22: </w:t>
            </w:r>
            <w:r w:rsidRPr="00727318">
              <w:rPr>
                <w:bCs/>
                <w:sz w:val="22"/>
                <w:szCs w:val="22"/>
                <w:lang w:val="ro-RO"/>
              </w:rPr>
              <w:t>Fluide utilizate pentru îmbălsămare și taxidermie</w:t>
            </w:r>
            <w:r w:rsidRPr="00727318">
              <w:rPr>
                <w:b/>
                <w:sz w:val="22"/>
                <w:szCs w:val="22"/>
                <w:lang w:val="ro-RO"/>
              </w:rPr>
              <w:t xml:space="preserve"> </w:t>
            </w:r>
          </w:p>
          <w:p w14:paraId="4036FB41" w14:textId="77777777" w:rsidR="002F40E8" w:rsidRPr="00727318" w:rsidRDefault="002F40E8" w:rsidP="00E01D82">
            <w:pPr>
              <w:rPr>
                <w:b/>
                <w:sz w:val="22"/>
                <w:szCs w:val="22"/>
                <w:lang w:val="ro-RO"/>
              </w:rPr>
            </w:pPr>
          </w:p>
        </w:tc>
        <w:tc>
          <w:tcPr>
            <w:tcW w:w="926" w:type="dxa"/>
            <w:vAlign w:val="center"/>
          </w:tcPr>
          <w:p w14:paraId="1851CE5C" w14:textId="77777777" w:rsidR="002F40E8" w:rsidRPr="00727318" w:rsidRDefault="002F40E8" w:rsidP="00E01D82">
            <w:pPr>
              <w:rPr>
                <w:sz w:val="22"/>
                <w:szCs w:val="22"/>
                <w:lang w:val="ro-RO"/>
              </w:rPr>
            </w:pPr>
          </w:p>
        </w:tc>
        <w:tc>
          <w:tcPr>
            <w:tcW w:w="926" w:type="dxa"/>
            <w:vAlign w:val="center"/>
          </w:tcPr>
          <w:p w14:paraId="15666435" w14:textId="77777777" w:rsidR="002F40E8" w:rsidRPr="00727318" w:rsidRDefault="002F40E8" w:rsidP="00E01D82">
            <w:pPr>
              <w:rPr>
                <w:sz w:val="22"/>
                <w:szCs w:val="22"/>
                <w:lang w:val="ro-RO"/>
              </w:rPr>
            </w:pPr>
          </w:p>
        </w:tc>
        <w:tc>
          <w:tcPr>
            <w:tcW w:w="926" w:type="dxa"/>
            <w:vAlign w:val="center"/>
          </w:tcPr>
          <w:p w14:paraId="141F155B" w14:textId="77777777" w:rsidR="002F40E8" w:rsidRPr="00727318" w:rsidRDefault="002F40E8" w:rsidP="00E01D82">
            <w:pPr>
              <w:rPr>
                <w:sz w:val="22"/>
                <w:szCs w:val="22"/>
                <w:lang w:val="ro-RO"/>
              </w:rPr>
            </w:pPr>
          </w:p>
        </w:tc>
        <w:tc>
          <w:tcPr>
            <w:tcW w:w="926" w:type="dxa"/>
            <w:vAlign w:val="center"/>
          </w:tcPr>
          <w:p w14:paraId="0782FE35" w14:textId="77777777" w:rsidR="002F40E8" w:rsidRPr="00727318" w:rsidRDefault="002F40E8" w:rsidP="00E01D82">
            <w:pPr>
              <w:rPr>
                <w:sz w:val="22"/>
                <w:szCs w:val="22"/>
                <w:lang w:val="ro-RO"/>
              </w:rPr>
            </w:pPr>
          </w:p>
        </w:tc>
      </w:tr>
    </w:tbl>
    <w:p w14:paraId="1F1ADCB6" w14:textId="77777777" w:rsidR="002F40E8" w:rsidRPr="00727318" w:rsidRDefault="002F40E8" w:rsidP="002F40E8">
      <w:pPr>
        <w:ind w:left="720"/>
        <w:rPr>
          <w:lang w:val="ro-RO"/>
        </w:rPr>
      </w:pPr>
    </w:p>
    <w:p w14:paraId="1192F42F" w14:textId="77777777" w:rsidR="00673ADE" w:rsidRPr="00727318" w:rsidRDefault="00673ADE" w:rsidP="0003425A">
      <w:pPr>
        <w:rPr>
          <w:sz w:val="28"/>
          <w:szCs w:val="28"/>
          <w:lang w:val="ro-RO"/>
        </w:rPr>
      </w:pPr>
    </w:p>
    <w:p w14:paraId="14AB6B36" w14:textId="123821AE" w:rsidR="00A80FFF" w:rsidRPr="00727318" w:rsidRDefault="009F4D0B" w:rsidP="00806E3C">
      <w:pPr>
        <w:rPr>
          <w:i/>
          <w:iCs/>
          <w:sz w:val="28"/>
          <w:szCs w:val="28"/>
          <w:lang w:val="ro-RO"/>
        </w:rPr>
      </w:pPr>
      <w:r w:rsidRPr="00727318">
        <w:rPr>
          <w:color w:val="000000" w:themeColor="text1"/>
          <w:sz w:val="28"/>
          <w:szCs w:val="28"/>
          <w:lang w:val="ro-RO"/>
        </w:rPr>
        <w:t xml:space="preserve">23. Utilizarea excesivă a </w:t>
      </w:r>
      <w:proofErr w:type="spellStart"/>
      <w:r w:rsidRPr="00727318">
        <w:rPr>
          <w:color w:val="000000" w:themeColor="text1"/>
          <w:sz w:val="28"/>
          <w:szCs w:val="28"/>
          <w:lang w:val="ro-RO"/>
        </w:rPr>
        <w:t>biocidelor</w:t>
      </w:r>
      <w:proofErr w:type="spellEnd"/>
      <w:r w:rsidRPr="00727318">
        <w:rPr>
          <w:color w:val="000000" w:themeColor="text1"/>
          <w:sz w:val="28"/>
          <w:szCs w:val="28"/>
          <w:lang w:val="ro-RO"/>
        </w:rPr>
        <w:t xml:space="preserve"> are un impact considerabil asupra mediului, cât și </w:t>
      </w:r>
      <w:r w:rsidR="003C4A42" w:rsidRPr="00727318">
        <w:rPr>
          <w:color w:val="000000" w:themeColor="text1"/>
          <w:sz w:val="28"/>
          <w:szCs w:val="28"/>
          <w:lang w:val="ro-RO"/>
        </w:rPr>
        <w:t xml:space="preserve">asupra </w:t>
      </w:r>
      <w:r w:rsidRPr="00727318">
        <w:rPr>
          <w:color w:val="000000" w:themeColor="text1"/>
          <w:sz w:val="28"/>
          <w:szCs w:val="28"/>
          <w:lang w:val="ro-RO"/>
        </w:rPr>
        <w:t>economi</w:t>
      </w:r>
      <w:r w:rsidR="003C4A42" w:rsidRPr="00727318">
        <w:rPr>
          <w:color w:val="000000" w:themeColor="text1"/>
          <w:sz w:val="28"/>
          <w:szCs w:val="28"/>
          <w:lang w:val="ro-RO"/>
        </w:rPr>
        <w:t>ei</w:t>
      </w:r>
      <w:r w:rsidRPr="00727318">
        <w:rPr>
          <w:color w:val="000000" w:themeColor="text1"/>
          <w:sz w:val="28"/>
          <w:szCs w:val="28"/>
          <w:lang w:val="ro-RO"/>
        </w:rPr>
        <w:t xml:space="preserve">, iar utilizarea necorespunzătoare a </w:t>
      </w:r>
      <w:proofErr w:type="spellStart"/>
      <w:r w:rsidRPr="00727318">
        <w:rPr>
          <w:color w:val="000000" w:themeColor="text1"/>
          <w:sz w:val="28"/>
          <w:szCs w:val="28"/>
          <w:lang w:val="ro-RO"/>
        </w:rPr>
        <w:t>biocidelor</w:t>
      </w:r>
      <w:proofErr w:type="spellEnd"/>
      <w:r w:rsidRPr="00727318">
        <w:rPr>
          <w:color w:val="000000" w:themeColor="text1"/>
          <w:sz w:val="28"/>
          <w:szCs w:val="28"/>
          <w:lang w:val="ro-RO"/>
        </w:rPr>
        <w:t xml:space="preserve"> mai agresive și a dozelor crescute (ca mod de a depăși fenomenele de rezistență) constituie un risc suplimentar pentru sănătate. </w:t>
      </w:r>
    </w:p>
    <w:p w14:paraId="2F6EC314" w14:textId="5AE99F16" w:rsidR="007F19A7" w:rsidRPr="00727318" w:rsidRDefault="009F4D0B" w:rsidP="00D975D5">
      <w:pPr>
        <w:rPr>
          <w:color w:val="000000" w:themeColor="text1"/>
          <w:sz w:val="28"/>
          <w:szCs w:val="28"/>
          <w:lang w:val="ro-RO"/>
        </w:rPr>
      </w:pPr>
      <w:r w:rsidRPr="00727318">
        <w:rPr>
          <w:color w:val="000000" w:themeColor="text1"/>
          <w:sz w:val="28"/>
          <w:szCs w:val="28"/>
          <w:lang w:val="ro-RO"/>
        </w:rPr>
        <w:t xml:space="preserve">24. </w:t>
      </w:r>
      <w:r w:rsidR="00141145" w:rsidRPr="00727318">
        <w:rPr>
          <w:color w:val="000000" w:themeColor="text1"/>
          <w:sz w:val="28"/>
          <w:szCs w:val="28"/>
          <w:lang w:val="ro-RO"/>
        </w:rPr>
        <w:t xml:space="preserve">O altă </w:t>
      </w:r>
      <w:r w:rsidR="003C4A42" w:rsidRPr="00727318">
        <w:rPr>
          <w:color w:val="000000" w:themeColor="text1"/>
          <w:sz w:val="28"/>
          <w:szCs w:val="28"/>
          <w:lang w:val="ro-RO"/>
        </w:rPr>
        <w:t xml:space="preserve">categorie </w:t>
      </w:r>
      <w:r w:rsidR="00141145" w:rsidRPr="00727318">
        <w:rPr>
          <w:color w:val="000000" w:themeColor="text1"/>
          <w:sz w:val="28"/>
          <w:szCs w:val="28"/>
          <w:lang w:val="ro-RO"/>
        </w:rPr>
        <w:t xml:space="preserve">de substanțe chimice importată masiv în </w:t>
      </w:r>
      <w:r w:rsidR="007373D0" w:rsidRPr="00727318">
        <w:rPr>
          <w:color w:val="000000" w:themeColor="text1"/>
          <w:sz w:val="28"/>
          <w:szCs w:val="28"/>
          <w:lang w:val="ro-RO"/>
        </w:rPr>
        <w:t>țară</w:t>
      </w:r>
      <w:r w:rsidR="00141145" w:rsidRPr="00727318">
        <w:rPr>
          <w:color w:val="000000" w:themeColor="text1"/>
          <w:sz w:val="28"/>
          <w:szCs w:val="28"/>
          <w:lang w:val="ro-RO"/>
        </w:rPr>
        <w:t xml:space="preserve"> prezintă </w:t>
      </w:r>
      <w:r w:rsidR="00141145" w:rsidRPr="00727318">
        <w:rPr>
          <w:b/>
          <w:bCs/>
          <w:color w:val="000000" w:themeColor="text1"/>
          <w:sz w:val="28"/>
          <w:szCs w:val="28"/>
          <w:lang w:val="ro-RO"/>
        </w:rPr>
        <w:t>substanțele ce distrug stratul de ozon</w:t>
      </w:r>
      <w:r w:rsidR="007F19A7" w:rsidRPr="00727318">
        <w:rPr>
          <w:b/>
          <w:bCs/>
          <w:color w:val="000000" w:themeColor="text1"/>
          <w:sz w:val="28"/>
          <w:szCs w:val="28"/>
          <w:lang w:val="ro-RO"/>
        </w:rPr>
        <w:t xml:space="preserve"> (SDO)</w:t>
      </w:r>
      <w:r w:rsidR="00141145" w:rsidRPr="00727318">
        <w:rPr>
          <w:color w:val="000000" w:themeColor="text1"/>
          <w:sz w:val="28"/>
          <w:szCs w:val="28"/>
          <w:lang w:val="ro-RO"/>
        </w:rPr>
        <w:t>.</w:t>
      </w:r>
      <w:r w:rsidR="007373D0" w:rsidRPr="00727318">
        <w:rPr>
          <w:rFonts w:ascii="Roboto" w:hAnsi="Roboto"/>
          <w:color w:val="666666"/>
          <w:spacing w:val="11"/>
          <w:sz w:val="21"/>
          <w:szCs w:val="21"/>
          <w:shd w:val="clear" w:color="auto" w:fill="F9F9F9"/>
          <w:lang w:val="ro-RO"/>
        </w:rPr>
        <w:t xml:space="preserve"> </w:t>
      </w:r>
      <w:r w:rsidR="007F19A7" w:rsidRPr="00727318">
        <w:rPr>
          <w:bCs/>
          <w:color w:val="000000" w:themeColor="text1"/>
          <w:sz w:val="28"/>
          <w:szCs w:val="28"/>
          <w:lang w:val="ro-RO"/>
        </w:rPr>
        <w:t xml:space="preserve">Istoric, SD reglementate de Protocolul de la Montreal, inclusiv consumul HCFC </w:t>
      </w:r>
      <w:proofErr w:type="spellStart"/>
      <w:r w:rsidR="007F19A7" w:rsidRPr="00727318">
        <w:rPr>
          <w:bCs/>
          <w:color w:val="000000" w:themeColor="text1"/>
          <w:sz w:val="28"/>
          <w:szCs w:val="28"/>
          <w:lang w:val="ro-RO"/>
        </w:rPr>
        <w:t>şi</w:t>
      </w:r>
      <w:proofErr w:type="spellEnd"/>
      <w:r w:rsidR="007F19A7" w:rsidRPr="00727318">
        <w:rPr>
          <w:bCs/>
          <w:color w:val="000000" w:themeColor="text1"/>
          <w:sz w:val="28"/>
          <w:szCs w:val="28"/>
          <w:lang w:val="ro-RO"/>
        </w:rPr>
        <w:t xml:space="preserve"> amestecurile care </w:t>
      </w:r>
      <w:proofErr w:type="spellStart"/>
      <w:r w:rsidR="007F19A7" w:rsidRPr="00727318">
        <w:rPr>
          <w:bCs/>
          <w:color w:val="000000" w:themeColor="text1"/>
          <w:sz w:val="28"/>
          <w:szCs w:val="28"/>
          <w:lang w:val="ro-RO"/>
        </w:rPr>
        <w:t>conţin</w:t>
      </w:r>
      <w:proofErr w:type="spellEnd"/>
      <w:r w:rsidR="007F19A7" w:rsidRPr="00727318">
        <w:rPr>
          <w:bCs/>
          <w:color w:val="000000" w:themeColor="text1"/>
          <w:sz w:val="28"/>
          <w:szCs w:val="28"/>
          <w:lang w:val="ro-RO"/>
        </w:rPr>
        <w:t xml:space="preserve"> HCFC, se utilizează în mare parte în sectorul de deservire a echipamentului frigorific </w:t>
      </w:r>
      <w:proofErr w:type="spellStart"/>
      <w:r w:rsidR="007F19A7" w:rsidRPr="00727318">
        <w:rPr>
          <w:bCs/>
          <w:color w:val="000000" w:themeColor="text1"/>
          <w:sz w:val="28"/>
          <w:szCs w:val="28"/>
          <w:lang w:val="ro-RO"/>
        </w:rPr>
        <w:t>şi</w:t>
      </w:r>
      <w:proofErr w:type="spellEnd"/>
      <w:r w:rsidR="007F19A7" w:rsidRPr="00727318">
        <w:rPr>
          <w:bCs/>
          <w:color w:val="000000" w:themeColor="text1"/>
          <w:sz w:val="28"/>
          <w:szCs w:val="28"/>
          <w:lang w:val="ro-RO"/>
        </w:rPr>
        <w:t xml:space="preserve"> de </w:t>
      </w:r>
      <w:proofErr w:type="spellStart"/>
      <w:r w:rsidR="007F19A7" w:rsidRPr="00727318">
        <w:rPr>
          <w:bCs/>
          <w:color w:val="000000" w:themeColor="text1"/>
          <w:sz w:val="28"/>
          <w:szCs w:val="28"/>
          <w:lang w:val="ro-RO"/>
        </w:rPr>
        <w:t>condiţionare</w:t>
      </w:r>
      <w:proofErr w:type="spellEnd"/>
      <w:r w:rsidR="007F19A7" w:rsidRPr="00727318">
        <w:rPr>
          <w:bCs/>
          <w:color w:val="000000" w:themeColor="text1"/>
          <w:sz w:val="28"/>
          <w:szCs w:val="28"/>
          <w:lang w:val="ro-RO"/>
        </w:rPr>
        <w:t xml:space="preserve"> a aerului. Dintre HCFC reglementate de Protocolul de la Montreal, </w:t>
      </w:r>
      <w:proofErr w:type="spellStart"/>
      <w:r w:rsidR="007F19A7" w:rsidRPr="00727318">
        <w:rPr>
          <w:bCs/>
          <w:color w:val="000000" w:themeColor="text1"/>
          <w:sz w:val="28"/>
          <w:szCs w:val="28"/>
          <w:lang w:val="ro-RO"/>
        </w:rPr>
        <w:t>substanţa</w:t>
      </w:r>
      <w:proofErr w:type="spellEnd"/>
      <w:r w:rsidR="007F19A7" w:rsidRPr="00727318">
        <w:rPr>
          <w:bCs/>
          <w:color w:val="000000" w:themeColor="text1"/>
          <w:sz w:val="28"/>
          <w:szCs w:val="28"/>
          <w:lang w:val="ro-RO"/>
        </w:rPr>
        <w:t xml:space="preserve"> cea mai utilizată în Republica Moldova este HCFC-22 </w:t>
      </w:r>
      <w:proofErr w:type="spellStart"/>
      <w:r w:rsidR="007F19A7" w:rsidRPr="00727318">
        <w:rPr>
          <w:bCs/>
          <w:color w:val="000000" w:themeColor="text1"/>
          <w:sz w:val="28"/>
          <w:szCs w:val="28"/>
          <w:lang w:val="ro-RO"/>
        </w:rPr>
        <w:t>şi</w:t>
      </w:r>
      <w:proofErr w:type="spellEnd"/>
      <w:r w:rsidR="007F19A7" w:rsidRPr="00727318">
        <w:rPr>
          <w:bCs/>
          <w:color w:val="000000" w:themeColor="text1"/>
          <w:sz w:val="28"/>
          <w:szCs w:val="28"/>
          <w:lang w:val="ro-RO"/>
        </w:rPr>
        <w:t xml:space="preserve"> amestecurile ce </w:t>
      </w:r>
      <w:proofErr w:type="spellStart"/>
      <w:r w:rsidR="007F19A7" w:rsidRPr="00727318">
        <w:rPr>
          <w:bCs/>
          <w:color w:val="000000" w:themeColor="text1"/>
          <w:sz w:val="28"/>
          <w:szCs w:val="28"/>
          <w:lang w:val="ro-RO"/>
        </w:rPr>
        <w:t>conţin</w:t>
      </w:r>
      <w:proofErr w:type="spellEnd"/>
      <w:r w:rsidR="007F19A7" w:rsidRPr="00727318">
        <w:rPr>
          <w:bCs/>
          <w:color w:val="000000" w:themeColor="text1"/>
          <w:sz w:val="28"/>
          <w:szCs w:val="28"/>
          <w:lang w:val="ro-RO"/>
        </w:rPr>
        <w:t xml:space="preserve"> această </w:t>
      </w:r>
      <w:proofErr w:type="spellStart"/>
      <w:r w:rsidR="007F19A7" w:rsidRPr="00727318">
        <w:rPr>
          <w:bCs/>
          <w:color w:val="000000" w:themeColor="text1"/>
          <w:sz w:val="28"/>
          <w:szCs w:val="28"/>
          <w:lang w:val="ro-RO"/>
        </w:rPr>
        <w:t>substanţă</w:t>
      </w:r>
      <w:proofErr w:type="spellEnd"/>
      <w:r w:rsidR="003C4A42" w:rsidRPr="00727318">
        <w:rPr>
          <w:bCs/>
          <w:color w:val="000000" w:themeColor="text1"/>
          <w:sz w:val="28"/>
          <w:szCs w:val="28"/>
          <w:lang w:val="ro-RO"/>
        </w:rPr>
        <w:t xml:space="preserve"> sunt </w:t>
      </w:r>
      <w:r w:rsidR="007F19A7" w:rsidRPr="00727318">
        <w:rPr>
          <w:bCs/>
          <w:color w:val="000000" w:themeColor="text1"/>
          <w:sz w:val="28"/>
          <w:szCs w:val="28"/>
          <w:lang w:val="ro-RO"/>
        </w:rPr>
        <w:t xml:space="preserve">R-402A, R-406A, R-408A </w:t>
      </w:r>
      <w:proofErr w:type="spellStart"/>
      <w:r w:rsidR="007F19A7" w:rsidRPr="00727318">
        <w:rPr>
          <w:bCs/>
          <w:color w:val="000000" w:themeColor="text1"/>
          <w:sz w:val="28"/>
          <w:szCs w:val="28"/>
          <w:lang w:val="ro-RO"/>
        </w:rPr>
        <w:t>şi</w:t>
      </w:r>
      <w:proofErr w:type="spellEnd"/>
      <w:r w:rsidR="007F19A7" w:rsidRPr="00727318">
        <w:rPr>
          <w:bCs/>
          <w:color w:val="000000" w:themeColor="text1"/>
          <w:sz w:val="28"/>
          <w:szCs w:val="28"/>
          <w:lang w:val="ro-RO"/>
        </w:rPr>
        <w:t xml:space="preserve"> R-409A. </w:t>
      </w:r>
      <w:r w:rsidR="00141145" w:rsidRPr="00727318">
        <w:rPr>
          <w:color w:val="000000" w:themeColor="text1"/>
          <w:sz w:val="28"/>
          <w:szCs w:val="28"/>
          <w:lang w:val="ro-RO"/>
        </w:rPr>
        <w:t xml:space="preserve"> </w:t>
      </w:r>
      <w:r w:rsidR="00D975D5" w:rsidRPr="00727318">
        <w:rPr>
          <w:color w:val="000000" w:themeColor="text1"/>
          <w:sz w:val="28"/>
          <w:szCs w:val="28"/>
          <w:lang w:val="ro-RO"/>
        </w:rPr>
        <w:t xml:space="preserve"> </w:t>
      </w:r>
    </w:p>
    <w:p w14:paraId="620A849C" w14:textId="0E15A472" w:rsidR="00141145" w:rsidRPr="00727318" w:rsidRDefault="007F19A7" w:rsidP="00D975D5">
      <w:pPr>
        <w:rPr>
          <w:sz w:val="28"/>
          <w:szCs w:val="28"/>
          <w:lang w:val="ro-RO"/>
        </w:rPr>
      </w:pPr>
      <w:r w:rsidRPr="00727318">
        <w:rPr>
          <w:color w:val="000000" w:themeColor="text1"/>
          <w:sz w:val="28"/>
          <w:szCs w:val="28"/>
          <w:lang w:val="ro-RO"/>
        </w:rPr>
        <w:t xml:space="preserve">25. </w:t>
      </w:r>
      <w:r w:rsidR="00141145" w:rsidRPr="00727318">
        <w:rPr>
          <w:color w:val="000000" w:themeColor="text1"/>
          <w:sz w:val="28"/>
          <w:szCs w:val="28"/>
          <w:lang w:val="ro-RO"/>
        </w:rPr>
        <w:t xml:space="preserve">În Republica Moldova, sectoarele care folosesc gaze F sunt climatizarea staționară, refrigerarea comercială, refrigerarea industrială, climatizarea mobilă, răcirea în transport, expandarea spumei și aerosolii. Conform inventarului național, cererea anuală de HFC pentru deservirea echipamentelor și utilajelor din domeniul refrigerare și aer condiționat constituie circa </w:t>
      </w:r>
      <w:r w:rsidR="00141145" w:rsidRPr="00727318">
        <w:rPr>
          <w:sz w:val="28"/>
          <w:szCs w:val="28"/>
          <w:lang w:val="ro-RO"/>
        </w:rPr>
        <w:t xml:space="preserve">150 tone.  </w:t>
      </w:r>
    </w:p>
    <w:p w14:paraId="488E4B82" w14:textId="0042EC27" w:rsidR="00141145" w:rsidRPr="00727318" w:rsidRDefault="00141145" w:rsidP="00141145">
      <w:pPr>
        <w:rPr>
          <w:b/>
          <w:bCs/>
          <w:iCs/>
          <w:sz w:val="28"/>
          <w:szCs w:val="28"/>
          <w:lang w:val="ro-RO"/>
        </w:rPr>
      </w:pPr>
      <w:r w:rsidRPr="00727318">
        <w:rPr>
          <w:b/>
          <w:bCs/>
          <w:iCs/>
          <w:sz w:val="28"/>
          <w:szCs w:val="28"/>
          <w:lang w:val="ro-RO"/>
        </w:rPr>
        <w:t xml:space="preserve">Tabelul </w:t>
      </w:r>
      <w:r w:rsidR="000629B7" w:rsidRPr="00727318">
        <w:rPr>
          <w:b/>
          <w:bCs/>
          <w:iCs/>
          <w:sz w:val="28"/>
          <w:szCs w:val="28"/>
          <w:lang w:val="ro-RO"/>
        </w:rPr>
        <w:t>6</w:t>
      </w:r>
      <w:r w:rsidRPr="00727318">
        <w:rPr>
          <w:b/>
          <w:bCs/>
          <w:iCs/>
          <w:sz w:val="28"/>
          <w:szCs w:val="28"/>
          <w:lang w:val="ro-RO"/>
        </w:rPr>
        <w:t>. Cantitățile importate de HFC în RM, in tone</w:t>
      </w:r>
    </w:p>
    <w:tbl>
      <w:tblPr>
        <w:tblW w:w="8815" w:type="dxa"/>
        <w:jc w:val="center"/>
        <w:tblLayout w:type="fixed"/>
        <w:tblLook w:val="04A0" w:firstRow="1" w:lastRow="0" w:firstColumn="1" w:lastColumn="0" w:noHBand="0" w:noVBand="1"/>
      </w:tblPr>
      <w:tblGrid>
        <w:gridCol w:w="1708"/>
        <w:gridCol w:w="1321"/>
        <w:gridCol w:w="1323"/>
        <w:gridCol w:w="991"/>
        <w:gridCol w:w="1158"/>
        <w:gridCol w:w="1157"/>
        <w:gridCol w:w="1157"/>
      </w:tblGrid>
      <w:tr w:rsidR="002F66EF" w:rsidRPr="00727318" w14:paraId="4C9C3ED4" w14:textId="77777777" w:rsidTr="002F66EF">
        <w:trPr>
          <w:trHeight w:val="232"/>
          <w:jc w:val="center"/>
        </w:trPr>
        <w:tc>
          <w:tcPr>
            <w:tcW w:w="1708" w:type="dxa"/>
            <w:noWrap/>
            <w:vAlign w:val="bottom"/>
            <w:hideMark/>
          </w:tcPr>
          <w:p w14:paraId="15F39737" w14:textId="5CF48A38" w:rsidR="002F66EF" w:rsidRPr="00727318" w:rsidRDefault="002F66EF" w:rsidP="00141145">
            <w:pPr>
              <w:rPr>
                <w:b/>
                <w:bCs/>
                <w:lang w:val="ro-RO"/>
              </w:rPr>
            </w:pPr>
          </w:p>
        </w:tc>
        <w:tc>
          <w:tcPr>
            <w:tcW w:w="1321" w:type="dxa"/>
            <w:noWrap/>
            <w:vAlign w:val="bottom"/>
          </w:tcPr>
          <w:p w14:paraId="3CFCDC6B" w14:textId="77777777" w:rsidR="002F66EF" w:rsidRPr="00727318" w:rsidRDefault="002F66EF" w:rsidP="00141145">
            <w:pPr>
              <w:rPr>
                <w:b/>
                <w:bCs/>
                <w:lang w:val="ro-RO"/>
              </w:rPr>
            </w:pPr>
          </w:p>
        </w:tc>
        <w:tc>
          <w:tcPr>
            <w:tcW w:w="1323" w:type="dxa"/>
            <w:noWrap/>
            <w:vAlign w:val="bottom"/>
          </w:tcPr>
          <w:p w14:paraId="4BA0BAA1" w14:textId="77777777" w:rsidR="002F66EF" w:rsidRPr="00727318" w:rsidRDefault="002F66EF" w:rsidP="00141145">
            <w:pPr>
              <w:rPr>
                <w:b/>
                <w:bCs/>
                <w:lang w:val="ro-RO"/>
              </w:rPr>
            </w:pPr>
          </w:p>
        </w:tc>
        <w:tc>
          <w:tcPr>
            <w:tcW w:w="991" w:type="dxa"/>
            <w:noWrap/>
            <w:vAlign w:val="bottom"/>
          </w:tcPr>
          <w:p w14:paraId="70249072" w14:textId="77777777" w:rsidR="002F66EF" w:rsidRPr="00727318" w:rsidRDefault="002F66EF" w:rsidP="00141145">
            <w:pPr>
              <w:rPr>
                <w:b/>
                <w:bCs/>
                <w:lang w:val="ro-RO"/>
              </w:rPr>
            </w:pPr>
          </w:p>
        </w:tc>
        <w:tc>
          <w:tcPr>
            <w:tcW w:w="1158" w:type="dxa"/>
            <w:noWrap/>
            <w:vAlign w:val="bottom"/>
          </w:tcPr>
          <w:p w14:paraId="45C65D13" w14:textId="77777777" w:rsidR="002F66EF" w:rsidRPr="00727318" w:rsidRDefault="002F66EF" w:rsidP="00141145">
            <w:pPr>
              <w:rPr>
                <w:b/>
                <w:bCs/>
                <w:lang w:val="ro-RO"/>
              </w:rPr>
            </w:pPr>
          </w:p>
        </w:tc>
        <w:tc>
          <w:tcPr>
            <w:tcW w:w="1157" w:type="dxa"/>
            <w:noWrap/>
            <w:vAlign w:val="bottom"/>
          </w:tcPr>
          <w:p w14:paraId="65ED7EE3" w14:textId="77777777" w:rsidR="002F66EF" w:rsidRPr="00727318" w:rsidRDefault="002F66EF" w:rsidP="00141145">
            <w:pPr>
              <w:rPr>
                <w:b/>
                <w:bCs/>
                <w:lang w:val="ro-RO"/>
              </w:rPr>
            </w:pPr>
          </w:p>
        </w:tc>
        <w:tc>
          <w:tcPr>
            <w:tcW w:w="1157" w:type="dxa"/>
            <w:noWrap/>
            <w:vAlign w:val="bottom"/>
          </w:tcPr>
          <w:p w14:paraId="6329B443" w14:textId="77777777" w:rsidR="002F66EF" w:rsidRPr="00727318" w:rsidRDefault="002F66EF" w:rsidP="00141145">
            <w:pPr>
              <w:rPr>
                <w:b/>
                <w:bCs/>
                <w:lang w:val="ro-RO"/>
              </w:rPr>
            </w:pPr>
          </w:p>
        </w:tc>
      </w:tr>
      <w:tr w:rsidR="002F66EF" w:rsidRPr="00727318" w14:paraId="0455274A" w14:textId="50B93769" w:rsidTr="002F66EF">
        <w:trPr>
          <w:trHeight w:val="232"/>
          <w:jc w:val="center"/>
        </w:trPr>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31C51" w14:textId="77777777" w:rsidR="002F66EF" w:rsidRPr="00727318" w:rsidRDefault="002F66EF" w:rsidP="00141145">
            <w:pPr>
              <w:ind w:firstLine="0"/>
              <w:rPr>
                <w:b/>
                <w:bCs/>
                <w:lang w:val="ro-RO"/>
              </w:rPr>
            </w:pPr>
            <w:r w:rsidRPr="00727318">
              <w:rPr>
                <w:b/>
                <w:bCs/>
                <w:lang w:val="ro-RO"/>
              </w:rPr>
              <w:t>HFC, tone</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5B0205F9" w14:textId="77777777" w:rsidR="002F66EF" w:rsidRPr="00727318" w:rsidRDefault="002F66EF" w:rsidP="00141145">
            <w:pPr>
              <w:ind w:firstLine="0"/>
              <w:rPr>
                <w:b/>
                <w:bCs/>
                <w:lang w:val="ro-RO"/>
              </w:rPr>
            </w:pPr>
            <w:r w:rsidRPr="00727318">
              <w:rPr>
                <w:b/>
                <w:bCs/>
                <w:lang w:val="ro-RO"/>
              </w:rPr>
              <w:t>2015</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77AC0449" w14:textId="77777777" w:rsidR="002F66EF" w:rsidRPr="00727318" w:rsidRDefault="002F66EF" w:rsidP="00141145">
            <w:pPr>
              <w:ind w:firstLine="0"/>
              <w:rPr>
                <w:b/>
                <w:bCs/>
                <w:lang w:val="ro-RO"/>
              </w:rPr>
            </w:pPr>
            <w:r w:rsidRPr="00727318">
              <w:rPr>
                <w:b/>
                <w:bCs/>
                <w:lang w:val="ro-RO"/>
              </w:rPr>
              <w:t>2016</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1D2D54C4" w14:textId="77777777" w:rsidR="002F66EF" w:rsidRPr="00727318" w:rsidRDefault="002F66EF" w:rsidP="00141145">
            <w:pPr>
              <w:ind w:firstLine="0"/>
              <w:rPr>
                <w:b/>
                <w:bCs/>
                <w:lang w:val="ro-RO"/>
              </w:rPr>
            </w:pPr>
            <w:r w:rsidRPr="00727318">
              <w:rPr>
                <w:b/>
                <w:bCs/>
                <w:lang w:val="ro-RO"/>
              </w:rPr>
              <w:t>2017</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6F199A93" w14:textId="77777777" w:rsidR="002F66EF" w:rsidRPr="00727318" w:rsidRDefault="002F66EF" w:rsidP="00141145">
            <w:pPr>
              <w:ind w:firstLine="0"/>
              <w:rPr>
                <w:b/>
                <w:bCs/>
                <w:lang w:val="ro-RO"/>
              </w:rPr>
            </w:pPr>
            <w:r w:rsidRPr="00727318">
              <w:rPr>
                <w:b/>
                <w:bCs/>
                <w:lang w:val="ro-RO"/>
              </w:rPr>
              <w:t>2018</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44BDC28" w14:textId="77777777" w:rsidR="002F66EF" w:rsidRPr="00727318" w:rsidRDefault="002F66EF" w:rsidP="00141145">
            <w:pPr>
              <w:ind w:firstLine="0"/>
              <w:rPr>
                <w:b/>
                <w:bCs/>
                <w:lang w:val="ro-RO"/>
              </w:rPr>
            </w:pPr>
            <w:r w:rsidRPr="00727318">
              <w:rPr>
                <w:b/>
                <w:bCs/>
                <w:lang w:val="ro-RO"/>
              </w:rPr>
              <w:t>2019</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2D49D3F5" w14:textId="77777777" w:rsidR="002F66EF" w:rsidRPr="00727318" w:rsidRDefault="002F66EF" w:rsidP="00141145">
            <w:pPr>
              <w:ind w:firstLine="0"/>
              <w:rPr>
                <w:b/>
                <w:bCs/>
                <w:lang w:val="ro-RO"/>
              </w:rPr>
            </w:pPr>
            <w:r w:rsidRPr="00727318">
              <w:rPr>
                <w:b/>
                <w:bCs/>
                <w:lang w:val="ro-RO"/>
              </w:rPr>
              <w:t>2020</w:t>
            </w:r>
          </w:p>
        </w:tc>
      </w:tr>
      <w:tr w:rsidR="002F66EF" w:rsidRPr="00727318" w14:paraId="18A6C1F3" w14:textId="59F0AE45" w:rsidTr="002F66EF">
        <w:trPr>
          <w:trHeight w:val="232"/>
          <w:jc w:val="center"/>
        </w:trPr>
        <w:tc>
          <w:tcPr>
            <w:tcW w:w="1708" w:type="dxa"/>
            <w:tcBorders>
              <w:top w:val="nil"/>
              <w:left w:val="single" w:sz="4" w:space="0" w:color="auto"/>
              <w:bottom w:val="single" w:sz="4" w:space="0" w:color="auto"/>
              <w:right w:val="single" w:sz="4" w:space="0" w:color="auto"/>
            </w:tcBorders>
            <w:vAlign w:val="bottom"/>
            <w:hideMark/>
          </w:tcPr>
          <w:p w14:paraId="51D0E7B9" w14:textId="77777777" w:rsidR="002F66EF" w:rsidRPr="00727318" w:rsidRDefault="002F66EF" w:rsidP="00141145">
            <w:pPr>
              <w:rPr>
                <w:b/>
                <w:bCs/>
                <w:lang w:val="ro-RO"/>
              </w:rPr>
            </w:pPr>
            <w:r w:rsidRPr="00727318">
              <w:rPr>
                <w:b/>
                <w:bCs/>
                <w:lang w:val="ro-RO"/>
              </w:rPr>
              <w:t>R32</w:t>
            </w:r>
          </w:p>
        </w:tc>
        <w:tc>
          <w:tcPr>
            <w:tcW w:w="1321" w:type="dxa"/>
            <w:tcBorders>
              <w:top w:val="nil"/>
              <w:left w:val="nil"/>
              <w:bottom w:val="single" w:sz="4" w:space="0" w:color="auto"/>
              <w:right w:val="single" w:sz="4" w:space="0" w:color="auto"/>
            </w:tcBorders>
            <w:noWrap/>
            <w:vAlign w:val="bottom"/>
            <w:hideMark/>
          </w:tcPr>
          <w:p w14:paraId="565673A1" w14:textId="77777777" w:rsidR="002F66EF" w:rsidRPr="00727318" w:rsidRDefault="002F66EF" w:rsidP="00141145">
            <w:pPr>
              <w:ind w:firstLine="0"/>
              <w:rPr>
                <w:lang w:val="ro-RO"/>
              </w:rPr>
            </w:pPr>
            <w:r w:rsidRPr="00727318">
              <w:rPr>
                <w:lang w:val="ro-RO"/>
              </w:rPr>
              <w:t>0,0</w:t>
            </w:r>
          </w:p>
        </w:tc>
        <w:tc>
          <w:tcPr>
            <w:tcW w:w="1323" w:type="dxa"/>
            <w:tcBorders>
              <w:top w:val="nil"/>
              <w:left w:val="nil"/>
              <w:bottom w:val="single" w:sz="4" w:space="0" w:color="auto"/>
              <w:right w:val="single" w:sz="4" w:space="0" w:color="auto"/>
            </w:tcBorders>
            <w:noWrap/>
            <w:vAlign w:val="bottom"/>
            <w:hideMark/>
          </w:tcPr>
          <w:p w14:paraId="4D9ED602" w14:textId="77777777" w:rsidR="002F66EF" w:rsidRPr="00727318" w:rsidRDefault="002F66EF" w:rsidP="00141145">
            <w:pPr>
              <w:ind w:firstLine="0"/>
              <w:rPr>
                <w:lang w:val="ro-RO"/>
              </w:rPr>
            </w:pPr>
            <w:r w:rsidRPr="00727318">
              <w:rPr>
                <w:lang w:val="ro-RO"/>
              </w:rPr>
              <w:t>0,0</w:t>
            </w:r>
          </w:p>
        </w:tc>
        <w:tc>
          <w:tcPr>
            <w:tcW w:w="991" w:type="dxa"/>
            <w:tcBorders>
              <w:top w:val="nil"/>
              <w:left w:val="nil"/>
              <w:bottom w:val="single" w:sz="4" w:space="0" w:color="auto"/>
              <w:right w:val="single" w:sz="4" w:space="0" w:color="auto"/>
            </w:tcBorders>
            <w:noWrap/>
            <w:vAlign w:val="bottom"/>
            <w:hideMark/>
          </w:tcPr>
          <w:p w14:paraId="6184E17E" w14:textId="77777777" w:rsidR="002F66EF" w:rsidRPr="00727318" w:rsidRDefault="002F66EF" w:rsidP="00141145">
            <w:pPr>
              <w:ind w:firstLine="0"/>
              <w:rPr>
                <w:lang w:val="ro-RO"/>
              </w:rPr>
            </w:pPr>
            <w:r w:rsidRPr="00727318">
              <w:rPr>
                <w:lang w:val="ro-RO"/>
              </w:rPr>
              <w:t>0,6</w:t>
            </w:r>
          </w:p>
        </w:tc>
        <w:tc>
          <w:tcPr>
            <w:tcW w:w="1158" w:type="dxa"/>
            <w:tcBorders>
              <w:top w:val="nil"/>
              <w:left w:val="nil"/>
              <w:bottom w:val="single" w:sz="4" w:space="0" w:color="auto"/>
              <w:right w:val="single" w:sz="4" w:space="0" w:color="auto"/>
            </w:tcBorders>
            <w:noWrap/>
            <w:vAlign w:val="bottom"/>
            <w:hideMark/>
          </w:tcPr>
          <w:p w14:paraId="41CB85A6" w14:textId="77777777" w:rsidR="002F66EF" w:rsidRPr="00727318" w:rsidRDefault="002F66EF" w:rsidP="00141145">
            <w:pPr>
              <w:ind w:firstLine="0"/>
              <w:rPr>
                <w:lang w:val="ro-RO"/>
              </w:rPr>
            </w:pPr>
            <w:r w:rsidRPr="00727318">
              <w:rPr>
                <w:lang w:val="ro-RO"/>
              </w:rPr>
              <w:t>1,5</w:t>
            </w:r>
          </w:p>
        </w:tc>
        <w:tc>
          <w:tcPr>
            <w:tcW w:w="1157" w:type="dxa"/>
            <w:tcBorders>
              <w:top w:val="nil"/>
              <w:left w:val="nil"/>
              <w:bottom w:val="single" w:sz="4" w:space="0" w:color="auto"/>
              <w:right w:val="single" w:sz="4" w:space="0" w:color="auto"/>
            </w:tcBorders>
            <w:noWrap/>
            <w:vAlign w:val="bottom"/>
            <w:hideMark/>
          </w:tcPr>
          <w:p w14:paraId="37D31A35" w14:textId="77777777" w:rsidR="002F66EF" w:rsidRPr="00727318" w:rsidRDefault="002F66EF" w:rsidP="00141145">
            <w:pPr>
              <w:ind w:firstLine="0"/>
              <w:rPr>
                <w:lang w:val="ro-RO"/>
              </w:rPr>
            </w:pPr>
            <w:r w:rsidRPr="00727318">
              <w:rPr>
                <w:lang w:val="ro-RO"/>
              </w:rPr>
              <w:t>3,2</w:t>
            </w:r>
          </w:p>
        </w:tc>
        <w:tc>
          <w:tcPr>
            <w:tcW w:w="1157" w:type="dxa"/>
            <w:tcBorders>
              <w:top w:val="nil"/>
              <w:left w:val="nil"/>
              <w:bottom w:val="single" w:sz="4" w:space="0" w:color="auto"/>
              <w:right w:val="single" w:sz="4" w:space="0" w:color="auto"/>
            </w:tcBorders>
            <w:noWrap/>
            <w:vAlign w:val="bottom"/>
            <w:hideMark/>
          </w:tcPr>
          <w:p w14:paraId="38A1221F" w14:textId="77777777" w:rsidR="002F66EF" w:rsidRPr="00727318" w:rsidRDefault="002F66EF" w:rsidP="00141145">
            <w:pPr>
              <w:ind w:firstLine="0"/>
              <w:rPr>
                <w:lang w:val="ro-RO"/>
              </w:rPr>
            </w:pPr>
            <w:r w:rsidRPr="00727318">
              <w:rPr>
                <w:lang w:val="ro-RO"/>
              </w:rPr>
              <w:t>8,5</w:t>
            </w:r>
          </w:p>
        </w:tc>
      </w:tr>
      <w:tr w:rsidR="002F66EF" w:rsidRPr="00727318" w14:paraId="71853669" w14:textId="07160255" w:rsidTr="002F66EF">
        <w:trPr>
          <w:trHeight w:val="232"/>
          <w:jc w:val="center"/>
        </w:trPr>
        <w:tc>
          <w:tcPr>
            <w:tcW w:w="1708" w:type="dxa"/>
            <w:tcBorders>
              <w:top w:val="nil"/>
              <w:left w:val="single" w:sz="4" w:space="0" w:color="auto"/>
              <w:bottom w:val="single" w:sz="4" w:space="0" w:color="auto"/>
              <w:right w:val="single" w:sz="4" w:space="0" w:color="auto"/>
            </w:tcBorders>
            <w:vAlign w:val="bottom"/>
            <w:hideMark/>
          </w:tcPr>
          <w:p w14:paraId="506B5414" w14:textId="77777777" w:rsidR="002F66EF" w:rsidRPr="00727318" w:rsidRDefault="002F66EF" w:rsidP="00141145">
            <w:pPr>
              <w:rPr>
                <w:b/>
                <w:bCs/>
                <w:lang w:val="ro-RO"/>
              </w:rPr>
            </w:pPr>
            <w:r w:rsidRPr="00727318">
              <w:rPr>
                <w:b/>
                <w:bCs/>
                <w:lang w:val="ro-RO"/>
              </w:rPr>
              <w:t>R125</w:t>
            </w:r>
          </w:p>
        </w:tc>
        <w:tc>
          <w:tcPr>
            <w:tcW w:w="1321" w:type="dxa"/>
            <w:tcBorders>
              <w:top w:val="nil"/>
              <w:left w:val="nil"/>
              <w:bottom w:val="single" w:sz="4" w:space="0" w:color="auto"/>
              <w:right w:val="single" w:sz="4" w:space="0" w:color="auto"/>
            </w:tcBorders>
            <w:noWrap/>
            <w:vAlign w:val="bottom"/>
            <w:hideMark/>
          </w:tcPr>
          <w:p w14:paraId="40856413" w14:textId="77777777" w:rsidR="002F66EF" w:rsidRPr="00727318" w:rsidRDefault="002F66EF" w:rsidP="00141145">
            <w:pPr>
              <w:ind w:firstLine="0"/>
              <w:rPr>
                <w:lang w:val="ro-RO"/>
              </w:rPr>
            </w:pPr>
            <w:r w:rsidRPr="00727318">
              <w:rPr>
                <w:lang w:val="ro-RO"/>
              </w:rPr>
              <w:t>1,7</w:t>
            </w:r>
          </w:p>
        </w:tc>
        <w:tc>
          <w:tcPr>
            <w:tcW w:w="1323" w:type="dxa"/>
            <w:tcBorders>
              <w:top w:val="nil"/>
              <w:left w:val="nil"/>
              <w:bottom w:val="single" w:sz="4" w:space="0" w:color="auto"/>
              <w:right w:val="single" w:sz="4" w:space="0" w:color="auto"/>
            </w:tcBorders>
            <w:noWrap/>
            <w:vAlign w:val="bottom"/>
            <w:hideMark/>
          </w:tcPr>
          <w:p w14:paraId="585CFA74" w14:textId="77777777" w:rsidR="002F66EF" w:rsidRPr="00727318" w:rsidRDefault="002F66EF" w:rsidP="00141145">
            <w:pPr>
              <w:rPr>
                <w:lang w:val="ro-RO"/>
              </w:rPr>
            </w:pPr>
            <w:r w:rsidRPr="00727318">
              <w:rPr>
                <w:lang w:val="ro-RO"/>
              </w:rPr>
              <w:t>0,0</w:t>
            </w:r>
          </w:p>
        </w:tc>
        <w:tc>
          <w:tcPr>
            <w:tcW w:w="991" w:type="dxa"/>
            <w:tcBorders>
              <w:top w:val="nil"/>
              <w:left w:val="nil"/>
              <w:bottom w:val="single" w:sz="4" w:space="0" w:color="auto"/>
              <w:right w:val="single" w:sz="4" w:space="0" w:color="auto"/>
            </w:tcBorders>
            <w:noWrap/>
            <w:vAlign w:val="bottom"/>
            <w:hideMark/>
          </w:tcPr>
          <w:p w14:paraId="02010DE9" w14:textId="77777777" w:rsidR="002F66EF" w:rsidRPr="00727318" w:rsidRDefault="002F66EF" w:rsidP="00141145">
            <w:pPr>
              <w:ind w:firstLine="0"/>
              <w:rPr>
                <w:lang w:val="ro-RO"/>
              </w:rPr>
            </w:pPr>
            <w:r w:rsidRPr="00727318">
              <w:rPr>
                <w:lang w:val="ro-RO"/>
              </w:rPr>
              <w:t>0,0</w:t>
            </w:r>
          </w:p>
        </w:tc>
        <w:tc>
          <w:tcPr>
            <w:tcW w:w="1158" w:type="dxa"/>
            <w:tcBorders>
              <w:top w:val="nil"/>
              <w:left w:val="nil"/>
              <w:bottom w:val="single" w:sz="4" w:space="0" w:color="auto"/>
              <w:right w:val="single" w:sz="4" w:space="0" w:color="auto"/>
            </w:tcBorders>
            <w:noWrap/>
            <w:vAlign w:val="bottom"/>
            <w:hideMark/>
          </w:tcPr>
          <w:p w14:paraId="7D7F47FB" w14:textId="77777777" w:rsidR="002F66EF" w:rsidRPr="00727318" w:rsidRDefault="002F66EF" w:rsidP="00141145">
            <w:pPr>
              <w:ind w:firstLine="0"/>
              <w:rPr>
                <w:lang w:val="ro-RO"/>
              </w:rPr>
            </w:pPr>
            <w:r w:rsidRPr="00727318">
              <w:rPr>
                <w:lang w:val="ro-RO"/>
              </w:rPr>
              <w:t>0,0</w:t>
            </w:r>
          </w:p>
        </w:tc>
        <w:tc>
          <w:tcPr>
            <w:tcW w:w="1157" w:type="dxa"/>
            <w:tcBorders>
              <w:top w:val="nil"/>
              <w:left w:val="nil"/>
              <w:bottom w:val="single" w:sz="4" w:space="0" w:color="auto"/>
              <w:right w:val="single" w:sz="4" w:space="0" w:color="auto"/>
            </w:tcBorders>
            <w:noWrap/>
            <w:vAlign w:val="bottom"/>
            <w:hideMark/>
          </w:tcPr>
          <w:p w14:paraId="16F96C10" w14:textId="77777777" w:rsidR="002F66EF" w:rsidRPr="00727318" w:rsidRDefault="002F66EF" w:rsidP="00141145">
            <w:pPr>
              <w:ind w:firstLine="0"/>
              <w:rPr>
                <w:lang w:val="ro-RO"/>
              </w:rPr>
            </w:pPr>
            <w:r w:rsidRPr="00727318">
              <w:rPr>
                <w:lang w:val="ro-RO"/>
              </w:rPr>
              <w:t>0,0</w:t>
            </w:r>
          </w:p>
        </w:tc>
        <w:tc>
          <w:tcPr>
            <w:tcW w:w="1157" w:type="dxa"/>
            <w:tcBorders>
              <w:top w:val="nil"/>
              <w:left w:val="nil"/>
              <w:bottom w:val="single" w:sz="4" w:space="0" w:color="auto"/>
              <w:right w:val="single" w:sz="4" w:space="0" w:color="auto"/>
            </w:tcBorders>
            <w:noWrap/>
            <w:vAlign w:val="bottom"/>
            <w:hideMark/>
          </w:tcPr>
          <w:p w14:paraId="79B36060" w14:textId="77777777" w:rsidR="002F66EF" w:rsidRPr="00727318" w:rsidRDefault="002F66EF" w:rsidP="00141145">
            <w:pPr>
              <w:ind w:firstLine="0"/>
              <w:rPr>
                <w:lang w:val="ro-RO"/>
              </w:rPr>
            </w:pPr>
            <w:r w:rsidRPr="00727318">
              <w:rPr>
                <w:lang w:val="ro-RO"/>
              </w:rPr>
              <w:t>0,0</w:t>
            </w:r>
          </w:p>
        </w:tc>
      </w:tr>
      <w:tr w:rsidR="002F66EF" w:rsidRPr="00727318" w14:paraId="0A88E8E9" w14:textId="080FFE5B" w:rsidTr="002F66EF">
        <w:trPr>
          <w:trHeight w:val="232"/>
          <w:jc w:val="center"/>
        </w:trPr>
        <w:tc>
          <w:tcPr>
            <w:tcW w:w="1708" w:type="dxa"/>
            <w:tcBorders>
              <w:top w:val="nil"/>
              <w:left w:val="single" w:sz="4" w:space="0" w:color="auto"/>
              <w:bottom w:val="single" w:sz="4" w:space="0" w:color="auto"/>
              <w:right w:val="single" w:sz="4" w:space="0" w:color="auto"/>
            </w:tcBorders>
            <w:vAlign w:val="center"/>
            <w:hideMark/>
          </w:tcPr>
          <w:p w14:paraId="1E855DF2" w14:textId="77777777" w:rsidR="002F66EF" w:rsidRPr="00727318" w:rsidRDefault="002F66EF" w:rsidP="00141145">
            <w:pPr>
              <w:rPr>
                <w:b/>
                <w:bCs/>
                <w:lang w:val="ro-RO"/>
              </w:rPr>
            </w:pPr>
            <w:r w:rsidRPr="00727318">
              <w:rPr>
                <w:b/>
                <w:bCs/>
                <w:lang w:val="ro-RO"/>
              </w:rPr>
              <w:t>R134A</w:t>
            </w:r>
          </w:p>
        </w:tc>
        <w:tc>
          <w:tcPr>
            <w:tcW w:w="1321" w:type="dxa"/>
            <w:tcBorders>
              <w:top w:val="nil"/>
              <w:left w:val="nil"/>
              <w:bottom w:val="single" w:sz="4" w:space="0" w:color="auto"/>
              <w:right w:val="single" w:sz="4" w:space="0" w:color="auto"/>
            </w:tcBorders>
            <w:noWrap/>
            <w:vAlign w:val="bottom"/>
            <w:hideMark/>
          </w:tcPr>
          <w:p w14:paraId="7D71D3DE" w14:textId="77777777" w:rsidR="002F66EF" w:rsidRPr="00727318" w:rsidRDefault="002F66EF" w:rsidP="00141145">
            <w:pPr>
              <w:ind w:firstLine="0"/>
              <w:rPr>
                <w:lang w:val="ro-RO"/>
              </w:rPr>
            </w:pPr>
            <w:r w:rsidRPr="00727318">
              <w:rPr>
                <w:lang w:val="ro-RO"/>
              </w:rPr>
              <w:t>36,3</w:t>
            </w:r>
          </w:p>
        </w:tc>
        <w:tc>
          <w:tcPr>
            <w:tcW w:w="1323" w:type="dxa"/>
            <w:tcBorders>
              <w:top w:val="nil"/>
              <w:left w:val="nil"/>
              <w:bottom w:val="single" w:sz="4" w:space="0" w:color="auto"/>
              <w:right w:val="single" w:sz="4" w:space="0" w:color="auto"/>
            </w:tcBorders>
            <w:noWrap/>
            <w:vAlign w:val="bottom"/>
            <w:hideMark/>
          </w:tcPr>
          <w:p w14:paraId="12D9EC61" w14:textId="77777777" w:rsidR="002F66EF" w:rsidRPr="00727318" w:rsidRDefault="002F66EF" w:rsidP="00141145">
            <w:pPr>
              <w:ind w:firstLine="0"/>
              <w:rPr>
                <w:lang w:val="ro-RO"/>
              </w:rPr>
            </w:pPr>
            <w:r w:rsidRPr="00727318">
              <w:rPr>
                <w:lang w:val="ro-RO"/>
              </w:rPr>
              <w:t>32,0</w:t>
            </w:r>
          </w:p>
        </w:tc>
        <w:tc>
          <w:tcPr>
            <w:tcW w:w="991" w:type="dxa"/>
            <w:tcBorders>
              <w:top w:val="nil"/>
              <w:left w:val="nil"/>
              <w:bottom w:val="single" w:sz="4" w:space="0" w:color="auto"/>
              <w:right w:val="single" w:sz="4" w:space="0" w:color="auto"/>
            </w:tcBorders>
            <w:noWrap/>
            <w:vAlign w:val="bottom"/>
            <w:hideMark/>
          </w:tcPr>
          <w:p w14:paraId="4D4DFB1C" w14:textId="77777777" w:rsidR="002F66EF" w:rsidRPr="00727318" w:rsidRDefault="002F66EF" w:rsidP="00141145">
            <w:pPr>
              <w:ind w:firstLine="0"/>
              <w:rPr>
                <w:lang w:val="ro-RO"/>
              </w:rPr>
            </w:pPr>
            <w:r w:rsidRPr="00727318">
              <w:rPr>
                <w:lang w:val="ro-RO"/>
              </w:rPr>
              <w:t>27,6</w:t>
            </w:r>
          </w:p>
        </w:tc>
        <w:tc>
          <w:tcPr>
            <w:tcW w:w="1158" w:type="dxa"/>
            <w:tcBorders>
              <w:top w:val="nil"/>
              <w:left w:val="nil"/>
              <w:bottom w:val="single" w:sz="4" w:space="0" w:color="auto"/>
              <w:right w:val="single" w:sz="4" w:space="0" w:color="auto"/>
            </w:tcBorders>
            <w:noWrap/>
            <w:vAlign w:val="bottom"/>
            <w:hideMark/>
          </w:tcPr>
          <w:p w14:paraId="43A75204" w14:textId="77777777" w:rsidR="002F66EF" w:rsidRPr="00727318" w:rsidRDefault="002F66EF" w:rsidP="00141145">
            <w:pPr>
              <w:ind w:firstLine="0"/>
              <w:rPr>
                <w:lang w:val="ro-RO"/>
              </w:rPr>
            </w:pPr>
            <w:r w:rsidRPr="00727318">
              <w:rPr>
                <w:lang w:val="ro-RO"/>
              </w:rPr>
              <w:t>125,3</w:t>
            </w:r>
          </w:p>
        </w:tc>
        <w:tc>
          <w:tcPr>
            <w:tcW w:w="1157" w:type="dxa"/>
            <w:tcBorders>
              <w:top w:val="nil"/>
              <w:left w:val="nil"/>
              <w:bottom w:val="single" w:sz="4" w:space="0" w:color="auto"/>
              <w:right w:val="single" w:sz="4" w:space="0" w:color="auto"/>
            </w:tcBorders>
            <w:noWrap/>
            <w:vAlign w:val="bottom"/>
            <w:hideMark/>
          </w:tcPr>
          <w:p w14:paraId="05022C10" w14:textId="77777777" w:rsidR="002F66EF" w:rsidRPr="00727318" w:rsidRDefault="002F66EF" w:rsidP="00141145">
            <w:pPr>
              <w:ind w:firstLine="0"/>
              <w:rPr>
                <w:lang w:val="ro-RO"/>
              </w:rPr>
            </w:pPr>
            <w:r w:rsidRPr="00727318">
              <w:rPr>
                <w:lang w:val="ro-RO"/>
              </w:rPr>
              <w:t>62,4</w:t>
            </w:r>
          </w:p>
        </w:tc>
        <w:tc>
          <w:tcPr>
            <w:tcW w:w="1157" w:type="dxa"/>
            <w:tcBorders>
              <w:top w:val="nil"/>
              <w:left w:val="nil"/>
              <w:bottom w:val="single" w:sz="4" w:space="0" w:color="auto"/>
              <w:right w:val="single" w:sz="4" w:space="0" w:color="auto"/>
            </w:tcBorders>
            <w:noWrap/>
            <w:vAlign w:val="bottom"/>
            <w:hideMark/>
          </w:tcPr>
          <w:p w14:paraId="3F6115AA" w14:textId="77777777" w:rsidR="002F66EF" w:rsidRPr="00727318" w:rsidRDefault="002F66EF" w:rsidP="00141145">
            <w:pPr>
              <w:ind w:firstLine="0"/>
              <w:rPr>
                <w:lang w:val="ro-RO"/>
              </w:rPr>
            </w:pPr>
            <w:r w:rsidRPr="00727318">
              <w:rPr>
                <w:lang w:val="ro-RO"/>
              </w:rPr>
              <w:t>65,7</w:t>
            </w:r>
          </w:p>
        </w:tc>
      </w:tr>
      <w:tr w:rsidR="002F66EF" w:rsidRPr="00727318" w14:paraId="50D1477D" w14:textId="02657B9E" w:rsidTr="002F66EF">
        <w:trPr>
          <w:trHeight w:val="232"/>
          <w:jc w:val="center"/>
        </w:trPr>
        <w:tc>
          <w:tcPr>
            <w:tcW w:w="1708" w:type="dxa"/>
            <w:tcBorders>
              <w:top w:val="nil"/>
              <w:left w:val="single" w:sz="4" w:space="0" w:color="auto"/>
              <w:bottom w:val="single" w:sz="4" w:space="0" w:color="auto"/>
              <w:right w:val="single" w:sz="4" w:space="0" w:color="auto"/>
            </w:tcBorders>
            <w:vAlign w:val="center"/>
            <w:hideMark/>
          </w:tcPr>
          <w:p w14:paraId="415BF76E" w14:textId="77777777" w:rsidR="002F66EF" w:rsidRPr="00727318" w:rsidRDefault="002F66EF" w:rsidP="00141145">
            <w:pPr>
              <w:rPr>
                <w:b/>
                <w:bCs/>
                <w:lang w:val="ro-RO"/>
              </w:rPr>
            </w:pPr>
            <w:r w:rsidRPr="00727318">
              <w:rPr>
                <w:b/>
                <w:bCs/>
                <w:lang w:val="ro-RO"/>
              </w:rPr>
              <w:t>R404</w:t>
            </w:r>
          </w:p>
        </w:tc>
        <w:tc>
          <w:tcPr>
            <w:tcW w:w="1321" w:type="dxa"/>
            <w:tcBorders>
              <w:top w:val="nil"/>
              <w:left w:val="nil"/>
              <w:bottom w:val="single" w:sz="4" w:space="0" w:color="auto"/>
              <w:right w:val="single" w:sz="4" w:space="0" w:color="auto"/>
            </w:tcBorders>
            <w:noWrap/>
            <w:vAlign w:val="bottom"/>
            <w:hideMark/>
          </w:tcPr>
          <w:p w14:paraId="00300710" w14:textId="77777777" w:rsidR="002F66EF" w:rsidRPr="00727318" w:rsidRDefault="002F66EF" w:rsidP="00141145">
            <w:pPr>
              <w:ind w:firstLine="0"/>
              <w:rPr>
                <w:lang w:val="ro-RO"/>
              </w:rPr>
            </w:pPr>
            <w:r w:rsidRPr="00727318">
              <w:rPr>
                <w:lang w:val="ro-RO"/>
              </w:rPr>
              <w:t>29,6</w:t>
            </w:r>
          </w:p>
        </w:tc>
        <w:tc>
          <w:tcPr>
            <w:tcW w:w="1323" w:type="dxa"/>
            <w:tcBorders>
              <w:top w:val="nil"/>
              <w:left w:val="nil"/>
              <w:bottom w:val="single" w:sz="4" w:space="0" w:color="auto"/>
              <w:right w:val="single" w:sz="4" w:space="0" w:color="auto"/>
            </w:tcBorders>
            <w:noWrap/>
            <w:vAlign w:val="bottom"/>
            <w:hideMark/>
          </w:tcPr>
          <w:p w14:paraId="4D8BAAF5" w14:textId="77777777" w:rsidR="002F66EF" w:rsidRPr="00727318" w:rsidRDefault="002F66EF" w:rsidP="00141145">
            <w:pPr>
              <w:ind w:firstLine="0"/>
              <w:rPr>
                <w:lang w:val="ro-RO"/>
              </w:rPr>
            </w:pPr>
            <w:r w:rsidRPr="00727318">
              <w:rPr>
                <w:lang w:val="ro-RO"/>
              </w:rPr>
              <w:t>18,5</w:t>
            </w:r>
          </w:p>
        </w:tc>
        <w:tc>
          <w:tcPr>
            <w:tcW w:w="991" w:type="dxa"/>
            <w:tcBorders>
              <w:top w:val="nil"/>
              <w:left w:val="nil"/>
              <w:bottom w:val="single" w:sz="4" w:space="0" w:color="auto"/>
              <w:right w:val="single" w:sz="4" w:space="0" w:color="auto"/>
            </w:tcBorders>
            <w:noWrap/>
            <w:vAlign w:val="bottom"/>
            <w:hideMark/>
          </w:tcPr>
          <w:p w14:paraId="022A510D" w14:textId="77777777" w:rsidR="002F66EF" w:rsidRPr="00727318" w:rsidRDefault="002F66EF" w:rsidP="00141145">
            <w:pPr>
              <w:ind w:firstLine="0"/>
              <w:rPr>
                <w:lang w:val="ro-RO"/>
              </w:rPr>
            </w:pPr>
            <w:r w:rsidRPr="00727318">
              <w:rPr>
                <w:lang w:val="ro-RO"/>
              </w:rPr>
              <w:t>18,6</w:t>
            </w:r>
          </w:p>
        </w:tc>
        <w:tc>
          <w:tcPr>
            <w:tcW w:w="1158" w:type="dxa"/>
            <w:tcBorders>
              <w:top w:val="nil"/>
              <w:left w:val="nil"/>
              <w:bottom w:val="single" w:sz="4" w:space="0" w:color="auto"/>
              <w:right w:val="single" w:sz="4" w:space="0" w:color="auto"/>
            </w:tcBorders>
            <w:noWrap/>
            <w:vAlign w:val="bottom"/>
            <w:hideMark/>
          </w:tcPr>
          <w:p w14:paraId="2C740BA2" w14:textId="77777777" w:rsidR="002F66EF" w:rsidRPr="00727318" w:rsidRDefault="002F66EF" w:rsidP="00141145">
            <w:pPr>
              <w:ind w:firstLine="0"/>
              <w:rPr>
                <w:lang w:val="ro-RO"/>
              </w:rPr>
            </w:pPr>
            <w:r w:rsidRPr="00727318">
              <w:rPr>
                <w:lang w:val="ro-RO"/>
              </w:rPr>
              <w:t>44,8</w:t>
            </w:r>
          </w:p>
        </w:tc>
        <w:tc>
          <w:tcPr>
            <w:tcW w:w="1157" w:type="dxa"/>
            <w:tcBorders>
              <w:top w:val="nil"/>
              <w:left w:val="nil"/>
              <w:bottom w:val="single" w:sz="4" w:space="0" w:color="auto"/>
              <w:right w:val="single" w:sz="4" w:space="0" w:color="auto"/>
            </w:tcBorders>
            <w:noWrap/>
            <w:vAlign w:val="bottom"/>
            <w:hideMark/>
          </w:tcPr>
          <w:p w14:paraId="7AEF0A43" w14:textId="77777777" w:rsidR="002F66EF" w:rsidRPr="00727318" w:rsidRDefault="002F66EF" w:rsidP="00141145">
            <w:pPr>
              <w:ind w:firstLine="0"/>
              <w:rPr>
                <w:lang w:val="ro-RO"/>
              </w:rPr>
            </w:pPr>
            <w:r w:rsidRPr="00727318">
              <w:rPr>
                <w:lang w:val="ro-RO"/>
              </w:rPr>
              <w:t>44,2</w:t>
            </w:r>
          </w:p>
        </w:tc>
        <w:tc>
          <w:tcPr>
            <w:tcW w:w="1157" w:type="dxa"/>
            <w:tcBorders>
              <w:top w:val="nil"/>
              <w:left w:val="nil"/>
              <w:bottom w:val="single" w:sz="4" w:space="0" w:color="auto"/>
              <w:right w:val="single" w:sz="4" w:space="0" w:color="auto"/>
            </w:tcBorders>
            <w:noWrap/>
            <w:vAlign w:val="bottom"/>
            <w:hideMark/>
          </w:tcPr>
          <w:p w14:paraId="3F6996F7" w14:textId="77777777" w:rsidR="002F66EF" w:rsidRPr="00727318" w:rsidRDefault="002F66EF" w:rsidP="00141145">
            <w:pPr>
              <w:ind w:firstLine="0"/>
              <w:rPr>
                <w:lang w:val="ro-RO"/>
              </w:rPr>
            </w:pPr>
            <w:r w:rsidRPr="00727318">
              <w:rPr>
                <w:lang w:val="ro-RO"/>
              </w:rPr>
              <w:t>30,5</w:t>
            </w:r>
          </w:p>
        </w:tc>
      </w:tr>
      <w:tr w:rsidR="002F66EF" w:rsidRPr="00727318" w14:paraId="697CD94C" w14:textId="6F1F21B0" w:rsidTr="002F66EF">
        <w:trPr>
          <w:trHeight w:val="232"/>
          <w:jc w:val="center"/>
        </w:trPr>
        <w:tc>
          <w:tcPr>
            <w:tcW w:w="1708" w:type="dxa"/>
            <w:tcBorders>
              <w:top w:val="nil"/>
              <w:left w:val="single" w:sz="4" w:space="0" w:color="auto"/>
              <w:bottom w:val="single" w:sz="4" w:space="0" w:color="auto"/>
              <w:right w:val="single" w:sz="4" w:space="0" w:color="auto"/>
            </w:tcBorders>
            <w:vAlign w:val="center"/>
            <w:hideMark/>
          </w:tcPr>
          <w:p w14:paraId="07B06460" w14:textId="77777777" w:rsidR="002F66EF" w:rsidRPr="00727318" w:rsidRDefault="002F66EF" w:rsidP="00141145">
            <w:pPr>
              <w:rPr>
                <w:b/>
                <w:bCs/>
                <w:lang w:val="ro-RO"/>
              </w:rPr>
            </w:pPr>
            <w:r w:rsidRPr="00727318">
              <w:rPr>
                <w:b/>
                <w:bCs/>
                <w:lang w:val="ro-RO"/>
              </w:rPr>
              <w:t>R407C</w:t>
            </w:r>
          </w:p>
        </w:tc>
        <w:tc>
          <w:tcPr>
            <w:tcW w:w="1321" w:type="dxa"/>
            <w:tcBorders>
              <w:top w:val="nil"/>
              <w:left w:val="nil"/>
              <w:bottom w:val="single" w:sz="4" w:space="0" w:color="auto"/>
              <w:right w:val="single" w:sz="4" w:space="0" w:color="auto"/>
            </w:tcBorders>
            <w:noWrap/>
            <w:vAlign w:val="bottom"/>
            <w:hideMark/>
          </w:tcPr>
          <w:p w14:paraId="150761D0" w14:textId="77777777" w:rsidR="002F66EF" w:rsidRPr="00727318" w:rsidRDefault="002F66EF" w:rsidP="00141145">
            <w:pPr>
              <w:ind w:firstLine="0"/>
              <w:rPr>
                <w:lang w:val="ro-RO"/>
              </w:rPr>
            </w:pPr>
            <w:r w:rsidRPr="00727318">
              <w:rPr>
                <w:lang w:val="ro-RO"/>
              </w:rPr>
              <w:t>3,0</w:t>
            </w:r>
          </w:p>
        </w:tc>
        <w:tc>
          <w:tcPr>
            <w:tcW w:w="1323" w:type="dxa"/>
            <w:tcBorders>
              <w:top w:val="nil"/>
              <w:left w:val="nil"/>
              <w:bottom w:val="single" w:sz="4" w:space="0" w:color="auto"/>
              <w:right w:val="single" w:sz="4" w:space="0" w:color="auto"/>
            </w:tcBorders>
            <w:noWrap/>
            <w:vAlign w:val="bottom"/>
            <w:hideMark/>
          </w:tcPr>
          <w:p w14:paraId="57401F1C" w14:textId="77777777" w:rsidR="002F66EF" w:rsidRPr="00727318" w:rsidRDefault="002F66EF" w:rsidP="00141145">
            <w:pPr>
              <w:ind w:firstLine="0"/>
              <w:rPr>
                <w:lang w:val="ro-RO"/>
              </w:rPr>
            </w:pPr>
            <w:r w:rsidRPr="00727318">
              <w:rPr>
                <w:lang w:val="ro-RO"/>
              </w:rPr>
              <w:t>3,7</w:t>
            </w:r>
          </w:p>
        </w:tc>
        <w:tc>
          <w:tcPr>
            <w:tcW w:w="991" w:type="dxa"/>
            <w:tcBorders>
              <w:top w:val="nil"/>
              <w:left w:val="nil"/>
              <w:bottom w:val="single" w:sz="4" w:space="0" w:color="auto"/>
              <w:right w:val="single" w:sz="4" w:space="0" w:color="auto"/>
            </w:tcBorders>
            <w:noWrap/>
            <w:vAlign w:val="bottom"/>
            <w:hideMark/>
          </w:tcPr>
          <w:p w14:paraId="51F65800" w14:textId="77777777" w:rsidR="002F66EF" w:rsidRPr="00727318" w:rsidRDefault="002F66EF" w:rsidP="00141145">
            <w:pPr>
              <w:ind w:firstLine="0"/>
              <w:rPr>
                <w:lang w:val="ro-RO"/>
              </w:rPr>
            </w:pPr>
            <w:r w:rsidRPr="00727318">
              <w:rPr>
                <w:lang w:val="ro-RO"/>
              </w:rPr>
              <w:t>9,3</w:t>
            </w:r>
          </w:p>
        </w:tc>
        <w:tc>
          <w:tcPr>
            <w:tcW w:w="1158" w:type="dxa"/>
            <w:tcBorders>
              <w:top w:val="nil"/>
              <w:left w:val="nil"/>
              <w:bottom w:val="single" w:sz="4" w:space="0" w:color="auto"/>
              <w:right w:val="single" w:sz="4" w:space="0" w:color="auto"/>
            </w:tcBorders>
            <w:noWrap/>
            <w:vAlign w:val="bottom"/>
            <w:hideMark/>
          </w:tcPr>
          <w:p w14:paraId="729AE83D" w14:textId="77777777" w:rsidR="002F66EF" w:rsidRPr="00727318" w:rsidRDefault="002F66EF" w:rsidP="00141145">
            <w:pPr>
              <w:ind w:firstLine="0"/>
              <w:rPr>
                <w:lang w:val="ro-RO"/>
              </w:rPr>
            </w:pPr>
            <w:r w:rsidRPr="00727318">
              <w:rPr>
                <w:lang w:val="ro-RO"/>
              </w:rPr>
              <w:t>20,1</w:t>
            </w:r>
          </w:p>
        </w:tc>
        <w:tc>
          <w:tcPr>
            <w:tcW w:w="1157" w:type="dxa"/>
            <w:tcBorders>
              <w:top w:val="nil"/>
              <w:left w:val="nil"/>
              <w:bottom w:val="single" w:sz="4" w:space="0" w:color="auto"/>
              <w:right w:val="single" w:sz="4" w:space="0" w:color="auto"/>
            </w:tcBorders>
            <w:noWrap/>
            <w:vAlign w:val="bottom"/>
            <w:hideMark/>
          </w:tcPr>
          <w:p w14:paraId="3BCC701C" w14:textId="77777777" w:rsidR="002F66EF" w:rsidRPr="00727318" w:rsidRDefault="002F66EF" w:rsidP="00141145">
            <w:pPr>
              <w:ind w:firstLine="0"/>
              <w:rPr>
                <w:lang w:val="ro-RO"/>
              </w:rPr>
            </w:pPr>
            <w:r w:rsidRPr="00727318">
              <w:rPr>
                <w:lang w:val="ro-RO"/>
              </w:rPr>
              <w:t>8,8</w:t>
            </w:r>
          </w:p>
        </w:tc>
        <w:tc>
          <w:tcPr>
            <w:tcW w:w="1157" w:type="dxa"/>
            <w:tcBorders>
              <w:top w:val="nil"/>
              <w:left w:val="nil"/>
              <w:bottom w:val="single" w:sz="4" w:space="0" w:color="auto"/>
              <w:right w:val="single" w:sz="4" w:space="0" w:color="auto"/>
            </w:tcBorders>
            <w:noWrap/>
            <w:vAlign w:val="bottom"/>
            <w:hideMark/>
          </w:tcPr>
          <w:p w14:paraId="2CF5B711" w14:textId="77777777" w:rsidR="002F66EF" w:rsidRPr="00727318" w:rsidRDefault="002F66EF" w:rsidP="00141145">
            <w:pPr>
              <w:ind w:firstLine="0"/>
              <w:rPr>
                <w:lang w:val="ro-RO"/>
              </w:rPr>
            </w:pPr>
            <w:r w:rsidRPr="00727318">
              <w:rPr>
                <w:lang w:val="ro-RO"/>
              </w:rPr>
              <w:t>8,1</w:t>
            </w:r>
          </w:p>
        </w:tc>
      </w:tr>
      <w:tr w:rsidR="002F66EF" w:rsidRPr="00727318" w14:paraId="23E36FE5" w14:textId="2626752A" w:rsidTr="002F66EF">
        <w:trPr>
          <w:trHeight w:val="232"/>
          <w:jc w:val="center"/>
        </w:trPr>
        <w:tc>
          <w:tcPr>
            <w:tcW w:w="1708" w:type="dxa"/>
            <w:tcBorders>
              <w:top w:val="nil"/>
              <w:left w:val="single" w:sz="4" w:space="0" w:color="auto"/>
              <w:bottom w:val="single" w:sz="4" w:space="0" w:color="auto"/>
              <w:right w:val="single" w:sz="4" w:space="0" w:color="auto"/>
            </w:tcBorders>
            <w:noWrap/>
            <w:vAlign w:val="center"/>
            <w:hideMark/>
          </w:tcPr>
          <w:p w14:paraId="75A91571" w14:textId="77777777" w:rsidR="002F66EF" w:rsidRPr="00727318" w:rsidRDefault="002F66EF" w:rsidP="00141145">
            <w:pPr>
              <w:rPr>
                <w:b/>
                <w:bCs/>
                <w:lang w:val="ro-RO"/>
              </w:rPr>
            </w:pPr>
            <w:r w:rsidRPr="00727318">
              <w:rPr>
                <w:b/>
                <w:bCs/>
                <w:lang w:val="ro-RO"/>
              </w:rPr>
              <w:t>R407F</w:t>
            </w:r>
          </w:p>
        </w:tc>
        <w:tc>
          <w:tcPr>
            <w:tcW w:w="1321" w:type="dxa"/>
            <w:tcBorders>
              <w:top w:val="nil"/>
              <w:left w:val="nil"/>
              <w:bottom w:val="single" w:sz="4" w:space="0" w:color="auto"/>
              <w:right w:val="single" w:sz="4" w:space="0" w:color="auto"/>
            </w:tcBorders>
            <w:noWrap/>
            <w:vAlign w:val="bottom"/>
            <w:hideMark/>
          </w:tcPr>
          <w:p w14:paraId="72A89246" w14:textId="77777777" w:rsidR="002F66EF" w:rsidRPr="00727318" w:rsidRDefault="002F66EF" w:rsidP="00141145">
            <w:pPr>
              <w:ind w:firstLine="0"/>
              <w:rPr>
                <w:lang w:val="ro-RO"/>
              </w:rPr>
            </w:pPr>
            <w:r w:rsidRPr="00727318">
              <w:rPr>
                <w:lang w:val="ro-RO"/>
              </w:rPr>
              <w:t>0,1</w:t>
            </w:r>
          </w:p>
        </w:tc>
        <w:tc>
          <w:tcPr>
            <w:tcW w:w="1323" w:type="dxa"/>
            <w:tcBorders>
              <w:top w:val="nil"/>
              <w:left w:val="nil"/>
              <w:bottom w:val="single" w:sz="4" w:space="0" w:color="auto"/>
              <w:right w:val="single" w:sz="4" w:space="0" w:color="auto"/>
            </w:tcBorders>
            <w:noWrap/>
            <w:vAlign w:val="bottom"/>
            <w:hideMark/>
          </w:tcPr>
          <w:p w14:paraId="48007BF1" w14:textId="77777777" w:rsidR="002F66EF" w:rsidRPr="00727318" w:rsidRDefault="002F66EF" w:rsidP="00141145">
            <w:pPr>
              <w:ind w:firstLine="0"/>
              <w:rPr>
                <w:lang w:val="ro-RO"/>
              </w:rPr>
            </w:pPr>
            <w:r w:rsidRPr="00727318">
              <w:rPr>
                <w:lang w:val="ro-RO"/>
              </w:rPr>
              <w:t>0,0</w:t>
            </w:r>
          </w:p>
        </w:tc>
        <w:tc>
          <w:tcPr>
            <w:tcW w:w="991" w:type="dxa"/>
            <w:tcBorders>
              <w:top w:val="nil"/>
              <w:left w:val="nil"/>
              <w:bottom w:val="single" w:sz="4" w:space="0" w:color="auto"/>
              <w:right w:val="single" w:sz="4" w:space="0" w:color="auto"/>
            </w:tcBorders>
            <w:noWrap/>
            <w:vAlign w:val="bottom"/>
            <w:hideMark/>
          </w:tcPr>
          <w:p w14:paraId="559FB7C6" w14:textId="77777777" w:rsidR="002F66EF" w:rsidRPr="00727318" w:rsidRDefault="002F66EF" w:rsidP="00141145">
            <w:pPr>
              <w:ind w:firstLine="0"/>
              <w:rPr>
                <w:lang w:val="ro-RO"/>
              </w:rPr>
            </w:pPr>
            <w:r w:rsidRPr="00727318">
              <w:rPr>
                <w:lang w:val="ro-RO"/>
              </w:rPr>
              <w:t>1,7</w:t>
            </w:r>
          </w:p>
        </w:tc>
        <w:tc>
          <w:tcPr>
            <w:tcW w:w="1158" w:type="dxa"/>
            <w:tcBorders>
              <w:top w:val="nil"/>
              <w:left w:val="nil"/>
              <w:bottom w:val="single" w:sz="4" w:space="0" w:color="auto"/>
              <w:right w:val="single" w:sz="4" w:space="0" w:color="auto"/>
            </w:tcBorders>
            <w:noWrap/>
            <w:vAlign w:val="bottom"/>
            <w:hideMark/>
          </w:tcPr>
          <w:p w14:paraId="6B59FDFE" w14:textId="77777777" w:rsidR="002F66EF" w:rsidRPr="00727318" w:rsidRDefault="002F66EF" w:rsidP="00141145">
            <w:pPr>
              <w:ind w:firstLine="0"/>
              <w:rPr>
                <w:lang w:val="ro-RO"/>
              </w:rPr>
            </w:pPr>
            <w:r w:rsidRPr="00727318">
              <w:rPr>
                <w:lang w:val="ro-RO"/>
              </w:rPr>
              <w:t>0,0</w:t>
            </w:r>
          </w:p>
        </w:tc>
        <w:tc>
          <w:tcPr>
            <w:tcW w:w="1157" w:type="dxa"/>
            <w:tcBorders>
              <w:top w:val="nil"/>
              <w:left w:val="nil"/>
              <w:bottom w:val="single" w:sz="4" w:space="0" w:color="auto"/>
              <w:right w:val="single" w:sz="4" w:space="0" w:color="auto"/>
            </w:tcBorders>
            <w:noWrap/>
            <w:vAlign w:val="bottom"/>
            <w:hideMark/>
          </w:tcPr>
          <w:p w14:paraId="7671FC05" w14:textId="77777777" w:rsidR="002F66EF" w:rsidRPr="00727318" w:rsidRDefault="002F66EF" w:rsidP="00141145">
            <w:pPr>
              <w:ind w:firstLine="0"/>
              <w:rPr>
                <w:lang w:val="ro-RO"/>
              </w:rPr>
            </w:pPr>
            <w:r w:rsidRPr="00727318">
              <w:rPr>
                <w:lang w:val="ro-RO"/>
              </w:rPr>
              <w:t>0,0</w:t>
            </w:r>
          </w:p>
        </w:tc>
        <w:tc>
          <w:tcPr>
            <w:tcW w:w="1157" w:type="dxa"/>
            <w:tcBorders>
              <w:top w:val="nil"/>
              <w:left w:val="nil"/>
              <w:bottom w:val="single" w:sz="4" w:space="0" w:color="auto"/>
              <w:right w:val="single" w:sz="4" w:space="0" w:color="auto"/>
            </w:tcBorders>
            <w:noWrap/>
            <w:vAlign w:val="bottom"/>
            <w:hideMark/>
          </w:tcPr>
          <w:p w14:paraId="0DDE4AAC" w14:textId="77777777" w:rsidR="002F66EF" w:rsidRPr="00727318" w:rsidRDefault="002F66EF" w:rsidP="00141145">
            <w:pPr>
              <w:ind w:firstLine="0"/>
              <w:rPr>
                <w:lang w:val="ro-RO"/>
              </w:rPr>
            </w:pPr>
            <w:r w:rsidRPr="00727318">
              <w:rPr>
                <w:lang w:val="ro-RO"/>
              </w:rPr>
              <w:t>0,0</w:t>
            </w:r>
          </w:p>
        </w:tc>
      </w:tr>
      <w:tr w:rsidR="002F66EF" w:rsidRPr="00727318" w14:paraId="68ABF05B" w14:textId="67A0B218" w:rsidTr="002F66EF">
        <w:trPr>
          <w:trHeight w:val="232"/>
          <w:jc w:val="center"/>
        </w:trPr>
        <w:tc>
          <w:tcPr>
            <w:tcW w:w="1708" w:type="dxa"/>
            <w:tcBorders>
              <w:top w:val="nil"/>
              <w:left w:val="single" w:sz="4" w:space="0" w:color="auto"/>
              <w:bottom w:val="single" w:sz="4" w:space="0" w:color="auto"/>
              <w:right w:val="single" w:sz="4" w:space="0" w:color="auto"/>
            </w:tcBorders>
            <w:noWrap/>
            <w:vAlign w:val="center"/>
            <w:hideMark/>
          </w:tcPr>
          <w:p w14:paraId="67485BA3" w14:textId="77777777" w:rsidR="002F66EF" w:rsidRPr="00727318" w:rsidRDefault="002F66EF" w:rsidP="00141145">
            <w:pPr>
              <w:rPr>
                <w:b/>
                <w:bCs/>
                <w:lang w:val="ro-RO"/>
              </w:rPr>
            </w:pPr>
            <w:r w:rsidRPr="00727318">
              <w:rPr>
                <w:b/>
                <w:bCs/>
                <w:lang w:val="ro-RO"/>
              </w:rPr>
              <w:t>R410A</w:t>
            </w:r>
          </w:p>
        </w:tc>
        <w:tc>
          <w:tcPr>
            <w:tcW w:w="1321" w:type="dxa"/>
            <w:tcBorders>
              <w:top w:val="nil"/>
              <w:left w:val="nil"/>
              <w:bottom w:val="single" w:sz="4" w:space="0" w:color="auto"/>
              <w:right w:val="single" w:sz="4" w:space="0" w:color="auto"/>
            </w:tcBorders>
            <w:noWrap/>
            <w:vAlign w:val="bottom"/>
            <w:hideMark/>
          </w:tcPr>
          <w:p w14:paraId="5DF065F0" w14:textId="77777777" w:rsidR="002F66EF" w:rsidRPr="00727318" w:rsidRDefault="002F66EF" w:rsidP="00141145">
            <w:pPr>
              <w:ind w:firstLine="0"/>
              <w:rPr>
                <w:lang w:val="ro-RO"/>
              </w:rPr>
            </w:pPr>
            <w:r w:rsidRPr="00727318">
              <w:rPr>
                <w:lang w:val="ro-RO"/>
              </w:rPr>
              <w:t>4,5</w:t>
            </w:r>
          </w:p>
        </w:tc>
        <w:tc>
          <w:tcPr>
            <w:tcW w:w="1323" w:type="dxa"/>
            <w:tcBorders>
              <w:top w:val="nil"/>
              <w:left w:val="nil"/>
              <w:bottom w:val="single" w:sz="4" w:space="0" w:color="auto"/>
              <w:right w:val="single" w:sz="4" w:space="0" w:color="auto"/>
            </w:tcBorders>
            <w:noWrap/>
            <w:vAlign w:val="bottom"/>
            <w:hideMark/>
          </w:tcPr>
          <w:p w14:paraId="6A838D57" w14:textId="77777777" w:rsidR="002F66EF" w:rsidRPr="00727318" w:rsidRDefault="002F66EF" w:rsidP="00141145">
            <w:pPr>
              <w:ind w:firstLine="0"/>
              <w:rPr>
                <w:lang w:val="ro-RO"/>
              </w:rPr>
            </w:pPr>
            <w:r w:rsidRPr="00727318">
              <w:rPr>
                <w:lang w:val="ro-RO"/>
              </w:rPr>
              <w:t>7,5</w:t>
            </w:r>
          </w:p>
        </w:tc>
        <w:tc>
          <w:tcPr>
            <w:tcW w:w="991" w:type="dxa"/>
            <w:tcBorders>
              <w:top w:val="nil"/>
              <w:left w:val="nil"/>
              <w:bottom w:val="single" w:sz="4" w:space="0" w:color="auto"/>
              <w:right w:val="single" w:sz="4" w:space="0" w:color="auto"/>
            </w:tcBorders>
            <w:noWrap/>
            <w:vAlign w:val="bottom"/>
            <w:hideMark/>
          </w:tcPr>
          <w:p w14:paraId="53D224B0" w14:textId="77777777" w:rsidR="002F66EF" w:rsidRPr="00727318" w:rsidRDefault="002F66EF" w:rsidP="00141145">
            <w:pPr>
              <w:ind w:firstLine="0"/>
              <w:rPr>
                <w:lang w:val="ro-RO"/>
              </w:rPr>
            </w:pPr>
            <w:r w:rsidRPr="00727318">
              <w:rPr>
                <w:lang w:val="ro-RO"/>
              </w:rPr>
              <w:t>7,4</w:t>
            </w:r>
          </w:p>
        </w:tc>
        <w:tc>
          <w:tcPr>
            <w:tcW w:w="1158" w:type="dxa"/>
            <w:tcBorders>
              <w:top w:val="nil"/>
              <w:left w:val="nil"/>
              <w:bottom w:val="single" w:sz="4" w:space="0" w:color="auto"/>
              <w:right w:val="single" w:sz="4" w:space="0" w:color="auto"/>
            </w:tcBorders>
            <w:noWrap/>
            <w:vAlign w:val="bottom"/>
            <w:hideMark/>
          </w:tcPr>
          <w:p w14:paraId="3FD644DC" w14:textId="77777777" w:rsidR="002F66EF" w:rsidRPr="00727318" w:rsidRDefault="002F66EF" w:rsidP="00141145">
            <w:pPr>
              <w:ind w:firstLine="0"/>
              <w:rPr>
                <w:lang w:val="ro-RO"/>
              </w:rPr>
            </w:pPr>
            <w:r w:rsidRPr="00727318">
              <w:rPr>
                <w:lang w:val="ro-RO"/>
              </w:rPr>
              <w:t>41,8</w:t>
            </w:r>
          </w:p>
        </w:tc>
        <w:tc>
          <w:tcPr>
            <w:tcW w:w="1157" w:type="dxa"/>
            <w:tcBorders>
              <w:top w:val="nil"/>
              <w:left w:val="nil"/>
              <w:bottom w:val="single" w:sz="4" w:space="0" w:color="auto"/>
              <w:right w:val="single" w:sz="4" w:space="0" w:color="auto"/>
            </w:tcBorders>
            <w:noWrap/>
            <w:vAlign w:val="bottom"/>
            <w:hideMark/>
          </w:tcPr>
          <w:p w14:paraId="1A1C8C5B" w14:textId="77777777" w:rsidR="002F66EF" w:rsidRPr="00727318" w:rsidRDefault="002F66EF" w:rsidP="00141145">
            <w:pPr>
              <w:ind w:firstLine="0"/>
              <w:rPr>
                <w:lang w:val="ro-RO"/>
              </w:rPr>
            </w:pPr>
            <w:r w:rsidRPr="00727318">
              <w:rPr>
                <w:lang w:val="ro-RO"/>
              </w:rPr>
              <w:t>12,6</w:t>
            </w:r>
          </w:p>
        </w:tc>
        <w:tc>
          <w:tcPr>
            <w:tcW w:w="1157" w:type="dxa"/>
            <w:tcBorders>
              <w:top w:val="nil"/>
              <w:left w:val="nil"/>
              <w:bottom w:val="single" w:sz="4" w:space="0" w:color="auto"/>
              <w:right w:val="single" w:sz="4" w:space="0" w:color="auto"/>
            </w:tcBorders>
            <w:noWrap/>
            <w:vAlign w:val="bottom"/>
            <w:hideMark/>
          </w:tcPr>
          <w:p w14:paraId="54415021" w14:textId="77777777" w:rsidR="002F66EF" w:rsidRPr="00727318" w:rsidRDefault="002F66EF" w:rsidP="00141145">
            <w:pPr>
              <w:ind w:firstLine="0"/>
              <w:rPr>
                <w:lang w:val="ro-RO"/>
              </w:rPr>
            </w:pPr>
            <w:r w:rsidRPr="00727318">
              <w:rPr>
                <w:lang w:val="ro-RO"/>
              </w:rPr>
              <w:t>11,0</w:t>
            </w:r>
          </w:p>
        </w:tc>
      </w:tr>
      <w:tr w:rsidR="002F66EF" w:rsidRPr="00727318" w14:paraId="6FBCD95B" w14:textId="3343A197" w:rsidTr="002F66EF">
        <w:trPr>
          <w:trHeight w:val="106"/>
          <w:jc w:val="center"/>
        </w:trPr>
        <w:tc>
          <w:tcPr>
            <w:tcW w:w="1708" w:type="dxa"/>
            <w:tcBorders>
              <w:top w:val="nil"/>
              <w:left w:val="single" w:sz="4" w:space="0" w:color="auto"/>
              <w:bottom w:val="single" w:sz="4" w:space="0" w:color="auto"/>
              <w:right w:val="single" w:sz="4" w:space="0" w:color="auto"/>
            </w:tcBorders>
            <w:noWrap/>
            <w:vAlign w:val="center"/>
            <w:hideMark/>
          </w:tcPr>
          <w:p w14:paraId="2730C241" w14:textId="77777777" w:rsidR="002F66EF" w:rsidRPr="00727318" w:rsidRDefault="002F66EF" w:rsidP="00141145">
            <w:pPr>
              <w:rPr>
                <w:b/>
                <w:bCs/>
                <w:lang w:val="ro-RO"/>
              </w:rPr>
            </w:pPr>
            <w:r w:rsidRPr="00727318">
              <w:rPr>
                <w:b/>
                <w:bCs/>
                <w:lang w:val="ro-RO"/>
              </w:rPr>
              <w:t>R422D</w:t>
            </w:r>
          </w:p>
        </w:tc>
        <w:tc>
          <w:tcPr>
            <w:tcW w:w="1321" w:type="dxa"/>
            <w:tcBorders>
              <w:top w:val="nil"/>
              <w:left w:val="nil"/>
              <w:bottom w:val="single" w:sz="4" w:space="0" w:color="auto"/>
              <w:right w:val="single" w:sz="4" w:space="0" w:color="auto"/>
            </w:tcBorders>
            <w:noWrap/>
            <w:vAlign w:val="bottom"/>
            <w:hideMark/>
          </w:tcPr>
          <w:p w14:paraId="1499005F" w14:textId="77777777" w:rsidR="002F66EF" w:rsidRPr="00727318" w:rsidRDefault="002F66EF" w:rsidP="00141145">
            <w:pPr>
              <w:ind w:firstLine="0"/>
              <w:rPr>
                <w:lang w:val="ro-RO"/>
              </w:rPr>
            </w:pPr>
            <w:r w:rsidRPr="00727318">
              <w:rPr>
                <w:lang w:val="ro-RO"/>
              </w:rPr>
              <w:t>0,0</w:t>
            </w:r>
          </w:p>
        </w:tc>
        <w:tc>
          <w:tcPr>
            <w:tcW w:w="1323" w:type="dxa"/>
            <w:tcBorders>
              <w:top w:val="nil"/>
              <w:left w:val="nil"/>
              <w:bottom w:val="single" w:sz="4" w:space="0" w:color="auto"/>
              <w:right w:val="single" w:sz="4" w:space="0" w:color="auto"/>
            </w:tcBorders>
            <w:noWrap/>
            <w:vAlign w:val="bottom"/>
            <w:hideMark/>
          </w:tcPr>
          <w:p w14:paraId="4CAFFE4C" w14:textId="77777777" w:rsidR="002F66EF" w:rsidRPr="00727318" w:rsidRDefault="002F66EF" w:rsidP="00141145">
            <w:pPr>
              <w:ind w:firstLine="0"/>
              <w:rPr>
                <w:lang w:val="ro-RO"/>
              </w:rPr>
            </w:pPr>
            <w:r w:rsidRPr="00727318">
              <w:rPr>
                <w:lang w:val="ro-RO"/>
              </w:rPr>
              <w:t>0,0</w:t>
            </w:r>
          </w:p>
        </w:tc>
        <w:tc>
          <w:tcPr>
            <w:tcW w:w="991" w:type="dxa"/>
            <w:tcBorders>
              <w:top w:val="nil"/>
              <w:left w:val="nil"/>
              <w:bottom w:val="single" w:sz="4" w:space="0" w:color="auto"/>
              <w:right w:val="single" w:sz="4" w:space="0" w:color="auto"/>
            </w:tcBorders>
            <w:noWrap/>
            <w:vAlign w:val="bottom"/>
            <w:hideMark/>
          </w:tcPr>
          <w:p w14:paraId="16BB95E2" w14:textId="77777777" w:rsidR="002F66EF" w:rsidRPr="00727318" w:rsidRDefault="002F66EF" w:rsidP="00141145">
            <w:pPr>
              <w:ind w:firstLine="0"/>
              <w:rPr>
                <w:lang w:val="ro-RO"/>
              </w:rPr>
            </w:pPr>
            <w:r w:rsidRPr="00727318">
              <w:rPr>
                <w:lang w:val="ro-RO"/>
              </w:rPr>
              <w:t>4,8</w:t>
            </w:r>
          </w:p>
        </w:tc>
        <w:tc>
          <w:tcPr>
            <w:tcW w:w="1158" w:type="dxa"/>
            <w:tcBorders>
              <w:top w:val="nil"/>
              <w:left w:val="nil"/>
              <w:bottom w:val="single" w:sz="4" w:space="0" w:color="auto"/>
              <w:right w:val="single" w:sz="4" w:space="0" w:color="auto"/>
            </w:tcBorders>
            <w:noWrap/>
            <w:vAlign w:val="bottom"/>
            <w:hideMark/>
          </w:tcPr>
          <w:p w14:paraId="3571C4A3" w14:textId="77777777" w:rsidR="002F66EF" w:rsidRPr="00727318" w:rsidRDefault="002F66EF" w:rsidP="00141145">
            <w:pPr>
              <w:ind w:firstLine="0"/>
              <w:rPr>
                <w:lang w:val="ro-RO"/>
              </w:rPr>
            </w:pPr>
            <w:r w:rsidRPr="00727318">
              <w:rPr>
                <w:lang w:val="ro-RO"/>
              </w:rPr>
              <w:t>2,4</w:t>
            </w:r>
          </w:p>
        </w:tc>
        <w:tc>
          <w:tcPr>
            <w:tcW w:w="1157" w:type="dxa"/>
            <w:tcBorders>
              <w:top w:val="nil"/>
              <w:left w:val="nil"/>
              <w:bottom w:val="single" w:sz="4" w:space="0" w:color="auto"/>
              <w:right w:val="single" w:sz="4" w:space="0" w:color="auto"/>
            </w:tcBorders>
            <w:noWrap/>
            <w:vAlign w:val="bottom"/>
            <w:hideMark/>
          </w:tcPr>
          <w:p w14:paraId="68916A45" w14:textId="77777777" w:rsidR="002F66EF" w:rsidRPr="00727318" w:rsidRDefault="002F66EF" w:rsidP="00141145">
            <w:pPr>
              <w:ind w:firstLine="0"/>
              <w:rPr>
                <w:lang w:val="ro-RO"/>
              </w:rPr>
            </w:pPr>
            <w:r w:rsidRPr="00727318">
              <w:rPr>
                <w:lang w:val="ro-RO"/>
              </w:rPr>
              <w:t>5,9</w:t>
            </w:r>
          </w:p>
        </w:tc>
        <w:tc>
          <w:tcPr>
            <w:tcW w:w="1157" w:type="dxa"/>
            <w:tcBorders>
              <w:top w:val="nil"/>
              <w:left w:val="nil"/>
              <w:bottom w:val="single" w:sz="4" w:space="0" w:color="auto"/>
              <w:right w:val="single" w:sz="4" w:space="0" w:color="auto"/>
            </w:tcBorders>
            <w:noWrap/>
            <w:vAlign w:val="bottom"/>
            <w:hideMark/>
          </w:tcPr>
          <w:p w14:paraId="2DA6B6BA" w14:textId="77777777" w:rsidR="002F66EF" w:rsidRPr="00727318" w:rsidRDefault="002F66EF" w:rsidP="00141145">
            <w:pPr>
              <w:ind w:firstLine="0"/>
              <w:rPr>
                <w:lang w:val="ro-RO"/>
              </w:rPr>
            </w:pPr>
            <w:r w:rsidRPr="00727318">
              <w:rPr>
                <w:lang w:val="ro-RO"/>
              </w:rPr>
              <w:t>1,2</w:t>
            </w:r>
          </w:p>
        </w:tc>
      </w:tr>
      <w:tr w:rsidR="002F66EF" w:rsidRPr="00727318" w14:paraId="074DAEE0" w14:textId="088D544C" w:rsidTr="002F66EF">
        <w:trPr>
          <w:trHeight w:val="232"/>
          <w:jc w:val="center"/>
        </w:trPr>
        <w:tc>
          <w:tcPr>
            <w:tcW w:w="1708" w:type="dxa"/>
            <w:tcBorders>
              <w:top w:val="nil"/>
              <w:left w:val="single" w:sz="4" w:space="0" w:color="auto"/>
              <w:bottom w:val="single" w:sz="4" w:space="0" w:color="auto"/>
              <w:right w:val="single" w:sz="4" w:space="0" w:color="auto"/>
            </w:tcBorders>
            <w:noWrap/>
            <w:vAlign w:val="center"/>
            <w:hideMark/>
          </w:tcPr>
          <w:p w14:paraId="3AEB6574" w14:textId="77777777" w:rsidR="002F66EF" w:rsidRPr="00727318" w:rsidRDefault="002F66EF" w:rsidP="00141145">
            <w:pPr>
              <w:rPr>
                <w:b/>
                <w:bCs/>
                <w:lang w:val="ro-RO"/>
              </w:rPr>
            </w:pPr>
            <w:r w:rsidRPr="00727318">
              <w:rPr>
                <w:b/>
                <w:bCs/>
                <w:lang w:val="ro-RO"/>
              </w:rPr>
              <w:t>R507A</w:t>
            </w:r>
          </w:p>
        </w:tc>
        <w:tc>
          <w:tcPr>
            <w:tcW w:w="1321" w:type="dxa"/>
            <w:tcBorders>
              <w:top w:val="nil"/>
              <w:left w:val="nil"/>
              <w:bottom w:val="single" w:sz="4" w:space="0" w:color="auto"/>
              <w:right w:val="single" w:sz="4" w:space="0" w:color="auto"/>
            </w:tcBorders>
            <w:noWrap/>
            <w:vAlign w:val="bottom"/>
            <w:hideMark/>
          </w:tcPr>
          <w:p w14:paraId="739FF478" w14:textId="77777777" w:rsidR="002F66EF" w:rsidRPr="00727318" w:rsidRDefault="002F66EF" w:rsidP="00141145">
            <w:pPr>
              <w:ind w:firstLine="0"/>
              <w:rPr>
                <w:lang w:val="ro-RO"/>
              </w:rPr>
            </w:pPr>
            <w:r w:rsidRPr="00727318">
              <w:rPr>
                <w:lang w:val="ro-RO"/>
              </w:rPr>
              <w:t>18,6</w:t>
            </w:r>
          </w:p>
        </w:tc>
        <w:tc>
          <w:tcPr>
            <w:tcW w:w="1323" w:type="dxa"/>
            <w:tcBorders>
              <w:top w:val="nil"/>
              <w:left w:val="nil"/>
              <w:bottom w:val="single" w:sz="4" w:space="0" w:color="auto"/>
              <w:right w:val="single" w:sz="4" w:space="0" w:color="auto"/>
            </w:tcBorders>
            <w:noWrap/>
            <w:vAlign w:val="bottom"/>
            <w:hideMark/>
          </w:tcPr>
          <w:p w14:paraId="5A729DEC" w14:textId="77777777" w:rsidR="002F66EF" w:rsidRPr="00727318" w:rsidRDefault="002F66EF" w:rsidP="00141145">
            <w:pPr>
              <w:ind w:firstLine="0"/>
              <w:rPr>
                <w:lang w:val="ro-RO"/>
              </w:rPr>
            </w:pPr>
            <w:r w:rsidRPr="00727318">
              <w:rPr>
                <w:lang w:val="ro-RO"/>
              </w:rPr>
              <w:t>16,8</w:t>
            </w:r>
          </w:p>
        </w:tc>
        <w:tc>
          <w:tcPr>
            <w:tcW w:w="991" w:type="dxa"/>
            <w:tcBorders>
              <w:top w:val="nil"/>
              <w:left w:val="nil"/>
              <w:bottom w:val="single" w:sz="4" w:space="0" w:color="auto"/>
              <w:right w:val="single" w:sz="4" w:space="0" w:color="auto"/>
            </w:tcBorders>
            <w:noWrap/>
            <w:vAlign w:val="bottom"/>
            <w:hideMark/>
          </w:tcPr>
          <w:p w14:paraId="7A214A29" w14:textId="77777777" w:rsidR="002F66EF" w:rsidRPr="00727318" w:rsidRDefault="002F66EF" w:rsidP="00141145">
            <w:pPr>
              <w:ind w:firstLine="0"/>
              <w:rPr>
                <w:lang w:val="ro-RO"/>
              </w:rPr>
            </w:pPr>
            <w:r w:rsidRPr="00727318">
              <w:rPr>
                <w:lang w:val="ro-RO"/>
              </w:rPr>
              <w:t>37,9</w:t>
            </w:r>
          </w:p>
        </w:tc>
        <w:tc>
          <w:tcPr>
            <w:tcW w:w="1158" w:type="dxa"/>
            <w:tcBorders>
              <w:top w:val="nil"/>
              <w:left w:val="nil"/>
              <w:bottom w:val="single" w:sz="4" w:space="0" w:color="auto"/>
              <w:right w:val="single" w:sz="4" w:space="0" w:color="auto"/>
            </w:tcBorders>
            <w:noWrap/>
            <w:vAlign w:val="bottom"/>
            <w:hideMark/>
          </w:tcPr>
          <w:p w14:paraId="6A270885" w14:textId="77777777" w:rsidR="002F66EF" w:rsidRPr="00727318" w:rsidRDefault="002F66EF" w:rsidP="00141145">
            <w:pPr>
              <w:ind w:firstLine="0"/>
              <w:rPr>
                <w:lang w:val="ro-RO"/>
              </w:rPr>
            </w:pPr>
            <w:r w:rsidRPr="00727318">
              <w:rPr>
                <w:lang w:val="ro-RO"/>
              </w:rPr>
              <w:t>38,5</w:t>
            </w:r>
          </w:p>
        </w:tc>
        <w:tc>
          <w:tcPr>
            <w:tcW w:w="1157" w:type="dxa"/>
            <w:tcBorders>
              <w:top w:val="nil"/>
              <w:left w:val="nil"/>
              <w:bottom w:val="single" w:sz="4" w:space="0" w:color="auto"/>
              <w:right w:val="single" w:sz="4" w:space="0" w:color="auto"/>
            </w:tcBorders>
            <w:noWrap/>
            <w:vAlign w:val="bottom"/>
            <w:hideMark/>
          </w:tcPr>
          <w:p w14:paraId="767EB972" w14:textId="77777777" w:rsidR="002F66EF" w:rsidRPr="00727318" w:rsidRDefault="002F66EF" w:rsidP="00141145">
            <w:pPr>
              <w:ind w:firstLine="0"/>
              <w:rPr>
                <w:lang w:val="ro-RO"/>
              </w:rPr>
            </w:pPr>
            <w:r w:rsidRPr="00727318">
              <w:rPr>
                <w:lang w:val="ro-RO"/>
              </w:rPr>
              <w:t>13,4</w:t>
            </w:r>
          </w:p>
        </w:tc>
        <w:tc>
          <w:tcPr>
            <w:tcW w:w="1157" w:type="dxa"/>
            <w:tcBorders>
              <w:top w:val="nil"/>
              <w:left w:val="nil"/>
              <w:bottom w:val="single" w:sz="4" w:space="0" w:color="auto"/>
              <w:right w:val="single" w:sz="4" w:space="0" w:color="auto"/>
            </w:tcBorders>
            <w:noWrap/>
            <w:vAlign w:val="bottom"/>
            <w:hideMark/>
          </w:tcPr>
          <w:p w14:paraId="769D302A" w14:textId="77777777" w:rsidR="002F66EF" w:rsidRPr="00727318" w:rsidRDefault="002F66EF" w:rsidP="00141145">
            <w:pPr>
              <w:ind w:firstLine="0"/>
              <w:rPr>
                <w:lang w:val="ro-RO"/>
              </w:rPr>
            </w:pPr>
            <w:r w:rsidRPr="00727318">
              <w:rPr>
                <w:lang w:val="ro-RO"/>
              </w:rPr>
              <w:t>20,1</w:t>
            </w:r>
          </w:p>
        </w:tc>
      </w:tr>
      <w:tr w:rsidR="002F66EF" w:rsidRPr="00727318" w14:paraId="60381899" w14:textId="3F0D59FC" w:rsidTr="002F66EF">
        <w:trPr>
          <w:trHeight w:val="232"/>
          <w:jc w:val="center"/>
        </w:trPr>
        <w:tc>
          <w:tcPr>
            <w:tcW w:w="1708" w:type="dxa"/>
            <w:tcBorders>
              <w:top w:val="nil"/>
              <w:left w:val="single" w:sz="4" w:space="0" w:color="auto"/>
              <w:bottom w:val="single" w:sz="4" w:space="0" w:color="auto"/>
              <w:right w:val="single" w:sz="4" w:space="0" w:color="auto"/>
            </w:tcBorders>
            <w:noWrap/>
            <w:vAlign w:val="center"/>
            <w:hideMark/>
          </w:tcPr>
          <w:p w14:paraId="4A3A8557" w14:textId="77777777" w:rsidR="002F66EF" w:rsidRPr="00727318" w:rsidRDefault="002F66EF" w:rsidP="00141145">
            <w:pPr>
              <w:rPr>
                <w:b/>
                <w:bCs/>
                <w:lang w:val="ro-RO"/>
              </w:rPr>
            </w:pPr>
            <w:r w:rsidRPr="00727318">
              <w:rPr>
                <w:b/>
                <w:bCs/>
                <w:lang w:val="ro-RO"/>
              </w:rPr>
              <w:lastRenderedPageBreak/>
              <w:t>R227ea</w:t>
            </w:r>
          </w:p>
        </w:tc>
        <w:tc>
          <w:tcPr>
            <w:tcW w:w="1321" w:type="dxa"/>
            <w:tcBorders>
              <w:top w:val="nil"/>
              <w:left w:val="nil"/>
              <w:bottom w:val="single" w:sz="4" w:space="0" w:color="auto"/>
              <w:right w:val="single" w:sz="4" w:space="0" w:color="auto"/>
            </w:tcBorders>
            <w:noWrap/>
            <w:vAlign w:val="bottom"/>
            <w:hideMark/>
          </w:tcPr>
          <w:p w14:paraId="421A3CC3" w14:textId="77777777" w:rsidR="002F66EF" w:rsidRPr="00727318" w:rsidRDefault="002F66EF" w:rsidP="00141145">
            <w:pPr>
              <w:ind w:firstLine="0"/>
              <w:rPr>
                <w:lang w:val="ro-RO"/>
              </w:rPr>
            </w:pPr>
            <w:r w:rsidRPr="00727318">
              <w:rPr>
                <w:lang w:val="ro-RO"/>
              </w:rPr>
              <w:t>0,0</w:t>
            </w:r>
          </w:p>
        </w:tc>
        <w:tc>
          <w:tcPr>
            <w:tcW w:w="1323" w:type="dxa"/>
            <w:tcBorders>
              <w:top w:val="nil"/>
              <w:left w:val="nil"/>
              <w:bottom w:val="single" w:sz="4" w:space="0" w:color="auto"/>
              <w:right w:val="single" w:sz="4" w:space="0" w:color="auto"/>
            </w:tcBorders>
            <w:noWrap/>
            <w:vAlign w:val="bottom"/>
            <w:hideMark/>
          </w:tcPr>
          <w:p w14:paraId="0399DCBC" w14:textId="77777777" w:rsidR="002F66EF" w:rsidRPr="00727318" w:rsidRDefault="002F66EF" w:rsidP="00141145">
            <w:pPr>
              <w:ind w:firstLine="0"/>
              <w:rPr>
                <w:lang w:val="ro-RO"/>
              </w:rPr>
            </w:pPr>
            <w:r w:rsidRPr="00727318">
              <w:rPr>
                <w:lang w:val="ro-RO"/>
              </w:rPr>
              <w:t>1,0</w:t>
            </w:r>
          </w:p>
        </w:tc>
        <w:tc>
          <w:tcPr>
            <w:tcW w:w="991" w:type="dxa"/>
            <w:tcBorders>
              <w:top w:val="nil"/>
              <w:left w:val="nil"/>
              <w:bottom w:val="single" w:sz="4" w:space="0" w:color="auto"/>
              <w:right w:val="single" w:sz="4" w:space="0" w:color="auto"/>
            </w:tcBorders>
            <w:noWrap/>
            <w:vAlign w:val="bottom"/>
            <w:hideMark/>
          </w:tcPr>
          <w:p w14:paraId="40B5CE3F" w14:textId="77777777" w:rsidR="002F66EF" w:rsidRPr="00727318" w:rsidRDefault="002F66EF" w:rsidP="00141145">
            <w:pPr>
              <w:ind w:firstLine="0"/>
              <w:rPr>
                <w:lang w:val="ro-RO"/>
              </w:rPr>
            </w:pPr>
            <w:r w:rsidRPr="00727318">
              <w:rPr>
                <w:lang w:val="ro-RO"/>
              </w:rPr>
              <w:t>2,0</w:t>
            </w:r>
          </w:p>
        </w:tc>
        <w:tc>
          <w:tcPr>
            <w:tcW w:w="1158" w:type="dxa"/>
            <w:tcBorders>
              <w:top w:val="nil"/>
              <w:left w:val="nil"/>
              <w:bottom w:val="single" w:sz="4" w:space="0" w:color="auto"/>
              <w:right w:val="single" w:sz="4" w:space="0" w:color="auto"/>
            </w:tcBorders>
            <w:noWrap/>
            <w:vAlign w:val="bottom"/>
            <w:hideMark/>
          </w:tcPr>
          <w:p w14:paraId="19B61856" w14:textId="77777777" w:rsidR="002F66EF" w:rsidRPr="00727318" w:rsidRDefault="002F66EF" w:rsidP="00141145">
            <w:pPr>
              <w:ind w:firstLine="0"/>
              <w:rPr>
                <w:lang w:val="ro-RO"/>
              </w:rPr>
            </w:pPr>
            <w:r w:rsidRPr="00727318">
              <w:rPr>
                <w:lang w:val="ro-RO"/>
              </w:rPr>
              <w:t>20,0</w:t>
            </w:r>
          </w:p>
        </w:tc>
        <w:tc>
          <w:tcPr>
            <w:tcW w:w="1157" w:type="dxa"/>
            <w:tcBorders>
              <w:top w:val="nil"/>
              <w:left w:val="nil"/>
              <w:bottom w:val="single" w:sz="4" w:space="0" w:color="auto"/>
              <w:right w:val="single" w:sz="4" w:space="0" w:color="auto"/>
            </w:tcBorders>
            <w:noWrap/>
            <w:vAlign w:val="bottom"/>
            <w:hideMark/>
          </w:tcPr>
          <w:p w14:paraId="79D05FB9" w14:textId="77777777" w:rsidR="002F66EF" w:rsidRPr="00727318" w:rsidRDefault="002F66EF" w:rsidP="00141145">
            <w:pPr>
              <w:ind w:firstLine="0"/>
              <w:rPr>
                <w:lang w:val="ro-RO"/>
              </w:rPr>
            </w:pPr>
            <w:r w:rsidRPr="00727318">
              <w:rPr>
                <w:lang w:val="ro-RO"/>
              </w:rPr>
              <w:t>22,0</w:t>
            </w:r>
          </w:p>
        </w:tc>
        <w:tc>
          <w:tcPr>
            <w:tcW w:w="1157" w:type="dxa"/>
            <w:tcBorders>
              <w:top w:val="nil"/>
              <w:left w:val="nil"/>
              <w:bottom w:val="single" w:sz="4" w:space="0" w:color="auto"/>
              <w:right w:val="single" w:sz="4" w:space="0" w:color="auto"/>
            </w:tcBorders>
            <w:noWrap/>
            <w:vAlign w:val="bottom"/>
            <w:hideMark/>
          </w:tcPr>
          <w:p w14:paraId="49F53D29" w14:textId="77777777" w:rsidR="002F66EF" w:rsidRPr="00727318" w:rsidRDefault="002F66EF" w:rsidP="00141145">
            <w:pPr>
              <w:ind w:firstLine="0"/>
              <w:rPr>
                <w:lang w:val="ro-RO"/>
              </w:rPr>
            </w:pPr>
            <w:r w:rsidRPr="00727318">
              <w:rPr>
                <w:lang w:val="ro-RO"/>
              </w:rPr>
              <w:t>11,0</w:t>
            </w:r>
          </w:p>
        </w:tc>
      </w:tr>
      <w:tr w:rsidR="002F66EF" w:rsidRPr="00727318" w14:paraId="2FA8DAB6" w14:textId="434A2E25" w:rsidTr="002F66EF">
        <w:trPr>
          <w:trHeight w:val="232"/>
          <w:jc w:val="center"/>
        </w:trPr>
        <w:tc>
          <w:tcPr>
            <w:tcW w:w="1708" w:type="dxa"/>
            <w:tcBorders>
              <w:top w:val="single" w:sz="4" w:space="0" w:color="auto"/>
              <w:left w:val="single" w:sz="4" w:space="0" w:color="auto"/>
              <w:bottom w:val="single" w:sz="4" w:space="0" w:color="auto"/>
              <w:right w:val="single" w:sz="4" w:space="0" w:color="auto"/>
            </w:tcBorders>
            <w:noWrap/>
            <w:vAlign w:val="center"/>
            <w:hideMark/>
          </w:tcPr>
          <w:p w14:paraId="63148317" w14:textId="77777777" w:rsidR="002F66EF" w:rsidRPr="00727318" w:rsidRDefault="002F66EF" w:rsidP="00141145">
            <w:pPr>
              <w:rPr>
                <w:b/>
                <w:bCs/>
                <w:lang w:val="ro-RO"/>
              </w:rPr>
            </w:pPr>
            <w:r w:rsidRPr="00727318">
              <w:rPr>
                <w:b/>
                <w:bCs/>
                <w:lang w:val="ro-RO"/>
              </w:rPr>
              <w:t>R245fa</w:t>
            </w:r>
          </w:p>
        </w:tc>
        <w:tc>
          <w:tcPr>
            <w:tcW w:w="1321" w:type="dxa"/>
            <w:tcBorders>
              <w:top w:val="single" w:sz="4" w:space="0" w:color="auto"/>
              <w:left w:val="nil"/>
              <w:bottom w:val="single" w:sz="4" w:space="0" w:color="auto"/>
              <w:right w:val="single" w:sz="4" w:space="0" w:color="auto"/>
            </w:tcBorders>
            <w:noWrap/>
            <w:vAlign w:val="bottom"/>
            <w:hideMark/>
          </w:tcPr>
          <w:p w14:paraId="24F5FD92" w14:textId="77777777" w:rsidR="002F66EF" w:rsidRPr="00727318" w:rsidRDefault="002F66EF" w:rsidP="00141145">
            <w:pPr>
              <w:ind w:firstLine="0"/>
              <w:rPr>
                <w:lang w:val="ro-RO"/>
              </w:rPr>
            </w:pPr>
            <w:r w:rsidRPr="00727318">
              <w:rPr>
                <w:lang w:val="ro-RO"/>
              </w:rPr>
              <w:t>0,0</w:t>
            </w:r>
          </w:p>
        </w:tc>
        <w:tc>
          <w:tcPr>
            <w:tcW w:w="1323" w:type="dxa"/>
            <w:tcBorders>
              <w:top w:val="single" w:sz="4" w:space="0" w:color="auto"/>
              <w:left w:val="nil"/>
              <w:bottom w:val="single" w:sz="4" w:space="0" w:color="auto"/>
              <w:right w:val="single" w:sz="4" w:space="0" w:color="auto"/>
            </w:tcBorders>
            <w:noWrap/>
            <w:vAlign w:val="bottom"/>
            <w:hideMark/>
          </w:tcPr>
          <w:p w14:paraId="0C0D9951" w14:textId="77777777" w:rsidR="002F66EF" w:rsidRPr="00727318" w:rsidRDefault="002F66EF" w:rsidP="00141145">
            <w:pPr>
              <w:ind w:firstLine="0"/>
              <w:rPr>
                <w:lang w:val="ro-RO"/>
              </w:rPr>
            </w:pPr>
            <w:r w:rsidRPr="00727318">
              <w:rPr>
                <w:lang w:val="ro-RO"/>
              </w:rPr>
              <w:t>2,7</w:t>
            </w:r>
          </w:p>
        </w:tc>
        <w:tc>
          <w:tcPr>
            <w:tcW w:w="991" w:type="dxa"/>
            <w:tcBorders>
              <w:top w:val="single" w:sz="4" w:space="0" w:color="auto"/>
              <w:left w:val="nil"/>
              <w:bottom w:val="single" w:sz="4" w:space="0" w:color="auto"/>
              <w:right w:val="single" w:sz="4" w:space="0" w:color="auto"/>
            </w:tcBorders>
            <w:noWrap/>
            <w:vAlign w:val="bottom"/>
            <w:hideMark/>
          </w:tcPr>
          <w:p w14:paraId="00BF72A6" w14:textId="77777777" w:rsidR="002F66EF" w:rsidRPr="00727318" w:rsidRDefault="002F66EF" w:rsidP="00141145">
            <w:pPr>
              <w:ind w:firstLine="0"/>
              <w:rPr>
                <w:lang w:val="ro-RO"/>
              </w:rPr>
            </w:pPr>
            <w:r w:rsidRPr="00727318">
              <w:rPr>
                <w:lang w:val="ro-RO"/>
              </w:rPr>
              <w:t>0,0</w:t>
            </w:r>
          </w:p>
        </w:tc>
        <w:tc>
          <w:tcPr>
            <w:tcW w:w="1158" w:type="dxa"/>
            <w:tcBorders>
              <w:top w:val="single" w:sz="4" w:space="0" w:color="auto"/>
              <w:left w:val="nil"/>
              <w:bottom w:val="single" w:sz="4" w:space="0" w:color="auto"/>
              <w:right w:val="single" w:sz="4" w:space="0" w:color="auto"/>
            </w:tcBorders>
            <w:noWrap/>
            <w:vAlign w:val="bottom"/>
            <w:hideMark/>
          </w:tcPr>
          <w:p w14:paraId="4B9E02F3" w14:textId="77777777" w:rsidR="002F66EF" w:rsidRPr="00727318" w:rsidRDefault="002F66EF" w:rsidP="00141145">
            <w:pPr>
              <w:ind w:firstLine="0"/>
              <w:rPr>
                <w:lang w:val="ro-RO"/>
              </w:rPr>
            </w:pPr>
            <w:r w:rsidRPr="00727318">
              <w:rPr>
                <w:lang w:val="ro-RO"/>
              </w:rPr>
              <w:t>0,0</w:t>
            </w:r>
          </w:p>
        </w:tc>
        <w:tc>
          <w:tcPr>
            <w:tcW w:w="1157" w:type="dxa"/>
            <w:tcBorders>
              <w:top w:val="single" w:sz="4" w:space="0" w:color="auto"/>
              <w:left w:val="nil"/>
              <w:bottom w:val="single" w:sz="4" w:space="0" w:color="auto"/>
              <w:right w:val="single" w:sz="4" w:space="0" w:color="auto"/>
            </w:tcBorders>
            <w:noWrap/>
            <w:vAlign w:val="bottom"/>
            <w:hideMark/>
          </w:tcPr>
          <w:p w14:paraId="07E40A69" w14:textId="77777777" w:rsidR="002F66EF" w:rsidRPr="00727318" w:rsidRDefault="002F66EF" w:rsidP="00141145">
            <w:pPr>
              <w:ind w:firstLine="0"/>
              <w:rPr>
                <w:lang w:val="ro-RO"/>
              </w:rPr>
            </w:pPr>
            <w:r w:rsidRPr="00727318">
              <w:rPr>
                <w:lang w:val="ro-RO"/>
              </w:rPr>
              <w:t>0,0</w:t>
            </w:r>
          </w:p>
        </w:tc>
        <w:tc>
          <w:tcPr>
            <w:tcW w:w="1157" w:type="dxa"/>
            <w:tcBorders>
              <w:top w:val="single" w:sz="4" w:space="0" w:color="auto"/>
              <w:left w:val="nil"/>
              <w:bottom w:val="single" w:sz="4" w:space="0" w:color="auto"/>
              <w:right w:val="single" w:sz="4" w:space="0" w:color="auto"/>
            </w:tcBorders>
            <w:noWrap/>
            <w:vAlign w:val="bottom"/>
            <w:hideMark/>
          </w:tcPr>
          <w:p w14:paraId="52700CD3" w14:textId="77777777" w:rsidR="002F66EF" w:rsidRPr="00727318" w:rsidRDefault="002F66EF" w:rsidP="00141145">
            <w:pPr>
              <w:ind w:firstLine="0"/>
              <w:rPr>
                <w:lang w:val="ro-RO"/>
              </w:rPr>
            </w:pPr>
            <w:r w:rsidRPr="00727318">
              <w:rPr>
                <w:lang w:val="ro-RO"/>
              </w:rPr>
              <w:t>0,0</w:t>
            </w:r>
          </w:p>
        </w:tc>
      </w:tr>
      <w:tr w:rsidR="002F66EF" w:rsidRPr="00727318" w14:paraId="626F38E2" w14:textId="177CA4E2" w:rsidTr="002F66EF">
        <w:trPr>
          <w:trHeight w:val="232"/>
          <w:jc w:val="center"/>
        </w:trPr>
        <w:tc>
          <w:tcPr>
            <w:tcW w:w="1708" w:type="dxa"/>
            <w:tcBorders>
              <w:top w:val="single" w:sz="4" w:space="0" w:color="auto"/>
              <w:left w:val="single" w:sz="4" w:space="0" w:color="auto"/>
              <w:bottom w:val="single" w:sz="4" w:space="0" w:color="auto"/>
              <w:right w:val="single" w:sz="4" w:space="0" w:color="auto"/>
            </w:tcBorders>
            <w:noWrap/>
            <w:vAlign w:val="center"/>
            <w:hideMark/>
          </w:tcPr>
          <w:p w14:paraId="7BDB4CB5" w14:textId="77777777" w:rsidR="002F66EF" w:rsidRPr="00727318" w:rsidRDefault="002F66EF" w:rsidP="00141145">
            <w:pPr>
              <w:rPr>
                <w:b/>
                <w:bCs/>
                <w:lang w:val="ro-RO"/>
              </w:rPr>
            </w:pPr>
            <w:r w:rsidRPr="00727318">
              <w:rPr>
                <w:b/>
                <w:bCs/>
                <w:lang w:val="ro-RO"/>
              </w:rPr>
              <w:t>Total</w:t>
            </w:r>
          </w:p>
        </w:tc>
        <w:tc>
          <w:tcPr>
            <w:tcW w:w="1321" w:type="dxa"/>
            <w:tcBorders>
              <w:top w:val="single" w:sz="4" w:space="0" w:color="auto"/>
              <w:left w:val="nil"/>
              <w:bottom w:val="single" w:sz="4" w:space="0" w:color="auto"/>
              <w:right w:val="single" w:sz="4" w:space="0" w:color="auto"/>
            </w:tcBorders>
            <w:noWrap/>
            <w:vAlign w:val="bottom"/>
            <w:hideMark/>
          </w:tcPr>
          <w:p w14:paraId="271ABEBB" w14:textId="77777777" w:rsidR="002F66EF" w:rsidRPr="00727318" w:rsidRDefault="002F66EF" w:rsidP="00141145">
            <w:pPr>
              <w:ind w:firstLine="0"/>
              <w:rPr>
                <w:b/>
                <w:bCs/>
                <w:lang w:val="ro-RO"/>
              </w:rPr>
            </w:pPr>
            <w:r w:rsidRPr="00727318">
              <w:rPr>
                <w:b/>
                <w:bCs/>
                <w:lang w:val="ro-RO"/>
              </w:rPr>
              <w:t>93,8</w:t>
            </w:r>
          </w:p>
        </w:tc>
        <w:tc>
          <w:tcPr>
            <w:tcW w:w="1323" w:type="dxa"/>
            <w:tcBorders>
              <w:top w:val="single" w:sz="4" w:space="0" w:color="auto"/>
              <w:left w:val="nil"/>
              <w:bottom w:val="single" w:sz="4" w:space="0" w:color="auto"/>
              <w:right w:val="single" w:sz="4" w:space="0" w:color="auto"/>
            </w:tcBorders>
            <w:noWrap/>
            <w:vAlign w:val="bottom"/>
            <w:hideMark/>
          </w:tcPr>
          <w:p w14:paraId="4813D2E4" w14:textId="77777777" w:rsidR="002F66EF" w:rsidRPr="00727318" w:rsidRDefault="002F66EF" w:rsidP="00141145">
            <w:pPr>
              <w:ind w:firstLine="0"/>
              <w:rPr>
                <w:b/>
                <w:bCs/>
                <w:lang w:val="ro-RO"/>
              </w:rPr>
            </w:pPr>
            <w:r w:rsidRPr="00727318">
              <w:rPr>
                <w:b/>
                <w:bCs/>
                <w:lang w:val="ro-RO"/>
              </w:rPr>
              <w:t>82,2</w:t>
            </w:r>
          </w:p>
        </w:tc>
        <w:tc>
          <w:tcPr>
            <w:tcW w:w="991" w:type="dxa"/>
            <w:tcBorders>
              <w:top w:val="single" w:sz="4" w:space="0" w:color="auto"/>
              <w:left w:val="nil"/>
              <w:bottom w:val="single" w:sz="4" w:space="0" w:color="auto"/>
              <w:right w:val="single" w:sz="4" w:space="0" w:color="auto"/>
            </w:tcBorders>
            <w:noWrap/>
            <w:vAlign w:val="bottom"/>
            <w:hideMark/>
          </w:tcPr>
          <w:p w14:paraId="3B8E4F31" w14:textId="77777777" w:rsidR="002F66EF" w:rsidRPr="00727318" w:rsidRDefault="002F66EF" w:rsidP="00141145">
            <w:pPr>
              <w:ind w:firstLine="0"/>
              <w:rPr>
                <w:b/>
                <w:bCs/>
                <w:lang w:val="ro-RO"/>
              </w:rPr>
            </w:pPr>
            <w:r w:rsidRPr="00727318">
              <w:rPr>
                <w:b/>
                <w:bCs/>
                <w:lang w:val="ro-RO"/>
              </w:rPr>
              <w:t>109,9</w:t>
            </w:r>
          </w:p>
        </w:tc>
        <w:tc>
          <w:tcPr>
            <w:tcW w:w="1158" w:type="dxa"/>
            <w:tcBorders>
              <w:top w:val="single" w:sz="4" w:space="0" w:color="auto"/>
              <w:left w:val="nil"/>
              <w:bottom w:val="single" w:sz="4" w:space="0" w:color="auto"/>
              <w:right w:val="single" w:sz="4" w:space="0" w:color="auto"/>
            </w:tcBorders>
            <w:noWrap/>
            <w:vAlign w:val="bottom"/>
            <w:hideMark/>
          </w:tcPr>
          <w:p w14:paraId="5D80E6E3" w14:textId="77777777" w:rsidR="002F66EF" w:rsidRPr="00727318" w:rsidRDefault="002F66EF" w:rsidP="00141145">
            <w:pPr>
              <w:ind w:firstLine="0"/>
              <w:rPr>
                <w:b/>
                <w:bCs/>
                <w:lang w:val="ro-RO"/>
              </w:rPr>
            </w:pPr>
            <w:r w:rsidRPr="00727318">
              <w:rPr>
                <w:b/>
                <w:bCs/>
                <w:lang w:val="ro-RO"/>
              </w:rPr>
              <w:t>294,4</w:t>
            </w:r>
          </w:p>
        </w:tc>
        <w:tc>
          <w:tcPr>
            <w:tcW w:w="1157" w:type="dxa"/>
            <w:tcBorders>
              <w:top w:val="single" w:sz="4" w:space="0" w:color="auto"/>
              <w:left w:val="nil"/>
              <w:bottom w:val="single" w:sz="4" w:space="0" w:color="auto"/>
              <w:right w:val="single" w:sz="4" w:space="0" w:color="auto"/>
            </w:tcBorders>
            <w:noWrap/>
            <w:vAlign w:val="bottom"/>
            <w:hideMark/>
          </w:tcPr>
          <w:p w14:paraId="3526755F" w14:textId="77777777" w:rsidR="002F66EF" w:rsidRPr="00727318" w:rsidRDefault="002F66EF" w:rsidP="00141145">
            <w:pPr>
              <w:ind w:firstLine="0"/>
              <w:rPr>
                <w:b/>
                <w:bCs/>
                <w:lang w:val="ro-RO"/>
              </w:rPr>
            </w:pPr>
            <w:r w:rsidRPr="00727318">
              <w:rPr>
                <w:b/>
                <w:bCs/>
                <w:lang w:val="ro-RO"/>
              </w:rPr>
              <w:t>172,5</w:t>
            </w:r>
          </w:p>
        </w:tc>
        <w:tc>
          <w:tcPr>
            <w:tcW w:w="1157" w:type="dxa"/>
            <w:tcBorders>
              <w:top w:val="single" w:sz="4" w:space="0" w:color="auto"/>
              <w:left w:val="nil"/>
              <w:bottom w:val="single" w:sz="4" w:space="0" w:color="auto"/>
              <w:right w:val="single" w:sz="4" w:space="0" w:color="auto"/>
            </w:tcBorders>
            <w:noWrap/>
            <w:vAlign w:val="bottom"/>
            <w:hideMark/>
          </w:tcPr>
          <w:p w14:paraId="1F718E5D" w14:textId="77777777" w:rsidR="002F66EF" w:rsidRPr="00727318" w:rsidRDefault="002F66EF" w:rsidP="00141145">
            <w:pPr>
              <w:ind w:firstLine="0"/>
              <w:rPr>
                <w:b/>
                <w:bCs/>
                <w:lang w:val="ro-RO"/>
              </w:rPr>
            </w:pPr>
            <w:r w:rsidRPr="00727318">
              <w:rPr>
                <w:b/>
                <w:bCs/>
                <w:lang w:val="ro-RO"/>
              </w:rPr>
              <w:t>156,1</w:t>
            </w:r>
          </w:p>
        </w:tc>
      </w:tr>
    </w:tbl>
    <w:p w14:paraId="5FE631A8" w14:textId="275AEC25" w:rsidR="00141145" w:rsidRPr="00727318" w:rsidRDefault="00141145" w:rsidP="00141145">
      <w:pPr>
        <w:rPr>
          <w:b/>
          <w:bCs/>
          <w:sz w:val="28"/>
          <w:szCs w:val="28"/>
          <w:lang w:val="ro-RO"/>
        </w:rPr>
      </w:pPr>
    </w:p>
    <w:p w14:paraId="41CDE2DE" w14:textId="5B680202" w:rsidR="00141145" w:rsidRPr="00727318" w:rsidRDefault="002F66EF" w:rsidP="0079422C">
      <w:pPr>
        <w:rPr>
          <w:b/>
          <w:bCs/>
          <w:color w:val="000000" w:themeColor="text1"/>
          <w:sz w:val="28"/>
          <w:szCs w:val="28"/>
          <w:lang w:val="ro-RO"/>
        </w:rPr>
      </w:pPr>
      <w:r w:rsidRPr="00727318">
        <w:rPr>
          <w:b/>
          <w:bCs/>
          <w:color w:val="000000" w:themeColor="text1"/>
          <w:sz w:val="28"/>
          <w:szCs w:val="28"/>
          <w:lang w:val="ro-RO"/>
        </w:rPr>
        <w:t xml:space="preserve"> </w:t>
      </w:r>
    </w:p>
    <w:p w14:paraId="6C2A9FEE" w14:textId="45B88224" w:rsidR="007373D0" w:rsidRPr="00727318" w:rsidRDefault="00A90C18" w:rsidP="00A90C18">
      <w:pPr>
        <w:rPr>
          <w:color w:val="000000" w:themeColor="text1"/>
          <w:sz w:val="28"/>
          <w:szCs w:val="28"/>
          <w:lang w:val="ro-RO"/>
        </w:rPr>
      </w:pPr>
      <w:r w:rsidRPr="00727318">
        <w:rPr>
          <w:color w:val="000000" w:themeColor="text1"/>
          <w:sz w:val="28"/>
          <w:szCs w:val="28"/>
          <w:lang w:val="ro-RO"/>
        </w:rPr>
        <w:t xml:space="preserve">26. </w:t>
      </w:r>
      <w:proofErr w:type="spellStart"/>
      <w:r w:rsidR="007373D0" w:rsidRPr="00727318">
        <w:rPr>
          <w:color w:val="000000" w:themeColor="text1"/>
          <w:sz w:val="28"/>
          <w:szCs w:val="28"/>
          <w:lang w:val="ro-RO"/>
        </w:rPr>
        <w:t>Părţile</w:t>
      </w:r>
      <w:proofErr w:type="spellEnd"/>
      <w:r w:rsidR="007373D0" w:rsidRPr="00727318">
        <w:rPr>
          <w:color w:val="000000" w:themeColor="text1"/>
          <w:sz w:val="28"/>
          <w:szCs w:val="28"/>
          <w:lang w:val="ro-RO"/>
        </w:rPr>
        <w:t xml:space="preserve"> semnatare ale Protocolului de la Montreal, inclusiv și Republica Moldova, au hotărât să protejeze stratul de ozon prin luarea unor măsuri de </w:t>
      </w:r>
      <w:proofErr w:type="spellStart"/>
      <w:r w:rsidR="007373D0" w:rsidRPr="00727318">
        <w:rPr>
          <w:color w:val="000000" w:themeColor="text1"/>
          <w:sz w:val="28"/>
          <w:szCs w:val="28"/>
          <w:lang w:val="ro-RO"/>
        </w:rPr>
        <w:t>precauţie</w:t>
      </w:r>
      <w:proofErr w:type="spellEnd"/>
      <w:r w:rsidR="007373D0" w:rsidRPr="00727318">
        <w:rPr>
          <w:color w:val="000000" w:themeColor="text1"/>
          <w:sz w:val="28"/>
          <w:szCs w:val="28"/>
          <w:lang w:val="ro-RO"/>
        </w:rPr>
        <w:t xml:space="preserve"> pentru controlul echitabil al emisiilor globale de </w:t>
      </w:r>
      <w:proofErr w:type="spellStart"/>
      <w:r w:rsidR="007373D0" w:rsidRPr="00727318">
        <w:rPr>
          <w:color w:val="000000" w:themeColor="text1"/>
          <w:sz w:val="28"/>
          <w:szCs w:val="28"/>
          <w:lang w:val="ro-RO"/>
        </w:rPr>
        <w:t>substanţe</w:t>
      </w:r>
      <w:proofErr w:type="spellEnd"/>
      <w:r w:rsidR="007373D0" w:rsidRPr="00727318">
        <w:rPr>
          <w:color w:val="000000" w:themeColor="text1"/>
          <w:sz w:val="28"/>
          <w:szCs w:val="28"/>
          <w:lang w:val="ro-RO"/>
        </w:rPr>
        <w:t xml:space="preserve"> care contribuie la epuizarea stratului de ozon având drept obiectiv final eliminarea acestora prin intermediul progreselor înregistrate în domeniul </w:t>
      </w:r>
      <w:proofErr w:type="spellStart"/>
      <w:r w:rsidR="007373D0" w:rsidRPr="00727318">
        <w:rPr>
          <w:color w:val="000000" w:themeColor="text1"/>
          <w:sz w:val="28"/>
          <w:szCs w:val="28"/>
          <w:lang w:val="ro-RO"/>
        </w:rPr>
        <w:t>ştiinţei</w:t>
      </w:r>
      <w:proofErr w:type="spellEnd"/>
      <w:r w:rsidR="007373D0" w:rsidRPr="00727318">
        <w:rPr>
          <w:color w:val="000000" w:themeColor="text1"/>
          <w:sz w:val="28"/>
          <w:szCs w:val="28"/>
          <w:lang w:val="ro-RO"/>
        </w:rPr>
        <w:t xml:space="preserve"> </w:t>
      </w:r>
      <w:proofErr w:type="spellStart"/>
      <w:r w:rsidR="007373D0" w:rsidRPr="00727318">
        <w:rPr>
          <w:color w:val="000000" w:themeColor="text1"/>
          <w:sz w:val="28"/>
          <w:szCs w:val="28"/>
          <w:lang w:val="ro-RO"/>
        </w:rPr>
        <w:t>şi</w:t>
      </w:r>
      <w:proofErr w:type="spellEnd"/>
      <w:r w:rsidR="007373D0" w:rsidRPr="00727318">
        <w:rPr>
          <w:color w:val="000000" w:themeColor="text1"/>
          <w:sz w:val="28"/>
          <w:szCs w:val="28"/>
          <w:lang w:val="ro-RO"/>
        </w:rPr>
        <w:t xml:space="preserve"> având în vedere </w:t>
      </w:r>
      <w:proofErr w:type="spellStart"/>
      <w:r w:rsidR="007373D0" w:rsidRPr="00727318">
        <w:rPr>
          <w:color w:val="000000" w:themeColor="text1"/>
          <w:sz w:val="28"/>
          <w:szCs w:val="28"/>
          <w:lang w:val="ro-RO"/>
        </w:rPr>
        <w:t>consideraţiile</w:t>
      </w:r>
      <w:proofErr w:type="spellEnd"/>
      <w:r w:rsidR="007373D0" w:rsidRPr="00727318">
        <w:rPr>
          <w:color w:val="000000" w:themeColor="text1"/>
          <w:sz w:val="28"/>
          <w:szCs w:val="28"/>
          <w:lang w:val="ro-RO"/>
        </w:rPr>
        <w:t xml:space="preserve"> de ordin tehnic </w:t>
      </w:r>
      <w:proofErr w:type="spellStart"/>
      <w:r w:rsidR="007373D0" w:rsidRPr="00727318">
        <w:rPr>
          <w:color w:val="000000" w:themeColor="text1"/>
          <w:sz w:val="28"/>
          <w:szCs w:val="28"/>
          <w:lang w:val="ro-RO"/>
        </w:rPr>
        <w:t>şi</w:t>
      </w:r>
      <w:proofErr w:type="spellEnd"/>
      <w:r w:rsidR="007373D0" w:rsidRPr="00727318">
        <w:rPr>
          <w:color w:val="000000" w:themeColor="text1"/>
          <w:sz w:val="28"/>
          <w:szCs w:val="28"/>
          <w:lang w:val="ro-RO"/>
        </w:rPr>
        <w:t xml:space="preserve"> economic, prin </w:t>
      </w:r>
      <w:r w:rsidR="003C4A42" w:rsidRPr="00727318">
        <w:rPr>
          <w:color w:val="000000" w:themeColor="text1"/>
          <w:sz w:val="28"/>
          <w:szCs w:val="28"/>
          <w:lang w:val="ro-RO"/>
        </w:rPr>
        <w:t>identificarea unor</w:t>
      </w:r>
      <w:r w:rsidR="007373D0" w:rsidRPr="00727318">
        <w:rPr>
          <w:color w:val="000000" w:themeColor="text1"/>
          <w:sz w:val="28"/>
          <w:szCs w:val="28"/>
          <w:lang w:val="ro-RO"/>
        </w:rPr>
        <w:t xml:space="preserve"> </w:t>
      </w:r>
      <w:proofErr w:type="spellStart"/>
      <w:r w:rsidR="007373D0" w:rsidRPr="00727318">
        <w:rPr>
          <w:color w:val="000000" w:themeColor="text1"/>
          <w:sz w:val="28"/>
          <w:szCs w:val="28"/>
          <w:lang w:val="ro-RO"/>
        </w:rPr>
        <w:t>substanţe</w:t>
      </w:r>
      <w:proofErr w:type="spellEnd"/>
      <w:r w:rsidR="007373D0" w:rsidRPr="00727318">
        <w:rPr>
          <w:color w:val="000000" w:themeColor="text1"/>
          <w:sz w:val="28"/>
          <w:szCs w:val="28"/>
          <w:lang w:val="ro-RO"/>
        </w:rPr>
        <w:t xml:space="preserve"> </w:t>
      </w:r>
      <w:proofErr w:type="spellStart"/>
      <w:r w:rsidR="007373D0" w:rsidRPr="00727318">
        <w:rPr>
          <w:color w:val="000000" w:themeColor="text1"/>
          <w:sz w:val="28"/>
          <w:szCs w:val="28"/>
          <w:lang w:val="ro-RO"/>
        </w:rPr>
        <w:t>şi</w:t>
      </w:r>
      <w:proofErr w:type="spellEnd"/>
      <w:r w:rsidR="007373D0" w:rsidRPr="00727318">
        <w:rPr>
          <w:color w:val="000000" w:themeColor="text1"/>
          <w:sz w:val="28"/>
          <w:szCs w:val="28"/>
          <w:lang w:val="ro-RO"/>
        </w:rPr>
        <w:t xml:space="preserve"> tehnologii alternative. </w:t>
      </w:r>
    </w:p>
    <w:p w14:paraId="27B555E8" w14:textId="52657C83" w:rsidR="00A90C18" w:rsidRPr="00727318" w:rsidRDefault="007373D0" w:rsidP="00A90C18">
      <w:pPr>
        <w:rPr>
          <w:bCs/>
          <w:iCs/>
          <w:color w:val="000000" w:themeColor="text1"/>
          <w:sz w:val="28"/>
          <w:szCs w:val="28"/>
          <w:lang w:val="ro-RO"/>
        </w:rPr>
      </w:pPr>
      <w:r w:rsidRPr="00727318">
        <w:rPr>
          <w:color w:val="000000" w:themeColor="text1"/>
          <w:sz w:val="28"/>
          <w:szCs w:val="28"/>
          <w:lang w:val="ro-RO"/>
        </w:rPr>
        <w:t>27. T</w:t>
      </w:r>
      <w:r w:rsidR="00A90C18" w:rsidRPr="00727318">
        <w:rPr>
          <w:bCs/>
          <w:iCs/>
          <w:color w:val="000000" w:themeColor="text1"/>
          <w:sz w:val="28"/>
          <w:szCs w:val="28"/>
          <w:lang w:val="ro-RO"/>
        </w:rPr>
        <w:t xml:space="preserve">ehnologiile alternative, non-poluante au devenit tot mai frecvente pe </w:t>
      </w:r>
      <w:proofErr w:type="spellStart"/>
      <w:r w:rsidR="00A90C18" w:rsidRPr="00727318">
        <w:rPr>
          <w:bCs/>
          <w:iCs/>
          <w:color w:val="000000" w:themeColor="text1"/>
          <w:sz w:val="28"/>
          <w:szCs w:val="28"/>
          <w:lang w:val="ro-RO"/>
        </w:rPr>
        <w:t>piaţa</w:t>
      </w:r>
      <w:proofErr w:type="spellEnd"/>
      <w:r w:rsidR="00A90C18" w:rsidRPr="00727318">
        <w:rPr>
          <w:bCs/>
          <w:iCs/>
          <w:color w:val="000000" w:themeColor="text1"/>
          <w:sz w:val="28"/>
          <w:szCs w:val="28"/>
          <w:lang w:val="ro-RO"/>
        </w:rPr>
        <w:t xml:space="preserve"> internă, care în calitate de </w:t>
      </w:r>
      <w:proofErr w:type="spellStart"/>
      <w:r w:rsidR="00A90C18" w:rsidRPr="00727318">
        <w:rPr>
          <w:bCs/>
          <w:iCs/>
          <w:color w:val="000000" w:themeColor="text1"/>
          <w:sz w:val="28"/>
          <w:szCs w:val="28"/>
          <w:lang w:val="ro-RO"/>
        </w:rPr>
        <w:t>agenţi</w:t>
      </w:r>
      <w:proofErr w:type="spellEnd"/>
      <w:r w:rsidR="00A90C18" w:rsidRPr="00727318">
        <w:rPr>
          <w:bCs/>
          <w:iCs/>
          <w:color w:val="000000" w:themeColor="text1"/>
          <w:sz w:val="28"/>
          <w:szCs w:val="28"/>
          <w:lang w:val="ro-RO"/>
        </w:rPr>
        <w:t xml:space="preserve"> frigorifici utilizează freonii naturali (hidrocarburile: propan; </w:t>
      </w:r>
      <w:proofErr w:type="spellStart"/>
      <w:r w:rsidR="00A90C18" w:rsidRPr="00727318">
        <w:rPr>
          <w:bCs/>
          <w:iCs/>
          <w:color w:val="000000" w:themeColor="text1"/>
          <w:sz w:val="28"/>
          <w:szCs w:val="28"/>
          <w:lang w:val="ro-RO"/>
        </w:rPr>
        <w:t>izo</w:t>
      </w:r>
      <w:proofErr w:type="spellEnd"/>
      <w:r w:rsidR="00A90C18" w:rsidRPr="00727318">
        <w:rPr>
          <w:bCs/>
          <w:iCs/>
          <w:color w:val="000000" w:themeColor="text1"/>
          <w:sz w:val="28"/>
          <w:szCs w:val="28"/>
          <w:lang w:val="ro-RO"/>
        </w:rPr>
        <w:t xml:space="preserve">-butan; </w:t>
      </w:r>
      <w:proofErr w:type="spellStart"/>
      <w:r w:rsidR="00A90C18" w:rsidRPr="00727318">
        <w:rPr>
          <w:bCs/>
          <w:iCs/>
          <w:color w:val="000000" w:themeColor="text1"/>
          <w:sz w:val="28"/>
          <w:szCs w:val="28"/>
          <w:lang w:val="ro-RO"/>
        </w:rPr>
        <w:t>ciclo</w:t>
      </w:r>
      <w:proofErr w:type="spellEnd"/>
      <w:r w:rsidR="00A90C18" w:rsidRPr="00727318">
        <w:rPr>
          <w:bCs/>
          <w:iCs/>
          <w:color w:val="000000" w:themeColor="text1"/>
          <w:sz w:val="28"/>
          <w:szCs w:val="28"/>
          <w:lang w:val="ro-RO"/>
        </w:rPr>
        <w:t xml:space="preserve">- </w:t>
      </w:r>
      <w:proofErr w:type="spellStart"/>
      <w:r w:rsidR="00A90C18" w:rsidRPr="00727318">
        <w:rPr>
          <w:bCs/>
          <w:iCs/>
          <w:color w:val="000000" w:themeColor="text1"/>
          <w:sz w:val="28"/>
          <w:szCs w:val="28"/>
          <w:lang w:val="ro-RO"/>
        </w:rPr>
        <w:t>şi</w:t>
      </w:r>
      <w:proofErr w:type="spellEnd"/>
      <w:r w:rsidR="00A90C18" w:rsidRPr="00727318">
        <w:rPr>
          <w:bCs/>
          <w:iCs/>
          <w:color w:val="000000" w:themeColor="text1"/>
          <w:sz w:val="28"/>
          <w:szCs w:val="28"/>
          <w:lang w:val="ro-RO"/>
        </w:rPr>
        <w:t xml:space="preserve"> </w:t>
      </w:r>
      <w:proofErr w:type="spellStart"/>
      <w:r w:rsidR="00A90C18" w:rsidRPr="00727318">
        <w:rPr>
          <w:bCs/>
          <w:iCs/>
          <w:color w:val="000000" w:themeColor="text1"/>
          <w:sz w:val="28"/>
          <w:szCs w:val="28"/>
          <w:lang w:val="ro-RO"/>
        </w:rPr>
        <w:t>izo</w:t>
      </w:r>
      <w:proofErr w:type="spellEnd"/>
      <w:r w:rsidR="00A90C18" w:rsidRPr="00727318">
        <w:rPr>
          <w:bCs/>
          <w:iCs/>
          <w:color w:val="000000" w:themeColor="text1"/>
          <w:sz w:val="28"/>
          <w:szCs w:val="28"/>
          <w:lang w:val="ro-RO"/>
        </w:rPr>
        <w:t xml:space="preserve">-pentan; H2O, aer, heliu, CO2 </w:t>
      </w:r>
      <w:proofErr w:type="spellStart"/>
      <w:r w:rsidR="00A90C18" w:rsidRPr="00727318">
        <w:rPr>
          <w:bCs/>
          <w:iCs/>
          <w:color w:val="000000" w:themeColor="text1"/>
          <w:sz w:val="28"/>
          <w:szCs w:val="28"/>
          <w:lang w:val="ro-RO"/>
        </w:rPr>
        <w:t>şi</w:t>
      </w:r>
      <w:proofErr w:type="spellEnd"/>
      <w:r w:rsidR="00A90C18" w:rsidRPr="00727318">
        <w:rPr>
          <w:bCs/>
          <w:iCs/>
          <w:color w:val="000000" w:themeColor="text1"/>
          <w:sz w:val="28"/>
          <w:szCs w:val="28"/>
          <w:lang w:val="ro-RO"/>
        </w:rPr>
        <w:t xml:space="preserve"> NH3)</w:t>
      </w:r>
      <w:r w:rsidR="003C4A42" w:rsidRPr="00727318">
        <w:rPr>
          <w:bCs/>
          <w:iCs/>
          <w:color w:val="000000" w:themeColor="text1"/>
          <w:sz w:val="28"/>
          <w:szCs w:val="28"/>
          <w:lang w:val="ro-RO"/>
        </w:rPr>
        <w:t xml:space="preserve">. Cu toate acestea, </w:t>
      </w:r>
      <w:r w:rsidR="00A90C18" w:rsidRPr="00727318">
        <w:rPr>
          <w:bCs/>
          <w:iCs/>
          <w:color w:val="000000" w:themeColor="text1"/>
          <w:sz w:val="28"/>
          <w:szCs w:val="28"/>
          <w:lang w:val="ro-RO"/>
        </w:rPr>
        <w:t xml:space="preserve"> aplicarea cărora în </w:t>
      </w:r>
      <w:proofErr w:type="spellStart"/>
      <w:r w:rsidR="00A90C18" w:rsidRPr="00727318">
        <w:rPr>
          <w:bCs/>
          <w:iCs/>
          <w:color w:val="000000" w:themeColor="text1"/>
          <w:sz w:val="28"/>
          <w:szCs w:val="28"/>
          <w:lang w:val="ro-RO"/>
        </w:rPr>
        <w:t>ţară</w:t>
      </w:r>
      <w:proofErr w:type="spellEnd"/>
      <w:r w:rsidR="00A90C18" w:rsidRPr="00727318">
        <w:rPr>
          <w:bCs/>
          <w:iCs/>
          <w:color w:val="000000" w:themeColor="text1"/>
          <w:sz w:val="28"/>
          <w:szCs w:val="28"/>
          <w:lang w:val="ro-RO"/>
        </w:rPr>
        <w:t xml:space="preserve"> este în prezent la un nivel redus, </w:t>
      </w:r>
      <w:proofErr w:type="spellStart"/>
      <w:r w:rsidR="00A90C18" w:rsidRPr="00727318">
        <w:rPr>
          <w:bCs/>
          <w:iCs/>
          <w:color w:val="000000" w:themeColor="text1"/>
          <w:sz w:val="28"/>
          <w:szCs w:val="28"/>
          <w:lang w:val="ro-RO"/>
        </w:rPr>
        <w:t>deşi</w:t>
      </w:r>
      <w:proofErr w:type="spellEnd"/>
      <w:r w:rsidR="00A90C18" w:rsidRPr="00727318">
        <w:rPr>
          <w:bCs/>
          <w:iCs/>
          <w:color w:val="000000" w:themeColor="text1"/>
          <w:sz w:val="28"/>
          <w:szCs w:val="28"/>
          <w:lang w:val="ro-RO"/>
        </w:rPr>
        <w:t xml:space="preserve"> </w:t>
      </w:r>
      <w:proofErr w:type="spellStart"/>
      <w:r w:rsidR="00A90C18" w:rsidRPr="00727318">
        <w:rPr>
          <w:bCs/>
          <w:iCs/>
          <w:color w:val="000000" w:themeColor="text1"/>
          <w:sz w:val="28"/>
          <w:szCs w:val="28"/>
          <w:lang w:val="ro-RO"/>
        </w:rPr>
        <w:t>posibilităţile</w:t>
      </w:r>
      <w:proofErr w:type="spellEnd"/>
      <w:r w:rsidR="00A90C18" w:rsidRPr="00727318">
        <w:rPr>
          <w:bCs/>
          <w:iCs/>
          <w:color w:val="000000" w:themeColor="text1"/>
          <w:sz w:val="28"/>
          <w:szCs w:val="28"/>
          <w:lang w:val="ro-RO"/>
        </w:rPr>
        <w:t xml:space="preserve"> de aplicare a lor sunt semnificative. </w:t>
      </w:r>
    </w:p>
    <w:p w14:paraId="72AD7288" w14:textId="520D8B64" w:rsidR="00A90C18" w:rsidRPr="00727318" w:rsidRDefault="007373D0" w:rsidP="00A90C18">
      <w:pPr>
        <w:rPr>
          <w:bCs/>
          <w:iCs/>
          <w:color w:val="000000" w:themeColor="text1"/>
          <w:sz w:val="28"/>
          <w:szCs w:val="28"/>
          <w:lang w:val="ro-RO"/>
        </w:rPr>
      </w:pPr>
      <w:r w:rsidRPr="00727318">
        <w:rPr>
          <w:bCs/>
          <w:iCs/>
          <w:color w:val="000000" w:themeColor="text1"/>
          <w:sz w:val="28"/>
          <w:szCs w:val="28"/>
          <w:lang w:val="ro-RO"/>
        </w:rPr>
        <w:t xml:space="preserve">28. </w:t>
      </w:r>
      <w:r w:rsidR="00A90C18" w:rsidRPr="00727318">
        <w:rPr>
          <w:bCs/>
          <w:iCs/>
          <w:color w:val="000000" w:themeColor="text1"/>
          <w:sz w:val="28"/>
          <w:szCs w:val="28"/>
          <w:lang w:val="ro-RO"/>
        </w:rPr>
        <w:t xml:space="preserve">Pe lângă costurile iniţiale mai ridicate ale tehnologiilor alternative, un punct slab este </w:t>
      </w:r>
      <w:proofErr w:type="spellStart"/>
      <w:r w:rsidR="00A90C18" w:rsidRPr="00727318">
        <w:rPr>
          <w:bCs/>
          <w:iCs/>
          <w:color w:val="000000" w:themeColor="text1"/>
          <w:sz w:val="28"/>
          <w:szCs w:val="28"/>
          <w:lang w:val="ro-RO"/>
        </w:rPr>
        <w:t>şi</w:t>
      </w:r>
      <w:proofErr w:type="spellEnd"/>
      <w:r w:rsidR="00A90C18" w:rsidRPr="00727318">
        <w:rPr>
          <w:bCs/>
          <w:iCs/>
          <w:color w:val="000000" w:themeColor="text1"/>
          <w:sz w:val="28"/>
          <w:szCs w:val="28"/>
          <w:lang w:val="ro-RO"/>
        </w:rPr>
        <w:t xml:space="preserve"> numărul limitat de companii specializate </w:t>
      </w:r>
      <w:proofErr w:type="spellStart"/>
      <w:r w:rsidR="00A90C18" w:rsidRPr="00727318">
        <w:rPr>
          <w:bCs/>
          <w:iCs/>
          <w:color w:val="000000" w:themeColor="text1"/>
          <w:sz w:val="28"/>
          <w:szCs w:val="28"/>
          <w:lang w:val="ro-RO"/>
        </w:rPr>
        <w:t>şi</w:t>
      </w:r>
      <w:proofErr w:type="spellEnd"/>
      <w:r w:rsidR="00A90C18" w:rsidRPr="00727318">
        <w:rPr>
          <w:bCs/>
          <w:iCs/>
          <w:color w:val="000000" w:themeColor="text1"/>
          <w:sz w:val="28"/>
          <w:szCs w:val="28"/>
          <w:lang w:val="ro-RO"/>
        </w:rPr>
        <w:t xml:space="preserve"> personal tehnic calificat, precum </w:t>
      </w:r>
      <w:proofErr w:type="spellStart"/>
      <w:r w:rsidR="00A90C18" w:rsidRPr="00727318">
        <w:rPr>
          <w:bCs/>
          <w:iCs/>
          <w:color w:val="000000" w:themeColor="text1"/>
          <w:sz w:val="28"/>
          <w:szCs w:val="28"/>
          <w:lang w:val="ro-RO"/>
        </w:rPr>
        <w:t>şi</w:t>
      </w:r>
      <w:proofErr w:type="spellEnd"/>
      <w:r w:rsidR="00A90C18" w:rsidRPr="00727318">
        <w:rPr>
          <w:bCs/>
          <w:iCs/>
          <w:color w:val="000000" w:themeColor="text1"/>
          <w:sz w:val="28"/>
          <w:szCs w:val="28"/>
          <w:lang w:val="ro-RO"/>
        </w:rPr>
        <w:t xml:space="preserve"> informarea insuficientă a utilizatorilor finali privind SDO. Această problemă necesită o abordare eficientă în cadrul schemei de instruire/formare </w:t>
      </w:r>
      <w:proofErr w:type="spellStart"/>
      <w:r w:rsidR="00A90C18" w:rsidRPr="00727318">
        <w:rPr>
          <w:bCs/>
          <w:iCs/>
          <w:color w:val="000000" w:themeColor="text1"/>
          <w:sz w:val="28"/>
          <w:szCs w:val="28"/>
          <w:lang w:val="ro-RO"/>
        </w:rPr>
        <w:t>şi</w:t>
      </w:r>
      <w:proofErr w:type="spellEnd"/>
      <w:r w:rsidR="00A90C18" w:rsidRPr="00727318">
        <w:rPr>
          <w:bCs/>
          <w:iCs/>
          <w:color w:val="000000" w:themeColor="text1"/>
          <w:sz w:val="28"/>
          <w:szCs w:val="28"/>
          <w:lang w:val="ro-RO"/>
        </w:rPr>
        <w:t xml:space="preserve"> implementare</w:t>
      </w:r>
      <w:r w:rsidR="003C4A42" w:rsidRPr="00727318">
        <w:rPr>
          <w:bCs/>
          <w:iCs/>
          <w:color w:val="000000" w:themeColor="text1"/>
          <w:sz w:val="28"/>
          <w:szCs w:val="28"/>
          <w:lang w:val="ro-RO"/>
        </w:rPr>
        <w:t xml:space="preserve"> </w:t>
      </w:r>
      <w:r w:rsidR="00A90C18" w:rsidRPr="00727318">
        <w:rPr>
          <w:bCs/>
          <w:iCs/>
          <w:color w:val="000000" w:themeColor="text1"/>
          <w:sz w:val="28"/>
          <w:szCs w:val="28"/>
          <w:lang w:val="ro-RO"/>
        </w:rPr>
        <w:t xml:space="preserve">a </w:t>
      </w:r>
      <w:proofErr w:type="spellStart"/>
      <w:r w:rsidR="00A90C18" w:rsidRPr="00727318">
        <w:rPr>
          <w:bCs/>
          <w:iCs/>
          <w:color w:val="000000" w:themeColor="text1"/>
          <w:sz w:val="28"/>
          <w:szCs w:val="28"/>
          <w:lang w:val="ro-RO"/>
        </w:rPr>
        <w:t>activităţilor</w:t>
      </w:r>
      <w:proofErr w:type="spellEnd"/>
      <w:r w:rsidR="00A90C18" w:rsidRPr="00727318">
        <w:rPr>
          <w:bCs/>
          <w:iCs/>
          <w:color w:val="000000" w:themeColor="text1"/>
          <w:sz w:val="28"/>
          <w:szCs w:val="28"/>
          <w:lang w:val="ro-RO"/>
        </w:rPr>
        <w:t xml:space="preserve"> de </w:t>
      </w:r>
      <w:proofErr w:type="spellStart"/>
      <w:r w:rsidR="00A90C18" w:rsidRPr="00727318">
        <w:rPr>
          <w:bCs/>
          <w:iCs/>
          <w:color w:val="000000" w:themeColor="text1"/>
          <w:sz w:val="28"/>
          <w:szCs w:val="28"/>
          <w:lang w:val="ro-RO"/>
        </w:rPr>
        <w:t>conştientizare</w:t>
      </w:r>
      <w:proofErr w:type="spellEnd"/>
      <w:r w:rsidR="00A90C18" w:rsidRPr="00727318">
        <w:rPr>
          <w:bCs/>
          <w:iCs/>
          <w:color w:val="000000" w:themeColor="text1"/>
          <w:sz w:val="28"/>
          <w:szCs w:val="28"/>
          <w:lang w:val="ro-RO"/>
        </w:rPr>
        <w:t xml:space="preserve">. </w:t>
      </w:r>
    </w:p>
    <w:p w14:paraId="286F41E3" w14:textId="6CA951CB" w:rsidR="00423D36" w:rsidRPr="00727318" w:rsidRDefault="00423D36" w:rsidP="00AD5A61">
      <w:pPr>
        <w:ind w:right="-90"/>
        <w:rPr>
          <w:sz w:val="28"/>
          <w:szCs w:val="28"/>
          <w:lang w:val="ro-RO"/>
        </w:rPr>
      </w:pPr>
      <w:r w:rsidRPr="00727318">
        <w:rPr>
          <w:bCs/>
          <w:iCs/>
          <w:color w:val="000000" w:themeColor="text1"/>
          <w:sz w:val="28"/>
          <w:szCs w:val="28"/>
          <w:lang w:val="ro-RO"/>
        </w:rPr>
        <w:t xml:space="preserve">29. O altă categoria prioritară a substanțelor chimice constituie </w:t>
      </w:r>
      <w:r w:rsidRPr="00727318">
        <w:rPr>
          <w:b/>
          <w:iCs/>
          <w:color w:val="000000" w:themeColor="text1"/>
          <w:sz w:val="28"/>
          <w:szCs w:val="28"/>
          <w:lang w:val="ro-RO"/>
        </w:rPr>
        <w:t>Poluanți</w:t>
      </w:r>
      <w:r w:rsidR="003C4A42" w:rsidRPr="00727318">
        <w:rPr>
          <w:b/>
          <w:iCs/>
          <w:color w:val="000000" w:themeColor="text1"/>
          <w:sz w:val="28"/>
          <w:szCs w:val="28"/>
          <w:lang w:val="ro-RO"/>
        </w:rPr>
        <w:t>i</w:t>
      </w:r>
      <w:r w:rsidRPr="00727318">
        <w:rPr>
          <w:b/>
          <w:iCs/>
          <w:color w:val="000000" w:themeColor="text1"/>
          <w:sz w:val="28"/>
          <w:szCs w:val="28"/>
          <w:lang w:val="ro-RO"/>
        </w:rPr>
        <w:t xml:space="preserve"> Organici Persistenți</w:t>
      </w:r>
      <w:r w:rsidRPr="00727318">
        <w:rPr>
          <w:bCs/>
          <w:iCs/>
          <w:color w:val="000000" w:themeColor="text1"/>
          <w:sz w:val="28"/>
          <w:szCs w:val="28"/>
          <w:lang w:val="ro-RO"/>
        </w:rPr>
        <w:t xml:space="preserve"> (POP),</w:t>
      </w:r>
      <w:r w:rsidRPr="00727318">
        <w:rPr>
          <w:lang w:val="ro-RO"/>
        </w:rPr>
        <w:t xml:space="preserve"> </w:t>
      </w:r>
      <w:r w:rsidRPr="00727318">
        <w:rPr>
          <w:bCs/>
          <w:iCs/>
          <w:color w:val="000000" w:themeColor="text1"/>
          <w:sz w:val="28"/>
          <w:szCs w:val="28"/>
          <w:lang w:val="ro-RO"/>
        </w:rPr>
        <w:t>care</w:t>
      </w:r>
      <w:r w:rsidRPr="00727318">
        <w:rPr>
          <w:lang w:val="ro-RO"/>
        </w:rPr>
        <w:t xml:space="preserve"> </w:t>
      </w:r>
      <w:r w:rsidRPr="00727318">
        <w:rPr>
          <w:bCs/>
          <w:iCs/>
          <w:color w:val="000000" w:themeColor="text1"/>
          <w:sz w:val="28"/>
          <w:szCs w:val="28"/>
          <w:lang w:val="ro-RO"/>
        </w:rPr>
        <w:t xml:space="preserve">sunt compuși organici rezistenți la acțiunea chimică, biologică și </w:t>
      </w:r>
      <w:proofErr w:type="spellStart"/>
      <w:r w:rsidRPr="00727318">
        <w:rPr>
          <w:bCs/>
          <w:iCs/>
          <w:color w:val="000000" w:themeColor="text1"/>
          <w:sz w:val="28"/>
          <w:szCs w:val="28"/>
          <w:lang w:val="ro-RO"/>
        </w:rPr>
        <w:t>fotolitică</w:t>
      </w:r>
      <w:proofErr w:type="spellEnd"/>
      <w:r w:rsidRPr="00727318">
        <w:rPr>
          <w:bCs/>
          <w:iCs/>
          <w:color w:val="000000" w:themeColor="text1"/>
          <w:sz w:val="28"/>
          <w:szCs w:val="28"/>
          <w:lang w:val="ro-RO"/>
        </w:rPr>
        <w:t xml:space="preserve"> a agenților de mediu, deci fiind rezistenți la degradare.  </w:t>
      </w:r>
      <w:r w:rsidRPr="00727318">
        <w:rPr>
          <w:bCs/>
          <w:sz w:val="28"/>
          <w:szCs w:val="28"/>
          <w:lang w:val="ro-RO"/>
        </w:rPr>
        <w:t>În anexa A și B la Convenția de la Stockholm</w:t>
      </w:r>
      <w:r w:rsidR="00AD5A61" w:rsidRPr="00727318">
        <w:rPr>
          <w:bCs/>
          <w:sz w:val="28"/>
          <w:szCs w:val="28"/>
          <w:lang w:val="ro-RO"/>
        </w:rPr>
        <w:t>, ratificată de Republica Moldova</w:t>
      </w:r>
      <w:r w:rsidRPr="00727318">
        <w:rPr>
          <w:bCs/>
          <w:sz w:val="28"/>
          <w:szCs w:val="28"/>
          <w:lang w:val="ro-RO"/>
        </w:rPr>
        <w:t xml:space="preserve"> </w:t>
      </w:r>
      <w:r w:rsidR="00AD5A61" w:rsidRPr="00727318">
        <w:rPr>
          <w:bCs/>
          <w:sz w:val="28"/>
          <w:szCs w:val="28"/>
          <w:lang w:val="ro-RO"/>
        </w:rPr>
        <w:t>prin Legea  Nr. 40/2004</w:t>
      </w:r>
      <w:r w:rsidR="00AD5A61" w:rsidRPr="00727318">
        <w:rPr>
          <w:vertAlign w:val="superscript"/>
          <w:lang w:val="ro-RO"/>
        </w:rPr>
        <w:footnoteReference w:id="8"/>
      </w:r>
      <w:r w:rsidR="00AD5A61" w:rsidRPr="00727318">
        <w:rPr>
          <w:bCs/>
          <w:sz w:val="28"/>
          <w:szCs w:val="28"/>
          <w:lang w:val="ro-RO"/>
        </w:rPr>
        <w:t xml:space="preserve">, </w:t>
      </w:r>
      <w:r w:rsidRPr="00727318">
        <w:rPr>
          <w:bCs/>
          <w:sz w:val="28"/>
          <w:szCs w:val="28"/>
          <w:lang w:val="ro-RO"/>
        </w:rPr>
        <w:t>sunt incluse de 28 de produse chimice sau grupuri de produse chimice (pesticide și produse chimice industriale), care fac obiectul unei interdicții sau restricționări  la producere și utilizare, cu excepția cazurilor în care există derogări generice sau specifice.</w:t>
      </w:r>
      <w:r w:rsidRPr="00727318">
        <w:rPr>
          <w:bCs/>
          <w:iCs/>
          <w:color w:val="000000" w:themeColor="text1"/>
          <w:sz w:val="28"/>
          <w:szCs w:val="28"/>
          <w:lang w:val="ro-RO"/>
        </w:rPr>
        <w:t xml:space="preserve"> </w:t>
      </w:r>
      <w:r w:rsidRPr="00727318">
        <w:rPr>
          <w:sz w:val="28"/>
          <w:szCs w:val="28"/>
          <w:lang w:val="ro-RO"/>
        </w:rPr>
        <w:t xml:space="preserve">Cea mai mare parte a POP nu se produc și nici nu se importă în Republica Moldova. </w:t>
      </w:r>
      <w:r w:rsidR="004A1E14" w:rsidRPr="00727318">
        <w:rPr>
          <w:sz w:val="28"/>
          <w:szCs w:val="28"/>
          <w:lang w:val="ro-RO"/>
        </w:rPr>
        <w:t xml:space="preserve">Legea nr. 209/2016 privind deșeurile, Art. 53 și Anexa nr. 6 reglementează plasarea pe piață a POP și gestionarea deșeurilor cu conținut de POP. </w:t>
      </w:r>
    </w:p>
    <w:p w14:paraId="4E0CDB88" w14:textId="62C9D0EC" w:rsidR="004A1E14" w:rsidRPr="00727318" w:rsidRDefault="00AD5A61" w:rsidP="00E2207A">
      <w:pPr>
        <w:pStyle w:val="Listparagraf"/>
        <w:ind w:left="0" w:right="-90"/>
        <w:rPr>
          <w:sz w:val="28"/>
          <w:szCs w:val="28"/>
          <w:lang w:val="ro-RO"/>
        </w:rPr>
      </w:pPr>
      <w:r w:rsidRPr="00727318">
        <w:rPr>
          <w:sz w:val="28"/>
          <w:szCs w:val="28"/>
          <w:lang w:val="ro-RO"/>
        </w:rPr>
        <w:t xml:space="preserve">30. </w:t>
      </w:r>
      <w:r w:rsidR="00D66CD9" w:rsidRPr="00727318">
        <w:rPr>
          <w:b/>
          <w:i/>
          <w:sz w:val="28"/>
          <w:szCs w:val="28"/>
          <w:lang w:val="ro-RO"/>
        </w:rPr>
        <w:t xml:space="preserve">POP reglementate înainte de 2009 („POP vechi”). </w:t>
      </w:r>
      <w:r w:rsidR="00D66CD9" w:rsidRPr="00727318">
        <w:rPr>
          <w:sz w:val="28"/>
          <w:szCs w:val="28"/>
          <w:lang w:val="ro-RO"/>
        </w:rPr>
        <w:t xml:space="preserve">Termenul „vechi POP” se referă la cele 12 produse chimice </w:t>
      </w:r>
      <w:r w:rsidR="00A44C01" w:rsidRPr="00727318">
        <w:rPr>
          <w:sz w:val="28"/>
          <w:szCs w:val="28"/>
          <w:lang w:val="ro-RO"/>
        </w:rPr>
        <w:t>reglementate de</w:t>
      </w:r>
      <w:r w:rsidR="00D66CD9" w:rsidRPr="00727318">
        <w:rPr>
          <w:sz w:val="28"/>
          <w:szCs w:val="28"/>
          <w:lang w:val="ro-RO"/>
        </w:rPr>
        <w:t xml:space="preserve"> Convenția de la Stockholm sau în </w:t>
      </w:r>
      <w:r w:rsidR="00D66CD9" w:rsidRPr="00727318">
        <w:rPr>
          <w:bCs/>
          <w:sz w:val="28"/>
          <w:szCs w:val="28"/>
          <w:lang w:val="ro-RO"/>
        </w:rPr>
        <w:t xml:space="preserve">Protocolul cu privire la </w:t>
      </w:r>
      <w:proofErr w:type="spellStart"/>
      <w:r w:rsidR="00D66CD9" w:rsidRPr="00727318">
        <w:rPr>
          <w:bCs/>
          <w:sz w:val="28"/>
          <w:szCs w:val="28"/>
          <w:lang w:val="ro-RO"/>
        </w:rPr>
        <w:t>Poluanţii</w:t>
      </w:r>
      <w:proofErr w:type="spellEnd"/>
      <w:r w:rsidR="00D66CD9" w:rsidRPr="00727318">
        <w:rPr>
          <w:bCs/>
          <w:sz w:val="28"/>
          <w:szCs w:val="28"/>
          <w:lang w:val="ro-RO"/>
        </w:rPr>
        <w:t xml:space="preserve"> Organici </w:t>
      </w:r>
      <w:proofErr w:type="spellStart"/>
      <w:r w:rsidR="00D66CD9" w:rsidRPr="00727318">
        <w:rPr>
          <w:bCs/>
          <w:sz w:val="28"/>
          <w:szCs w:val="28"/>
          <w:lang w:val="ro-RO"/>
        </w:rPr>
        <w:t>Persistenţi</w:t>
      </w:r>
      <w:proofErr w:type="spellEnd"/>
      <w:r w:rsidR="00D66CD9" w:rsidRPr="00727318">
        <w:rPr>
          <w:bCs/>
          <w:sz w:val="28"/>
          <w:szCs w:val="28"/>
          <w:lang w:val="ro-RO"/>
        </w:rPr>
        <w:t xml:space="preserve"> (Protocolul POP)</w:t>
      </w:r>
      <w:r w:rsidR="00D66CD9" w:rsidRPr="00727318">
        <w:rPr>
          <w:sz w:val="28"/>
          <w:szCs w:val="28"/>
          <w:lang w:val="ro-RO"/>
        </w:rPr>
        <w:t xml:space="preserve"> înainte de anul 2008</w:t>
      </w:r>
      <w:r w:rsidR="004A1E14" w:rsidRPr="00727318">
        <w:rPr>
          <w:sz w:val="28"/>
          <w:szCs w:val="28"/>
          <w:lang w:val="ro-RO"/>
        </w:rPr>
        <w:t xml:space="preserve"> după cum urmează:</w:t>
      </w:r>
    </w:p>
    <w:p w14:paraId="70B63F14" w14:textId="7713D86D" w:rsidR="004A1E14" w:rsidRPr="00727318" w:rsidRDefault="004A1E14" w:rsidP="000629B7">
      <w:pPr>
        <w:pStyle w:val="Listparagraf"/>
        <w:numPr>
          <w:ilvl w:val="0"/>
          <w:numId w:val="19"/>
        </w:numPr>
        <w:ind w:right="-90"/>
        <w:rPr>
          <w:sz w:val="28"/>
          <w:szCs w:val="28"/>
          <w:lang w:val="ro-RO"/>
        </w:rPr>
      </w:pPr>
      <w:r w:rsidRPr="00727318">
        <w:rPr>
          <w:sz w:val="28"/>
          <w:szCs w:val="28"/>
          <w:lang w:val="ro-RO"/>
        </w:rPr>
        <w:t xml:space="preserve">Pesticide: </w:t>
      </w:r>
      <w:proofErr w:type="spellStart"/>
      <w:r w:rsidRPr="00727318">
        <w:rPr>
          <w:sz w:val="28"/>
          <w:szCs w:val="28"/>
          <w:lang w:val="ro-RO"/>
        </w:rPr>
        <w:t>aldrina</w:t>
      </w:r>
      <w:proofErr w:type="spellEnd"/>
      <w:r w:rsidRPr="00727318">
        <w:rPr>
          <w:sz w:val="28"/>
          <w:szCs w:val="28"/>
          <w:lang w:val="ro-RO"/>
        </w:rPr>
        <w:t xml:space="preserve">, </w:t>
      </w:r>
      <w:proofErr w:type="spellStart"/>
      <w:r w:rsidRPr="00727318">
        <w:rPr>
          <w:sz w:val="28"/>
          <w:szCs w:val="28"/>
          <w:lang w:val="ro-RO"/>
        </w:rPr>
        <w:t>clordan</w:t>
      </w:r>
      <w:proofErr w:type="spellEnd"/>
      <w:r w:rsidRPr="00727318">
        <w:rPr>
          <w:sz w:val="28"/>
          <w:szCs w:val="28"/>
          <w:lang w:val="ro-RO"/>
        </w:rPr>
        <w:t xml:space="preserve">, DDT, </w:t>
      </w:r>
      <w:proofErr w:type="spellStart"/>
      <w:r w:rsidRPr="00727318">
        <w:rPr>
          <w:sz w:val="28"/>
          <w:szCs w:val="28"/>
          <w:lang w:val="ro-RO"/>
        </w:rPr>
        <w:t>dieldrina</w:t>
      </w:r>
      <w:proofErr w:type="spellEnd"/>
      <w:r w:rsidRPr="00727318">
        <w:rPr>
          <w:sz w:val="28"/>
          <w:szCs w:val="28"/>
          <w:lang w:val="ro-RO"/>
        </w:rPr>
        <w:t xml:space="preserve">, </w:t>
      </w:r>
      <w:proofErr w:type="spellStart"/>
      <w:r w:rsidRPr="00727318">
        <w:rPr>
          <w:sz w:val="28"/>
          <w:szCs w:val="28"/>
          <w:lang w:val="ro-RO"/>
        </w:rPr>
        <w:t>endrina</w:t>
      </w:r>
      <w:proofErr w:type="spellEnd"/>
      <w:r w:rsidRPr="00727318">
        <w:rPr>
          <w:sz w:val="28"/>
          <w:szCs w:val="28"/>
          <w:lang w:val="ro-RO"/>
        </w:rPr>
        <w:t xml:space="preserve">, </w:t>
      </w:r>
      <w:proofErr w:type="spellStart"/>
      <w:r w:rsidRPr="00727318">
        <w:rPr>
          <w:sz w:val="28"/>
          <w:szCs w:val="28"/>
          <w:lang w:val="ro-RO"/>
        </w:rPr>
        <w:t>heptaclor</w:t>
      </w:r>
      <w:proofErr w:type="spellEnd"/>
      <w:r w:rsidRPr="00727318">
        <w:rPr>
          <w:sz w:val="28"/>
          <w:szCs w:val="28"/>
          <w:lang w:val="ro-RO"/>
        </w:rPr>
        <w:t xml:space="preserve">, </w:t>
      </w:r>
      <w:proofErr w:type="spellStart"/>
      <w:r w:rsidRPr="00727318">
        <w:rPr>
          <w:sz w:val="28"/>
          <w:szCs w:val="28"/>
          <w:lang w:val="ro-RO"/>
        </w:rPr>
        <w:t>hexaclorobenzen</w:t>
      </w:r>
      <w:proofErr w:type="spellEnd"/>
      <w:r w:rsidRPr="00727318">
        <w:rPr>
          <w:sz w:val="28"/>
          <w:szCs w:val="28"/>
          <w:lang w:val="ro-RO"/>
        </w:rPr>
        <w:t xml:space="preserve">, </w:t>
      </w:r>
      <w:proofErr w:type="spellStart"/>
      <w:r w:rsidRPr="00727318">
        <w:rPr>
          <w:sz w:val="28"/>
          <w:szCs w:val="28"/>
          <w:lang w:val="ro-RO"/>
        </w:rPr>
        <w:t>mirex</w:t>
      </w:r>
      <w:proofErr w:type="spellEnd"/>
      <w:r w:rsidRPr="00727318">
        <w:rPr>
          <w:sz w:val="28"/>
          <w:szCs w:val="28"/>
          <w:lang w:val="ro-RO"/>
        </w:rPr>
        <w:t xml:space="preserve">, </w:t>
      </w:r>
      <w:proofErr w:type="spellStart"/>
      <w:r w:rsidRPr="00727318">
        <w:rPr>
          <w:sz w:val="28"/>
          <w:szCs w:val="28"/>
          <w:lang w:val="ro-RO"/>
        </w:rPr>
        <w:t>toxafen</w:t>
      </w:r>
      <w:proofErr w:type="spellEnd"/>
      <w:r w:rsidRPr="00727318">
        <w:rPr>
          <w:sz w:val="28"/>
          <w:szCs w:val="28"/>
          <w:lang w:val="ro-RO"/>
        </w:rPr>
        <w:t>;</w:t>
      </w:r>
    </w:p>
    <w:p w14:paraId="1A9EC985" w14:textId="5ABE2DCE" w:rsidR="004A1E14" w:rsidRPr="00727318" w:rsidRDefault="004A1E14" w:rsidP="000629B7">
      <w:pPr>
        <w:pStyle w:val="Listparagraf"/>
        <w:numPr>
          <w:ilvl w:val="0"/>
          <w:numId w:val="19"/>
        </w:numPr>
        <w:ind w:right="-90"/>
        <w:rPr>
          <w:sz w:val="28"/>
          <w:szCs w:val="28"/>
          <w:lang w:val="ro-RO"/>
        </w:rPr>
      </w:pPr>
      <w:r w:rsidRPr="00727318">
        <w:rPr>
          <w:sz w:val="28"/>
          <w:szCs w:val="28"/>
          <w:lang w:val="ro-RO"/>
        </w:rPr>
        <w:t xml:space="preserve">Produse chimice industriale: hexaclorbenzen, </w:t>
      </w:r>
      <w:proofErr w:type="spellStart"/>
      <w:r w:rsidRPr="00727318">
        <w:rPr>
          <w:sz w:val="28"/>
          <w:szCs w:val="28"/>
          <w:lang w:val="ro-RO"/>
        </w:rPr>
        <w:t>bifenili</w:t>
      </w:r>
      <w:proofErr w:type="spellEnd"/>
      <w:r w:rsidRPr="00727318">
        <w:rPr>
          <w:sz w:val="28"/>
          <w:szCs w:val="28"/>
          <w:lang w:val="ro-RO"/>
        </w:rPr>
        <w:t xml:space="preserve"> </w:t>
      </w:r>
      <w:proofErr w:type="spellStart"/>
      <w:r w:rsidRPr="00727318">
        <w:rPr>
          <w:sz w:val="28"/>
          <w:szCs w:val="28"/>
          <w:lang w:val="ro-RO"/>
        </w:rPr>
        <w:t>policlorurați</w:t>
      </w:r>
      <w:proofErr w:type="spellEnd"/>
      <w:r w:rsidRPr="00727318">
        <w:rPr>
          <w:sz w:val="28"/>
          <w:szCs w:val="28"/>
          <w:lang w:val="ro-RO"/>
        </w:rPr>
        <w:t xml:space="preserve"> (BPC); și</w:t>
      </w:r>
    </w:p>
    <w:p w14:paraId="48C38705" w14:textId="6F2896FC" w:rsidR="004A1E14" w:rsidRPr="00727318" w:rsidRDefault="004A1E14" w:rsidP="004A1E14">
      <w:pPr>
        <w:pStyle w:val="Listparagraf"/>
        <w:numPr>
          <w:ilvl w:val="0"/>
          <w:numId w:val="19"/>
        </w:numPr>
        <w:ind w:right="-90"/>
        <w:rPr>
          <w:sz w:val="28"/>
          <w:szCs w:val="28"/>
          <w:lang w:val="ro-RO"/>
        </w:rPr>
      </w:pPr>
      <w:r w:rsidRPr="00727318">
        <w:rPr>
          <w:sz w:val="28"/>
          <w:szCs w:val="28"/>
          <w:lang w:val="ro-RO"/>
        </w:rPr>
        <w:t xml:space="preserve">POP emiși neintenționat: hexaclorbenzen; </w:t>
      </w:r>
      <w:proofErr w:type="spellStart"/>
      <w:r w:rsidRPr="00727318">
        <w:rPr>
          <w:sz w:val="28"/>
          <w:szCs w:val="28"/>
          <w:lang w:val="ro-RO"/>
        </w:rPr>
        <w:t>dibenzo</w:t>
      </w:r>
      <w:proofErr w:type="spellEnd"/>
      <w:r w:rsidRPr="00727318">
        <w:rPr>
          <w:sz w:val="28"/>
          <w:szCs w:val="28"/>
          <w:lang w:val="ro-RO"/>
        </w:rPr>
        <w:t>-p-</w:t>
      </w:r>
      <w:proofErr w:type="spellStart"/>
      <w:r w:rsidRPr="00727318">
        <w:rPr>
          <w:sz w:val="28"/>
          <w:szCs w:val="28"/>
          <w:lang w:val="ro-RO"/>
        </w:rPr>
        <w:t>dioxine</w:t>
      </w:r>
      <w:proofErr w:type="spellEnd"/>
      <w:r w:rsidRPr="00727318">
        <w:rPr>
          <w:sz w:val="28"/>
          <w:szCs w:val="28"/>
          <w:lang w:val="ro-RO"/>
        </w:rPr>
        <w:t xml:space="preserve"> </w:t>
      </w:r>
      <w:proofErr w:type="spellStart"/>
      <w:r w:rsidRPr="00727318">
        <w:rPr>
          <w:sz w:val="28"/>
          <w:szCs w:val="28"/>
          <w:lang w:val="ro-RO"/>
        </w:rPr>
        <w:t>policlorurate</w:t>
      </w:r>
      <w:proofErr w:type="spellEnd"/>
      <w:r w:rsidRPr="00727318">
        <w:rPr>
          <w:sz w:val="28"/>
          <w:szCs w:val="28"/>
          <w:lang w:val="ro-RO"/>
        </w:rPr>
        <w:t xml:space="preserve"> și </w:t>
      </w:r>
      <w:proofErr w:type="spellStart"/>
      <w:r w:rsidRPr="00727318">
        <w:rPr>
          <w:sz w:val="28"/>
          <w:szCs w:val="28"/>
          <w:lang w:val="ro-RO"/>
        </w:rPr>
        <w:t>dibenzofurani</w:t>
      </w:r>
      <w:proofErr w:type="spellEnd"/>
      <w:r w:rsidRPr="00727318">
        <w:rPr>
          <w:sz w:val="28"/>
          <w:szCs w:val="28"/>
          <w:lang w:val="ro-RO"/>
        </w:rPr>
        <w:t xml:space="preserve"> </w:t>
      </w:r>
      <w:proofErr w:type="spellStart"/>
      <w:r w:rsidRPr="00727318">
        <w:rPr>
          <w:sz w:val="28"/>
          <w:szCs w:val="28"/>
          <w:lang w:val="ro-RO"/>
        </w:rPr>
        <w:t>policlorurați</w:t>
      </w:r>
      <w:proofErr w:type="spellEnd"/>
      <w:r w:rsidRPr="00727318">
        <w:rPr>
          <w:sz w:val="28"/>
          <w:szCs w:val="28"/>
          <w:lang w:val="ro-RO"/>
        </w:rPr>
        <w:t xml:space="preserve"> (PCDD/PCDF) și PCB. </w:t>
      </w:r>
    </w:p>
    <w:p w14:paraId="052876DE" w14:textId="13809EA7" w:rsidR="00E2207A" w:rsidRPr="00727318" w:rsidRDefault="00D66CD9" w:rsidP="000629B7">
      <w:pPr>
        <w:ind w:right="-90" w:firstLine="0"/>
        <w:rPr>
          <w:sz w:val="28"/>
          <w:szCs w:val="28"/>
          <w:lang w:val="ro-RO"/>
        </w:rPr>
      </w:pPr>
      <w:r w:rsidRPr="00727318">
        <w:rPr>
          <w:sz w:val="28"/>
          <w:szCs w:val="28"/>
          <w:lang w:val="ro-RO"/>
        </w:rPr>
        <w:lastRenderedPageBreak/>
        <w:t>POP vechi</w:t>
      </w:r>
      <w:r w:rsidR="00E2207A" w:rsidRPr="00727318">
        <w:rPr>
          <w:sz w:val="28"/>
          <w:szCs w:val="28"/>
          <w:lang w:val="ro-RO"/>
        </w:rPr>
        <w:t xml:space="preserve"> în Republica Moldova</w:t>
      </w:r>
      <w:r w:rsidRPr="00727318">
        <w:rPr>
          <w:sz w:val="28"/>
          <w:szCs w:val="28"/>
          <w:lang w:val="ro-RO"/>
        </w:rPr>
        <w:t xml:space="preserve"> se referă în special la pesticide</w:t>
      </w:r>
      <w:r w:rsidR="00295585" w:rsidRPr="00727318">
        <w:rPr>
          <w:sz w:val="28"/>
          <w:szCs w:val="28"/>
          <w:lang w:val="ro-RO"/>
        </w:rPr>
        <w:t xml:space="preserve"> </w:t>
      </w:r>
      <w:r w:rsidR="00E2207A" w:rsidRPr="00727318">
        <w:rPr>
          <w:sz w:val="28"/>
          <w:szCs w:val="28"/>
          <w:lang w:val="ro-RO"/>
        </w:rPr>
        <w:t xml:space="preserve">și la </w:t>
      </w:r>
      <w:proofErr w:type="spellStart"/>
      <w:r w:rsidR="00E2207A" w:rsidRPr="00727318">
        <w:rPr>
          <w:sz w:val="28"/>
          <w:szCs w:val="28"/>
          <w:lang w:val="ro-RO"/>
        </w:rPr>
        <w:t>bifenilii</w:t>
      </w:r>
      <w:proofErr w:type="spellEnd"/>
      <w:r w:rsidR="00E2207A" w:rsidRPr="00727318">
        <w:rPr>
          <w:sz w:val="28"/>
          <w:szCs w:val="28"/>
          <w:lang w:val="ro-RO"/>
        </w:rPr>
        <w:t xml:space="preserve"> </w:t>
      </w:r>
      <w:proofErr w:type="spellStart"/>
      <w:r w:rsidR="00E2207A" w:rsidRPr="00727318">
        <w:rPr>
          <w:sz w:val="28"/>
          <w:szCs w:val="28"/>
          <w:lang w:val="ro-RO"/>
        </w:rPr>
        <w:t>policlorurați</w:t>
      </w:r>
      <w:proofErr w:type="spellEnd"/>
      <w:r w:rsidR="00E2207A" w:rsidRPr="00727318">
        <w:rPr>
          <w:sz w:val="28"/>
          <w:szCs w:val="28"/>
          <w:lang w:val="ro-RO"/>
        </w:rPr>
        <w:t xml:space="preserve"> (BPC), </w:t>
      </w:r>
      <w:r w:rsidR="00A44C01" w:rsidRPr="00727318">
        <w:rPr>
          <w:sz w:val="28"/>
          <w:szCs w:val="28"/>
          <w:lang w:val="ro-RO"/>
        </w:rPr>
        <w:t>care</w:t>
      </w:r>
      <w:r w:rsidRPr="00727318">
        <w:rPr>
          <w:sz w:val="28"/>
          <w:szCs w:val="28"/>
          <w:lang w:val="ro-RO"/>
        </w:rPr>
        <w:t xml:space="preserve"> nu sunt fabricate</w:t>
      </w:r>
      <w:r w:rsidR="00A44C01" w:rsidRPr="00727318">
        <w:rPr>
          <w:sz w:val="28"/>
          <w:szCs w:val="28"/>
          <w:lang w:val="ro-RO"/>
        </w:rPr>
        <w:t xml:space="preserve"> la nivel național</w:t>
      </w:r>
      <w:r w:rsidRPr="00727318">
        <w:rPr>
          <w:sz w:val="28"/>
          <w:szCs w:val="28"/>
          <w:lang w:val="ro-RO"/>
        </w:rPr>
        <w:t xml:space="preserve">. </w:t>
      </w:r>
      <w:r w:rsidR="00295585" w:rsidRPr="00727318">
        <w:rPr>
          <w:sz w:val="28"/>
          <w:szCs w:val="28"/>
          <w:lang w:val="ro-RO"/>
        </w:rPr>
        <w:t xml:space="preserve">Producerea și plasarea pe piața a pesticidelor cu conținut de POP este interzisă, fiind înregistrate în prezent cantități de cca 100 tone de pesticide învechite cu conținut de POP, care urmează a fi eliminate.  </w:t>
      </w:r>
    </w:p>
    <w:p w14:paraId="5018234F" w14:textId="362CC595" w:rsidR="00E2207A" w:rsidRPr="00727318" w:rsidRDefault="00E2207A" w:rsidP="00E2207A">
      <w:pPr>
        <w:pStyle w:val="Listparagraf"/>
        <w:ind w:left="0" w:right="-90"/>
        <w:rPr>
          <w:sz w:val="28"/>
          <w:szCs w:val="28"/>
          <w:lang w:val="ro-RO"/>
        </w:rPr>
      </w:pPr>
      <w:r w:rsidRPr="00727318">
        <w:rPr>
          <w:sz w:val="28"/>
          <w:szCs w:val="28"/>
          <w:lang w:val="ro-RO"/>
        </w:rPr>
        <w:t>31.</w:t>
      </w:r>
      <w:r w:rsidR="002D157E" w:rsidRPr="00727318">
        <w:rPr>
          <w:sz w:val="28"/>
          <w:szCs w:val="28"/>
          <w:lang w:val="ro-RO"/>
        </w:rPr>
        <w:t xml:space="preserve"> </w:t>
      </w:r>
      <w:r w:rsidRPr="00727318">
        <w:rPr>
          <w:sz w:val="28"/>
          <w:szCs w:val="28"/>
          <w:lang w:val="ro-RO"/>
        </w:rPr>
        <w:t>BPC reprezintă o clasă de </w:t>
      </w:r>
      <w:hyperlink r:id="rId8" w:tooltip="Compus organic" w:history="1">
        <w:r w:rsidRPr="00727318">
          <w:rPr>
            <w:sz w:val="28"/>
            <w:szCs w:val="28"/>
            <w:lang w:val="ro-RO"/>
          </w:rPr>
          <w:t>compuși organici</w:t>
        </w:r>
      </w:hyperlink>
      <w:r w:rsidRPr="00727318">
        <w:rPr>
          <w:sz w:val="28"/>
          <w:szCs w:val="28"/>
          <w:lang w:val="ro-RO"/>
        </w:rPr>
        <w:t> derivați de la </w:t>
      </w:r>
      <w:proofErr w:type="spellStart"/>
      <w:r w:rsidR="002234B0">
        <w:fldChar w:fldCharType="begin"/>
      </w:r>
      <w:r w:rsidR="002234B0">
        <w:instrText xml:space="preserve"> HYPERLINK "https://ro.wikipedia.org/wiki/Bifenil" \o "Bifenil" </w:instrText>
      </w:r>
      <w:r w:rsidR="002234B0">
        <w:fldChar w:fldCharType="separate"/>
      </w:r>
      <w:r w:rsidRPr="00727318">
        <w:rPr>
          <w:sz w:val="28"/>
          <w:szCs w:val="28"/>
          <w:lang w:val="ro-RO"/>
        </w:rPr>
        <w:t>bifenil</w:t>
      </w:r>
      <w:proofErr w:type="spellEnd"/>
      <w:r w:rsidR="002234B0">
        <w:rPr>
          <w:sz w:val="28"/>
          <w:szCs w:val="28"/>
          <w:lang w:val="ro-RO"/>
        </w:rPr>
        <w:fldChar w:fldCharType="end"/>
      </w:r>
      <w:r w:rsidRPr="00727318">
        <w:rPr>
          <w:sz w:val="28"/>
          <w:szCs w:val="28"/>
          <w:lang w:val="ro-RO"/>
        </w:rPr>
        <w:t>,  utilizați pe larg ca </w:t>
      </w:r>
      <w:hyperlink r:id="rId9" w:tooltip="Dielectric — pagină inexistentă" w:history="1">
        <w:r w:rsidRPr="00727318">
          <w:rPr>
            <w:sz w:val="28"/>
            <w:szCs w:val="28"/>
            <w:lang w:val="ro-RO"/>
          </w:rPr>
          <w:t>dielectric</w:t>
        </w:r>
      </w:hyperlink>
      <w:r w:rsidRPr="00727318">
        <w:rPr>
          <w:sz w:val="28"/>
          <w:szCs w:val="28"/>
          <w:lang w:val="ro-RO"/>
        </w:rPr>
        <w:t> și fluide de răcire în aparatele electrice, și la fabricarea </w:t>
      </w:r>
      <w:hyperlink r:id="rId10" w:tooltip="Izolator electric" w:history="1">
        <w:r w:rsidRPr="00727318">
          <w:rPr>
            <w:sz w:val="28"/>
            <w:szCs w:val="28"/>
            <w:lang w:val="ro-RO"/>
          </w:rPr>
          <w:t>izolatorilor electrici</w:t>
        </w:r>
      </w:hyperlink>
      <w:r w:rsidRPr="00727318">
        <w:rPr>
          <w:sz w:val="28"/>
          <w:szCs w:val="28"/>
          <w:lang w:val="ro-RO"/>
        </w:rPr>
        <w:t>. Producerea</w:t>
      </w:r>
      <w:r w:rsidRPr="00727318">
        <w:rPr>
          <w:sz w:val="28"/>
          <w:szCs w:val="24"/>
          <w:lang w:val="ro-RO"/>
        </w:rPr>
        <w:t xml:space="preserve"> </w:t>
      </w:r>
      <w:proofErr w:type="spellStart"/>
      <w:r w:rsidRPr="00727318">
        <w:rPr>
          <w:sz w:val="28"/>
          <w:szCs w:val="24"/>
          <w:lang w:val="ro-RO"/>
        </w:rPr>
        <w:t>şi</w:t>
      </w:r>
      <w:proofErr w:type="spellEnd"/>
      <w:r w:rsidRPr="00727318">
        <w:rPr>
          <w:sz w:val="28"/>
          <w:szCs w:val="24"/>
          <w:lang w:val="ro-RO"/>
        </w:rPr>
        <w:t xml:space="preserve"> introducerea pe </w:t>
      </w:r>
      <w:proofErr w:type="spellStart"/>
      <w:r w:rsidRPr="00727318">
        <w:rPr>
          <w:sz w:val="28"/>
          <w:szCs w:val="24"/>
          <w:lang w:val="ro-RO"/>
        </w:rPr>
        <w:t>piaţă</w:t>
      </w:r>
      <w:proofErr w:type="spellEnd"/>
      <w:r w:rsidRPr="00727318">
        <w:rPr>
          <w:sz w:val="28"/>
          <w:szCs w:val="24"/>
          <w:lang w:val="ro-RO"/>
        </w:rPr>
        <w:t xml:space="preserve"> a BPC în stare pură, în amestecuri sau în calitate de componente ale unor articole este interzisă, conform Regulamentului privind </w:t>
      </w:r>
      <w:proofErr w:type="spellStart"/>
      <w:r w:rsidRPr="00727318">
        <w:rPr>
          <w:sz w:val="28"/>
          <w:szCs w:val="24"/>
          <w:lang w:val="ro-RO"/>
        </w:rPr>
        <w:t>bifenilii</w:t>
      </w:r>
      <w:proofErr w:type="spellEnd"/>
      <w:r w:rsidRPr="00727318">
        <w:rPr>
          <w:sz w:val="28"/>
          <w:szCs w:val="24"/>
          <w:lang w:val="ro-RO"/>
        </w:rPr>
        <w:t xml:space="preserve"> </w:t>
      </w:r>
      <w:proofErr w:type="spellStart"/>
      <w:r w:rsidRPr="00727318">
        <w:rPr>
          <w:sz w:val="28"/>
          <w:szCs w:val="24"/>
          <w:lang w:val="ro-RO"/>
        </w:rPr>
        <w:t>policloruraţi</w:t>
      </w:r>
      <w:proofErr w:type="spellEnd"/>
      <w:r w:rsidRPr="00727318">
        <w:rPr>
          <w:sz w:val="28"/>
          <w:szCs w:val="24"/>
          <w:lang w:val="ro-RO"/>
        </w:rPr>
        <w:t xml:space="preserve">, aprobat prin </w:t>
      </w:r>
      <w:proofErr w:type="spellStart"/>
      <w:r w:rsidRPr="00727318">
        <w:rPr>
          <w:sz w:val="28"/>
          <w:szCs w:val="24"/>
          <w:lang w:val="ro-RO"/>
        </w:rPr>
        <w:t>H</w:t>
      </w:r>
      <w:r w:rsidR="00C04276" w:rsidRPr="00727318">
        <w:rPr>
          <w:sz w:val="28"/>
          <w:szCs w:val="24"/>
          <w:lang w:val="ro-RO"/>
        </w:rPr>
        <w:t>otărîrea</w:t>
      </w:r>
      <w:proofErr w:type="spellEnd"/>
      <w:r w:rsidR="00C04276" w:rsidRPr="00727318">
        <w:rPr>
          <w:sz w:val="28"/>
          <w:szCs w:val="24"/>
          <w:lang w:val="ro-RO"/>
        </w:rPr>
        <w:t xml:space="preserve"> </w:t>
      </w:r>
      <w:proofErr w:type="spellStart"/>
      <w:r w:rsidR="00C04276" w:rsidRPr="00727318">
        <w:rPr>
          <w:sz w:val="28"/>
          <w:szCs w:val="24"/>
          <w:lang w:val="ro-RO"/>
        </w:rPr>
        <w:t>Guvenrului</w:t>
      </w:r>
      <w:proofErr w:type="spellEnd"/>
      <w:r w:rsidRPr="00727318">
        <w:rPr>
          <w:sz w:val="28"/>
          <w:szCs w:val="24"/>
          <w:lang w:val="ro-RO"/>
        </w:rPr>
        <w:t xml:space="preserve"> nr. 81/2009</w:t>
      </w:r>
      <w:r w:rsidRPr="00727318">
        <w:rPr>
          <w:rStyle w:val="Referinnotdesubsol"/>
          <w:sz w:val="28"/>
          <w:szCs w:val="24"/>
          <w:lang w:val="ro-RO"/>
        </w:rPr>
        <w:footnoteReference w:id="9"/>
      </w:r>
      <w:r w:rsidRPr="00727318">
        <w:rPr>
          <w:sz w:val="28"/>
          <w:szCs w:val="24"/>
          <w:lang w:val="ro-RO"/>
        </w:rPr>
        <w:t xml:space="preserve">. Agenția de </w:t>
      </w:r>
      <w:r w:rsidR="00A44C01" w:rsidRPr="00727318">
        <w:rPr>
          <w:sz w:val="28"/>
          <w:szCs w:val="24"/>
          <w:lang w:val="ro-RO"/>
        </w:rPr>
        <w:t xml:space="preserve">Mediu </w:t>
      </w:r>
      <w:r w:rsidRPr="00727318">
        <w:rPr>
          <w:sz w:val="28"/>
          <w:szCs w:val="24"/>
          <w:lang w:val="ro-RO"/>
        </w:rPr>
        <w:t>actualizează anual Inventarul Național al echipamentelor</w:t>
      </w:r>
      <w:r w:rsidR="00C04276" w:rsidRPr="00727318">
        <w:rPr>
          <w:sz w:val="28"/>
          <w:szCs w:val="24"/>
          <w:lang w:val="ro-RO"/>
        </w:rPr>
        <w:t xml:space="preserve"> și stocurilor</w:t>
      </w:r>
      <w:r w:rsidRPr="00727318">
        <w:rPr>
          <w:sz w:val="28"/>
          <w:szCs w:val="24"/>
          <w:lang w:val="ro-RO"/>
        </w:rPr>
        <w:t xml:space="preserve"> cu conținut de BPC, care cuprinde informații privind echipamentele cu un volum de BPC mai mare de 5 dm</w:t>
      </w:r>
      <w:r w:rsidRPr="00727318">
        <w:rPr>
          <w:sz w:val="28"/>
          <w:szCs w:val="24"/>
          <w:vertAlign w:val="superscript"/>
          <w:lang w:val="ro-RO"/>
        </w:rPr>
        <w:t>3</w:t>
      </w:r>
      <w:r w:rsidRPr="00727318">
        <w:rPr>
          <w:sz w:val="28"/>
          <w:szCs w:val="24"/>
          <w:lang w:val="ro-RO"/>
        </w:rPr>
        <w:t xml:space="preserve"> și cu o concentrație mai mare de 50 </w:t>
      </w:r>
      <w:proofErr w:type="spellStart"/>
      <w:r w:rsidRPr="00727318">
        <w:rPr>
          <w:sz w:val="28"/>
          <w:szCs w:val="24"/>
          <w:lang w:val="ro-RO"/>
        </w:rPr>
        <w:t>ppm</w:t>
      </w:r>
      <w:proofErr w:type="spellEnd"/>
      <w:r w:rsidRPr="00727318">
        <w:rPr>
          <w:sz w:val="28"/>
          <w:szCs w:val="24"/>
          <w:lang w:val="ro-RO"/>
        </w:rPr>
        <w:t xml:space="preserve"> (0,005%). Conform inventarierii echipamentului contaminat cu BPC, precum și stocurilor de ulei cu conținut de BPC </w:t>
      </w:r>
      <w:r w:rsidR="00C04276" w:rsidRPr="00727318">
        <w:rPr>
          <w:sz w:val="28"/>
          <w:szCs w:val="24"/>
          <w:lang w:val="ro-RO"/>
        </w:rPr>
        <w:t xml:space="preserve">din 2020, </w:t>
      </w:r>
      <w:r w:rsidRPr="00727318">
        <w:rPr>
          <w:sz w:val="28"/>
          <w:szCs w:val="24"/>
          <w:lang w:val="ro-RO"/>
        </w:rPr>
        <w:t>sectorului energetic</w:t>
      </w:r>
      <w:r w:rsidR="002D157E" w:rsidRPr="00727318">
        <w:rPr>
          <w:sz w:val="28"/>
          <w:szCs w:val="24"/>
          <w:lang w:val="ro-RO"/>
        </w:rPr>
        <w:t xml:space="preserve"> </w:t>
      </w:r>
      <w:r w:rsidR="00C04276" w:rsidRPr="00727318">
        <w:rPr>
          <w:sz w:val="28"/>
          <w:szCs w:val="24"/>
          <w:lang w:val="ro-RO"/>
        </w:rPr>
        <w:t>rămâne</w:t>
      </w:r>
      <w:r w:rsidR="002D157E" w:rsidRPr="00727318">
        <w:rPr>
          <w:sz w:val="28"/>
          <w:szCs w:val="24"/>
          <w:lang w:val="ro-RO"/>
        </w:rPr>
        <w:t xml:space="preserve"> cel mai mare deținător acestor substanțe,</w:t>
      </w:r>
      <w:r w:rsidRPr="00727318">
        <w:rPr>
          <w:sz w:val="28"/>
          <w:szCs w:val="24"/>
          <w:lang w:val="ro-RO"/>
        </w:rPr>
        <w:t xml:space="preserve"> </w:t>
      </w:r>
      <w:r w:rsidR="00C04276" w:rsidRPr="00727318">
        <w:rPr>
          <w:sz w:val="28"/>
          <w:szCs w:val="24"/>
          <w:lang w:val="ro-RO"/>
        </w:rPr>
        <w:t>fiind</w:t>
      </w:r>
      <w:r w:rsidRPr="00727318">
        <w:rPr>
          <w:sz w:val="28"/>
          <w:szCs w:val="24"/>
          <w:lang w:val="ro-RO"/>
        </w:rPr>
        <w:t xml:space="preserve"> documentate cca 84 tone de ulei </w:t>
      </w:r>
      <w:r w:rsidR="001E6D89" w:rsidRPr="00727318">
        <w:rPr>
          <w:sz w:val="28"/>
          <w:szCs w:val="24"/>
          <w:lang w:val="ro-RO"/>
        </w:rPr>
        <w:t>contaminat</w:t>
      </w:r>
      <w:r w:rsidRPr="00727318">
        <w:rPr>
          <w:sz w:val="28"/>
          <w:szCs w:val="24"/>
          <w:lang w:val="ro-RO"/>
        </w:rPr>
        <w:t xml:space="preserve"> cu BPC. </w:t>
      </w:r>
    </w:p>
    <w:p w14:paraId="2D1CF7C2" w14:textId="797EF63F" w:rsidR="00BD796E" w:rsidRPr="00727318" w:rsidRDefault="006C4341" w:rsidP="00BD796E">
      <w:pPr>
        <w:ind w:right="-90"/>
        <w:rPr>
          <w:color w:val="FF0000"/>
          <w:sz w:val="28"/>
          <w:szCs w:val="28"/>
          <w:lang w:val="ro-RO"/>
        </w:rPr>
      </w:pPr>
      <w:r w:rsidRPr="00727318">
        <w:rPr>
          <w:bCs/>
          <w:iCs/>
          <w:sz w:val="28"/>
          <w:szCs w:val="28"/>
          <w:lang w:val="ro-RO"/>
        </w:rPr>
        <w:t>32.</w:t>
      </w:r>
      <w:r w:rsidRPr="00727318">
        <w:rPr>
          <w:b/>
          <w:i/>
          <w:sz w:val="28"/>
          <w:szCs w:val="28"/>
          <w:lang w:val="ro-RO"/>
        </w:rPr>
        <w:t xml:space="preserve"> </w:t>
      </w:r>
      <w:r w:rsidR="00295585" w:rsidRPr="00727318">
        <w:rPr>
          <w:b/>
          <w:i/>
          <w:sz w:val="28"/>
          <w:szCs w:val="28"/>
          <w:lang w:val="ro-RO"/>
        </w:rPr>
        <w:t xml:space="preserve">POP reglementate </w:t>
      </w:r>
      <w:r w:rsidR="003C2A13" w:rsidRPr="00727318">
        <w:rPr>
          <w:b/>
          <w:i/>
          <w:sz w:val="28"/>
          <w:szCs w:val="28"/>
          <w:lang w:val="ro-RO"/>
        </w:rPr>
        <w:t>începând</w:t>
      </w:r>
      <w:r w:rsidR="00295585" w:rsidRPr="00727318">
        <w:rPr>
          <w:b/>
          <w:i/>
          <w:sz w:val="28"/>
          <w:szCs w:val="28"/>
          <w:lang w:val="ro-RO"/>
        </w:rPr>
        <w:t xml:space="preserve"> cu 2009 („POP noi”). </w:t>
      </w:r>
      <w:r w:rsidR="00295585" w:rsidRPr="00727318">
        <w:rPr>
          <w:sz w:val="28"/>
          <w:szCs w:val="28"/>
          <w:lang w:val="ro-RO"/>
        </w:rPr>
        <w:t>POP noi sunt substanțele care au fost listate în Convenția de la Stockholm la cea de-a 4-a, a 5-a, a 6-a, a 7-a, a 8-a și a 9-a reuniune a Conferinței Părților (COP)</w:t>
      </w:r>
      <w:r w:rsidR="00191A26" w:rsidRPr="00727318">
        <w:rPr>
          <w:sz w:val="28"/>
          <w:szCs w:val="28"/>
          <w:lang w:val="ro-RO"/>
        </w:rPr>
        <w:t>,</w:t>
      </w:r>
      <w:r w:rsidR="00A44C01" w:rsidRPr="00727318">
        <w:rPr>
          <w:sz w:val="28"/>
          <w:szCs w:val="28"/>
          <w:lang w:val="ro-RO"/>
        </w:rPr>
        <w:t xml:space="preserve"> fiind</w:t>
      </w:r>
      <w:r w:rsidR="00191A26" w:rsidRPr="00727318">
        <w:rPr>
          <w:sz w:val="28"/>
          <w:szCs w:val="28"/>
          <w:lang w:val="ro-RO"/>
        </w:rPr>
        <w:t xml:space="preserve"> în mare parte substanțe utilizate în industrie și alte sectoare conexe</w:t>
      </w:r>
      <w:r w:rsidR="00E05D1B" w:rsidRPr="00727318">
        <w:rPr>
          <w:sz w:val="28"/>
          <w:szCs w:val="28"/>
          <w:lang w:val="ro-RO"/>
        </w:rPr>
        <w:t>, după cum urmează:</w:t>
      </w:r>
      <w:r w:rsidR="00E05D1B" w:rsidRPr="00727318">
        <w:rPr>
          <w:lang w:val="ro-RO"/>
        </w:rPr>
        <w:t xml:space="preserve"> </w:t>
      </w:r>
      <w:proofErr w:type="spellStart"/>
      <w:r w:rsidR="00E05D1B" w:rsidRPr="00727318">
        <w:rPr>
          <w:sz w:val="28"/>
          <w:szCs w:val="28"/>
          <w:lang w:val="ro-RO"/>
        </w:rPr>
        <w:t>alfahexaclorociclohexan</w:t>
      </w:r>
      <w:proofErr w:type="spellEnd"/>
      <w:r w:rsidR="00E05D1B" w:rsidRPr="00727318">
        <w:rPr>
          <w:sz w:val="28"/>
          <w:szCs w:val="28"/>
          <w:lang w:val="ro-RO"/>
        </w:rPr>
        <w:t xml:space="preserve">, </w:t>
      </w:r>
      <w:proofErr w:type="spellStart"/>
      <w:r w:rsidR="00E05D1B" w:rsidRPr="00727318">
        <w:rPr>
          <w:sz w:val="28"/>
          <w:szCs w:val="28"/>
          <w:lang w:val="ro-RO"/>
        </w:rPr>
        <w:t>betahexaclorociclohexan</w:t>
      </w:r>
      <w:proofErr w:type="spellEnd"/>
      <w:r w:rsidR="00E05D1B" w:rsidRPr="00727318">
        <w:rPr>
          <w:sz w:val="28"/>
          <w:szCs w:val="28"/>
          <w:lang w:val="ro-RO"/>
        </w:rPr>
        <w:t xml:space="preserve">, </w:t>
      </w:r>
      <w:proofErr w:type="spellStart"/>
      <w:r w:rsidR="00E05D1B" w:rsidRPr="00727318">
        <w:rPr>
          <w:sz w:val="28"/>
          <w:szCs w:val="28"/>
          <w:lang w:val="ro-RO"/>
        </w:rPr>
        <w:t>clordecon</w:t>
      </w:r>
      <w:proofErr w:type="spellEnd"/>
      <w:r w:rsidR="00E05D1B" w:rsidRPr="00727318">
        <w:rPr>
          <w:sz w:val="28"/>
          <w:szCs w:val="28"/>
          <w:lang w:val="ro-RO"/>
        </w:rPr>
        <w:t xml:space="preserve">, </w:t>
      </w:r>
      <w:proofErr w:type="spellStart"/>
      <w:r w:rsidR="00E05D1B" w:rsidRPr="00727318">
        <w:rPr>
          <w:sz w:val="28"/>
          <w:szCs w:val="28"/>
          <w:lang w:val="ro-RO"/>
        </w:rPr>
        <w:t>hexabromobifenil</w:t>
      </w:r>
      <w:proofErr w:type="spellEnd"/>
      <w:r w:rsidR="00E05D1B" w:rsidRPr="00727318">
        <w:rPr>
          <w:sz w:val="28"/>
          <w:szCs w:val="28"/>
          <w:lang w:val="ro-RO"/>
        </w:rPr>
        <w:t xml:space="preserve">, </w:t>
      </w:r>
      <w:proofErr w:type="spellStart"/>
      <w:r w:rsidR="00E05D1B" w:rsidRPr="00727318">
        <w:rPr>
          <w:sz w:val="28"/>
          <w:szCs w:val="28"/>
          <w:lang w:val="ro-RO"/>
        </w:rPr>
        <w:t>hexabromodifenil</w:t>
      </w:r>
      <w:proofErr w:type="spellEnd"/>
      <w:r w:rsidR="00E05D1B" w:rsidRPr="00727318">
        <w:rPr>
          <w:sz w:val="28"/>
          <w:szCs w:val="28"/>
          <w:lang w:val="ro-RO"/>
        </w:rPr>
        <w:t xml:space="preserve"> eter și </w:t>
      </w:r>
      <w:proofErr w:type="spellStart"/>
      <w:r w:rsidR="00E05D1B" w:rsidRPr="00727318">
        <w:rPr>
          <w:sz w:val="28"/>
          <w:szCs w:val="28"/>
          <w:lang w:val="ro-RO"/>
        </w:rPr>
        <w:t>heptabromodifenil</w:t>
      </w:r>
      <w:proofErr w:type="spellEnd"/>
      <w:r w:rsidR="00E05D1B" w:rsidRPr="00727318">
        <w:rPr>
          <w:sz w:val="28"/>
          <w:szCs w:val="28"/>
          <w:lang w:val="ro-RO"/>
        </w:rPr>
        <w:t xml:space="preserve"> eter, </w:t>
      </w:r>
      <w:proofErr w:type="spellStart"/>
      <w:r w:rsidR="00E05D1B" w:rsidRPr="00727318">
        <w:rPr>
          <w:sz w:val="28"/>
          <w:szCs w:val="28"/>
          <w:lang w:val="ro-RO"/>
        </w:rPr>
        <w:t>lindan</w:t>
      </w:r>
      <w:proofErr w:type="spellEnd"/>
      <w:r w:rsidR="00E05D1B" w:rsidRPr="00727318">
        <w:rPr>
          <w:sz w:val="28"/>
          <w:szCs w:val="28"/>
          <w:lang w:val="ro-RO"/>
        </w:rPr>
        <w:t xml:space="preserve">, </w:t>
      </w:r>
      <w:proofErr w:type="spellStart"/>
      <w:r w:rsidR="00E05D1B" w:rsidRPr="00727318">
        <w:rPr>
          <w:sz w:val="28"/>
          <w:szCs w:val="28"/>
          <w:lang w:val="ro-RO"/>
        </w:rPr>
        <w:t>pentaclorbenzen</w:t>
      </w:r>
      <w:proofErr w:type="spellEnd"/>
      <w:r w:rsidR="00E05D1B" w:rsidRPr="00727318">
        <w:rPr>
          <w:sz w:val="28"/>
          <w:szCs w:val="28"/>
          <w:lang w:val="ro-RO"/>
        </w:rPr>
        <w:t xml:space="preserve">, acid </w:t>
      </w:r>
      <w:proofErr w:type="spellStart"/>
      <w:r w:rsidR="00E05D1B" w:rsidRPr="00727318">
        <w:rPr>
          <w:sz w:val="28"/>
          <w:szCs w:val="28"/>
          <w:lang w:val="ro-RO"/>
        </w:rPr>
        <w:t>perfluorooctan</w:t>
      </w:r>
      <w:proofErr w:type="spellEnd"/>
      <w:r w:rsidR="00E05D1B" w:rsidRPr="00727318">
        <w:rPr>
          <w:sz w:val="28"/>
          <w:szCs w:val="28"/>
          <w:lang w:val="ro-RO"/>
        </w:rPr>
        <w:t xml:space="preserve"> </w:t>
      </w:r>
      <w:proofErr w:type="spellStart"/>
      <w:r w:rsidR="00E05D1B" w:rsidRPr="00727318">
        <w:rPr>
          <w:sz w:val="28"/>
          <w:szCs w:val="28"/>
          <w:lang w:val="ro-RO"/>
        </w:rPr>
        <w:t>sulfonic</w:t>
      </w:r>
      <w:proofErr w:type="spellEnd"/>
      <w:r w:rsidR="00E05D1B" w:rsidRPr="00727318">
        <w:rPr>
          <w:sz w:val="28"/>
          <w:szCs w:val="28"/>
          <w:lang w:val="ro-RO"/>
        </w:rPr>
        <w:t xml:space="preserve">, sărurile sale și fluorură de </w:t>
      </w:r>
      <w:proofErr w:type="spellStart"/>
      <w:r w:rsidR="00E05D1B" w:rsidRPr="00727318">
        <w:rPr>
          <w:sz w:val="28"/>
          <w:szCs w:val="28"/>
          <w:lang w:val="ro-RO"/>
        </w:rPr>
        <w:t>perluorooctan</w:t>
      </w:r>
      <w:proofErr w:type="spellEnd"/>
      <w:r w:rsidR="00E05D1B" w:rsidRPr="00727318">
        <w:rPr>
          <w:sz w:val="28"/>
          <w:szCs w:val="28"/>
          <w:lang w:val="ro-RO"/>
        </w:rPr>
        <w:t xml:space="preserve"> </w:t>
      </w:r>
      <w:proofErr w:type="spellStart"/>
      <w:r w:rsidR="00E05D1B" w:rsidRPr="00727318">
        <w:rPr>
          <w:sz w:val="28"/>
          <w:szCs w:val="28"/>
          <w:lang w:val="ro-RO"/>
        </w:rPr>
        <w:t>sulfonil</w:t>
      </w:r>
      <w:proofErr w:type="spellEnd"/>
      <w:r w:rsidR="00E05D1B" w:rsidRPr="00727318">
        <w:rPr>
          <w:sz w:val="28"/>
          <w:szCs w:val="28"/>
          <w:lang w:val="ro-RO"/>
        </w:rPr>
        <w:t xml:space="preserve">, </w:t>
      </w:r>
      <w:proofErr w:type="spellStart"/>
      <w:r w:rsidR="00E05D1B" w:rsidRPr="00727318">
        <w:rPr>
          <w:sz w:val="28"/>
          <w:szCs w:val="28"/>
          <w:lang w:val="ro-RO"/>
        </w:rPr>
        <w:t>tetrabromodifenil</w:t>
      </w:r>
      <w:proofErr w:type="spellEnd"/>
      <w:r w:rsidR="00E05D1B" w:rsidRPr="00727318">
        <w:rPr>
          <w:sz w:val="28"/>
          <w:szCs w:val="28"/>
          <w:lang w:val="ro-RO"/>
        </w:rPr>
        <w:t xml:space="preserve"> eter și </w:t>
      </w:r>
      <w:proofErr w:type="spellStart"/>
      <w:r w:rsidR="00E05D1B" w:rsidRPr="00727318">
        <w:rPr>
          <w:sz w:val="28"/>
          <w:szCs w:val="28"/>
          <w:lang w:val="ro-RO"/>
        </w:rPr>
        <w:t>pentabromodifenil</w:t>
      </w:r>
      <w:proofErr w:type="spellEnd"/>
      <w:r w:rsidR="00E05D1B" w:rsidRPr="00727318">
        <w:rPr>
          <w:sz w:val="28"/>
          <w:szCs w:val="28"/>
          <w:lang w:val="ro-RO"/>
        </w:rPr>
        <w:t xml:space="preserve"> eter, </w:t>
      </w:r>
      <w:proofErr w:type="spellStart"/>
      <w:r w:rsidR="00E05D1B" w:rsidRPr="00727318">
        <w:rPr>
          <w:sz w:val="28"/>
          <w:szCs w:val="28"/>
          <w:lang w:val="ro-RO"/>
        </w:rPr>
        <w:t>endosulfanul</w:t>
      </w:r>
      <w:proofErr w:type="spellEnd"/>
      <w:r w:rsidR="00E05D1B" w:rsidRPr="00727318">
        <w:rPr>
          <w:sz w:val="28"/>
          <w:szCs w:val="28"/>
          <w:lang w:val="ro-RO"/>
        </w:rPr>
        <w:t xml:space="preserve"> tehnic și izomerii săi , </w:t>
      </w:r>
      <w:proofErr w:type="spellStart"/>
      <w:r w:rsidR="00E05D1B" w:rsidRPr="00727318">
        <w:rPr>
          <w:sz w:val="28"/>
          <w:szCs w:val="28"/>
          <w:lang w:val="ro-RO"/>
        </w:rPr>
        <w:t>hexabromociclododecan</w:t>
      </w:r>
      <w:proofErr w:type="spellEnd"/>
      <w:r w:rsidR="00E05D1B" w:rsidRPr="00727318">
        <w:rPr>
          <w:sz w:val="28"/>
          <w:szCs w:val="28"/>
          <w:lang w:val="ro-RO"/>
        </w:rPr>
        <w:t xml:space="preserve">, </w:t>
      </w:r>
      <w:proofErr w:type="spellStart"/>
      <w:r w:rsidR="00E05D1B" w:rsidRPr="00727318">
        <w:rPr>
          <w:sz w:val="28"/>
          <w:szCs w:val="28"/>
          <w:lang w:val="ro-RO"/>
        </w:rPr>
        <w:t>hexaclorbutadienă</w:t>
      </w:r>
      <w:proofErr w:type="spellEnd"/>
      <w:r w:rsidR="00E05D1B" w:rsidRPr="00727318">
        <w:rPr>
          <w:sz w:val="28"/>
          <w:szCs w:val="28"/>
          <w:lang w:val="ro-RO"/>
        </w:rPr>
        <w:t xml:space="preserve">, </w:t>
      </w:r>
      <w:proofErr w:type="spellStart"/>
      <w:r w:rsidR="00E05D1B" w:rsidRPr="00727318">
        <w:rPr>
          <w:sz w:val="28"/>
          <w:szCs w:val="28"/>
          <w:lang w:val="ro-RO"/>
        </w:rPr>
        <w:t>pentaclorofenol</w:t>
      </w:r>
      <w:proofErr w:type="spellEnd"/>
      <w:r w:rsidR="00E05D1B" w:rsidRPr="00727318">
        <w:rPr>
          <w:sz w:val="28"/>
          <w:szCs w:val="28"/>
          <w:lang w:val="ro-RO"/>
        </w:rPr>
        <w:t xml:space="preserve">, sărurile și esterii săi, </w:t>
      </w:r>
      <w:proofErr w:type="spellStart"/>
      <w:r w:rsidR="00E05D1B" w:rsidRPr="00727318">
        <w:rPr>
          <w:sz w:val="28"/>
          <w:szCs w:val="28"/>
          <w:lang w:val="ro-RO"/>
        </w:rPr>
        <w:t>naftalene</w:t>
      </w:r>
      <w:proofErr w:type="spellEnd"/>
      <w:r w:rsidR="00E05D1B" w:rsidRPr="00727318">
        <w:rPr>
          <w:sz w:val="28"/>
          <w:szCs w:val="28"/>
          <w:lang w:val="ro-RO"/>
        </w:rPr>
        <w:t xml:space="preserve"> </w:t>
      </w:r>
      <w:proofErr w:type="spellStart"/>
      <w:r w:rsidR="00E05D1B" w:rsidRPr="00727318">
        <w:rPr>
          <w:sz w:val="28"/>
          <w:szCs w:val="28"/>
          <w:lang w:val="ro-RO"/>
        </w:rPr>
        <w:t>policlorurate</w:t>
      </w:r>
      <w:proofErr w:type="spellEnd"/>
      <w:r w:rsidR="00E05D1B" w:rsidRPr="00727318">
        <w:rPr>
          <w:sz w:val="28"/>
          <w:szCs w:val="28"/>
          <w:lang w:val="ro-RO"/>
        </w:rPr>
        <w:t xml:space="preserve">, </w:t>
      </w:r>
      <w:proofErr w:type="spellStart"/>
      <w:r w:rsidR="00E05D1B" w:rsidRPr="00727318">
        <w:rPr>
          <w:sz w:val="28"/>
          <w:szCs w:val="28"/>
          <w:lang w:val="ro-RO"/>
        </w:rPr>
        <w:t>decabromodifenil</w:t>
      </w:r>
      <w:proofErr w:type="spellEnd"/>
      <w:r w:rsidR="00E05D1B" w:rsidRPr="00727318">
        <w:rPr>
          <w:sz w:val="28"/>
          <w:szCs w:val="28"/>
          <w:lang w:val="ro-RO"/>
        </w:rPr>
        <w:t xml:space="preserve"> eter, parafinele clorurate cu lanț scurt, </w:t>
      </w:r>
      <w:proofErr w:type="spellStart"/>
      <w:r w:rsidR="00E05D1B" w:rsidRPr="00727318">
        <w:rPr>
          <w:sz w:val="28"/>
          <w:szCs w:val="28"/>
          <w:lang w:val="ro-RO"/>
        </w:rPr>
        <w:t>hexaclorbutadienă</w:t>
      </w:r>
      <w:proofErr w:type="spellEnd"/>
      <w:r w:rsidR="00E05D1B" w:rsidRPr="00727318">
        <w:rPr>
          <w:sz w:val="28"/>
          <w:szCs w:val="28"/>
          <w:lang w:val="ro-RO"/>
        </w:rPr>
        <w:t xml:space="preserve">, acid </w:t>
      </w:r>
      <w:proofErr w:type="spellStart"/>
      <w:r w:rsidR="00E05D1B" w:rsidRPr="00727318">
        <w:rPr>
          <w:sz w:val="28"/>
          <w:szCs w:val="28"/>
          <w:lang w:val="ro-RO"/>
        </w:rPr>
        <w:t>perfluorooctanoic</w:t>
      </w:r>
      <w:proofErr w:type="spellEnd"/>
      <w:r w:rsidR="00E05D1B" w:rsidRPr="00727318">
        <w:rPr>
          <w:sz w:val="28"/>
          <w:szCs w:val="28"/>
          <w:lang w:val="ro-RO"/>
        </w:rPr>
        <w:t xml:space="preserve"> (PFOA), sărurile acestuia și compușii înrudiți cu PFOA, </w:t>
      </w:r>
      <w:proofErr w:type="spellStart"/>
      <w:r w:rsidR="00E05D1B" w:rsidRPr="00727318">
        <w:rPr>
          <w:sz w:val="28"/>
          <w:szCs w:val="28"/>
          <w:lang w:val="ro-RO"/>
        </w:rPr>
        <w:t>dicofol</w:t>
      </w:r>
      <w:proofErr w:type="spellEnd"/>
      <w:r w:rsidR="00E05D1B" w:rsidRPr="00727318">
        <w:rPr>
          <w:sz w:val="28"/>
          <w:szCs w:val="28"/>
          <w:lang w:val="ro-RO"/>
        </w:rPr>
        <w:t>.</w:t>
      </w:r>
      <w:r w:rsidR="00191A26" w:rsidRPr="00727318">
        <w:rPr>
          <w:sz w:val="28"/>
          <w:szCs w:val="28"/>
          <w:lang w:val="ro-RO"/>
        </w:rPr>
        <w:t xml:space="preserve"> Grupurile unor astfel de substanțe</w:t>
      </w:r>
      <w:r w:rsidR="00D0089D" w:rsidRPr="00727318">
        <w:rPr>
          <w:sz w:val="28"/>
          <w:szCs w:val="28"/>
          <w:lang w:val="ro-RO"/>
        </w:rPr>
        <w:t xml:space="preserve"> sunt</w:t>
      </w:r>
      <w:r w:rsidR="00191A26" w:rsidRPr="00727318">
        <w:rPr>
          <w:sz w:val="28"/>
          <w:szCs w:val="28"/>
          <w:lang w:val="ro-RO"/>
        </w:rPr>
        <w:t xml:space="preserve"> </w:t>
      </w:r>
      <w:r w:rsidR="00A44C01" w:rsidRPr="00727318">
        <w:rPr>
          <w:sz w:val="28"/>
          <w:szCs w:val="28"/>
          <w:lang w:val="ro-RO"/>
        </w:rPr>
        <w:t xml:space="preserve">utilizate </w:t>
      </w:r>
      <w:r w:rsidR="00D0089D" w:rsidRPr="00727318">
        <w:rPr>
          <w:sz w:val="28"/>
          <w:szCs w:val="28"/>
          <w:lang w:val="ro-RO"/>
        </w:rPr>
        <w:t xml:space="preserve">în calitate de i) </w:t>
      </w:r>
      <w:r w:rsidR="00D0089D" w:rsidRPr="00727318">
        <w:rPr>
          <w:i/>
          <w:iCs/>
          <w:sz w:val="28"/>
          <w:szCs w:val="28"/>
          <w:lang w:val="ro-RO"/>
        </w:rPr>
        <w:t>inhibitori de flacără</w:t>
      </w:r>
      <w:r w:rsidR="00D0089D" w:rsidRPr="00727318">
        <w:rPr>
          <w:sz w:val="28"/>
          <w:szCs w:val="28"/>
          <w:lang w:val="ro-RO"/>
        </w:rPr>
        <w:t xml:space="preserve"> într-o gamă largă de produse de uz casnic precum materiale plastice, textile, mobilier, adezivi, </w:t>
      </w:r>
      <w:r w:rsidR="001E6D89" w:rsidRPr="00727318">
        <w:rPr>
          <w:sz w:val="28"/>
          <w:szCs w:val="28"/>
          <w:lang w:val="ro-RO"/>
        </w:rPr>
        <w:t>etanșați</w:t>
      </w:r>
      <w:r w:rsidR="00D0089D" w:rsidRPr="00727318">
        <w:rPr>
          <w:sz w:val="28"/>
          <w:szCs w:val="28"/>
          <w:lang w:val="ro-RO"/>
        </w:rPr>
        <w:t xml:space="preserve">, acoperiri și cerneluri; ii) </w:t>
      </w:r>
      <w:r w:rsidR="00D0089D" w:rsidRPr="00727318">
        <w:rPr>
          <w:i/>
          <w:iCs/>
          <w:sz w:val="28"/>
          <w:szCs w:val="28"/>
          <w:lang w:val="ro-RO"/>
        </w:rPr>
        <w:t>aditivi în aplicații cu polimeri,</w:t>
      </w:r>
      <w:r w:rsidR="00D0089D" w:rsidRPr="00727318">
        <w:rPr>
          <w:sz w:val="28"/>
          <w:szCs w:val="28"/>
          <w:lang w:val="ro-RO"/>
        </w:rPr>
        <w:t xml:space="preserve"> oferind protecție împotriva incendiilor pe durata de viață a vehiculelor, clădirilor sau articolelor, precum și protecție în timpul depozitării;  iii) </w:t>
      </w:r>
      <w:r w:rsidR="00D0089D" w:rsidRPr="00727318">
        <w:rPr>
          <w:i/>
          <w:iCs/>
          <w:sz w:val="28"/>
          <w:szCs w:val="28"/>
          <w:lang w:val="ro-RO"/>
        </w:rPr>
        <w:t>acoperiri izolatoare eficiente pentru firele electrice</w:t>
      </w:r>
      <w:r w:rsidR="00D0089D" w:rsidRPr="00727318">
        <w:rPr>
          <w:sz w:val="28"/>
          <w:szCs w:val="28"/>
          <w:lang w:val="ro-RO"/>
        </w:rPr>
        <w:t xml:space="preserve">; </w:t>
      </w:r>
      <w:r w:rsidR="00BD796E" w:rsidRPr="00727318">
        <w:rPr>
          <w:sz w:val="28"/>
          <w:szCs w:val="28"/>
          <w:lang w:val="ro-RO"/>
        </w:rPr>
        <w:t xml:space="preserve">iv) </w:t>
      </w:r>
      <w:r w:rsidR="00BD796E" w:rsidRPr="00727318">
        <w:rPr>
          <w:i/>
          <w:iCs/>
          <w:sz w:val="28"/>
          <w:szCs w:val="28"/>
          <w:lang w:val="ro-RO"/>
        </w:rPr>
        <w:t>aditivi</w:t>
      </w:r>
      <w:r w:rsidR="00BD796E" w:rsidRPr="00727318">
        <w:rPr>
          <w:sz w:val="28"/>
          <w:szCs w:val="28"/>
          <w:lang w:val="ro-RO"/>
        </w:rPr>
        <w:t xml:space="preserve"> în tratamente de suprafață pentru rezistența la pătare a textilelor și covoarelor, v) aditivi în spume </w:t>
      </w:r>
      <w:r w:rsidR="001E6D89" w:rsidRPr="00727318">
        <w:rPr>
          <w:sz w:val="28"/>
          <w:szCs w:val="28"/>
          <w:lang w:val="ro-RO"/>
        </w:rPr>
        <w:t>extinctoare</w:t>
      </w:r>
      <w:r w:rsidR="00BD796E" w:rsidRPr="00727318">
        <w:rPr>
          <w:sz w:val="28"/>
          <w:szCs w:val="28"/>
          <w:lang w:val="ro-RO"/>
        </w:rPr>
        <w:t xml:space="preserve"> și  pentru uleiuri hidraulice.</w:t>
      </w:r>
      <w:r w:rsidR="00C01FAC" w:rsidRPr="00727318">
        <w:rPr>
          <w:lang w:val="ro-RO"/>
        </w:rPr>
        <w:t xml:space="preserve"> </w:t>
      </w:r>
      <w:r w:rsidR="00C01FAC" w:rsidRPr="00727318">
        <w:rPr>
          <w:sz w:val="28"/>
          <w:szCs w:val="28"/>
          <w:lang w:val="ro-RO"/>
        </w:rPr>
        <w:t>Cea mai mare parte a POP noi nu se produc și nici nu se importă în Republica Moldova</w:t>
      </w:r>
      <w:r w:rsidR="00815DB0">
        <w:rPr>
          <w:sz w:val="28"/>
          <w:szCs w:val="28"/>
          <w:lang w:val="ro-RO"/>
        </w:rPr>
        <w:t>.</w:t>
      </w:r>
    </w:p>
    <w:p w14:paraId="23F2025B" w14:textId="4EFD468F" w:rsidR="00DE5E5D" w:rsidRPr="00727318" w:rsidRDefault="00D0089D" w:rsidP="00DE5E5D">
      <w:pPr>
        <w:pStyle w:val="Listparagraf"/>
        <w:ind w:left="0" w:right="-90"/>
        <w:rPr>
          <w:sz w:val="28"/>
          <w:szCs w:val="28"/>
          <w:lang w:val="ro-RO"/>
        </w:rPr>
      </w:pPr>
      <w:r w:rsidRPr="00727318">
        <w:rPr>
          <w:sz w:val="28"/>
          <w:szCs w:val="28"/>
          <w:lang w:val="ro-RO"/>
        </w:rPr>
        <w:t>33. T</w:t>
      </w:r>
      <w:r w:rsidR="00423D36" w:rsidRPr="00727318">
        <w:rPr>
          <w:sz w:val="28"/>
          <w:szCs w:val="28"/>
          <w:lang w:val="ro-RO"/>
        </w:rPr>
        <w:t xml:space="preserve">rebuie subliniat faptul că </w:t>
      </w:r>
      <w:proofErr w:type="spellStart"/>
      <w:r w:rsidR="00FA2802" w:rsidRPr="00727318">
        <w:rPr>
          <w:sz w:val="28"/>
          <w:szCs w:val="28"/>
          <w:lang w:val="ro-RO"/>
        </w:rPr>
        <w:t>hexabromociclododecanul</w:t>
      </w:r>
      <w:proofErr w:type="spellEnd"/>
      <w:r w:rsidR="00FA2802" w:rsidRPr="00727318">
        <w:rPr>
          <w:sz w:val="28"/>
          <w:szCs w:val="28"/>
          <w:lang w:val="ro-RO"/>
        </w:rPr>
        <w:t xml:space="preserve"> (</w:t>
      </w:r>
      <w:r w:rsidR="00423D36" w:rsidRPr="00727318">
        <w:rPr>
          <w:sz w:val="28"/>
          <w:szCs w:val="28"/>
          <w:lang w:val="ro-RO"/>
        </w:rPr>
        <w:t>HBCDD</w:t>
      </w:r>
      <w:r w:rsidR="00FA2802" w:rsidRPr="00727318">
        <w:rPr>
          <w:sz w:val="28"/>
          <w:szCs w:val="28"/>
          <w:lang w:val="ro-RO"/>
        </w:rPr>
        <w:t>)</w:t>
      </w:r>
      <w:r w:rsidR="00423D36" w:rsidRPr="00727318">
        <w:rPr>
          <w:sz w:val="28"/>
          <w:szCs w:val="28"/>
          <w:lang w:val="ro-RO"/>
        </w:rPr>
        <w:t xml:space="preserve">, </w:t>
      </w:r>
      <w:r w:rsidR="00FA2802" w:rsidRPr="00727318">
        <w:rPr>
          <w:sz w:val="28"/>
          <w:szCs w:val="28"/>
          <w:lang w:val="ro-RO"/>
        </w:rPr>
        <w:t xml:space="preserve">eter </w:t>
      </w:r>
      <w:proofErr w:type="spellStart"/>
      <w:r w:rsidR="00FA2802" w:rsidRPr="00727318">
        <w:rPr>
          <w:sz w:val="28"/>
          <w:szCs w:val="28"/>
          <w:lang w:val="ro-RO"/>
        </w:rPr>
        <w:t>bifenilii-polibromurați</w:t>
      </w:r>
      <w:proofErr w:type="spellEnd"/>
      <w:r w:rsidR="00FA2802" w:rsidRPr="00727318">
        <w:rPr>
          <w:sz w:val="28"/>
          <w:szCs w:val="28"/>
          <w:lang w:val="ro-RO"/>
        </w:rPr>
        <w:t xml:space="preserve"> (</w:t>
      </w:r>
      <w:r w:rsidR="00423D36" w:rsidRPr="00727318">
        <w:rPr>
          <w:sz w:val="28"/>
          <w:szCs w:val="28"/>
          <w:lang w:val="ro-RO"/>
        </w:rPr>
        <w:t>PBDE</w:t>
      </w:r>
      <w:r w:rsidR="00FA2802" w:rsidRPr="00727318">
        <w:rPr>
          <w:sz w:val="28"/>
          <w:szCs w:val="28"/>
          <w:lang w:val="ro-RO"/>
        </w:rPr>
        <w:t>)</w:t>
      </w:r>
      <w:r w:rsidR="00423D36" w:rsidRPr="00727318">
        <w:rPr>
          <w:sz w:val="28"/>
          <w:szCs w:val="28"/>
          <w:lang w:val="ro-RO"/>
        </w:rPr>
        <w:t xml:space="preserve"> și </w:t>
      </w:r>
      <w:r w:rsidR="00FA2802" w:rsidRPr="00727318">
        <w:rPr>
          <w:sz w:val="28"/>
          <w:szCs w:val="28"/>
          <w:lang w:val="ro-RO"/>
        </w:rPr>
        <w:t xml:space="preserve">acidul </w:t>
      </w:r>
      <w:proofErr w:type="spellStart"/>
      <w:r w:rsidR="00FA2802" w:rsidRPr="00727318">
        <w:rPr>
          <w:sz w:val="28"/>
          <w:szCs w:val="28"/>
          <w:lang w:val="ro-RO"/>
        </w:rPr>
        <w:t>perfluorooctan</w:t>
      </w:r>
      <w:proofErr w:type="spellEnd"/>
      <w:r w:rsidR="00FA2802" w:rsidRPr="00727318">
        <w:rPr>
          <w:sz w:val="28"/>
          <w:szCs w:val="28"/>
          <w:lang w:val="ro-RO"/>
        </w:rPr>
        <w:t xml:space="preserve"> </w:t>
      </w:r>
      <w:proofErr w:type="spellStart"/>
      <w:r w:rsidR="00FA2802" w:rsidRPr="00727318">
        <w:rPr>
          <w:sz w:val="28"/>
          <w:szCs w:val="28"/>
          <w:lang w:val="ro-RO"/>
        </w:rPr>
        <w:t>sulfonic</w:t>
      </w:r>
      <w:proofErr w:type="spellEnd"/>
      <w:r w:rsidR="00FA2802" w:rsidRPr="00727318">
        <w:rPr>
          <w:sz w:val="28"/>
          <w:szCs w:val="28"/>
          <w:lang w:val="ro-RO"/>
        </w:rPr>
        <w:t xml:space="preserve"> </w:t>
      </w:r>
      <w:r w:rsidR="00423D36" w:rsidRPr="00727318">
        <w:rPr>
          <w:sz w:val="28"/>
          <w:szCs w:val="28"/>
          <w:lang w:val="ro-RO"/>
        </w:rPr>
        <w:t xml:space="preserve">PFOS, spre deosebire de celelalte POP noi, vor îngreuna gestionarea anumitor fluxuri de deșeuri în viitor din cauza duratei lungi de viață a principalelor grupe de produse care le conțin (de </w:t>
      </w:r>
      <w:r w:rsidR="00423D36" w:rsidRPr="00727318">
        <w:rPr>
          <w:sz w:val="28"/>
          <w:szCs w:val="28"/>
          <w:lang w:val="ro-RO"/>
        </w:rPr>
        <w:lastRenderedPageBreak/>
        <w:t xml:space="preserve">exemplu vehicule, echipamente electrice și electronice, polistiren folosit în calitate de izolator termic), dar și deoarece sunt conținute în produsele care sunt încă în uz. </w:t>
      </w:r>
      <w:r w:rsidR="00FA2802" w:rsidRPr="00727318">
        <w:rPr>
          <w:sz w:val="28"/>
          <w:szCs w:val="28"/>
          <w:lang w:val="ro-RO"/>
        </w:rPr>
        <w:t xml:space="preserve">Evaluarea conținutului de HBCDD în spumele de polistiren și a PBDE în vehicule și carcasele televizoarelor </w:t>
      </w:r>
      <w:r w:rsidR="002D5B92" w:rsidRPr="00727318">
        <w:rPr>
          <w:sz w:val="28"/>
          <w:szCs w:val="28"/>
          <w:lang w:val="ro-RO"/>
        </w:rPr>
        <w:t xml:space="preserve">în anul 2020 </w:t>
      </w:r>
      <w:r w:rsidR="00FA2802" w:rsidRPr="00727318">
        <w:rPr>
          <w:sz w:val="28"/>
          <w:szCs w:val="28"/>
          <w:lang w:val="ro-RO"/>
        </w:rPr>
        <w:t xml:space="preserve">este prezentată în tabelul de mai jos.  </w:t>
      </w:r>
    </w:p>
    <w:p w14:paraId="75E48B1D" w14:textId="6588B350" w:rsidR="00FA2802" w:rsidRPr="00727318" w:rsidRDefault="00FA2802" w:rsidP="00DE5E5D">
      <w:pPr>
        <w:pStyle w:val="Listparagraf"/>
        <w:ind w:left="0" w:right="-90"/>
        <w:rPr>
          <w:sz w:val="28"/>
          <w:szCs w:val="28"/>
          <w:lang w:val="ro-RO"/>
        </w:rPr>
      </w:pPr>
    </w:p>
    <w:p w14:paraId="3D7A81EA" w14:textId="2EE2B403" w:rsidR="002D5B92" w:rsidRPr="00727318" w:rsidRDefault="000629B7" w:rsidP="002D5B92">
      <w:pPr>
        <w:pStyle w:val="Legend"/>
        <w:ind w:right="-90"/>
        <w:jc w:val="center"/>
        <w:rPr>
          <w:rFonts w:cs="Times New Roman"/>
          <w:b/>
          <w:sz w:val="28"/>
          <w:szCs w:val="28"/>
          <w:lang w:val="ro-RO"/>
        </w:rPr>
      </w:pPr>
      <w:r w:rsidRPr="00727318">
        <w:rPr>
          <w:rFonts w:cs="Times New Roman"/>
          <w:b/>
          <w:sz w:val="28"/>
          <w:szCs w:val="28"/>
          <w:lang w:val="ro-RO"/>
        </w:rPr>
        <w:t xml:space="preserve">Tabelul 7. </w:t>
      </w:r>
      <w:r w:rsidR="002D5B92" w:rsidRPr="00727318">
        <w:rPr>
          <w:rFonts w:cs="Times New Roman"/>
          <w:b/>
          <w:sz w:val="28"/>
          <w:szCs w:val="28"/>
          <w:lang w:val="ro-RO"/>
        </w:rPr>
        <w:t>Evaluarea conținutului de  POP PBDE și HBCDD în anumite produse,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6"/>
        <w:gridCol w:w="1989"/>
      </w:tblGrid>
      <w:tr w:rsidR="002D5B92" w:rsidRPr="003C2A13" w14:paraId="7EB8AE1E" w14:textId="77777777" w:rsidTr="002D5B92">
        <w:trPr>
          <w:trHeight w:val="20"/>
        </w:trPr>
        <w:tc>
          <w:tcPr>
            <w:tcW w:w="3996" w:type="pct"/>
            <w:shd w:val="clear" w:color="auto" w:fill="auto"/>
            <w:noWrap/>
            <w:vAlign w:val="bottom"/>
          </w:tcPr>
          <w:p w14:paraId="5CEE3086" w14:textId="7C7E5454" w:rsidR="002D5B92" w:rsidRPr="003C2A13" w:rsidRDefault="003C2A13" w:rsidP="002D5B92">
            <w:pPr>
              <w:ind w:right="-90" w:hanging="30"/>
              <w:contextualSpacing/>
              <w:rPr>
                <w:b/>
                <w:sz w:val="22"/>
                <w:szCs w:val="22"/>
                <w:lang w:val="ro-RO"/>
              </w:rPr>
            </w:pPr>
            <w:r w:rsidRPr="003C2A13">
              <w:rPr>
                <w:b/>
                <w:sz w:val="22"/>
                <w:szCs w:val="22"/>
                <w:lang w:val="ro-RO"/>
              </w:rPr>
              <w:t>Tip substanța</w:t>
            </w:r>
          </w:p>
        </w:tc>
        <w:tc>
          <w:tcPr>
            <w:tcW w:w="1004" w:type="pct"/>
            <w:shd w:val="clear" w:color="auto" w:fill="auto"/>
            <w:vAlign w:val="center"/>
          </w:tcPr>
          <w:p w14:paraId="38C87EE3" w14:textId="3517C71A" w:rsidR="002D5B92" w:rsidRPr="003C2A13" w:rsidRDefault="002D5B92" w:rsidP="002D5B92">
            <w:pPr>
              <w:ind w:right="-90" w:hanging="30"/>
              <w:contextualSpacing/>
              <w:jc w:val="center"/>
              <w:rPr>
                <w:b/>
                <w:sz w:val="22"/>
                <w:szCs w:val="22"/>
                <w:lang w:val="ro-RO"/>
              </w:rPr>
            </w:pPr>
            <w:r w:rsidRPr="003C2A13">
              <w:rPr>
                <w:b/>
                <w:sz w:val="22"/>
                <w:szCs w:val="22"/>
                <w:lang w:val="ro-RO"/>
              </w:rPr>
              <w:t>tone/an</w:t>
            </w:r>
          </w:p>
        </w:tc>
      </w:tr>
      <w:tr w:rsidR="002D5B92" w:rsidRPr="003C2A13" w14:paraId="010EE4D5" w14:textId="77777777" w:rsidTr="00EA1920">
        <w:trPr>
          <w:trHeight w:val="20"/>
        </w:trPr>
        <w:tc>
          <w:tcPr>
            <w:tcW w:w="3996" w:type="pct"/>
            <w:shd w:val="clear" w:color="auto" w:fill="auto"/>
            <w:noWrap/>
            <w:vAlign w:val="bottom"/>
          </w:tcPr>
          <w:p w14:paraId="6BB2E7A2" w14:textId="0D106DB9" w:rsidR="002D5B92" w:rsidRPr="003C2A13" w:rsidRDefault="002D5B92" w:rsidP="002D5B92">
            <w:pPr>
              <w:ind w:right="-90" w:hanging="30"/>
              <w:contextualSpacing/>
              <w:rPr>
                <w:b/>
                <w:bCs/>
                <w:sz w:val="22"/>
                <w:szCs w:val="22"/>
                <w:lang w:val="ro-RO"/>
              </w:rPr>
            </w:pPr>
            <w:r w:rsidRPr="003C2A13">
              <w:rPr>
                <w:bCs/>
                <w:sz w:val="22"/>
                <w:szCs w:val="22"/>
                <w:lang w:val="ro-RO"/>
              </w:rPr>
              <w:t xml:space="preserve">POP-PBDE în vehiculele importate </w:t>
            </w:r>
          </w:p>
        </w:tc>
        <w:tc>
          <w:tcPr>
            <w:tcW w:w="1004" w:type="pct"/>
            <w:shd w:val="clear" w:color="auto" w:fill="auto"/>
            <w:vAlign w:val="center"/>
          </w:tcPr>
          <w:p w14:paraId="453E45F7" w14:textId="496E4F5D" w:rsidR="002D5B92" w:rsidRPr="003C2A13" w:rsidRDefault="002D5B92" w:rsidP="00EA1920">
            <w:pPr>
              <w:ind w:right="-90" w:hanging="30"/>
              <w:contextualSpacing/>
              <w:jc w:val="center"/>
              <w:rPr>
                <w:b/>
                <w:bCs/>
                <w:sz w:val="22"/>
                <w:szCs w:val="22"/>
                <w:lang w:val="ro-RO"/>
              </w:rPr>
            </w:pPr>
            <w:r w:rsidRPr="003C2A13">
              <w:rPr>
                <w:sz w:val="22"/>
                <w:szCs w:val="22"/>
                <w:lang w:val="ro-RO"/>
              </w:rPr>
              <w:t>0,7812</w:t>
            </w:r>
          </w:p>
        </w:tc>
      </w:tr>
      <w:tr w:rsidR="002D5B92" w:rsidRPr="003C2A13" w14:paraId="0D4D2215" w14:textId="77777777" w:rsidTr="00EA1920">
        <w:trPr>
          <w:trHeight w:val="20"/>
        </w:trPr>
        <w:tc>
          <w:tcPr>
            <w:tcW w:w="3996" w:type="pct"/>
            <w:shd w:val="clear" w:color="auto" w:fill="auto"/>
            <w:noWrap/>
            <w:vAlign w:val="bottom"/>
          </w:tcPr>
          <w:p w14:paraId="1034E3A0" w14:textId="5B5B035D" w:rsidR="002D5B92" w:rsidRPr="003C2A13" w:rsidRDefault="002D5B92" w:rsidP="002D5B92">
            <w:pPr>
              <w:ind w:right="-90" w:hanging="30"/>
              <w:contextualSpacing/>
              <w:rPr>
                <w:bCs/>
                <w:sz w:val="22"/>
                <w:szCs w:val="22"/>
                <w:lang w:val="ro-RO"/>
              </w:rPr>
            </w:pPr>
            <w:r w:rsidRPr="003C2A13">
              <w:rPr>
                <w:bCs/>
                <w:sz w:val="22"/>
                <w:szCs w:val="22"/>
                <w:lang w:val="ro-RO"/>
              </w:rPr>
              <w:t xml:space="preserve">POP-PBDE în vehiculele în uz </w:t>
            </w:r>
          </w:p>
        </w:tc>
        <w:tc>
          <w:tcPr>
            <w:tcW w:w="1004" w:type="pct"/>
            <w:shd w:val="clear" w:color="auto" w:fill="auto"/>
            <w:vAlign w:val="center"/>
          </w:tcPr>
          <w:p w14:paraId="580D323D" w14:textId="2DD8EE4C" w:rsidR="002D5B92" w:rsidRPr="003C2A13" w:rsidRDefault="002D5B92" w:rsidP="00EA1920">
            <w:pPr>
              <w:ind w:right="-90" w:hanging="30"/>
              <w:contextualSpacing/>
              <w:jc w:val="center"/>
              <w:rPr>
                <w:sz w:val="22"/>
                <w:szCs w:val="22"/>
                <w:lang w:val="ro-RO"/>
              </w:rPr>
            </w:pPr>
            <w:r w:rsidRPr="003C2A13">
              <w:rPr>
                <w:sz w:val="22"/>
                <w:szCs w:val="22"/>
                <w:lang w:val="ro-RO"/>
              </w:rPr>
              <w:t>209,67</w:t>
            </w:r>
          </w:p>
        </w:tc>
      </w:tr>
      <w:tr w:rsidR="002D5B92" w:rsidRPr="003C2A13" w14:paraId="5A628E6D" w14:textId="77777777" w:rsidTr="00EA1920">
        <w:trPr>
          <w:trHeight w:val="20"/>
        </w:trPr>
        <w:tc>
          <w:tcPr>
            <w:tcW w:w="3996" w:type="pct"/>
            <w:shd w:val="clear" w:color="auto" w:fill="auto"/>
            <w:noWrap/>
            <w:vAlign w:val="bottom"/>
          </w:tcPr>
          <w:p w14:paraId="06FA485C" w14:textId="4D5FE26F" w:rsidR="002D5B92" w:rsidRPr="003C2A13" w:rsidRDefault="002D5B92" w:rsidP="002D5B92">
            <w:pPr>
              <w:ind w:right="-90" w:hanging="30"/>
              <w:contextualSpacing/>
              <w:rPr>
                <w:bCs/>
                <w:sz w:val="22"/>
                <w:szCs w:val="22"/>
                <w:lang w:val="ro-RO"/>
              </w:rPr>
            </w:pPr>
            <w:r w:rsidRPr="003C2A13">
              <w:rPr>
                <w:bCs/>
                <w:sz w:val="22"/>
                <w:szCs w:val="22"/>
                <w:lang w:val="ro-RO"/>
              </w:rPr>
              <w:t xml:space="preserve">POP-PBDE în deșeurile de vehicule </w:t>
            </w:r>
          </w:p>
        </w:tc>
        <w:tc>
          <w:tcPr>
            <w:tcW w:w="1004" w:type="pct"/>
            <w:shd w:val="clear" w:color="auto" w:fill="auto"/>
            <w:vAlign w:val="center"/>
          </w:tcPr>
          <w:p w14:paraId="4AB69AEF" w14:textId="5DE219EA" w:rsidR="002D5B92" w:rsidRPr="003C2A13" w:rsidRDefault="002D5B92" w:rsidP="00EA1920">
            <w:pPr>
              <w:ind w:right="-90" w:hanging="30"/>
              <w:contextualSpacing/>
              <w:jc w:val="center"/>
              <w:rPr>
                <w:sz w:val="22"/>
                <w:szCs w:val="22"/>
                <w:lang w:val="ro-RO"/>
              </w:rPr>
            </w:pPr>
            <w:r w:rsidRPr="003C2A13">
              <w:rPr>
                <w:sz w:val="22"/>
                <w:szCs w:val="22"/>
                <w:lang w:val="ro-RO"/>
              </w:rPr>
              <w:t>0,13694</w:t>
            </w:r>
          </w:p>
        </w:tc>
      </w:tr>
      <w:tr w:rsidR="002D5B92" w:rsidRPr="003C2A13" w14:paraId="54A2CAF2" w14:textId="77777777" w:rsidTr="00EA1920">
        <w:trPr>
          <w:trHeight w:val="20"/>
        </w:trPr>
        <w:tc>
          <w:tcPr>
            <w:tcW w:w="3996" w:type="pct"/>
            <w:shd w:val="clear" w:color="auto" w:fill="auto"/>
            <w:noWrap/>
            <w:vAlign w:val="bottom"/>
          </w:tcPr>
          <w:p w14:paraId="1122EF83" w14:textId="4D9CF89A" w:rsidR="002D5B92" w:rsidRPr="003C2A13" w:rsidRDefault="002D5B92" w:rsidP="002D5B92">
            <w:pPr>
              <w:ind w:right="-90" w:hanging="30"/>
              <w:contextualSpacing/>
              <w:rPr>
                <w:bCs/>
                <w:sz w:val="22"/>
                <w:szCs w:val="22"/>
                <w:lang w:val="ro-RO"/>
              </w:rPr>
            </w:pPr>
            <w:r w:rsidRPr="003C2A13">
              <w:rPr>
                <w:bCs/>
                <w:sz w:val="22"/>
                <w:szCs w:val="22"/>
                <w:lang w:val="ro-RO"/>
              </w:rPr>
              <w:t xml:space="preserve">POP-PBDE din carcasele computerelor și televizoarelor cu tub catodic și ecran plat importate </w:t>
            </w:r>
          </w:p>
        </w:tc>
        <w:tc>
          <w:tcPr>
            <w:tcW w:w="1004" w:type="pct"/>
            <w:shd w:val="clear" w:color="auto" w:fill="auto"/>
            <w:vAlign w:val="center"/>
          </w:tcPr>
          <w:p w14:paraId="044B37A8" w14:textId="1F010CB3" w:rsidR="002D5B92" w:rsidRPr="003C2A13" w:rsidRDefault="002D5B92" w:rsidP="00EA1920">
            <w:pPr>
              <w:ind w:right="-90" w:hanging="30"/>
              <w:contextualSpacing/>
              <w:jc w:val="center"/>
              <w:rPr>
                <w:sz w:val="22"/>
                <w:szCs w:val="22"/>
                <w:lang w:val="ro-RO"/>
              </w:rPr>
            </w:pPr>
            <w:r w:rsidRPr="003C2A13">
              <w:rPr>
                <w:sz w:val="22"/>
                <w:szCs w:val="22"/>
                <w:lang w:val="ro-RO"/>
              </w:rPr>
              <w:t>0.00053</w:t>
            </w:r>
          </w:p>
        </w:tc>
      </w:tr>
      <w:tr w:rsidR="002D5B92" w:rsidRPr="003C2A13" w14:paraId="71BF59C5" w14:textId="77777777" w:rsidTr="00EA1920">
        <w:trPr>
          <w:trHeight w:val="20"/>
        </w:trPr>
        <w:tc>
          <w:tcPr>
            <w:tcW w:w="3996" w:type="pct"/>
            <w:shd w:val="clear" w:color="auto" w:fill="auto"/>
            <w:noWrap/>
            <w:vAlign w:val="bottom"/>
          </w:tcPr>
          <w:p w14:paraId="34C8D220" w14:textId="48D54767" w:rsidR="002D5B92" w:rsidRPr="003C2A13" w:rsidRDefault="002D5B92" w:rsidP="002D5B92">
            <w:pPr>
              <w:ind w:right="-90" w:hanging="30"/>
              <w:contextualSpacing/>
              <w:rPr>
                <w:bCs/>
                <w:sz w:val="22"/>
                <w:szCs w:val="22"/>
                <w:lang w:val="ro-RO"/>
              </w:rPr>
            </w:pPr>
            <w:r w:rsidRPr="003C2A13">
              <w:rPr>
                <w:bCs/>
                <w:sz w:val="22"/>
                <w:szCs w:val="22"/>
                <w:lang w:val="ro-RO"/>
              </w:rPr>
              <w:t xml:space="preserve">POP-PBDE din carcasele computerelor și televizoarelor cu tub catodic și ecran plat în uz </w:t>
            </w:r>
          </w:p>
        </w:tc>
        <w:tc>
          <w:tcPr>
            <w:tcW w:w="1004" w:type="pct"/>
            <w:shd w:val="clear" w:color="auto" w:fill="auto"/>
            <w:vAlign w:val="center"/>
          </w:tcPr>
          <w:p w14:paraId="1731EF8B" w14:textId="7AD106F8" w:rsidR="002D5B92" w:rsidRPr="003C2A13" w:rsidRDefault="002D5B92" w:rsidP="00EA1920">
            <w:pPr>
              <w:ind w:right="-90" w:hanging="30"/>
              <w:contextualSpacing/>
              <w:jc w:val="center"/>
              <w:rPr>
                <w:sz w:val="22"/>
                <w:szCs w:val="22"/>
                <w:lang w:val="ro-RO"/>
              </w:rPr>
            </w:pPr>
            <w:r w:rsidRPr="003C2A13">
              <w:rPr>
                <w:sz w:val="22"/>
                <w:szCs w:val="22"/>
                <w:lang w:val="ro-RO"/>
              </w:rPr>
              <w:t>0,02426</w:t>
            </w:r>
          </w:p>
        </w:tc>
      </w:tr>
      <w:tr w:rsidR="002D5B92" w:rsidRPr="003C2A13" w14:paraId="1464232A" w14:textId="77777777" w:rsidTr="00EA1920">
        <w:trPr>
          <w:trHeight w:val="20"/>
        </w:trPr>
        <w:tc>
          <w:tcPr>
            <w:tcW w:w="3996" w:type="pct"/>
            <w:shd w:val="clear" w:color="auto" w:fill="auto"/>
            <w:noWrap/>
            <w:vAlign w:val="bottom"/>
          </w:tcPr>
          <w:p w14:paraId="5251CE70" w14:textId="79527467" w:rsidR="002D5B92" w:rsidRPr="003C2A13" w:rsidRDefault="002D5B92" w:rsidP="002D5B92">
            <w:pPr>
              <w:ind w:right="-90" w:hanging="30"/>
              <w:contextualSpacing/>
              <w:rPr>
                <w:bCs/>
                <w:sz w:val="22"/>
                <w:szCs w:val="22"/>
                <w:lang w:val="ro-RO"/>
              </w:rPr>
            </w:pPr>
            <w:r w:rsidRPr="003C2A13">
              <w:rPr>
                <w:bCs/>
                <w:sz w:val="22"/>
                <w:szCs w:val="22"/>
                <w:lang w:val="ro-RO"/>
              </w:rPr>
              <w:t>POP-PBDE din carcasele computerelor și televizoarelor cu tub catodic și ecran plat scoase din uz</w:t>
            </w:r>
          </w:p>
        </w:tc>
        <w:tc>
          <w:tcPr>
            <w:tcW w:w="1004" w:type="pct"/>
            <w:shd w:val="clear" w:color="auto" w:fill="auto"/>
            <w:vAlign w:val="center"/>
          </w:tcPr>
          <w:p w14:paraId="2769796D" w14:textId="0FCFDB05" w:rsidR="002D5B92" w:rsidRPr="003C2A13" w:rsidRDefault="002D5B92" w:rsidP="00EA1920">
            <w:pPr>
              <w:ind w:right="-90" w:hanging="30"/>
              <w:contextualSpacing/>
              <w:jc w:val="center"/>
              <w:rPr>
                <w:sz w:val="22"/>
                <w:szCs w:val="22"/>
                <w:lang w:val="ro-RO"/>
              </w:rPr>
            </w:pPr>
            <w:r w:rsidRPr="003C2A13">
              <w:rPr>
                <w:sz w:val="22"/>
                <w:szCs w:val="22"/>
                <w:lang w:val="ro-RO"/>
              </w:rPr>
              <w:t>0.00148</w:t>
            </w:r>
          </w:p>
        </w:tc>
      </w:tr>
      <w:tr w:rsidR="002D5B92" w:rsidRPr="003C2A13" w14:paraId="625F49DF" w14:textId="77777777" w:rsidTr="00EA1920">
        <w:trPr>
          <w:trHeight w:val="20"/>
        </w:trPr>
        <w:tc>
          <w:tcPr>
            <w:tcW w:w="3996" w:type="pct"/>
            <w:shd w:val="clear" w:color="auto" w:fill="auto"/>
            <w:noWrap/>
            <w:vAlign w:val="bottom"/>
          </w:tcPr>
          <w:p w14:paraId="0FEC8DFF" w14:textId="4BE66202" w:rsidR="002D5B92" w:rsidRPr="003C2A13" w:rsidRDefault="00EA1920" w:rsidP="00EA1920">
            <w:pPr>
              <w:ind w:right="-90" w:hanging="30"/>
              <w:contextualSpacing/>
              <w:rPr>
                <w:bCs/>
                <w:sz w:val="22"/>
                <w:szCs w:val="22"/>
                <w:lang w:val="ro-RO"/>
              </w:rPr>
            </w:pPr>
            <w:r w:rsidRPr="003C2A13">
              <w:rPr>
                <w:bCs/>
                <w:sz w:val="22"/>
                <w:szCs w:val="22"/>
                <w:lang w:val="ro-RO"/>
              </w:rPr>
              <w:t>HBCDD în polistiren expandat (EPS) (produse finale și materii prime)</w:t>
            </w:r>
          </w:p>
        </w:tc>
        <w:tc>
          <w:tcPr>
            <w:tcW w:w="1004" w:type="pct"/>
            <w:shd w:val="clear" w:color="auto" w:fill="auto"/>
            <w:vAlign w:val="center"/>
          </w:tcPr>
          <w:p w14:paraId="01101E19" w14:textId="30BC830A" w:rsidR="002D5B92" w:rsidRPr="003C2A13" w:rsidRDefault="00EA1920" w:rsidP="00EA1920">
            <w:pPr>
              <w:ind w:right="-90" w:hanging="30"/>
              <w:contextualSpacing/>
              <w:jc w:val="center"/>
              <w:rPr>
                <w:sz w:val="22"/>
                <w:szCs w:val="22"/>
                <w:lang w:val="ro-RO"/>
              </w:rPr>
            </w:pPr>
            <w:r w:rsidRPr="003C2A13">
              <w:rPr>
                <w:sz w:val="22"/>
                <w:szCs w:val="22"/>
                <w:lang w:val="ro-RO"/>
              </w:rPr>
              <w:t>2.757</w:t>
            </w:r>
          </w:p>
        </w:tc>
      </w:tr>
      <w:tr w:rsidR="00EA1920" w:rsidRPr="003C2A13" w14:paraId="66FCD34C" w14:textId="77777777" w:rsidTr="00EA1920">
        <w:trPr>
          <w:trHeight w:val="20"/>
        </w:trPr>
        <w:tc>
          <w:tcPr>
            <w:tcW w:w="3996" w:type="pct"/>
            <w:shd w:val="clear" w:color="auto" w:fill="auto"/>
            <w:noWrap/>
            <w:vAlign w:val="bottom"/>
          </w:tcPr>
          <w:p w14:paraId="50F91B56" w14:textId="03637AFE" w:rsidR="00EA1920" w:rsidRPr="003C2A13" w:rsidRDefault="00EA1920" w:rsidP="00EA1920">
            <w:pPr>
              <w:ind w:right="-90" w:hanging="30"/>
              <w:contextualSpacing/>
              <w:rPr>
                <w:bCs/>
                <w:sz w:val="22"/>
                <w:szCs w:val="22"/>
                <w:lang w:val="ro-RO"/>
              </w:rPr>
            </w:pPr>
            <w:r w:rsidRPr="003C2A13">
              <w:rPr>
                <w:bCs/>
                <w:sz w:val="22"/>
                <w:szCs w:val="22"/>
                <w:lang w:val="ro-RO"/>
              </w:rPr>
              <w:t>HBCDD în polistiren extrudat (XPS)</w:t>
            </w:r>
          </w:p>
        </w:tc>
        <w:tc>
          <w:tcPr>
            <w:tcW w:w="1004" w:type="pct"/>
            <w:shd w:val="clear" w:color="auto" w:fill="auto"/>
            <w:vAlign w:val="center"/>
          </w:tcPr>
          <w:p w14:paraId="7F9A8C14" w14:textId="771E505B" w:rsidR="00EA1920" w:rsidRPr="003C2A13" w:rsidRDefault="00EA1920" w:rsidP="00EA1920">
            <w:pPr>
              <w:ind w:right="-90" w:hanging="30"/>
              <w:contextualSpacing/>
              <w:jc w:val="center"/>
              <w:rPr>
                <w:sz w:val="22"/>
                <w:szCs w:val="22"/>
                <w:lang w:val="ro-RO"/>
              </w:rPr>
            </w:pPr>
            <w:r w:rsidRPr="003C2A13">
              <w:rPr>
                <w:color w:val="000000"/>
                <w:sz w:val="22"/>
                <w:szCs w:val="22"/>
                <w:lang w:val="ro-RO"/>
              </w:rPr>
              <w:t>2.374</w:t>
            </w:r>
          </w:p>
        </w:tc>
      </w:tr>
    </w:tbl>
    <w:p w14:paraId="4853FC52" w14:textId="77777777" w:rsidR="002D5B92" w:rsidRPr="00727318" w:rsidRDefault="002D5B92" w:rsidP="00DE5E5D">
      <w:pPr>
        <w:pStyle w:val="Listparagraf"/>
        <w:ind w:left="0" w:right="-90"/>
        <w:rPr>
          <w:sz w:val="28"/>
          <w:szCs w:val="28"/>
          <w:lang w:val="ro-RO"/>
        </w:rPr>
      </w:pPr>
    </w:p>
    <w:p w14:paraId="6911B19D" w14:textId="635ED565" w:rsidR="00BD796E" w:rsidRPr="00727318" w:rsidRDefault="00BD796E" w:rsidP="00423D36">
      <w:pPr>
        <w:pStyle w:val="Listparagraf"/>
        <w:ind w:left="0" w:right="-90"/>
        <w:rPr>
          <w:sz w:val="28"/>
          <w:szCs w:val="28"/>
          <w:lang w:val="ro-RO"/>
        </w:rPr>
      </w:pPr>
      <w:r w:rsidRPr="00727318">
        <w:rPr>
          <w:sz w:val="28"/>
          <w:szCs w:val="28"/>
          <w:lang w:val="ro-RO"/>
        </w:rPr>
        <w:t xml:space="preserve">34. </w:t>
      </w:r>
      <w:r w:rsidR="0053592A" w:rsidRPr="00727318">
        <w:rPr>
          <w:b/>
          <w:bCs/>
          <w:i/>
          <w:iCs/>
          <w:sz w:val="28"/>
          <w:szCs w:val="28"/>
          <w:lang w:val="ro-RO"/>
        </w:rPr>
        <w:t>POP emiși neintenționat</w:t>
      </w:r>
      <w:r w:rsidR="00DD2451" w:rsidRPr="00727318">
        <w:rPr>
          <w:b/>
          <w:bCs/>
          <w:i/>
          <w:iCs/>
          <w:sz w:val="28"/>
          <w:szCs w:val="28"/>
          <w:lang w:val="ro-RO"/>
        </w:rPr>
        <w:t xml:space="preserve"> (</w:t>
      </w:r>
      <w:proofErr w:type="spellStart"/>
      <w:r w:rsidR="00DD2451" w:rsidRPr="00727318">
        <w:rPr>
          <w:b/>
          <w:bCs/>
          <w:i/>
          <w:iCs/>
          <w:sz w:val="28"/>
          <w:szCs w:val="28"/>
          <w:lang w:val="ro-RO"/>
        </w:rPr>
        <w:t>uPOP</w:t>
      </w:r>
      <w:proofErr w:type="spellEnd"/>
      <w:r w:rsidR="00DD2451" w:rsidRPr="00727318">
        <w:rPr>
          <w:b/>
          <w:bCs/>
          <w:i/>
          <w:iCs/>
          <w:sz w:val="28"/>
          <w:szCs w:val="28"/>
          <w:lang w:val="ro-RO"/>
        </w:rPr>
        <w:t>)</w:t>
      </w:r>
      <w:r w:rsidR="0053592A" w:rsidRPr="00727318">
        <w:rPr>
          <w:sz w:val="28"/>
          <w:szCs w:val="28"/>
          <w:lang w:val="ro-RO"/>
        </w:rPr>
        <w:t xml:space="preserve"> reprezintă substanțe chimice produse neintenționat din cauza arderii incomplete, precum și în timpul fabricării pesticidelor și a altor substanțe clorurate</w:t>
      </w:r>
      <w:r w:rsidR="004A1E14" w:rsidRPr="00727318">
        <w:rPr>
          <w:sz w:val="28"/>
          <w:szCs w:val="28"/>
          <w:lang w:val="ro-RO"/>
        </w:rPr>
        <w:t xml:space="preserve"> și includ </w:t>
      </w:r>
      <w:proofErr w:type="spellStart"/>
      <w:r w:rsidR="004A1E14" w:rsidRPr="00727318">
        <w:rPr>
          <w:sz w:val="28"/>
          <w:szCs w:val="28"/>
          <w:lang w:val="ro-RO"/>
        </w:rPr>
        <w:t>dibenzodioxinele</w:t>
      </w:r>
      <w:proofErr w:type="spellEnd"/>
      <w:r w:rsidR="004A1E14" w:rsidRPr="00727318">
        <w:rPr>
          <w:sz w:val="28"/>
          <w:szCs w:val="28"/>
          <w:lang w:val="ro-RO"/>
        </w:rPr>
        <w:t xml:space="preserve"> </w:t>
      </w:r>
      <w:proofErr w:type="spellStart"/>
      <w:r w:rsidR="004A1E14" w:rsidRPr="00727318">
        <w:rPr>
          <w:sz w:val="28"/>
          <w:szCs w:val="28"/>
          <w:lang w:val="ro-RO"/>
        </w:rPr>
        <w:t>policlorurate</w:t>
      </w:r>
      <w:proofErr w:type="spellEnd"/>
      <w:r w:rsidR="004A1E14" w:rsidRPr="00727318">
        <w:rPr>
          <w:sz w:val="28"/>
          <w:szCs w:val="28"/>
          <w:lang w:val="ro-RO"/>
        </w:rPr>
        <w:t xml:space="preserve"> și </w:t>
      </w:r>
      <w:proofErr w:type="spellStart"/>
      <w:r w:rsidR="004A1E14" w:rsidRPr="00727318">
        <w:rPr>
          <w:sz w:val="28"/>
          <w:szCs w:val="28"/>
          <w:lang w:val="ro-RO"/>
        </w:rPr>
        <w:t>dibenzofuranii</w:t>
      </w:r>
      <w:proofErr w:type="spellEnd"/>
      <w:r w:rsidR="004A1E14" w:rsidRPr="00727318">
        <w:rPr>
          <w:sz w:val="28"/>
          <w:szCs w:val="28"/>
          <w:lang w:val="ro-RO"/>
        </w:rPr>
        <w:t xml:space="preserve"> </w:t>
      </w:r>
      <w:proofErr w:type="spellStart"/>
      <w:r w:rsidR="004A1E14" w:rsidRPr="00727318">
        <w:rPr>
          <w:sz w:val="28"/>
          <w:szCs w:val="28"/>
          <w:lang w:val="ro-RO"/>
        </w:rPr>
        <w:t>policlorurați</w:t>
      </w:r>
      <w:proofErr w:type="spellEnd"/>
      <w:r w:rsidR="004A1E14" w:rsidRPr="00727318">
        <w:rPr>
          <w:sz w:val="28"/>
          <w:szCs w:val="28"/>
          <w:lang w:val="ro-RO"/>
        </w:rPr>
        <w:t xml:space="preserve"> (PCDD/PCDF), hexaclorbenzenul (HCB,), </w:t>
      </w:r>
      <w:proofErr w:type="spellStart"/>
      <w:r w:rsidR="004A1E14" w:rsidRPr="00727318">
        <w:rPr>
          <w:sz w:val="28"/>
          <w:szCs w:val="28"/>
          <w:lang w:val="ro-RO"/>
        </w:rPr>
        <w:t>bifenilii</w:t>
      </w:r>
      <w:proofErr w:type="spellEnd"/>
      <w:r w:rsidR="004A1E14" w:rsidRPr="00727318">
        <w:rPr>
          <w:sz w:val="28"/>
          <w:szCs w:val="28"/>
          <w:lang w:val="ro-RO"/>
        </w:rPr>
        <w:t xml:space="preserve"> </w:t>
      </w:r>
      <w:proofErr w:type="spellStart"/>
      <w:r w:rsidR="004A1E14" w:rsidRPr="00727318">
        <w:rPr>
          <w:sz w:val="28"/>
          <w:szCs w:val="28"/>
          <w:lang w:val="ro-RO"/>
        </w:rPr>
        <w:t>policlorurați</w:t>
      </w:r>
      <w:proofErr w:type="spellEnd"/>
      <w:r w:rsidR="004A1E14" w:rsidRPr="00727318">
        <w:rPr>
          <w:sz w:val="28"/>
          <w:szCs w:val="28"/>
          <w:lang w:val="ro-RO"/>
        </w:rPr>
        <w:t xml:space="preserve"> (BPC), </w:t>
      </w:r>
      <w:proofErr w:type="spellStart"/>
      <w:r w:rsidR="004A1E14" w:rsidRPr="00727318">
        <w:rPr>
          <w:sz w:val="28"/>
          <w:szCs w:val="28"/>
          <w:lang w:val="ro-RO"/>
        </w:rPr>
        <w:t>pentaclorbenzenul</w:t>
      </w:r>
      <w:proofErr w:type="spellEnd"/>
      <w:r w:rsidR="004A1E14" w:rsidRPr="00727318">
        <w:rPr>
          <w:sz w:val="28"/>
          <w:szCs w:val="28"/>
          <w:lang w:val="ro-RO"/>
        </w:rPr>
        <w:t xml:space="preserve"> (</w:t>
      </w:r>
      <w:proofErr w:type="spellStart"/>
      <w:r w:rsidR="004A1E14" w:rsidRPr="00727318">
        <w:rPr>
          <w:sz w:val="28"/>
          <w:szCs w:val="28"/>
          <w:lang w:val="ro-RO"/>
        </w:rPr>
        <w:t>PeCB</w:t>
      </w:r>
      <w:proofErr w:type="spellEnd"/>
      <w:r w:rsidR="004A1E14" w:rsidRPr="00727318">
        <w:rPr>
          <w:sz w:val="28"/>
          <w:szCs w:val="28"/>
          <w:lang w:val="ro-RO"/>
        </w:rPr>
        <w:t xml:space="preserve">) și </w:t>
      </w:r>
      <w:proofErr w:type="spellStart"/>
      <w:r w:rsidR="004A1E14" w:rsidRPr="00727318">
        <w:rPr>
          <w:sz w:val="28"/>
          <w:szCs w:val="28"/>
          <w:lang w:val="ro-RO"/>
        </w:rPr>
        <w:t>hexalorbutadiena</w:t>
      </w:r>
      <w:proofErr w:type="spellEnd"/>
      <w:r w:rsidR="004A1E14" w:rsidRPr="00727318">
        <w:rPr>
          <w:sz w:val="28"/>
          <w:szCs w:val="28"/>
          <w:lang w:val="ro-RO"/>
        </w:rPr>
        <w:t xml:space="preserve"> (HCBD)</w:t>
      </w:r>
      <w:r w:rsidR="00DD2451" w:rsidRPr="00727318">
        <w:rPr>
          <w:sz w:val="28"/>
          <w:szCs w:val="28"/>
          <w:lang w:val="ro-RO"/>
        </w:rPr>
        <w:t xml:space="preserve"> </w:t>
      </w:r>
      <w:r w:rsidR="00C01FAC" w:rsidRPr="00727318">
        <w:rPr>
          <w:sz w:val="28"/>
          <w:szCs w:val="28"/>
          <w:lang w:val="ro-RO"/>
        </w:rPr>
        <w:t xml:space="preserve">La fel ca și ceilalți POP, ei rămân în mediu mult timp, pot parcurge distanțe lungi prin aer și apă, se </w:t>
      </w:r>
      <w:proofErr w:type="spellStart"/>
      <w:r w:rsidR="00C01FAC" w:rsidRPr="00727318">
        <w:rPr>
          <w:sz w:val="28"/>
          <w:szCs w:val="28"/>
          <w:lang w:val="ro-RO"/>
        </w:rPr>
        <w:t>bio</w:t>
      </w:r>
      <w:proofErr w:type="spellEnd"/>
      <w:r w:rsidR="00C01FAC" w:rsidRPr="00727318">
        <w:rPr>
          <w:sz w:val="28"/>
          <w:szCs w:val="28"/>
          <w:lang w:val="ro-RO"/>
        </w:rPr>
        <w:t>-acumulează în țesutul adipos al animalelor și se numără printre cele mai toxice substanțe chimice care cauzează cancer.</w:t>
      </w:r>
      <w:r w:rsidR="00EA1920" w:rsidRPr="00727318">
        <w:rPr>
          <w:lang w:val="ro-RO"/>
        </w:rPr>
        <w:t xml:space="preserve"> </w:t>
      </w:r>
      <w:r w:rsidR="00EA1920" w:rsidRPr="00727318">
        <w:rPr>
          <w:sz w:val="28"/>
          <w:szCs w:val="28"/>
          <w:lang w:val="ro-RO"/>
        </w:rPr>
        <w:t>Inventarul efectuat în 2020 relevă că în 2019 în Republica Moldova au fost emise circa 146,85 g TEQ de emisii de PCDD/PCDF, din care 32,06 g TEQ în aer, 1,03 g TEQ la apă, 0,05 g TEQ la sol și 113,71 g TEQ la reziduuri. Cea mai mare pondere, aprox. 69,4 % din totalul emisiilor de PCDD/PCDF în 2019 au rezultat din eliminarea prin depozitare a deșeurilor, urmată de producția de căldură și energie electrică cu 15,7 %, producția de metale feroase și neferoase cu 9,9% și categoria incinerarea deșeurilor cu 2,8%</w:t>
      </w:r>
      <w:r w:rsidR="00C01FAC" w:rsidRPr="00727318">
        <w:rPr>
          <w:sz w:val="28"/>
          <w:szCs w:val="28"/>
          <w:lang w:val="ro-RO"/>
        </w:rPr>
        <w:t xml:space="preserve">. </w:t>
      </w:r>
    </w:p>
    <w:p w14:paraId="72FC90A7" w14:textId="4957C566" w:rsidR="00324E8A" w:rsidRPr="00727318" w:rsidRDefault="0073681B" w:rsidP="00324E8A">
      <w:pPr>
        <w:rPr>
          <w:sz w:val="28"/>
          <w:szCs w:val="28"/>
          <w:lang w:val="ro-RO"/>
        </w:rPr>
      </w:pPr>
      <w:r w:rsidRPr="00727318">
        <w:rPr>
          <w:sz w:val="28"/>
          <w:szCs w:val="28"/>
          <w:lang w:val="ro-RO"/>
        </w:rPr>
        <w:t xml:space="preserve">35. </w:t>
      </w:r>
      <w:r w:rsidR="00324E8A" w:rsidRPr="00727318">
        <w:rPr>
          <w:sz w:val="28"/>
          <w:szCs w:val="28"/>
          <w:lang w:val="ro-RO"/>
        </w:rPr>
        <w:t xml:space="preserve">Pe </w:t>
      </w:r>
      <w:r w:rsidR="00681C6E" w:rsidRPr="00727318">
        <w:rPr>
          <w:sz w:val="28"/>
          <w:szCs w:val="28"/>
          <w:lang w:val="ro-RO"/>
        </w:rPr>
        <w:t>lângă</w:t>
      </w:r>
      <w:r w:rsidR="00324E8A" w:rsidRPr="00727318">
        <w:rPr>
          <w:sz w:val="28"/>
          <w:szCs w:val="28"/>
          <w:lang w:val="ro-RO"/>
        </w:rPr>
        <w:t xml:space="preserve"> grupurile de substanțe menționate anterior, există și alte </w:t>
      </w:r>
      <w:r w:rsidR="00681C6E" w:rsidRPr="00727318">
        <w:rPr>
          <w:sz w:val="28"/>
          <w:szCs w:val="28"/>
          <w:lang w:val="ro-RO"/>
        </w:rPr>
        <w:t>substanțe</w:t>
      </w:r>
      <w:r w:rsidR="00324E8A" w:rsidRPr="00727318">
        <w:rPr>
          <w:sz w:val="28"/>
          <w:szCs w:val="28"/>
          <w:lang w:val="ro-RO"/>
        </w:rPr>
        <w:t xml:space="preserve"> chimice prioritare</w:t>
      </w:r>
      <w:r w:rsidR="000629B7" w:rsidRPr="00727318">
        <w:rPr>
          <w:sz w:val="28"/>
          <w:szCs w:val="28"/>
          <w:lang w:val="ro-RO"/>
        </w:rPr>
        <w:t xml:space="preserve">. </w:t>
      </w:r>
      <w:r w:rsidR="00324E8A" w:rsidRPr="00727318">
        <w:rPr>
          <w:sz w:val="28"/>
          <w:szCs w:val="28"/>
          <w:lang w:val="ro-RO"/>
        </w:rPr>
        <w:t xml:space="preserve">La </w:t>
      </w:r>
      <w:r w:rsidR="000629B7" w:rsidRPr="00727318">
        <w:rPr>
          <w:sz w:val="28"/>
          <w:szCs w:val="28"/>
          <w:lang w:val="ro-RO"/>
        </w:rPr>
        <w:t>această categorie</w:t>
      </w:r>
      <w:r w:rsidR="00324E8A" w:rsidRPr="00727318">
        <w:rPr>
          <w:sz w:val="28"/>
          <w:szCs w:val="28"/>
          <w:lang w:val="ro-RO"/>
        </w:rPr>
        <w:t xml:space="preserve">, conform practicii </w:t>
      </w:r>
      <w:proofErr w:type="spellStart"/>
      <w:r w:rsidR="00324E8A" w:rsidRPr="00727318">
        <w:rPr>
          <w:sz w:val="28"/>
          <w:szCs w:val="28"/>
          <w:lang w:val="ro-RO"/>
        </w:rPr>
        <w:t>internaţionale</w:t>
      </w:r>
      <w:proofErr w:type="spellEnd"/>
      <w:r w:rsidR="00324E8A" w:rsidRPr="00727318">
        <w:rPr>
          <w:sz w:val="28"/>
          <w:szCs w:val="28"/>
          <w:lang w:val="ro-RO"/>
        </w:rPr>
        <w:t xml:space="preserve">, se atribuie nu doar </w:t>
      </w:r>
      <w:proofErr w:type="spellStart"/>
      <w:r w:rsidR="00324E8A" w:rsidRPr="00727318">
        <w:rPr>
          <w:sz w:val="28"/>
          <w:szCs w:val="28"/>
          <w:lang w:val="ro-RO"/>
        </w:rPr>
        <w:t>substanţele</w:t>
      </w:r>
      <w:proofErr w:type="spellEnd"/>
      <w:r w:rsidR="00324E8A" w:rsidRPr="00727318">
        <w:rPr>
          <w:sz w:val="28"/>
          <w:szCs w:val="28"/>
          <w:lang w:val="ro-RO"/>
        </w:rPr>
        <w:t xml:space="preserve"> care provoacă otrăviri acute, ci </w:t>
      </w:r>
      <w:proofErr w:type="spellStart"/>
      <w:r w:rsidR="00324E8A" w:rsidRPr="00727318">
        <w:rPr>
          <w:sz w:val="28"/>
          <w:szCs w:val="28"/>
          <w:lang w:val="ro-RO"/>
        </w:rPr>
        <w:t>şi</w:t>
      </w:r>
      <w:proofErr w:type="spellEnd"/>
      <w:r w:rsidR="00324E8A" w:rsidRPr="00727318">
        <w:rPr>
          <w:sz w:val="28"/>
          <w:szCs w:val="28"/>
          <w:lang w:val="ro-RO"/>
        </w:rPr>
        <w:t xml:space="preserve"> cele care dispun de </w:t>
      </w:r>
      <w:proofErr w:type="spellStart"/>
      <w:r w:rsidR="00324E8A" w:rsidRPr="00727318">
        <w:rPr>
          <w:sz w:val="28"/>
          <w:szCs w:val="28"/>
          <w:lang w:val="ro-RO"/>
        </w:rPr>
        <w:t>proprietăţi</w:t>
      </w:r>
      <w:proofErr w:type="spellEnd"/>
      <w:r w:rsidR="00324E8A" w:rsidRPr="00727318">
        <w:rPr>
          <w:sz w:val="28"/>
          <w:szCs w:val="28"/>
          <w:lang w:val="ro-RO"/>
        </w:rPr>
        <w:t xml:space="preserve"> cancerigene </w:t>
      </w:r>
      <w:proofErr w:type="spellStart"/>
      <w:r w:rsidR="00324E8A" w:rsidRPr="00727318">
        <w:rPr>
          <w:sz w:val="28"/>
          <w:szCs w:val="28"/>
          <w:lang w:val="ro-RO"/>
        </w:rPr>
        <w:t>şi</w:t>
      </w:r>
      <w:proofErr w:type="spellEnd"/>
      <w:r w:rsidR="00324E8A" w:rsidRPr="00727318">
        <w:rPr>
          <w:sz w:val="28"/>
          <w:szCs w:val="28"/>
          <w:lang w:val="ro-RO"/>
        </w:rPr>
        <w:t xml:space="preserve"> mutagene, care produc schimbări ale sistemului endocrin </w:t>
      </w:r>
      <w:proofErr w:type="spellStart"/>
      <w:r w:rsidR="00324E8A" w:rsidRPr="00727318">
        <w:rPr>
          <w:sz w:val="28"/>
          <w:szCs w:val="28"/>
          <w:lang w:val="ro-RO"/>
        </w:rPr>
        <w:t>şi</w:t>
      </w:r>
      <w:proofErr w:type="spellEnd"/>
      <w:r w:rsidR="00324E8A" w:rsidRPr="00727318">
        <w:rPr>
          <w:sz w:val="28"/>
          <w:szCs w:val="28"/>
          <w:lang w:val="ro-RO"/>
        </w:rPr>
        <w:t xml:space="preserve"> </w:t>
      </w:r>
      <w:proofErr w:type="spellStart"/>
      <w:r w:rsidR="00324E8A" w:rsidRPr="00727318">
        <w:rPr>
          <w:sz w:val="28"/>
          <w:szCs w:val="28"/>
          <w:lang w:val="ro-RO"/>
        </w:rPr>
        <w:t>disfuncţii</w:t>
      </w:r>
      <w:proofErr w:type="spellEnd"/>
      <w:r w:rsidR="00324E8A" w:rsidRPr="00727318">
        <w:rPr>
          <w:sz w:val="28"/>
          <w:szCs w:val="28"/>
          <w:lang w:val="ro-RO"/>
        </w:rPr>
        <w:t xml:space="preserve"> reproductive, precum </w:t>
      </w:r>
      <w:proofErr w:type="spellStart"/>
      <w:r w:rsidR="00324E8A" w:rsidRPr="00727318">
        <w:rPr>
          <w:sz w:val="28"/>
          <w:szCs w:val="28"/>
          <w:lang w:val="ro-RO"/>
        </w:rPr>
        <w:t>şi</w:t>
      </w:r>
      <w:proofErr w:type="spellEnd"/>
      <w:r w:rsidR="00324E8A" w:rsidRPr="00727318">
        <w:rPr>
          <w:sz w:val="28"/>
          <w:szCs w:val="28"/>
          <w:lang w:val="ro-RO"/>
        </w:rPr>
        <w:t xml:space="preserve"> au capacitatea de </w:t>
      </w:r>
      <w:proofErr w:type="spellStart"/>
      <w:r w:rsidR="00324E8A" w:rsidRPr="00727318">
        <w:rPr>
          <w:sz w:val="28"/>
          <w:szCs w:val="28"/>
          <w:lang w:val="ro-RO"/>
        </w:rPr>
        <w:t>persistenţă</w:t>
      </w:r>
      <w:proofErr w:type="spellEnd"/>
      <w:r w:rsidR="00324E8A" w:rsidRPr="00727318">
        <w:rPr>
          <w:sz w:val="28"/>
          <w:szCs w:val="28"/>
          <w:lang w:val="ro-RO"/>
        </w:rPr>
        <w:t xml:space="preserve"> în mediul înconjurător </w:t>
      </w:r>
      <w:proofErr w:type="spellStart"/>
      <w:r w:rsidR="00324E8A" w:rsidRPr="00727318">
        <w:rPr>
          <w:sz w:val="28"/>
          <w:szCs w:val="28"/>
          <w:lang w:val="ro-RO"/>
        </w:rPr>
        <w:t>şi</w:t>
      </w:r>
      <w:proofErr w:type="spellEnd"/>
      <w:r w:rsidR="00324E8A" w:rsidRPr="00727318">
        <w:rPr>
          <w:sz w:val="28"/>
          <w:szCs w:val="28"/>
          <w:lang w:val="ro-RO"/>
        </w:rPr>
        <w:t xml:space="preserve"> în organismul omului.</w:t>
      </w:r>
    </w:p>
    <w:p w14:paraId="7944B980" w14:textId="6AF28671" w:rsidR="0073681B" w:rsidRPr="00727318" w:rsidRDefault="00324E8A" w:rsidP="0073681B">
      <w:pPr>
        <w:rPr>
          <w:sz w:val="28"/>
          <w:szCs w:val="28"/>
          <w:lang w:val="ro-RO"/>
        </w:rPr>
      </w:pPr>
      <w:r w:rsidRPr="00727318">
        <w:rPr>
          <w:sz w:val="28"/>
          <w:szCs w:val="28"/>
          <w:lang w:val="ro-RO"/>
        </w:rPr>
        <w:t>36.</w:t>
      </w:r>
      <w:r w:rsidRPr="00727318">
        <w:rPr>
          <w:b/>
          <w:bCs/>
          <w:sz w:val="28"/>
          <w:szCs w:val="28"/>
          <w:lang w:val="ro-RO"/>
        </w:rPr>
        <w:t xml:space="preserve"> Mercurul</w:t>
      </w:r>
      <w:r w:rsidR="000629B7" w:rsidRPr="00727318">
        <w:rPr>
          <w:b/>
          <w:bCs/>
          <w:sz w:val="28"/>
          <w:szCs w:val="28"/>
          <w:lang w:val="ro-RO"/>
        </w:rPr>
        <w:t>.</w:t>
      </w:r>
      <w:r w:rsidRPr="00727318">
        <w:rPr>
          <w:sz w:val="28"/>
          <w:szCs w:val="28"/>
          <w:lang w:val="ro-RO"/>
        </w:rPr>
        <w:t xml:space="preserve">  Mercurul se găsește în mod natural în mediul înconjurător, dar în general este bine fixat în minerale și nu prezintă niciun risc semnificativ. Problema apare din cauza activităților umane, care duc la </w:t>
      </w:r>
      <w:r w:rsidR="004218EA" w:rsidRPr="00727318">
        <w:rPr>
          <w:sz w:val="28"/>
          <w:szCs w:val="28"/>
          <w:lang w:val="ro-RO"/>
        </w:rPr>
        <w:t xml:space="preserve">emiterea </w:t>
      </w:r>
      <w:r w:rsidRPr="00727318">
        <w:rPr>
          <w:sz w:val="28"/>
          <w:szCs w:val="28"/>
          <w:lang w:val="ro-RO"/>
        </w:rPr>
        <w:t xml:space="preserve">unor cantități mari de mercur </w:t>
      </w:r>
      <w:r w:rsidRPr="00727318">
        <w:rPr>
          <w:sz w:val="28"/>
          <w:szCs w:val="28"/>
          <w:lang w:val="ro-RO"/>
        </w:rPr>
        <w:lastRenderedPageBreak/>
        <w:t xml:space="preserve">în mediu, acest mercur putând circula apoi liber timp de mii de ani. Otrăvirea cu mercur poate rezulta din expunerea </w:t>
      </w:r>
      <w:r w:rsidR="004218EA" w:rsidRPr="00727318">
        <w:rPr>
          <w:sz w:val="28"/>
          <w:szCs w:val="28"/>
          <w:lang w:val="ro-RO"/>
        </w:rPr>
        <w:t xml:space="preserve">la formele </w:t>
      </w:r>
      <w:r w:rsidRPr="00727318">
        <w:rPr>
          <w:sz w:val="28"/>
          <w:szCs w:val="28"/>
          <w:lang w:val="ro-RO"/>
        </w:rPr>
        <w:t xml:space="preserve">hidrosolubile ale acestuia (precum clorura de mercur sau </w:t>
      </w:r>
      <w:proofErr w:type="spellStart"/>
      <w:r w:rsidRPr="00727318">
        <w:rPr>
          <w:sz w:val="28"/>
          <w:szCs w:val="28"/>
          <w:lang w:val="ro-RO"/>
        </w:rPr>
        <w:t>metilmercurul</w:t>
      </w:r>
      <w:proofErr w:type="spellEnd"/>
      <w:r w:rsidRPr="00727318">
        <w:rPr>
          <w:sz w:val="28"/>
          <w:szCs w:val="28"/>
          <w:lang w:val="ro-RO"/>
        </w:rPr>
        <w:t>), inhalarea vaporilor de mercur sau consumarea </w:t>
      </w:r>
      <w:hyperlink r:id="rId11" w:tooltip="Aliment" w:history="1">
        <w:r w:rsidRPr="00727318">
          <w:rPr>
            <w:sz w:val="28"/>
            <w:szCs w:val="28"/>
            <w:lang w:val="ro-RO"/>
          </w:rPr>
          <w:t>alimentelor</w:t>
        </w:r>
      </w:hyperlink>
      <w:r w:rsidRPr="00727318">
        <w:rPr>
          <w:sz w:val="28"/>
          <w:szCs w:val="28"/>
          <w:lang w:val="ro-RO"/>
        </w:rPr>
        <w:t xml:space="preserve"> contaminate cu mercur. </w:t>
      </w:r>
      <w:r w:rsidR="000629B7" w:rsidRPr="00727318">
        <w:rPr>
          <w:sz w:val="28"/>
          <w:szCs w:val="28"/>
          <w:lang w:val="ro-RO"/>
        </w:rPr>
        <w:t xml:space="preserve"> </w:t>
      </w:r>
      <w:r w:rsidR="00DE5E5D" w:rsidRPr="00727318">
        <w:rPr>
          <w:sz w:val="28"/>
          <w:szCs w:val="28"/>
          <w:lang w:val="ro-RO"/>
        </w:rPr>
        <w:t xml:space="preserve">Republica Moldova este prima țară din cadrul statelor Europei de Est (non-UE) care a ratificat Convenția de la </w:t>
      </w:r>
      <w:proofErr w:type="spellStart"/>
      <w:r w:rsidR="00DE5E5D" w:rsidRPr="00727318">
        <w:rPr>
          <w:sz w:val="28"/>
          <w:szCs w:val="28"/>
          <w:lang w:val="ro-RO"/>
        </w:rPr>
        <w:t>Minamata</w:t>
      </w:r>
      <w:proofErr w:type="spellEnd"/>
      <w:r w:rsidR="00DE5E5D" w:rsidRPr="00727318">
        <w:rPr>
          <w:sz w:val="28"/>
          <w:szCs w:val="28"/>
          <w:lang w:val="ro-RO"/>
        </w:rPr>
        <w:t xml:space="preserve"> privind mercurul</w:t>
      </w:r>
      <w:r w:rsidR="00681C6E" w:rsidRPr="00727318">
        <w:rPr>
          <w:sz w:val="28"/>
          <w:szCs w:val="28"/>
          <w:lang w:val="ro-RO"/>
        </w:rPr>
        <w:t xml:space="preserve"> prin Legea nr. 51/2017</w:t>
      </w:r>
      <w:r w:rsidR="00681C6E" w:rsidRPr="00727318">
        <w:rPr>
          <w:rStyle w:val="Referinnotdesubsol"/>
          <w:sz w:val="28"/>
          <w:szCs w:val="28"/>
          <w:lang w:val="ro-RO"/>
        </w:rPr>
        <w:footnoteReference w:id="10"/>
      </w:r>
      <w:r w:rsidR="00DE5E5D" w:rsidRPr="00727318">
        <w:rPr>
          <w:sz w:val="28"/>
          <w:szCs w:val="28"/>
          <w:lang w:val="ro-RO"/>
        </w:rPr>
        <w:t xml:space="preserve">, scopul </w:t>
      </w:r>
      <w:proofErr w:type="spellStart"/>
      <w:r w:rsidR="00DE5E5D" w:rsidRPr="00727318">
        <w:rPr>
          <w:sz w:val="28"/>
          <w:szCs w:val="28"/>
          <w:lang w:val="ro-RO"/>
        </w:rPr>
        <w:t>careia</w:t>
      </w:r>
      <w:proofErr w:type="spellEnd"/>
      <w:r w:rsidR="00DE5E5D" w:rsidRPr="00727318">
        <w:rPr>
          <w:sz w:val="28"/>
          <w:szCs w:val="28"/>
          <w:lang w:val="ro-RO"/>
        </w:rPr>
        <w:t xml:space="preserve"> este de a promova inițiativa globală de reducere a impactului mercurului asupra mediului și sănătății umane. Astfel, </w:t>
      </w:r>
      <w:r w:rsidR="004218EA" w:rsidRPr="00727318">
        <w:rPr>
          <w:sz w:val="28"/>
          <w:szCs w:val="28"/>
          <w:lang w:val="ro-RO"/>
        </w:rPr>
        <w:t xml:space="preserve">de pe </w:t>
      </w:r>
      <w:r w:rsidR="0073681B" w:rsidRPr="00727318">
        <w:rPr>
          <w:sz w:val="28"/>
          <w:szCs w:val="28"/>
          <w:lang w:val="ro-RO"/>
        </w:rPr>
        <w:t xml:space="preserve">1 ianuarie 2021, este interzis importul </w:t>
      </w:r>
      <w:r w:rsidR="009B268C" w:rsidRPr="00727318">
        <w:rPr>
          <w:sz w:val="28"/>
          <w:szCs w:val="28"/>
          <w:lang w:val="ro-RO"/>
        </w:rPr>
        <w:t>sau exportul unei game de produse cu adaos de mercur, inclusiv trebuie luate măsuri care să garanteze o depozitare intermediară a mercurului și a compușilor mercurului și o gestionare a deșeurilor de mercur în mod ecologic rațional.</w:t>
      </w:r>
    </w:p>
    <w:p w14:paraId="7A77A33A" w14:textId="5AA22138" w:rsidR="00681C6E" w:rsidRPr="00727318" w:rsidRDefault="00681C6E" w:rsidP="0073681B">
      <w:pPr>
        <w:rPr>
          <w:sz w:val="28"/>
          <w:szCs w:val="28"/>
          <w:lang w:val="ro-RO"/>
        </w:rPr>
      </w:pPr>
      <w:r w:rsidRPr="00727318">
        <w:rPr>
          <w:sz w:val="28"/>
          <w:szCs w:val="28"/>
          <w:lang w:val="ro-RO"/>
        </w:rPr>
        <w:t>37. Inventarierea stocurilor de mercur</w:t>
      </w:r>
      <w:r w:rsidR="000629B7" w:rsidRPr="00727318">
        <w:rPr>
          <w:sz w:val="28"/>
          <w:szCs w:val="28"/>
          <w:lang w:val="ro-RO"/>
        </w:rPr>
        <w:t xml:space="preserve">, inclusiv mercurul confiscat </w:t>
      </w:r>
      <w:r w:rsidRPr="00727318">
        <w:rPr>
          <w:sz w:val="28"/>
          <w:szCs w:val="28"/>
          <w:lang w:val="ro-RO"/>
        </w:rPr>
        <w:t xml:space="preserve"> și </w:t>
      </w:r>
      <w:r w:rsidR="000629B7" w:rsidRPr="00727318">
        <w:rPr>
          <w:sz w:val="28"/>
          <w:szCs w:val="28"/>
          <w:lang w:val="ro-RO"/>
        </w:rPr>
        <w:t>produselor</w:t>
      </w:r>
      <w:r w:rsidR="009B268C" w:rsidRPr="00727318">
        <w:rPr>
          <w:sz w:val="28"/>
          <w:szCs w:val="28"/>
          <w:lang w:val="ro-RO"/>
        </w:rPr>
        <w:t xml:space="preserve"> </w:t>
      </w:r>
      <w:r w:rsidRPr="00727318">
        <w:rPr>
          <w:sz w:val="28"/>
          <w:szCs w:val="28"/>
          <w:lang w:val="ro-RO"/>
        </w:rPr>
        <w:t>ce conțin compuși de mercur a fost realizată în 2021 și confirmă</w:t>
      </w:r>
      <w:r w:rsidR="008A094F" w:rsidRPr="00727318">
        <w:rPr>
          <w:sz w:val="28"/>
          <w:szCs w:val="28"/>
          <w:lang w:val="ro-RO"/>
        </w:rPr>
        <w:t xml:space="preserve"> existența a cca 500 kg de mercur depozitat (dintre care </w:t>
      </w:r>
      <w:r w:rsidR="00FD203E" w:rsidRPr="00727318">
        <w:rPr>
          <w:sz w:val="28"/>
          <w:szCs w:val="28"/>
          <w:lang w:val="ro-RO"/>
        </w:rPr>
        <w:t>150 kg reprezintă mercurul</w:t>
      </w:r>
      <w:r w:rsidR="008A094F" w:rsidRPr="00727318">
        <w:rPr>
          <w:sz w:val="28"/>
          <w:szCs w:val="28"/>
          <w:lang w:val="ro-RO"/>
        </w:rPr>
        <w:t xml:space="preserve"> confiscat, </w:t>
      </w:r>
      <w:r w:rsidR="00FD203E" w:rsidRPr="00727318">
        <w:rPr>
          <w:sz w:val="28"/>
          <w:szCs w:val="28"/>
          <w:lang w:val="ro-RO"/>
        </w:rPr>
        <w:t>păstrat</w:t>
      </w:r>
      <w:r w:rsidR="008A094F" w:rsidRPr="00727318">
        <w:rPr>
          <w:sz w:val="28"/>
          <w:szCs w:val="28"/>
          <w:lang w:val="ro-RO"/>
        </w:rPr>
        <w:t xml:space="preserve"> la organe de drept), precum și o cantitate semnificativă a produselor cu conținut de mercur. O prioritate pentru politica statutului urmează a fi eliminarea în mod corespunzător cantităților de produse cu conținut de mercur din instituțiile de </w:t>
      </w:r>
      <w:r w:rsidR="00FD203E" w:rsidRPr="00727318">
        <w:rPr>
          <w:sz w:val="28"/>
          <w:szCs w:val="28"/>
          <w:lang w:val="ro-RO"/>
        </w:rPr>
        <w:t>învățământ</w:t>
      </w:r>
      <w:r w:rsidR="008A094F" w:rsidRPr="00727318">
        <w:rPr>
          <w:sz w:val="28"/>
          <w:szCs w:val="28"/>
          <w:lang w:val="ro-RO"/>
        </w:rPr>
        <w:t xml:space="preserve"> și celor medicale. </w:t>
      </w:r>
      <w:r w:rsidRPr="00727318">
        <w:rPr>
          <w:sz w:val="28"/>
          <w:szCs w:val="28"/>
          <w:lang w:val="ro-RO"/>
        </w:rPr>
        <w:t xml:space="preserve"> </w:t>
      </w:r>
    </w:p>
    <w:p w14:paraId="559194C2" w14:textId="77777777" w:rsidR="008A094F" w:rsidRPr="00727318" w:rsidRDefault="008A094F" w:rsidP="0073681B">
      <w:pPr>
        <w:rPr>
          <w:sz w:val="28"/>
          <w:szCs w:val="28"/>
          <w:lang w:val="ro-RO"/>
        </w:rPr>
      </w:pPr>
    </w:p>
    <w:p w14:paraId="7FF1C662" w14:textId="2A5D8DA2" w:rsidR="00681C6E" w:rsidRPr="00727318" w:rsidRDefault="00681C6E" w:rsidP="0073681B">
      <w:pPr>
        <w:rPr>
          <w:b/>
          <w:bCs/>
          <w:sz w:val="28"/>
          <w:szCs w:val="28"/>
          <w:lang w:val="ro-RO"/>
        </w:rPr>
      </w:pPr>
      <w:r w:rsidRPr="00727318">
        <w:rPr>
          <w:b/>
          <w:bCs/>
          <w:sz w:val="28"/>
          <w:szCs w:val="28"/>
          <w:lang w:val="ro-RO"/>
        </w:rPr>
        <w:t xml:space="preserve">Tabelul nr </w:t>
      </w:r>
      <w:r w:rsidR="00F60AF1" w:rsidRPr="00727318">
        <w:rPr>
          <w:b/>
          <w:bCs/>
          <w:sz w:val="28"/>
          <w:szCs w:val="28"/>
          <w:lang w:val="ro-RO"/>
        </w:rPr>
        <w:t>8</w:t>
      </w:r>
      <w:r w:rsidRPr="00727318">
        <w:rPr>
          <w:b/>
          <w:bCs/>
          <w:sz w:val="28"/>
          <w:szCs w:val="28"/>
          <w:lang w:val="ro-RO"/>
        </w:rPr>
        <w:t xml:space="preserve">. </w:t>
      </w:r>
      <w:proofErr w:type="spellStart"/>
      <w:r w:rsidRPr="00727318">
        <w:rPr>
          <w:b/>
          <w:bCs/>
          <w:sz w:val="28"/>
          <w:szCs w:val="28"/>
          <w:lang w:val="ro-RO"/>
        </w:rPr>
        <w:t>Cantitatile</w:t>
      </w:r>
      <w:proofErr w:type="spellEnd"/>
      <w:r w:rsidRPr="00727318">
        <w:rPr>
          <w:b/>
          <w:bCs/>
          <w:sz w:val="28"/>
          <w:szCs w:val="28"/>
          <w:lang w:val="ro-RO"/>
        </w:rPr>
        <w:t xml:space="preserve"> de </w:t>
      </w:r>
      <w:r w:rsidR="008A094F" w:rsidRPr="00727318">
        <w:rPr>
          <w:b/>
          <w:bCs/>
          <w:sz w:val="28"/>
          <w:szCs w:val="28"/>
          <w:lang w:val="ro-RO"/>
        </w:rPr>
        <w:t>produse</w:t>
      </w:r>
      <w:r w:rsidRPr="00727318">
        <w:rPr>
          <w:b/>
          <w:bCs/>
          <w:sz w:val="28"/>
          <w:szCs w:val="28"/>
          <w:lang w:val="ro-RO"/>
        </w:rPr>
        <w:t xml:space="preserve"> cu conținut de mercur</w:t>
      </w:r>
      <w:r w:rsidR="008A094F" w:rsidRPr="00727318">
        <w:rPr>
          <w:b/>
          <w:bCs/>
          <w:sz w:val="28"/>
          <w:szCs w:val="28"/>
          <w:lang w:val="ro-RO"/>
        </w:rPr>
        <w:t xml:space="preserve"> stocate în cadrul </w:t>
      </w:r>
      <w:proofErr w:type="spellStart"/>
      <w:r w:rsidR="008A094F" w:rsidRPr="00727318">
        <w:rPr>
          <w:b/>
          <w:bCs/>
          <w:sz w:val="28"/>
          <w:szCs w:val="28"/>
          <w:lang w:val="ro-RO"/>
        </w:rPr>
        <w:t>istituțiilor</w:t>
      </w:r>
      <w:proofErr w:type="spellEnd"/>
      <w:r w:rsidR="008A094F" w:rsidRPr="00727318">
        <w:rPr>
          <w:b/>
          <w:bCs/>
          <w:sz w:val="28"/>
          <w:szCs w:val="28"/>
          <w:lang w:val="ro-RO"/>
        </w:rPr>
        <w:t xml:space="preserve"> de </w:t>
      </w:r>
      <w:proofErr w:type="spellStart"/>
      <w:r w:rsidR="008A094F" w:rsidRPr="00727318">
        <w:rPr>
          <w:b/>
          <w:bCs/>
          <w:sz w:val="28"/>
          <w:szCs w:val="28"/>
          <w:lang w:val="ro-RO"/>
        </w:rPr>
        <w:t>învătămînt</w:t>
      </w:r>
      <w:proofErr w:type="spellEnd"/>
      <w:r w:rsidR="008A094F" w:rsidRPr="00727318">
        <w:rPr>
          <w:b/>
          <w:bCs/>
          <w:sz w:val="28"/>
          <w:szCs w:val="28"/>
          <w:lang w:val="ro-RO"/>
        </w:rPr>
        <w:t xml:space="preserve">, in buc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59"/>
        <w:gridCol w:w="1750"/>
        <w:gridCol w:w="1804"/>
        <w:gridCol w:w="1704"/>
      </w:tblGrid>
      <w:tr w:rsidR="008A094F" w:rsidRPr="00727318" w14:paraId="6EC324FA" w14:textId="77777777" w:rsidTr="00E01D82">
        <w:tc>
          <w:tcPr>
            <w:tcW w:w="817" w:type="dxa"/>
            <w:shd w:val="clear" w:color="auto" w:fill="D9D9D9"/>
          </w:tcPr>
          <w:p w14:paraId="7505DC98" w14:textId="77777777" w:rsidR="008A094F" w:rsidRPr="00727318" w:rsidRDefault="008A094F" w:rsidP="00E01D82">
            <w:pPr>
              <w:rPr>
                <w:b/>
                <w:i/>
                <w:sz w:val="22"/>
                <w:szCs w:val="22"/>
                <w:lang w:val="ro-RO"/>
              </w:rPr>
            </w:pPr>
            <w:r w:rsidRPr="00727318">
              <w:rPr>
                <w:b/>
                <w:i/>
                <w:sz w:val="22"/>
                <w:szCs w:val="22"/>
                <w:lang w:val="ro-RO"/>
              </w:rPr>
              <w:t>No</w:t>
            </w:r>
          </w:p>
        </w:tc>
        <w:tc>
          <w:tcPr>
            <w:tcW w:w="2459" w:type="dxa"/>
            <w:shd w:val="clear" w:color="auto" w:fill="D9D9D9"/>
          </w:tcPr>
          <w:p w14:paraId="7CEC9B4A" w14:textId="0D24B38F" w:rsidR="008A094F" w:rsidRPr="00727318" w:rsidRDefault="008A094F" w:rsidP="00E01D82">
            <w:pPr>
              <w:rPr>
                <w:b/>
                <w:i/>
                <w:sz w:val="22"/>
                <w:szCs w:val="22"/>
                <w:lang w:val="ro-RO"/>
              </w:rPr>
            </w:pPr>
            <w:r w:rsidRPr="00727318">
              <w:rPr>
                <w:b/>
                <w:i/>
                <w:sz w:val="22"/>
                <w:szCs w:val="22"/>
                <w:lang w:val="ro-RO"/>
              </w:rPr>
              <w:t>Raion</w:t>
            </w:r>
          </w:p>
        </w:tc>
        <w:tc>
          <w:tcPr>
            <w:tcW w:w="1750" w:type="dxa"/>
            <w:shd w:val="clear" w:color="auto" w:fill="D9D9D9"/>
          </w:tcPr>
          <w:p w14:paraId="7129D7D2" w14:textId="5A68CB5D" w:rsidR="008A094F" w:rsidRPr="00727318" w:rsidRDefault="008A094F" w:rsidP="008A094F">
            <w:pPr>
              <w:ind w:firstLine="0"/>
              <w:rPr>
                <w:b/>
                <w:i/>
                <w:sz w:val="22"/>
                <w:szCs w:val="22"/>
                <w:lang w:val="ro-RO"/>
              </w:rPr>
            </w:pPr>
            <w:r w:rsidRPr="00727318">
              <w:rPr>
                <w:b/>
                <w:i/>
                <w:sz w:val="22"/>
                <w:szCs w:val="22"/>
                <w:lang w:val="ro-RO"/>
              </w:rPr>
              <w:t xml:space="preserve">Termometre cu Hg, buc </w:t>
            </w:r>
          </w:p>
        </w:tc>
        <w:tc>
          <w:tcPr>
            <w:tcW w:w="1804" w:type="dxa"/>
            <w:shd w:val="clear" w:color="auto" w:fill="D9D9D9"/>
          </w:tcPr>
          <w:p w14:paraId="38871326" w14:textId="0908F757" w:rsidR="008A094F" w:rsidRPr="00727318" w:rsidRDefault="008A094F" w:rsidP="008A094F">
            <w:pPr>
              <w:ind w:firstLine="0"/>
              <w:rPr>
                <w:b/>
                <w:i/>
                <w:sz w:val="22"/>
                <w:szCs w:val="22"/>
                <w:lang w:val="ro-RO"/>
              </w:rPr>
            </w:pPr>
            <w:r w:rsidRPr="00727318">
              <w:rPr>
                <w:b/>
                <w:i/>
                <w:sz w:val="22"/>
                <w:szCs w:val="22"/>
                <w:lang w:val="ro-RO"/>
              </w:rPr>
              <w:t xml:space="preserve">Barometre cu Hg, buc </w:t>
            </w:r>
          </w:p>
        </w:tc>
        <w:tc>
          <w:tcPr>
            <w:tcW w:w="1704" w:type="dxa"/>
            <w:shd w:val="clear" w:color="auto" w:fill="D9D9D9"/>
          </w:tcPr>
          <w:p w14:paraId="76C49633" w14:textId="3E7A818F" w:rsidR="008A094F" w:rsidRPr="00727318" w:rsidRDefault="008A094F" w:rsidP="008A094F">
            <w:pPr>
              <w:ind w:firstLine="0"/>
              <w:rPr>
                <w:b/>
                <w:i/>
                <w:sz w:val="22"/>
                <w:szCs w:val="22"/>
                <w:lang w:val="ro-RO"/>
              </w:rPr>
            </w:pPr>
            <w:r w:rsidRPr="00727318">
              <w:rPr>
                <w:b/>
                <w:i/>
                <w:sz w:val="22"/>
                <w:szCs w:val="22"/>
                <w:lang w:val="ro-RO"/>
              </w:rPr>
              <w:t>Lămpi cu Hg, buc</w:t>
            </w:r>
          </w:p>
        </w:tc>
      </w:tr>
      <w:tr w:rsidR="008A094F" w:rsidRPr="00727318" w14:paraId="53B5FB6A" w14:textId="77777777" w:rsidTr="00E01D82">
        <w:tc>
          <w:tcPr>
            <w:tcW w:w="817" w:type="dxa"/>
            <w:shd w:val="clear" w:color="auto" w:fill="auto"/>
          </w:tcPr>
          <w:p w14:paraId="4F6E6DCD"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5A77295D" w14:textId="77777777" w:rsidR="008A094F" w:rsidRPr="00727318" w:rsidRDefault="008A094F" w:rsidP="00E01D82">
            <w:pPr>
              <w:rPr>
                <w:sz w:val="22"/>
                <w:szCs w:val="22"/>
                <w:lang w:val="ro-RO"/>
              </w:rPr>
            </w:pPr>
            <w:r w:rsidRPr="00727318">
              <w:rPr>
                <w:sz w:val="22"/>
                <w:szCs w:val="22"/>
                <w:lang w:val="ro-RO"/>
              </w:rPr>
              <w:t xml:space="preserve">Anenii Noi </w:t>
            </w:r>
          </w:p>
        </w:tc>
        <w:tc>
          <w:tcPr>
            <w:tcW w:w="1750" w:type="dxa"/>
            <w:shd w:val="clear" w:color="auto" w:fill="auto"/>
          </w:tcPr>
          <w:p w14:paraId="287AB119" w14:textId="77777777" w:rsidR="008A094F" w:rsidRPr="00727318" w:rsidRDefault="008A094F" w:rsidP="00E01D82">
            <w:pPr>
              <w:rPr>
                <w:sz w:val="22"/>
                <w:szCs w:val="22"/>
                <w:lang w:val="ro-RO"/>
              </w:rPr>
            </w:pPr>
            <w:r w:rsidRPr="00727318">
              <w:rPr>
                <w:sz w:val="22"/>
                <w:szCs w:val="22"/>
                <w:lang w:val="ro-RO"/>
              </w:rPr>
              <w:t>368</w:t>
            </w:r>
          </w:p>
        </w:tc>
        <w:tc>
          <w:tcPr>
            <w:tcW w:w="1804" w:type="dxa"/>
            <w:shd w:val="clear" w:color="auto" w:fill="auto"/>
          </w:tcPr>
          <w:p w14:paraId="05E8DD88" w14:textId="77777777" w:rsidR="008A094F" w:rsidRPr="00727318" w:rsidRDefault="008A094F" w:rsidP="00E01D82">
            <w:pPr>
              <w:rPr>
                <w:sz w:val="22"/>
                <w:szCs w:val="22"/>
                <w:lang w:val="ro-RO"/>
              </w:rPr>
            </w:pPr>
            <w:r w:rsidRPr="00727318">
              <w:rPr>
                <w:sz w:val="22"/>
                <w:szCs w:val="22"/>
                <w:lang w:val="ro-RO"/>
              </w:rPr>
              <w:t>0</w:t>
            </w:r>
          </w:p>
        </w:tc>
        <w:tc>
          <w:tcPr>
            <w:tcW w:w="1704" w:type="dxa"/>
            <w:shd w:val="clear" w:color="auto" w:fill="auto"/>
          </w:tcPr>
          <w:p w14:paraId="51876EE4" w14:textId="77777777" w:rsidR="008A094F" w:rsidRPr="00727318" w:rsidRDefault="008A094F" w:rsidP="00E01D82">
            <w:pPr>
              <w:rPr>
                <w:sz w:val="22"/>
                <w:szCs w:val="22"/>
                <w:lang w:val="ro-RO"/>
              </w:rPr>
            </w:pPr>
            <w:r w:rsidRPr="00727318">
              <w:rPr>
                <w:sz w:val="22"/>
                <w:szCs w:val="22"/>
                <w:lang w:val="ro-RO"/>
              </w:rPr>
              <w:t>13</w:t>
            </w:r>
          </w:p>
        </w:tc>
      </w:tr>
      <w:tr w:rsidR="008A094F" w:rsidRPr="00727318" w14:paraId="01E9F47E" w14:textId="77777777" w:rsidTr="00E01D82">
        <w:tc>
          <w:tcPr>
            <w:tcW w:w="817" w:type="dxa"/>
            <w:shd w:val="clear" w:color="auto" w:fill="auto"/>
          </w:tcPr>
          <w:p w14:paraId="077B0281"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151BBF0C" w14:textId="77777777" w:rsidR="008A094F" w:rsidRPr="00727318" w:rsidRDefault="008A094F" w:rsidP="00E01D82">
            <w:pPr>
              <w:rPr>
                <w:sz w:val="22"/>
                <w:szCs w:val="22"/>
                <w:lang w:val="ro-RO"/>
              </w:rPr>
            </w:pPr>
            <w:r w:rsidRPr="00727318">
              <w:rPr>
                <w:sz w:val="22"/>
                <w:szCs w:val="22"/>
                <w:lang w:val="ro-RO"/>
              </w:rPr>
              <w:t>Basarabeasca</w:t>
            </w:r>
          </w:p>
        </w:tc>
        <w:tc>
          <w:tcPr>
            <w:tcW w:w="1750" w:type="dxa"/>
            <w:shd w:val="clear" w:color="auto" w:fill="auto"/>
          </w:tcPr>
          <w:p w14:paraId="647CDAF7" w14:textId="77777777" w:rsidR="008A094F" w:rsidRPr="00727318" w:rsidRDefault="008A094F" w:rsidP="00E01D82">
            <w:pPr>
              <w:rPr>
                <w:sz w:val="22"/>
                <w:szCs w:val="22"/>
                <w:lang w:val="ro-RO"/>
              </w:rPr>
            </w:pPr>
            <w:r w:rsidRPr="00727318">
              <w:rPr>
                <w:sz w:val="22"/>
                <w:szCs w:val="22"/>
                <w:lang w:val="ro-RO"/>
              </w:rPr>
              <w:t>239</w:t>
            </w:r>
          </w:p>
        </w:tc>
        <w:tc>
          <w:tcPr>
            <w:tcW w:w="1804" w:type="dxa"/>
            <w:shd w:val="clear" w:color="auto" w:fill="auto"/>
          </w:tcPr>
          <w:p w14:paraId="24E92AFF" w14:textId="77777777" w:rsidR="008A094F" w:rsidRPr="00727318" w:rsidRDefault="008A094F" w:rsidP="00E01D82">
            <w:pPr>
              <w:rPr>
                <w:sz w:val="22"/>
                <w:szCs w:val="22"/>
                <w:lang w:val="ro-RO"/>
              </w:rPr>
            </w:pPr>
            <w:r w:rsidRPr="00727318">
              <w:rPr>
                <w:sz w:val="22"/>
                <w:szCs w:val="22"/>
                <w:lang w:val="ro-RO"/>
              </w:rPr>
              <w:t>2</w:t>
            </w:r>
          </w:p>
        </w:tc>
        <w:tc>
          <w:tcPr>
            <w:tcW w:w="1704" w:type="dxa"/>
            <w:shd w:val="clear" w:color="auto" w:fill="auto"/>
          </w:tcPr>
          <w:p w14:paraId="20233661" w14:textId="77777777" w:rsidR="008A094F" w:rsidRPr="00727318" w:rsidRDefault="008A094F" w:rsidP="00E01D82">
            <w:pPr>
              <w:rPr>
                <w:sz w:val="22"/>
                <w:szCs w:val="22"/>
                <w:lang w:val="ro-RO"/>
              </w:rPr>
            </w:pPr>
            <w:r w:rsidRPr="00727318">
              <w:rPr>
                <w:sz w:val="22"/>
                <w:szCs w:val="22"/>
                <w:lang w:val="ro-RO"/>
              </w:rPr>
              <w:t>8</w:t>
            </w:r>
          </w:p>
        </w:tc>
      </w:tr>
      <w:tr w:rsidR="008A094F" w:rsidRPr="00727318" w14:paraId="1F59EFA8" w14:textId="77777777" w:rsidTr="00E01D82">
        <w:tc>
          <w:tcPr>
            <w:tcW w:w="817" w:type="dxa"/>
            <w:shd w:val="clear" w:color="auto" w:fill="auto"/>
          </w:tcPr>
          <w:p w14:paraId="075543AB"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6D11ABF2" w14:textId="77777777" w:rsidR="008A094F" w:rsidRPr="00727318" w:rsidRDefault="008A094F" w:rsidP="00E01D82">
            <w:pPr>
              <w:rPr>
                <w:b/>
                <w:sz w:val="22"/>
                <w:szCs w:val="22"/>
                <w:lang w:val="ro-RO"/>
              </w:rPr>
            </w:pPr>
            <w:proofErr w:type="spellStart"/>
            <w:r w:rsidRPr="00727318">
              <w:rPr>
                <w:b/>
                <w:sz w:val="22"/>
                <w:szCs w:val="22"/>
                <w:lang w:val="ro-RO"/>
              </w:rPr>
              <w:t>Balti</w:t>
            </w:r>
            <w:proofErr w:type="spellEnd"/>
          </w:p>
        </w:tc>
        <w:tc>
          <w:tcPr>
            <w:tcW w:w="1750" w:type="dxa"/>
            <w:shd w:val="clear" w:color="auto" w:fill="auto"/>
          </w:tcPr>
          <w:p w14:paraId="59FE55EB" w14:textId="77777777" w:rsidR="008A094F" w:rsidRPr="00727318" w:rsidRDefault="008A094F" w:rsidP="00E01D82">
            <w:pPr>
              <w:rPr>
                <w:b/>
                <w:sz w:val="22"/>
                <w:szCs w:val="22"/>
                <w:lang w:val="ro-RO"/>
              </w:rPr>
            </w:pPr>
            <w:r w:rsidRPr="00727318">
              <w:rPr>
                <w:b/>
                <w:sz w:val="22"/>
                <w:szCs w:val="22"/>
                <w:lang w:val="ro-RO"/>
              </w:rPr>
              <w:t>1144</w:t>
            </w:r>
          </w:p>
        </w:tc>
        <w:tc>
          <w:tcPr>
            <w:tcW w:w="1804" w:type="dxa"/>
            <w:shd w:val="clear" w:color="auto" w:fill="auto"/>
          </w:tcPr>
          <w:p w14:paraId="0D330266" w14:textId="77777777" w:rsidR="008A094F" w:rsidRPr="00727318" w:rsidRDefault="008A094F" w:rsidP="00E01D82">
            <w:pPr>
              <w:rPr>
                <w:b/>
                <w:sz w:val="22"/>
                <w:szCs w:val="22"/>
                <w:lang w:val="ro-RO"/>
              </w:rPr>
            </w:pPr>
            <w:r w:rsidRPr="00727318">
              <w:rPr>
                <w:b/>
                <w:sz w:val="22"/>
                <w:szCs w:val="22"/>
                <w:lang w:val="ro-RO"/>
              </w:rPr>
              <w:t>15</w:t>
            </w:r>
          </w:p>
        </w:tc>
        <w:tc>
          <w:tcPr>
            <w:tcW w:w="1704" w:type="dxa"/>
            <w:shd w:val="clear" w:color="auto" w:fill="auto"/>
          </w:tcPr>
          <w:p w14:paraId="78EFB75A" w14:textId="77777777" w:rsidR="008A094F" w:rsidRPr="00727318" w:rsidRDefault="008A094F" w:rsidP="00E01D82">
            <w:pPr>
              <w:rPr>
                <w:b/>
                <w:sz w:val="22"/>
                <w:szCs w:val="22"/>
                <w:lang w:val="ro-RO"/>
              </w:rPr>
            </w:pPr>
            <w:r w:rsidRPr="00727318">
              <w:rPr>
                <w:b/>
                <w:sz w:val="22"/>
                <w:szCs w:val="22"/>
                <w:lang w:val="ro-RO"/>
              </w:rPr>
              <w:t>5042</w:t>
            </w:r>
          </w:p>
        </w:tc>
      </w:tr>
      <w:tr w:rsidR="008A094F" w:rsidRPr="00727318" w14:paraId="3B473984" w14:textId="77777777" w:rsidTr="00E01D82">
        <w:tc>
          <w:tcPr>
            <w:tcW w:w="817" w:type="dxa"/>
            <w:shd w:val="clear" w:color="auto" w:fill="auto"/>
          </w:tcPr>
          <w:p w14:paraId="584BD287"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6FD85E5B" w14:textId="77777777" w:rsidR="008A094F" w:rsidRPr="00727318" w:rsidRDefault="008A094F" w:rsidP="00E01D82">
            <w:pPr>
              <w:rPr>
                <w:sz w:val="22"/>
                <w:szCs w:val="22"/>
                <w:lang w:val="ro-RO"/>
              </w:rPr>
            </w:pPr>
            <w:r w:rsidRPr="00727318">
              <w:rPr>
                <w:sz w:val="22"/>
                <w:szCs w:val="22"/>
                <w:lang w:val="ro-RO"/>
              </w:rPr>
              <w:t>Briceni</w:t>
            </w:r>
          </w:p>
        </w:tc>
        <w:tc>
          <w:tcPr>
            <w:tcW w:w="1750" w:type="dxa"/>
            <w:shd w:val="clear" w:color="auto" w:fill="auto"/>
          </w:tcPr>
          <w:p w14:paraId="5AA8B6AD" w14:textId="77777777" w:rsidR="008A094F" w:rsidRPr="00727318" w:rsidRDefault="008A094F" w:rsidP="00E01D82">
            <w:pPr>
              <w:rPr>
                <w:sz w:val="22"/>
                <w:szCs w:val="22"/>
                <w:lang w:val="ro-RO"/>
              </w:rPr>
            </w:pPr>
            <w:r w:rsidRPr="00727318">
              <w:rPr>
                <w:sz w:val="22"/>
                <w:szCs w:val="22"/>
                <w:lang w:val="ro-RO"/>
              </w:rPr>
              <w:t>1192</w:t>
            </w:r>
          </w:p>
        </w:tc>
        <w:tc>
          <w:tcPr>
            <w:tcW w:w="1804" w:type="dxa"/>
            <w:shd w:val="clear" w:color="auto" w:fill="auto"/>
          </w:tcPr>
          <w:p w14:paraId="1575012A" w14:textId="77777777" w:rsidR="008A094F" w:rsidRPr="00727318" w:rsidRDefault="008A094F" w:rsidP="00E01D82">
            <w:pPr>
              <w:rPr>
                <w:sz w:val="22"/>
                <w:szCs w:val="22"/>
                <w:lang w:val="ro-RO"/>
              </w:rPr>
            </w:pPr>
            <w:r w:rsidRPr="00727318">
              <w:rPr>
                <w:sz w:val="22"/>
                <w:szCs w:val="22"/>
                <w:lang w:val="ro-RO"/>
              </w:rPr>
              <w:t>5</w:t>
            </w:r>
          </w:p>
        </w:tc>
        <w:tc>
          <w:tcPr>
            <w:tcW w:w="1704" w:type="dxa"/>
            <w:shd w:val="clear" w:color="auto" w:fill="auto"/>
          </w:tcPr>
          <w:p w14:paraId="44BA5477" w14:textId="77777777" w:rsidR="008A094F" w:rsidRPr="00727318" w:rsidRDefault="008A094F" w:rsidP="00E01D82">
            <w:pPr>
              <w:rPr>
                <w:sz w:val="22"/>
                <w:szCs w:val="22"/>
                <w:lang w:val="ro-RO"/>
              </w:rPr>
            </w:pPr>
            <w:r w:rsidRPr="00727318">
              <w:rPr>
                <w:sz w:val="22"/>
                <w:szCs w:val="22"/>
                <w:lang w:val="ro-RO"/>
              </w:rPr>
              <w:t>5</w:t>
            </w:r>
          </w:p>
        </w:tc>
      </w:tr>
      <w:tr w:rsidR="008A094F" w:rsidRPr="00727318" w14:paraId="65250611" w14:textId="77777777" w:rsidTr="00E01D82">
        <w:tc>
          <w:tcPr>
            <w:tcW w:w="817" w:type="dxa"/>
            <w:shd w:val="clear" w:color="auto" w:fill="auto"/>
          </w:tcPr>
          <w:p w14:paraId="36764017"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7185829A" w14:textId="77777777" w:rsidR="008A094F" w:rsidRPr="00727318" w:rsidRDefault="008A094F" w:rsidP="00E01D82">
            <w:pPr>
              <w:rPr>
                <w:sz w:val="22"/>
                <w:szCs w:val="22"/>
                <w:lang w:val="ro-RO"/>
              </w:rPr>
            </w:pPr>
            <w:proofErr w:type="spellStart"/>
            <w:r w:rsidRPr="00727318">
              <w:rPr>
                <w:sz w:val="22"/>
                <w:szCs w:val="22"/>
                <w:lang w:val="ro-RO"/>
              </w:rPr>
              <w:t>Calarasi</w:t>
            </w:r>
            <w:proofErr w:type="spellEnd"/>
          </w:p>
        </w:tc>
        <w:tc>
          <w:tcPr>
            <w:tcW w:w="1750" w:type="dxa"/>
            <w:shd w:val="clear" w:color="auto" w:fill="auto"/>
          </w:tcPr>
          <w:p w14:paraId="29F03C64" w14:textId="77777777" w:rsidR="008A094F" w:rsidRPr="00727318" w:rsidRDefault="008A094F" w:rsidP="00E01D82">
            <w:pPr>
              <w:rPr>
                <w:sz w:val="22"/>
                <w:szCs w:val="22"/>
                <w:lang w:val="ro-RO"/>
              </w:rPr>
            </w:pPr>
            <w:r w:rsidRPr="00727318">
              <w:rPr>
                <w:sz w:val="22"/>
                <w:szCs w:val="22"/>
                <w:lang w:val="ro-RO"/>
              </w:rPr>
              <w:t>688</w:t>
            </w:r>
          </w:p>
        </w:tc>
        <w:tc>
          <w:tcPr>
            <w:tcW w:w="1804" w:type="dxa"/>
            <w:shd w:val="clear" w:color="auto" w:fill="auto"/>
          </w:tcPr>
          <w:p w14:paraId="00499848" w14:textId="77777777" w:rsidR="008A094F" w:rsidRPr="00727318" w:rsidRDefault="008A094F" w:rsidP="00E01D82">
            <w:pPr>
              <w:rPr>
                <w:sz w:val="22"/>
                <w:szCs w:val="22"/>
                <w:lang w:val="ro-RO"/>
              </w:rPr>
            </w:pPr>
            <w:r w:rsidRPr="00727318">
              <w:rPr>
                <w:sz w:val="22"/>
                <w:szCs w:val="22"/>
                <w:lang w:val="ro-RO"/>
              </w:rPr>
              <w:t>4</w:t>
            </w:r>
          </w:p>
        </w:tc>
        <w:tc>
          <w:tcPr>
            <w:tcW w:w="1704" w:type="dxa"/>
            <w:shd w:val="clear" w:color="auto" w:fill="auto"/>
          </w:tcPr>
          <w:p w14:paraId="2263AE5E" w14:textId="77777777" w:rsidR="008A094F" w:rsidRPr="00727318" w:rsidRDefault="008A094F" w:rsidP="00E01D82">
            <w:pPr>
              <w:rPr>
                <w:sz w:val="22"/>
                <w:szCs w:val="22"/>
                <w:lang w:val="ro-RO"/>
              </w:rPr>
            </w:pPr>
            <w:r w:rsidRPr="00727318">
              <w:rPr>
                <w:sz w:val="22"/>
                <w:szCs w:val="22"/>
                <w:lang w:val="ro-RO"/>
              </w:rPr>
              <w:t>0</w:t>
            </w:r>
          </w:p>
        </w:tc>
      </w:tr>
      <w:tr w:rsidR="008A094F" w:rsidRPr="00727318" w14:paraId="6C798DF8" w14:textId="77777777" w:rsidTr="00E01D82">
        <w:tc>
          <w:tcPr>
            <w:tcW w:w="817" w:type="dxa"/>
            <w:shd w:val="clear" w:color="auto" w:fill="auto"/>
          </w:tcPr>
          <w:p w14:paraId="5866B20F"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76C9DB43" w14:textId="77777777" w:rsidR="008A094F" w:rsidRPr="00727318" w:rsidRDefault="008A094F" w:rsidP="00E01D82">
            <w:pPr>
              <w:rPr>
                <w:sz w:val="22"/>
                <w:szCs w:val="22"/>
                <w:lang w:val="ro-RO"/>
              </w:rPr>
            </w:pPr>
            <w:r w:rsidRPr="00727318">
              <w:rPr>
                <w:sz w:val="22"/>
                <w:szCs w:val="22"/>
                <w:lang w:val="ro-RO"/>
              </w:rPr>
              <w:t>Cahul</w:t>
            </w:r>
          </w:p>
        </w:tc>
        <w:tc>
          <w:tcPr>
            <w:tcW w:w="1750" w:type="dxa"/>
            <w:shd w:val="clear" w:color="auto" w:fill="auto"/>
          </w:tcPr>
          <w:p w14:paraId="38ED962C" w14:textId="77777777" w:rsidR="008A094F" w:rsidRPr="00727318" w:rsidRDefault="008A094F" w:rsidP="00E01D82">
            <w:pPr>
              <w:rPr>
                <w:sz w:val="22"/>
                <w:szCs w:val="22"/>
                <w:lang w:val="ro-RO"/>
              </w:rPr>
            </w:pPr>
            <w:r w:rsidRPr="00727318">
              <w:rPr>
                <w:sz w:val="22"/>
                <w:szCs w:val="22"/>
                <w:lang w:val="ro-RO"/>
              </w:rPr>
              <w:t>834</w:t>
            </w:r>
          </w:p>
        </w:tc>
        <w:tc>
          <w:tcPr>
            <w:tcW w:w="1804" w:type="dxa"/>
            <w:shd w:val="clear" w:color="auto" w:fill="auto"/>
          </w:tcPr>
          <w:p w14:paraId="0DA6E124" w14:textId="77777777" w:rsidR="008A094F" w:rsidRPr="00727318" w:rsidRDefault="008A094F" w:rsidP="00E01D82">
            <w:pPr>
              <w:rPr>
                <w:sz w:val="22"/>
                <w:szCs w:val="22"/>
                <w:lang w:val="ro-RO"/>
              </w:rPr>
            </w:pPr>
            <w:r w:rsidRPr="00727318">
              <w:rPr>
                <w:sz w:val="22"/>
                <w:szCs w:val="22"/>
                <w:lang w:val="ro-RO"/>
              </w:rPr>
              <w:t>6</w:t>
            </w:r>
          </w:p>
        </w:tc>
        <w:tc>
          <w:tcPr>
            <w:tcW w:w="1704" w:type="dxa"/>
            <w:shd w:val="clear" w:color="auto" w:fill="auto"/>
          </w:tcPr>
          <w:p w14:paraId="5617DCAC" w14:textId="77777777" w:rsidR="008A094F" w:rsidRPr="00727318" w:rsidRDefault="008A094F" w:rsidP="00E01D82">
            <w:pPr>
              <w:rPr>
                <w:sz w:val="22"/>
                <w:szCs w:val="22"/>
                <w:lang w:val="ro-RO"/>
              </w:rPr>
            </w:pPr>
            <w:r w:rsidRPr="00727318">
              <w:rPr>
                <w:sz w:val="22"/>
                <w:szCs w:val="22"/>
                <w:lang w:val="ro-RO"/>
              </w:rPr>
              <w:t>123</w:t>
            </w:r>
          </w:p>
        </w:tc>
      </w:tr>
      <w:tr w:rsidR="008A094F" w:rsidRPr="00727318" w14:paraId="249CAFC0" w14:textId="77777777" w:rsidTr="00E01D82">
        <w:tc>
          <w:tcPr>
            <w:tcW w:w="817" w:type="dxa"/>
            <w:shd w:val="clear" w:color="auto" w:fill="auto"/>
          </w:tcPr>
          <w:p w14:paraId="0E485AFB"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08D71AA4" w14:textId="77777777" w:rsidR="008A094F" w:rsidRPr="00727318" w:rsidRDefault="008A094F" w:rsidP="00E01D82">
            <w:pPr>
              <w:rPr>
                <w:sz w:val="22"/>
                <w:szCs w:val="22"/>
                <w:lang w:val="ro-RO"/>
              </w:rPr>
            </w:pPr>
            <w:r w:rsidRPr="00727318">
              <w:rPr>
                <w:sz w:val="22"/>
                <w:szCs w:val="22"/>
                <w:lang w:val="ro-RO"/>
              </w:rPr>
              <w:t>Cantemir</w:t>
            </w:r>
          </w:p>
        </w:tc>
        <w:tc>
          <w:tcPr>
            <w:tcW w:w="1750" w:type="dxa"/>
            <w:shd w:val="clear" w:color="auto" w:fill="auto"/>
          </w:tcPr>
          <w:p w14:paraId="3F25B5AF" w14:textId="77777777" w:rsidR="008A094F" w:rsidRPr="00727318" w:rsidRDefault="008A094F" w:rsidP="00E01D82">
            <w:pPr>
              <w:rPr>
                <w:sz w:val="22"/>
                <w:szCs w:val="22"/>
                <w:lang w:val="ro-RO"/>
              </w:rPr>
            </w:pPr>
            <w:r w:rsidRPr="00727318">
              <w:rPr>
                <w:sz w:val="22"/>
                <w:szCs w:val="22"/>
                <w:lang w:val="ro-RO"/>
              </w:rPr>
              <w:t>90</w:t>
            </w:r>
          </w:p>
        </w:tc>
        <w:tc>
          <w:tcPr>
            <w:tcW w:w="1804" w:type="dxa"/>
            <w:shd w:val="clear" w:color="auto" w:fill="auto"/>
          </w:tcPr>
          <w:p w14:paraId="24B7C594" w14:textId="77777777" w:rsidR="008A094F" w:rsidRPr="00727318" w:rsidRDefault="008A094F" w:rsidP="00E01D82">
            <w:pPr>
              <w:rPr>
                <w:sz w:val="22"/>
                <w:szCs w:val="22"/>
                <w:lang w:val="ro-RO"/>
              </w:rPr>
            </w:pPr>
            <w:r w:rsidRPr="00727318">
              <w:rPr>
                <w:sz w:val="22"/>
                <w:szCs w:val="22"/>
                <w:lang w:val="ro-RO"/>
              </w:rPr>
              <w:t>5</w:t>
            </w:r>
          </w:p>
        </w:tc>
        <w:tc>
          <w:tcPr>
            <w:tcW w:w="1704" w:type="dxa"/>
            <w:shd w:val="clear" w:color="auto" w:fill="auto"/>
          </w:tcPr>
          <w:p w14:paraId="392391C9" w14:textId="77777777" w:rsidR="008A094F" w:rsidRPr="00727318" w:rsidRDefault="008A094F" w:rsidP="00E01D82">
            <w:pPr>
              <w:rPr>
                <w:sz w:val="22"/>
                <w:szCs w:val="22"/>
                <w:lang w:val="ro-RO"/>
              </w:rPr>
            </w:pPr>
            <w:r w:rsidRPr="00727318">
              <w:rPr>
                <w:sz w:val="22"/>
                <w:szCs w:val="22"/>
                <w:lang w:val="ro-RO"/>
              </w:rPr>
              <w:t>1359</w:t>
            </w:r>
          </w:p>
        </w:tc>
      </w:tr>
      <w:tr w:rsidR="008A094F" w:rsidRPr="00727318" w14:paraId="77E10F1D" w14:textId="77777777" w:rsidTr="00E01D82">
        <w:tc>
          <w:tcPr>
            <w:tcW w:w="817" w:type="dxa"/>
            <w:shd w:val="clear" w:color="auto" w:fill="auto"/>
          </w:tcPr>
          <w:p w14:paraId="2A0F2986"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22B8CC2E" w14:textId="77777777" w:rsidR="008A094F" w:rsidRPr="00727318" w:rsidRDefault="008A094F" w:rsidP="00E01D82">
            <w:pPr>
              <w:rPr>
                <w:sz w:val="22"/>
                <w:szCs w:val="22"/>
                <w:lang w:val="ro-RO"/>
              </w:rPr>
            </w:pPr>
            <w:proofErr w:type="spellStart"/>
            <w:r w:rsidRPr="00727318">
              <w:rPr>
                <w:sz w:val="22"/>
                <w:szCs w:val="22"/>
                <w:lang w:val="ro-RO"/>
              </w:rPr>
              <w:t>Causeni</w:t>
            </w:r>
            <w:proofErr w:type="spellEnd"/>
          </w:p>
        </w:tc>
        <w:tc>
          <w:tcPr>
            <w:tcW w:w="1750" w:type="dxa"/>
            <w:shd w:val="clear" w:color="auto" w:fill="auto"/>
          </w:tcPr>
          <w:p w14:paraId="267DB3AA" w14:textId="77777777" w:rsidR="008A094F" w:rsidRPr="00727318" w:rsidRDefault="008A094F" w:rsidP="00E01D82">
            <w:pPr>
              <w:rPr>
                <w:sz w:val="22"/>
                <w:szCs w:val="22"/>
                <w:lang w:val="ro-RO"/>
              </w:rPr>
            </w:pPr>
            <w:r w:rsidRPr="00727318">
              <w:rPr>
                <w:sz w:val="22"/>
                <w:szCs w:val="22"/>
                <w:lang w:val="ro-RO"/>
              </w:rPr>
              <w:t>734</w:t>
            </w:r>
          </w:p>
        </w:tc>
        <w:tc>
          <w:tcPr>
            <w:tcW w:w="1804" w:type="dxa"/>
            <w:shd w:val="clear" w:color="auto" w:fill="auto"/>
          </w:tcPr>
          <w:p w14:paraId="3F624804" w14:textId="77777777" w:rsidR="008A094F" w:rsidRPr="00727318" w:rsidRDefault="008A094F" w:rsidP="00E01D82">
            <w:pPr>
              <w:rPr>
                <w:sz w:val="22"/>
                <w:szCs w:val="22"/>
                <w:lang w:val="ro-RO"/>
              </w:rPr>
            </w:pPr>
            <w:r w:rsidRPr="00727318">
              <w:rPr>
                <w:sz w:val="22"/>
                <w:szCs w:val="22"/>
                <w:lang w:val="ro-RO"/>
              </w:rPr>
              <w:t>4</w:t>
            </w:r>
          </w:p>
        </w:tc>
        <w:tc>
          <w:tcPr>
            <w:tcW w:w="1704" w:type="dxa"/>
            <w:shd w:val="clear" w:color="auto" w:fill="auto"/>
          </w:tcPr>
          <w:p w14:paraId="38719154" w14:textId="77777777" w:rsidR="008A094F" w:rsidRPr="00727318" w:rsidRDefault="008A094F" w:rsidP="00E01D82">
            <w:pPr>
              <w:rPr>
                <w:sz w:val="22"/>
                <w:szCs w:val="22"/>
                <w:lang w:val="ro-RO"/>
              </w:rPr>
            </w:pPr>
            <w:r w:rsidRPr="00727318">
              <w:rPr>
                <w:sz w:val="22"/>
                <w:szCs w:val="22"/>
                <w:lang w:val="ro-RO"/>
              </w:rPr>
              <w:t>67</w:t>
            </w:r>
          </w:p>
        </w:tc>
      </w:tr>
      <w:tr w:rsidR="008A094F" w:rsidRPr="00727318" w14:paraId="10160C92" w14:textId="77777777" w:rsidTr="00E01D82">
        <w:tc>
          <w:tcPr>
            <w:tcW w:w="817" w:type="dxa"/>
            <w:shd w:val="clear" w:color="auto" w:fill="auto"/>
          </w:tcPr>
          <w:p w14:paraId="100DD64E"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7DE33118" w14:textId="77777777" w:rsidR="008A094F" w:rsidRPr="00727318" w:rsidRDefault="008A094F" w:rsidP="00E01D82">
            <w:pPr>
              <w:rPr>
                <w:sz w:val="22"/>
                <w:szCs w:val="22"/>
                <w:lang w:val="ro-RO"/>
              </w:rPr>
            </w:pPr>
            <w:proofErr w:type="spellStart"/>
            <w:r w:rsidRPr="00727318">
              <w:rPr>
                <w:sz w:val="22"/>
                <w:szCs w:val="22"/>
                <w:lang w:val="ro-RO"/>
              </w:rPr>
              <w:t>Cimislia</w:t>
            </w:r>
            <w:proofErr w:type="spellEnd"/>
          </w:p>
        </w:tc>
        <w:tc>
          <w:tcPr>
            <w:tcW w:w="1750" w:type="dxa"/>
            <w:shd w:val="clear" w:color="auto" w:fill="auto"/>
          </w:tcPr>
          <w:p w14:paraId="0FDF5FDB" w14:textId="77777777" w:rsidR="008A094F" w:rsidRPr="00727318" w:rsidRDefault="008A094F" w:rsidP="00E01D82">
            <w:pPr>
              <w:rPr>
                <w:sz w:val="22"/>
                <w:szCs w:val="22"/>
                <w:lang w:val="ro-RO"/>
              </w:rPr>
            </w:pPr>
            <w:r w:rsidRPr="00727318">
              <w:rPr>
                <w:sz w:val="22"/>
                <w:szCs w:val="22"/>
                <w:lang w:val="ro-RO"/>
              </w:rPr>
              <w:t>540</w:t>
            </w:r>
          </w:p>
        </w:tc>
        <w:tc>
          <w:tcPr>
            <w:tcW w:w="1804" w:type="dxa"/>
            <w:shd w:val="clear" w:color="auto" w:fill="auto"/>
          </w:tcPr>
          <w:p w14:paraId="076D0B09" w14:textId="77777777" w:rsidR="008A094F" w:rsidRPr="00727318" w:rsidRDefault="008A094F" w:rsidP="00E01D82">
            <w:pPr>
              <w:rPr>
                <w:sz w:val="22"/>
                <w:szCs w:val="22"/>
                <w:lang w:val="ro-RO"/>
              </w:rPr>
            </w:pPr>
            <w:r w:rsidRPr="00727318">
              <w:rPr>
                <w:sz w:val="22"/>
                <w:szCs w:val="22"/>
                <w:lang w:val="ro-RO"/>
              </w:rPr>
              <w:t>2</w:t>
            </w:r>
          </w:p>
        </w:tc>
        <w:tc>
          <w:tcPr>
            <w:tcW w:w="1704" w:type="dxa"/>
            <w:shd w:val="clear" w:color="auto" w:fill="auto"/>
          </w:tcPr>
          <w:p w14:paraId="7D4D0DC4" w14:textId="77777777" w:rsidR="008A094F" w:rsidRPr="00727318" w:rsidRDefault="008A094F" w:rsidP="00E01D82">
            <w:pPr>
              <w:rPr>
                <w:sz w:val="22"/>
                <w:szCs w:val="22"/>
                <w:lang w:val="ro-RO"/>
              </w:rPr>
            </w:pPr>
            <w:r w:rsidRPr="00727318">
              <w:rPr>
                <w:sz w:val="22"/>
                <w:szCs w:val="22"/>
                <w:lang w:val="ro-RO"/>
              </w:rPr>
              <w:t>85</w:t>
            </w:r>
          </w:p>
        </w:tc>
      </w:tr>
      <w:tr w:rsidR="008A094F" w:rsidRPr="00727318" w14:paraId="7FB5FECB" w14:textId="77777777" w:rsidTr="00E01D82">
        <w:tc>
          <w:tcPr>
            <w:tcW w:w="817" w:type="dxa"/>
            <w:shd w:val="clear" w:color="auto" w:fill="auto"/>
          </w:tcPr>
          <w:p w14:paraId="38ECF3F6"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755803AC" w14:textId="77777777" w:rsidR="008A094F" w:rsidRPr="00727318" w:rsidRDefault="008A094F" w:rsidP="00E01D82">
            <w:pPr>
              <w:rPr>
                <w:b/>
                <w:sz w:val="22"/>
                <w:szCs w:val="22"/>
                <w:lang w:val="ro-RO"/>
              </w:rPr>
            </w:pPr>
            <w:proofErr w:type="spellStart"/>
            <w:r w:rsidRPr="00727318">
              <w:rPr>
                <w:b/>
                <w:sz w:val="22"/>
                <w:szCs w:val="22"/>
                <w:lang w:val="ro-RO"/>
              </w:rPr>
              <w:t>Chisinau</w:t>
            </w:r>
            <w:proofErr w:type="spellEnd"/>
            <w:r w:rsidRPr="00727318">
              <w:rPr>
                <w:b/>
                <w:sz w:val="22"/>
                <w:szCs w:val="22"/>
                <w:lang w:val="ro-RO"/>
              </w:rPr>
              <w:t xml:space="preserve"> </w:t>
            </w:r>
          </w:p>
        </w:tc>
        <w:tc>
          <w:tcPr>
            <w:tcW w:w="1750" w:type="dxa"/>
            <w:shd w:val="clear" w:color="auto" w:fill="auto"/>
          </w:tcPr>
          <w:p w14:paraId="4C91DF7C" w14:textId="77777777" w:rsidR="008A094F" w:rsidRPr="00727318" w:rsidRDefault="008A094F" w:rsidP="00E01D82">
            <w:pPr>
              <w:rPr>
                <w:b/>
                <w:sz w:val="22"/>
                <w:szCs w:val="22"/>
                <w:lang w:val="ro-RO"/>
              </w:rPr>
            </w:pPr>
            <w:r w:rsidRPr="00727318">
              <w:rPr>
                <w:b/>
                <w:sz w:val="22"/>
                <w:szCs w:val="22"/>
                <w:lang w:val="ro-RO"/>
              </w:rPr>
              <w:t>1228</w:t>
            </w:r>
          </w:p>
        </w:tc>
        <w:tc>
          <w:tcPr>
            <w:tcW w:w="1804" w:type="dxa"/>
            <w:shd w:val="clear" w:color="auto" w:fill="auto"/>
          </w:tcPr>
          <w:p w14:paraId="13377795" w14:textId="77777777" w:rsidR="008A094F" w:rsidRPr="00727318" w:rsidRDefault="008A094F" w:rsidP="00E01D82">
            <w:pPr>
              <w:rPr>
                <w:b/>
                <w:sz w:val="22"/>
                <w:szCs w:val="22"/>
                <w:lang w:val="ro-RO"/>
              </w:rPr>
            </w:pPr>
            <w:r w:rsidRPr="00727318">
              <w:rPr>
                <w:b/>
                <w:sz w:val="22"/>
                <w:szCs w:val="22"/>
                <w:lang w:val="ro-RO"/>
              </w:rPr>
              <w:t>21</w:t>
            </w:r>
          </w:p>
        </w:tc>
        <w:tc>
          <w:tcPr>
            <w:tcW w:w="1704" w:type="dxa"/>
            <w:shd w:val="clear" w:color="auto" w:fill="auto"/>
          </w:tcPr>
          <w:p w14:paraId="51F3594F" w14:textId="77777777" w:rsidR="008A094F" w:rsidRPr="00727318" w:rsidRDefault="008A094F" w:rsidP="00E01D82">
            <w:pPr>
              <w:rPr>
                <w:b/>
                <w:sz w:val="22"/>
                <w:szCs w:val="22"/>
                <w:lang w:val="ro-RO"/>
              </w:rPr>
            </w:pPr>
            <w:r w:rsidRPr="00727318">
              <w:rPr>
                <w:b/>
                <w:sz w:val="22"/>
                <w:szCs w:val="22"/>
                <w:lang w:val="ro-RO"/>
              </w:rPr>
              <w:t>12217</w:t>
            </w:r>
          </w:p>
        </w:tc>
      </w:tr>
      <w:tr w:rsidR="008A094F" w:rsidRPr="00727318" w14:paraId="1C8024D3" w14:textId="77777777" w:rsidTr="00E01D82">
        <w:tc>
          <w:tcPr>
            <w:tcW w:w="817" w:type="dxa"/>
            <w:shd w:val="clear" w:color="auto" w:fill="auto"/>
          </w:tcPr>
          <w:p w14:paraId="03FC9C73"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0D0A8E12" w14:textId="77777777" w:rsidR="008A094F" w:rsidRPr="00727318" w:rsidRDefault="008A094F" w:rsidP="00E01D82">
            <w:pPr>
              <w:rPr>
                <w:sz w:val="22"/>
                <w:szCs w:val="22"/>
                <w:lang w:val="ro-RO"/>
              </w:rPr>
            </w:pPr>
            <w:r w:rsidRPr="00727318">
              <w:rPr>
                <w:sz w:val="22"/>
                <w:szCs w:val="22"/>
                <w:lang w:val="ro-RO"/>
              </w:rPr>
              <w:t>Criuleni</w:t>
            </w:r>
          </w:p>
        </w:tc>
        <w:tc>
          <w:tcPr>
            <w:tcW w:w="1750" w:type="dxa"/>
            <w:shd w:val="clear" w:color="auto" w:fill="auto"/>
          </w:tcPr>
          <w:p w14:paraId="68F8F50B" w14:textId="77777777" w:rsidR="008A094F" w:rsidRPr="00727318" w:rsidRDefault="008A094F" w:rsidP="00E01D82">
            <w:pPr>
              <w:rPr>
                <w:sz w:val="22"/>
                <w:szCs w:val="22"/>
                <w:lang w:val="ro-RO"/>
              </w:rPr>
            </w:pPr>
            <w:r w:rsidRPr="00727318">
              <w:rPr>
                <w:sz w:val="22"/>
                <w:szCs w:val="22"/>
                <w:lang w:val="ro-RO"/>
              </w:rPr>
              <w:t>534</w:t>
            </w:r>
          </w:p>
        </w:tc>
        <w:tc>
          <w:tcPr>
            <w:tcW w:w="1804" w:type="dxa"/>
            <w:shd w:val="clear" w:color="auto" w:fill="auto"/>
          </w:tcPr>
          <w:p w14:paraId="31DDA327" w14:textId="77777777" w:rsidR="008A094F" w:rsidRPr="00727318" w:rsidRDefault="008A094F" w:rsidP="00E01D82">
            <w:pPr>
              <w:rPr>
                <w:sz w:val="22"/>
                <w:szCs w:val="22"/>
                <w:lang w:val="ro-RO"/>
              </w:rPr>
            </w:pPr>
            <w:r w:rsidRPr="00727318">
              <w:rPr>
                <w:sz w:val="22"/>
                <w:szCs w:val="22"/>
                <w:lang w:val="ro-RO"/>
              </w:rPr>
              <w:t>0</w:t>
            </w:r>
          </w:p>
        </w:tc>
        <w:tc>
          <w:tcPr>
            <w:tcW w:w="1704" w:type="dxa"/>
            <w:shd w:val="clear" w:color="auto" w:fill="auto"/>
          </w:tcPr>
          <w:p w14:paraId="1EC8E82F" w14:textId="77777777" w:rsidR="008A094F" w:rsidRPr="00727318" w:rsidRDefault="008A094F" w:rsidP="00E01D82">
            <w:pPr>
              <w:rPr>
                <w:sz w:val="22"/>
                <w:szCs w:val="22"/>
                <w:lang w:val="ro-RO"/>
              </w:rPr>
            </w:pPr>
            <w:r w:rsidRPr="00727318">
              <w:rPr>
                <w:sz w:val="22"/>
                <w:szCs w:val="22"/>
                <w:lang w:val="ro-RO"/>
              </w:rPr>
              <w:t>332</w:t>
            </w:r>
          </w:p>
        </w:tc>
      </w:tr>
      <w:tr w:rsidR="008A094F" w:rsidRPr="00727318" w14:paraId="7CF2CA9D" w14:textId="77777777" w:rsidTr="00E01D82">
        <w:tc>
          <w:tcPr>
            <w:tcW w:w="817" w:type="dxa"/>
            <w:shd w:val="clear" w:color="auto" w:fill="auto"/>
          </w:tcPr>
          <w:p w14:paraId="7B116CA5"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6681E668" w14:textId="77777777" w:rsidR="008A094F" w:rsidRPr="00727318" w:rsidRDefault="008A094F" w:rsidP="00E01D82">
            <w:pPr>
              <w:rPr>
                <w:sz w:val="22"/>
                <w:szCs w:val="22"/>
                <w:lang w:val="ro-RO"/>
              </w:rPr>
            </w:pPr>
            <w:proofErr w:type="spellStart"/>
            <w:r w:rsidRPr="00727318">
              <w:rPr>
                <w:sz w:val="22"/>
                <w:szCs w:val="22"/>
                <w:lang w:val="ro-RO"/>
              </w:rPr>
              <w:t>Donduseni</w:t>
            </w:r>
            <w:proofErr w:type="spellEnd"/>
          </w:p>
        </w:tc>
        <w:tc>
          <w:tcPr>
            <w:tcW w:w="1750" w:type="dxa"/>
            <w:shd w:val="clear" w:color="auto" w:fill="auto"/>
          </w:tcPr>
          <w:p w14:paraId="20711659" w14:textId="77777777" w:rsidR="008A094F" w:rsidRPr="00727318" w:rsidRDefault="008A094F" w:rsidP="00E01D82">
            <w:pPr>
              <w:rPr>
                <w:sz w:val="22"/>
                <w:szCs w:val="22"/>
                <w:lang w:val="ro-RO"/>
              </w:rPr>
            </w:pPr>
            <w:r w:rsidRPr="00727318">
              <w:rPr>
                <w:sz w:val="22"/>
                <w:szCs w:val="22"/>
                <w:lang w:val="ro-RO"/>
              </w:rPr>
              <w:t>50</w:t>
            </w:r>
          </w:p>
        </w:tc>
        <w:tc>
          <w:tcPr>
            <w:tcW w:w="1804" w:type="dxa"/>
            <w:shd w:val="clear" w:color="auto" w:fill="auto"/>
          </w:tcPr>
          <w:p w14:paraId="2D7323C2" w14:textId="77777777" w:rsidR="008A094F" w:rsidRPr="00727318" w:rsidRDefault="008A094F" w:rsidP="00E01D82">
            <w:pPr>
              <w:rPr>
                <w:sz w:val="22"/>
                <w:szCs w:val="22"/>
                <w:lang w:val="ro-RO"/>
              </w:rPr>
            </w:pPr>
            <w:r w:rsidRPr="00727318">
              <w:rPr>
                <w:sz w:val="22"/>
                <w:szCs w:val="22"/>
                <w:lang w:val="ro-RO"/>
              </w:rPr>
              <w:t>1</w:t>
            </w:r>
          </w:p>
        </w:tc>
        <w:tc>
          <w:tcPr>
            <w:tcW w:w="1704" w:type="dxa"/>
            <w:shd w:val="clear" w:color="auto" w:fill="auto"/>
          </w:tcPr>
          <w:p w14:paraId="352F91A2" w14:textId="77777777" w:rsidR="008A094F" w:rsidRPr="00727318" w:rsidRDefault="008A094F" w:rsidP="00E01D82">
            <w:pPr>
              <w:rPr>
                <w:sz w:val="22"/>
                <w:szCs w:val="22"/>
                <w:lang w:val="ro-RO"/>
              </w:rPr>
            </w:pPr>
            <w:r w:rsidRPr="00727318">
              <w:rPr>
                <w:sz w:val="22"/>
                <w:szCs w:val="22"/>
                <w:lang w:val="ro-RO"/>
              </w:rPr>
              <w:t>2</w:t>
            </w:r>
          </w:p>
        </w:tc>
      </w:tr>
      <w:tr w:rsidR="008A094F" w:rsidRPr="00727318" w14:paraId="5FEBFF91" w14:textId="77777777" w:rsidTr="00E01D82">
        <w:tc>
          <w:tcPr>
            <w:tcW w:w="817" w:type="dxa"/>
            <w:shd w:val="clear" w:color="auto" w:fill="auto"/>
          </w:tcPr>
          <w:p w14:paraId="0953F647"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751BC467" w14:textId="77777777" w:rsidR="008A094F" w:rsidRPr="00727318" w:rsidRDefault="008A094F" w:rsidP="00E01D82">
            <w:pPr>
              <w:rPr>
                <w:sz w:val="22"/>
                <w:szCs w:val="22"/>
                <w:lang w:val="ro-RO"/>
              </w:rPr>
            </w:pPr>
            <w:r w:rsidRPr="00727318">
              <w:rPr>
                <w:sz w:val="22"/>
                <w:szCs w:val="22"/>
                <w:lang w:val="ro-RO"/>
              </w:rPr>
              <w:t>Drochia</w:t>
            </w:r>
          </w:p>
        </w:tc>
        <w:tc>
          <w:tcPr>
            <w:tcW w:w="1750" w:type="dxa"/>
            <w:shd w:val="clear" w:color="auto" w:fill="auto"/>
          </w:tcPr>
          <w:p w14:paraId="454A8F9D" w14:textId="77777777" w:rsidR="008A094F" w:rsidRPr="00727318" w:rsidRDefault="008A094F" w:rsidP="00E01D82">
            <w:pPr>
              <w:rPr>
                <w:sz w:val="22"/>
                <w:szCs w:val="22"/>
                <w:lang w:val="ro-RO"/>
              </w:rPr>
            </w:pPr>
            <w:r w:rsidRPr="00727318">
              <w:rPr>
                <w:sz w:val="22"/>
                <w:szCs w:val="22"/>
                <w:lang w:val="ro-RO"/>
              </w:rPr>
              <w:t>141</w:t>
            </w:r>
          </w:p>
        </w:tc>
        <w:tc>
          <w:tcPr>
            <w:tcW w:w="1804" w:type="dxa"/>
            <w:shd w:val="clear" w:color="auto" w:fill="auto"/>
          </w:tcPr>
          <w:p w14:paraId="58745EF6" w14:textId="77777777" w:rsidR="008A094F" w:rsidRPr="00727318" w:rsidRDefault="008A094F" w:rsidP="00E01D82">
            <w:pPr>
              <w:rPr>
                <w:sz w:val="22"/>
                <w:szCs w:val="22"/>
                <w:lang w:val="ro-RO"/>
              </w:rPr>
            </w:pPr>
            <w:r w:rsidRPr="00727318">
              <w:rPr>
                <w:sz w:val="22"/>
                <w:szCs w:val="22"/>
                <w:lang w:val="ro-RO"/>
              </w:rPr>
              <w:t>14</w:t>
            </w:r>
          </w:p>
        </w:tc>
        <w:tc>
          <w:tcPr>
            <w:tcW w:w="1704" w:type="dxa"/>
            <w:shd w:val="clear" w:color="auto" w:fill="auto"/>
          </w:tcPr>
          <w:p w14:paraId="036BF6E9" w14:textId="77777777" w:rsidR="008A094F" w:rsidRPr="00727318" w:rsidRDefault="008A094F" w:rsidP="00E01D82">
            <w:pPr>
              <w:rPr>
                <w:sz w:val="22"/>
                <w:szCs w:val="22"/>
                <w:lang w:val="ro-RO"/>
              </w:rPr>
            </w:pPr>
            <w:r w:rsidRPr="00727318">
              <w:rPr>
                <w:sz w:val="22"/>
                <w:szCs w:val="22"/>
                <w:lang w:val="ro-RO"/>
              </w:rPr>
              <w:t>72</w:t>
            </w:r>
          </w:p>
        </w:tc>
      </w:tr>
      <w:tr w:rsidR="008A094F" w:rsidRPr="00727318" w14:paraId="17DF6E53" w14:textId="77777777" w:rsidTr="00E01D82">
        <w:tc>
          <w:tcPr>
            <w:tcW w:w="817" w:type="dxa"/>
            <w:shd w:val="clear" w:color="auto" w:fill="auto"/>
          </w:tcPr>
          <w:p w14:paraId="7BB83CFB"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66086B2F" w14:textId="77777777" w:rsidR="008A094F" w:rsidRPr="00727318" w:rsidRDefault="008A094F" w:rsidP="00E01D82">
            <w:pPr>
              <w:rPr>
                <w:sz w:val="22"/>
                <w:szCs w:val="22"/>
                <w:lang w:val="ro-RO"/>
              </w:rPr>
            </w:pPr>
            <w:proofErr w:type="spellStart"/>
            <w:r w:rsidRPr="00727318">
              <w:rPr>
                <w:sz w:val="22"/>
                <w:szCs w:val="22"/>
                <w:lang w:val="ro-RO"/>
              </w:rPr>
              <w:t>Dubasari</w:t>
            </w:r>
            <w:proofErr w:type="spellEnd"/>
          </w:p>
        </w:tc>
        <w:tc>
          <w:tcPr>
            <w:tcW w:w="1750" w:type="dxa"/>
            <w:shd w:val="clear" w:color="auto" w:fill="auto"/>
          </w:tcPr>
          <w:p w14:paraId="6C04C99B" w14:textId="77777777" w:rsidR="008A094F" w:rsidRPr="00727318" w:rsidRDefault="008A094F" w:rsidP="00E01D82">
            <w:pPr>
              <w:rPr>
                <w:sz w:val="22"/>
                <w:szCs w:val="22"/>
                <w:lang w:val="ro-RO"/>
              </w:rPr>
            </w:pPr>
            <w:r w:rsidRPr="00727318">
              <w:rPr>
                <w:sz w:val="22"/>
                <w:szCs w:val="22"/>
                <w:lang w:val="ro-RO"/>
              </w:rPr>
              <w:t>276</w:t>
            </w:r>
          </w:p>
        </w:tc>
        <w:tc>
          <w:tcPr>
            <w:tcW w:w="1804" w:type="dxa"/>
            <w:shd w:val="clear" w:color="auto" w:fill="auto"/>
          </w:tcPr>
          <w:p w14:paraId="0EB72FDB" w14:textId="77777777" w:rsidR="008A094F" w:rsidRPr="00727318" w:rsidRDefault="008A094F" w:rsidP="00E01D82">
            <w:pPr>
              <w:rPr>
                <w:sz w:val="22"/>
                <w:szCs w:val="22"/>
                <w:lang w:val="ro-RO"/>
              </w:rPr>
            </w:pPr>
            <w:r w:rsidRPr="00727318">
              <w:rPr>
                <w:sz w:val="22"/>
                <w:szCs w:val="22"/>
                <w:lang w:val="ro-RO"/>
              </w:rPr>
              <w:t>0</w:t>
            </w:r>
          </w:p>
        </w:tc>
        <w:tc>
          <w:tcPr>
            <w:tcW w:w="1704" w:type="dxa"/>
            <w:shd w:val="clear" w:color="auto" w:fill="auto"/>
          </w:tcPr>
          <w:p w14:paraId="24B39171" w14:textId="77777777" w:rsidR="008A094F" w:rsidRPr="00727318" w:rsidRDefault="008A094F" w:rsidP="00E01D82">
            <w:pPr>
              <w:rPr>
                <w:sz w:val="22"/>
                <w:szCs w:val="22"/>
                <w:lang w:val="ro-RO"/>
              </w:rPr>
            </w:pPr>
            <w:r w:rsidRPr="00727318">
              <w:rPr>
                <w:sz w:val="22"/>
                <w:szCs w:val="22"/>
                <w:lang w:val="ro-RO"/>
              </w:rPr>
              <w:t>0</w:t>
            </w:r>
          </w:p>
        </w:tc>
      </w:tr>
      <w:tr w:rsidR="008A094F" w:rsidRPr="00727318" w14:paraId="5EFC45BF" w14:textId="77777777" w:rsidTr="00E01D82">
        <w:tc>
          <w:tcPr>
            <w:tcW w:w="817" w:type="dxa"/>
            <w:shd w:val="clear" w:color="auto" w:fill="auto"/>
          </w:tcPr>
          <w:p w14:paraId="71982A8F"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75A5A9EE" w14:textId="77777777" w:rsidR="008A094F" w:rsidRPr="00727318" w:rsidRDefault="008A094F" w:rsidP="00E01D82">
            <w:pPr>
              <w:rPr>
                <w:sz w:val="22"/>
                <w:szCs w:val="22"/>
                <w:lang w:val="ro-RO"/>
              </w:rPr>
            </w:pPr>
            <w:proofErr w:type="spellStart"/>
            <w:r w:rsidRPr="00727318">
              <w:rPr>
                <w:sz w:val="22"/>
                <w:szCs w:val="22"/>
                <w:lang w:val="ro-RO"/>
              </w:rPr>
              <w:t>Edinet</w:t>
            </w:r>
            <w:proofErr w:type="spellEnd"/>
          </w:p>
        </w:tc>
        <w:tc>
          <w:tcPr>
            <w:tcW w:w="1750" w:type="dxa"/>
            <w:shd w:val="clear" w:color="auto" w:fill="auto"/>
          </w:tcPr>
          <w:p w14:paraId="6F750492" w14:textId="77777777" w:rsidR="008A094F" w:rsidRPr="00727318" w:rsidRDefault="008A094F" w:rsidP="00E01D82">
            <w:pPr>
              <w:rPr>
                <w:sz w:val="22"/>
                <w:szCs w:val="22"/>
                <w:lang w:val="ro-RO"/>
              </w:rPr>
            </w:pPr>
            <w:r w:rsidRPr="00727318">
              <w:rPr>
                <w:sz w:val="22"/>
                <w:szCs w:val="22"/>
                <w:lang w:val="ro-RO"/>
              </w:rPr>
              <w:t>532</w:t>
            </w:r>
          </w:p>
        </w:tc>
        <w:tc>
          <w:tcPr>
            <w:tcW w:w="1804" w:type="dxa"/>
            <w:shd w:val="clear" w:color="auto" w:fill="auto"/>
          </w:tcPr>
          <w:p w14:paraId="773D51A4" w14:textId="77777777" w:rsidR="008A094F" w:rsidRPr="00727318" w:rsidRDefault="008A094F" w:rsidP="00E01D82">
            <w:pPr>
              <w:rPr>
                <w:sz w:val="22"/>
                <w:szCs w:val="22"/>
                <w:lang w:val="ro-RO"/>
              </w:rPr>
            </w:pPr>
            <w:r w:rsidRPr="00727318">
              <w:rPr>
                <w:sz w:val="22"/>
                <w:szCs w:val="22"/>
                <w:lang w:val="ro-RO"/>
              </w:rPr>
              <w:t>6</w:t>
            </w:r>
          </w:p>
        </w:tc>
        <w:tc>
          <w:tcPr>
            <w:tcW w:w="1704" w:type="dxa"/>
            <w:shd w:val="clear" w:color="auto" w:fill="auto"/>
          </w:tcPr>
          <w:p w14:paraId="0672037B" w14:textId="77777777" w:rsidR="008A094F" w:rsidRPr="00727318" w:rsidRDefault="008A094F" w:rsidP="00E01D82">
            <w:pPr>
              <w:rPr>
                <w:sz w:val="22"/>
                <w:szCs w:val="22"/>
                <w:lang w:val="ro-RO"/>
              </w:rPr>
            </w:pPr>
            <w:r w:rsidRPr="00727318">
              <w:rPr>
                <w:sz w:val="22"/>
                <w:szCs w:val="22"/>
                <w:lang w:val="ro-RO"/>
              </w:rPr>
              <w:t>0</w:t>
            </w:r>
          </w:p>
        </w:tc>
      </w:tr>
      <w:tr w:rsidR="008A094F" w:rsidRPr="00727318" w14:paraId="04D3E713" w14:textId="77777777" w:rsidTr="00E01D82">
        <w:tc>
          <w:tcPr>
            <w:tcW w:w="817" w:type="dxa"/>
            <w:shd w:val="clear" w:color="auto" w:fill="auto"/>
          </w:tcPr>
          <w:p w14:paraId="0F0C95D8"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70DD30B2" w14:textId="77777777" w:rsidR="008A094F" w:rsidRPr="00727318" w:rsidRDefault="008A094F" w:rsidP="00E01D82">
            <w:pPr>
              <w:rPr>
                <w:sz w:val="22"/>
                <w:szCs w:val="22"/>
                <w:lang w:val="ro-RO"/>
              </w:rPr>
            </w:pPr>
            <w:proofErr w:type="spellStart"/>
            <w:r w:rsidRPr="00727318">
              <w:rPr>
                <w:sz w:val="22"/>
                <w:szCs w:val="22"/>
                <w:lang w:val="ro-RO"/>
              </w:rPr>
              <w:t>Falesti</w:t>
            </w:r>
            <w:proofErr w:type="spellEnd"/>
          </w:p>
        </w:tc>
        <w:tc>
          <w:tcPr>
            <w:tcW w:w="1750" w:type="dxa"/>
            <w:shd w:val="clear" w:color="auto" w:fill="auto"/>
          </w:tcPr>
          <w:p w14:paraId="70A20377" w14:textId="77777777" w:rsidR="008A094F" w:rsidRPr="00727318" w:rsidRDefault="008A094F" w:rsidP="00E01D82">
            <w:pPr>
              <w:rPr>
                <w:sz w:val="22"/>
                <w:szCs w:val="22"/>
                <w:lang w:val="ro-RO"/>
              </w:rPr>
            </w:pPr>
            <w:r w:rsidRPr="00727318">
              <w:rPr>
                <w:sz w:val="22"/>
                <w:szCs w:val="22"/>
                <w:lang w:val="ro-RO"/>
              </w:rPr>
              <w:t>522</w:t>
            </w:r>
          </w:p>
        </w:tc>
        <w:tc>
          <w:tcPr>
            <w:tcW w:w="1804" w:type="dxa"/>
            <w:shd w:val="clear" w:color="auto" w:fill="auto"/>
          </w:tcPr>
          <w:p w14:paraId="126BCE2A" w14:textId="77777777" w:rsidR="008A094F" w:rsidRPr="00727318" w:rsidRDefault="008A094F" w:rsidP="00E01D82">
            <w:pPr>
              <w:rPr>
                <w:sz w:val="22"/>
                <w:szCs w:val="22"/>
                <w:lang w:val="ro-RO"/>
              </w:rPr>
            </w:pPr>
            <w:r w:rsidRPr="00727318">
              <w:rPr>
                <w:sz w:val="22"/>
                <w:szCs w:val="22"/>
                <w:lang w:val="ro-RO"/>
              </w:rPr>
              <w:t>2</w:t>
            </w:r>
          </w:p>
        </w:tc>
        <w:tc>
          <w:tcPr>
            <w:tcW w:w="1704" w:type="dxa"/>
            <w:shd w:val="clear" w:color="auto" w:fill="auto"/>
          </w:tcPr>
          <w:p w14:paraId="4CD0E451" w14:textId="77777777" w:rsidR="008A094F" w:rsidRPr="00727318" w:rsidRDefault="008A094F" w:rsidP="00E01D82">
            <w:pPr>
              <w:rPr>
                <w:sz w:val="22"/>
                <w:szCs w:val="22"/>
                <w:lang w:val="ro-RO"/>
              </w:rPr>
            </w:pPr>
            <w:r w:rsidRPr="00727318">
              <w:rPr>
                <w:sz w:val="22"/>
                <w:szCs w:val="22"/>
                <w:lang w:val="ro-RO"/>
              </w:rPr>
              <w:t>47</w:t>
            </w:r>
          </w:p>
        </w:tc>
      </w:tr>
      <w:tr w:rsidR="008A094F" w:rsidRPr="00727318" w14:paraId="0F7424E9" w14:textId="77777777" w:rsidTr="00E01D82">
        <w:tc>
          <w:tcPr>
            <w:tcW w:w="817" w:type="dxa"/>
            <w:shd w:val="clear" w:color="auto" w:fill="auto"/>
          </w:tcPr>
          <w:p w14:paraId="505469BE"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51696D72" w14:textId="77777777" w:rsidR="008A094F" w:rsidRPr="00727318" w:rsidRDefault="008A094F" w:rsidP="00E01D82">
            <w:pPr>
              <w:rPr>
                <w:sz w:val="22"/>
                <w:szCs w:val="22"/>
                <w:lang w:val="ro-RO"/>
              </w:rPr>
            </w:pPr>
            <w:proofErr w:type="spellStart"/>
            <w:r w:rsidRPr="00727318">
              <w:rPr>
                <w:sz w:val="22"/>
                <w:szCs w:val="22"/>
                <w:lang w:val="ro-RO"/>
              </w:rPr>
              <w:t>Floresti</w:t>
            </w:r>
            <w:proofErr w:type="spellEnd"/>
          </w:p>
        </w:tc>
        <w:tc>
          <w:tcPr>
            <w:tcW w:w="1750" w:type="dxa"/>
            <w:shd w:val="clear" w:color="auto" w:fill="auto"/>
          </w:tcPr>
          <w:p w14:paraId="54989CEF" w14:textId="77777777" w:rsidR="008A094F" w:rsidRPr="00727318" w:rsidRDefault="008A094F" w:rsidP="00E01D82">
            <w:pPr>
              <w:rPr>
                <w:sz w:val="22"/>
                <w:szCs w:val="22"/>
                <w:lang w:val="ro-RO"/>
              </w:rPr>
            </w:pPr>
            <w:r w:rsidRPr="00727318">
              <w:rPr>
                <w:sz w:val="22"/>
                <w:szCs w:val="22"/>
                <w:lang w:val="ro-RO"/>
              </w:rPr>
              <w:t>459</w:t>
            </w:r>
          </w:p>
        </w:tc>
        <w:tc>
          <w:tcPr>
            <w:tcW w:w="1804" w:type="dxa"/>
            <w:shd w:val="clear" w:color="auto" w:fill="auto"/>
          </w:tcPr>
          <w:p w14:paraId="7DC95396" w14:textId="77777777" w:rsidR="008A094F" w:rsidRPr="00727318" w:rsidRDefault="008A094F" w:rsidP="00E01D82">
            <w:pPr>
              <w:rPr>
                <w:sz w:val="22"/>
                <w:szCs w:val="22"/>
                <w:lang w:val="ro-RO"/>
              </w:rPr>
            </w:pPr>
            <w:r w:rsidRPr="00727318">
              <w:rPr>
                <w:sz w:val="22"/>
                <w:szCs w:val="22"/>
                <w:lang w:val="ro-RO"/>
              </w:rPr>
              <w:t>6</w:t>
            </w:r>
          </w:p>
        </w:tc>
        <w:tc>
          <w:tcPr>
            <w:tcW w:w="1704" w:type="dxa"/>
            <w:shd w:val="clear" w:color="auto" w:fill="auto"/>
          </w:tcPr>
          <w:p w14:paraId="2F98AEBC" w14:textId="77777777" w:rsidR="008A094F" w:rsidRPr="00727318" w:rsidRDefault="008A094F" w:rsidP="00E01D82">
            <w:pPr>
              <w:rPr>
                <w:sz w:val="22"/>
                <w:szCs w:val="22"/>
                <w:lang w:val="ro-RO"/>
              </w:rPr>
            </w:pPr>
            <w:r w:rsidRPr="00727318">
              <w:rPr>
                <w:sz w:val="22"/>
                <w:szCs w:val="22"/>
                <w:lang w:val="ro-RO"/>
              </w:rPr>
              <w:t>638</w:t>
            </w:r>
          </w:p>
        </w:tc>
      </w:tr>
      <w:tr w:rsidR="008A094F" w:rsidRPr="00727318" w14:paraId="3963F7FC" w14:textId="77777777" w:rsidTr="00E01D82">
        <w:tc>
          <w:tcPr>
            <w:tcW w:w="817" w:type="dxa"/>
            <w:shd w:val="clear" w:color="auto" w:fill="auto"/>
          </w:tcPr>
          <w:p w14:paraId="75B8C47A"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4C566140" w14:textId="77777777" w:rsidR="008A094F" w:rsidRPr="00727318" w:rsidRDefault="008A094F" w:rsidP="00E01D82">
            <w:pPr>
              <w:rPr>
                <w:sz w:val="22"/>
                <w:szCs w:val="22"/>
                <w:lang w:val="ro-RO"/>
              </w:rPr>
            </w:pPr>
            <w:proofErr w:type="spellStart"/>
            <w:r w:rsidRPr="00727318">
              <w:rPr>
                <w:sz w:val="22"/>
                <w:szCs w:val="22"/>
                <w:lang w:val="ro-RO"/>
              </w:rPr>
              <w:t>Hincesti</w:t>
            </w:r>
            <w:proofErr w:type="spellEnd"/>
          </w:p>
        </w:tc>
        <w:tc>
          <w:tcPr>
            <w:tcW w:w="1750" w:type="dxa"/>
            <w:shd w:val="clear" w:color="auto" w:fill="auto"/>
          </w:tcPr>
          <w:p w14:paraId="28DDA181" w14:textId="77777777" w:rsidR="008A094F" w:rsidRPr="00727318" w:rsidRDefault="008A094F" w:rsidP="00E01D82">
            <w:pPr>
              <w:rPr>
                <w:sz w:val="22"/>
                <w:szCs w:val="22"/>
                <w:lang w:val="ro-RO"/>
              </w:rPr>
            </w:pPr>
            <w:r w:rsidRPr="00727318">
              <w:rPr>
                <w:sz w:val="22"/>
                <w:szCs w:val="22"/>
                <w:lang w:val="ro-RO"/>
              </w:rPr>
              <w:t>572</w:t>
            </w:r>
          </w:p>
        </w:tc>
        <w:tc>
          <w:tcPr>
            <w:tcW w:w="1804" w:type="dxa"/>
            <w:shd w:val="clear" w:color="auto" w:fill="auto"/>
          </w:tcPr>
          <w:p w14:paraId="59898FC1" w14:textId="77777777" w:rsidR="008A094F" w:rsidRPr="00727318" w:rsidRDefault="008A094F" w:rsidP="00E01D82">
            <w:pPr>
              <w:rPr>
                <w:sz w:val="22"/>
                <w:szCs w:val="22"/>
                <w:lang w:val="ro-RO"/>
              </w:rPr>
            </w:pPr>
            <w:r w:rsidRPr="00727318">
              <w:rPr>
                <w:sz w:val="22"/>
                <w:szCs w:val="22"/>
                <w:lang w:val="ro-RO"/>
              </w:rPr>
              <w:t>8</w:t>
            </w:r>
          </w:p>
        </w:tc>
        <w:tc>
          <w:tcPr>
            <w:tcW w:w="1704" w:type="dxa"/>
            <w:shd w:val="clear" w:color="auto" w:fill="auto"/>
          </w:tcPr>
          <w:p w14:paraId="0D5CBA4E" w14:textId="77777777" w:rsidR="008A094F" w:rsidRPr="00727318" w:rsidRDefault="008A094F" w:rsidP="00E01D82">
            <w:pPr>
              <w:rPr>
                <w:sz w:val="22"/>
                <w:szCs w:val="22"/>
                <w:lang w:val="ro-RO"/>
              </w:rPr>
            </w:pPr>
            <w:r w:rsidRPr="00727318">
              <w:rPr>
                <w:sz w:val="22"/>
                <w:szCs w:val="22"/>
                <w:lang w:val="ro-RO"/>
              </w:rPr>
              <w:t>435</w:t>
            </w:r>
          </w:p>
        </w:tc>
      </w:tr>
      <w:tr w:rsidR="008A094F" w:rsidRPr="00727318" w14:paraId="64B8CE09" w14:textId="77777777" w:rsidTr="00E01D82">
        <w:tc>
          <w:tcPr>
            <w:tcW w:w="817" w:type="dxa"/>
            <w:shd w:val="clear" w:color="auto" w:fill="auto"/>
          </w:tcPr>
          <w:p w14:paraId="4B2D5A7C"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25F51C04" w14:textId="77777777" w:rsidR="008A094F" w:rsidRPr="00727318" w:rsidRDefault="008A094F" w:rsidP="00E01D82">
            <w:pPr>
              <w:rPr>
                <w:sz w:val="22"/>
                <w:szCs w:val="22"/>
                <w:lang w:val="ro-RO"/>
              </w:rPr>
            </w:pPr>
            <w:r w:rsidRPr="00727318">
              <w:rPr>
                <w:sz w:val="22"/>
                <w:szCs w:val="22"/>
                <w:lang w:val="ro-RO"/>
              </w:rPr>
              <w:t>Glodeni</w:t>
            </w:r>
          </w:p>
        </w:tc>
        <w:tc>
          <w:tcPr>
            <w:tcW w:w="1750" w:type="dxa"/>
            <w:shd w:val="clear" w:color="auto" w:fill="auto"/>
          </w:tcPr>
          <w:p w14:paraId="47409E8B" w14:textId="77777777" w:rsidR="008A094F" w:rsidRPr="00727318" w:rsidRDefault="008A094F" w:rsidP="00E01D82">
            <w:pPr>
              <w:rPr>
                <w:sz w:val="22"/>
                <w:szCs w:val="22"/>
                <w:lang w:val="ro-RO"/>
              </w:rPr>
            </w:pPr>
            <w:r w:rsidRPr="00727318">
              <w:rPr>
                <w:sz w:val="22"/>
                <w:szCs w:val="22"/>
                <w:lang w:val="ro-RO"/>
              </w:rPr>
              <w:t>351</w:t>
            </w:r>
          </w:p>
        </w:tc>
        <w:tc>
          <w:tcPr>
            <w:tcW w:w="1804" w:type="dxa"/>
            <w:shd w:val="clear" w:color="auto" w:fill="auto"/>
          </w:tcPr>
          <w:p w14:paraId="150F1337" w14:textId="77777777" w:rsidR="008A094F" w:rsidRPr="00727318" w:rsidRDefault="008A094F" w:rsidP="00E01D82">
            <w:pPr>
              <w:rPr>
                <w:sz w:val="22"/>
                <w:szCs w:val="22"/>
                <w:lang w:val="ro-RO"/>
              </w:rPr>
            </w:pPr>
            <w:r w:rsidRPr="00727318">
              <w:rPr>
                <w:sz w:val="22"/>
                <w:szCs w:val="22"/>
                <w:lang w:val="ro-RO"/>
              </w:rPr>
              <w:t>5</w:t>
            </w:r>
          </w:p>
        </w:tc>
        <w:tc>
          <w:tcPr>
            <w:tcW w:w="1704" w:type="dxa"/>
            <w:shd w:val="clear" w:color="auto" w:fill="auto"/>
          </w:tcPr>
          <w:p w14:paraId="7E60DADA" w14:textId="77777777" w:rsidR="008A094F" w:rsidRPr="00727318" w:rsidRDefault="008A094F" w:rsidP="00E01D82">
            <w:pPr>
              <w:rPr>
                <w:sz w:val="22"/>
                <w:szCs w:val="22"/>
                <w:lang w:val="ro-RO"/>
              </w:rPr>
            </w:pPr>
            <w:r w:rsidRPr="00727318">
              <w:rPr>
                <w:sz w:val="22"/>
                <w:szCs w:val="22"/>
                <w:lang w:val="ro-RO"/>
              </w:rPr>
              <w:t>172</w:t>
            </w:r>
          </w:p>
        </w:tc>
      </w:tr>
      <w:tr w:rsidR="008A094F" w:rsidRPr="00727318" w14:paraId="04F02D5C" w14:textId="77777777" w:rsidTr="00E01D82">
        <w:tc>
          <w:tcPr>
            <w:tcW w:w="817" w:type="dxa"/>
            <w:shd w:val="clear" w:color="auto" w:fill="auto"/>
          </w:tcPr>
          <w:p w14:paraId="20C51E64"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452BA41D" w14:textId="77777777" w:rsidR="008A094F" w:rsidRPr="00727318" w:rsidRDefault="008A094F" w:rsidP="00E01D82">
            <w:pPr>
              <w:rPr>
                <w:sz w:val="22"/>
                <w:szCs w:val="22"/>
                <w:lang w:val="ro-RO"/>
              </w:rPr>
            </w:pPr>
            <w:r w:rsidRPr="00727318">
              <w:rPr>
                <w:sz w:val="22"/>
                <w:szCs w:val="22"/>
                <w:lang w:val="ro-RO"/>
              </w:rPr>
              <w:t>Ialoveni</w:t>
            </w:r>
          </w:p>
        </w:tc>
        <w:tc>
          <w:tcPr>
            <w:tcW w:w="1750" w:type="dxa"/>
            <w:shd w:val="clear" w:color="auto" w:fill="auto"/>
          </w:tcPr>
          <w:p w14:paraId="3643D8CF" w14:textId="77777777" w:rsidR="008A094F" w:rsidRPr="00727318" w:rsidRDefault="008A094F" w:rsidP="00E01D82">
            <w:pPr>
              <w:rPr>
                <w:sz w:val="22"/>
                <w:szCs w:val="22"/>
                <w:lang w:val="ro-RO"/>
              </w:rPr>
            </w:pPr>
            <w:r w:rsidRPr="00727318">
              <w:rPr>
                <w:sz w:val="22"/>
                <w:szCs w:val="22"/>
                <w:lang w:val="ro-RO"/>
              </w:rPr>
              <w:t>948</w:t>
            </w:r>
          </w:p>
        </w:tc>
        <w:tc>
          <w:tcPr>
            <w:tcW w:w="1804" w:type="dxa"/>
            <w:shd w:val="clear" w:color="auto" w:fill="auto"/>
          </w:tcPr>
          <w:p w14:paraId="63E142BB" w14:textId="77777777" w:rsidR="008A094F" w:rsidRPr="00727318" w:rsidRDefault="008A094F" w:rsidP="00E01D82">
            <w:pPr>
              <w:rPr>
                <w:sz w:val="22"/>
                <w:szCs w:val="22"/>
                <w:lang w:val="ro-RO"/>
              </w:rPr>
            </w:pPr>
            <w:r w:rsidRPr="00727318">
              <w:rPr>
                <w:sz w:val="22"/>
                <w:szCs w:val="22"/>
                <w:lang w:val="ro-RO"/>
              </w:rPr>
              <w:t>14</w:t>
            </w:r>
          </w:p>
        </w:tc>
        <w:tc>
          <w:tcPr>
            <w:tcW w:w="1704" w:type="dxa"/>
            <w:shd w:val="clear" w:color="auto" w:fill="auto"/>
          </w:tcPr>
          <w:p w14:paraId="53C9EF5A" w14:textId="77777777" w:rsidR="008A094F" w:rsidRPr="00727318" w:rsidRDefault="008A094F" w:rsidP="00E01D82">
            <w:pPr>
              <w:rPr>
                <w:sz w:val="22"/>
                <w:szCs w:val="22"/>
                <w:lang w:val="ro-RO"/>
              </w:rPr>
            </w:pPr>
            <w:r w:rsidRPr="00727318">
              <w:rPr>
                <w:sz w:val="22"/>
                <w:szCs w:val="22"/>
                <w:lang w:val="ro-RO"/>
              </w:rPr>
              <w:t>145</w:t>
            </w:r>
          </w:p>
        </w:tc>
      </w:tr>
      <w:tr w:rsidR="008A094F" w:rsidRPr="00727318" w14:paraId="0E55AE81" w14:textId="77777777" w:rsidTr="00E01D82">
        <w:tc>
          <w:tcPr>
            <w:tcW w:w="817" w:type="dxa"/>
            <w:shd w:val="clear" w:color="auto" w:fill="auto"/>
          </w:tcPr>
          <w:p w14:paraId="0D08D7D9"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274D66DE" w14:textId="77777777" w:rsidR="008A094F" w:rsidRPr="00727318" w:rsidRDefault="008A094F" w:rsidP="00E01D82">
            <w:pPr>
              <w:rPr>
                <w:sz w:val="22"/>
                <w:szCs w:val="22"/>
                <w:lang w:val="ro-RO"/>
              </w:rPr>
            </w:pPr>
            <w:r w:rsidRPr="00727318">
              <w:rPr>
                <w:sz w:val="22"/>
                <w:szCs w:val="22"/>
                <w:lang w:val="ro-RO"/>
              </w:rPr>
              <w:t>Leova</w:t>
            </w:r>
          </w:p>
        </w:tc>
        <w:tc>
          <w:tcPr>
            <w:tcW w:w="1750" w:type="dxa"/>
            <w:shd w:val="clear" w:color="auto" w:fill="auto"/>
          </w:tcPr>
          <w:p w14:paraId="5F700D9E" w14:textId="77777777" w:rsidR="008A094F" w:rsidRPr="00727318" w:rsidRDefault="008A094F" w:rsidP="00E01D82">
            <w:pPr>
              <w:rPr>
                <w:sz w:val="22"/>
                <w:szCs w:val="22"/>
                <w:lang w:val="ro-RO"/>
              </w:rPr>
            </w:pPr>
            <w:r w:rsidRPr="00727318">
              <w:rPr>
                <w:sz w:val="22"/>
                <w:szCs w:val="22"/>
                <w:lang w:val="ro-RO"/>
              </w:rPr>
              <w:t>68</w:t>
            </w:r>
          </w:p>
        </w:tc>
        <w:tc>
          <w:tcPr>
            <w:tcW w:w="1804" w:type="dxa"/>
            <w:shd w:val="clear" w:color="auto" w:fill="auto"/>
          </w:tcPr>
          <w:p w14:paraId="68C73E5D" w14:textId="77777777" w:rsidR="008A094F" w:rsidRPr="00727318" w:rsidRDefault="008A094F" w:rsidP="00E01D82">
            <w:pPr>
              <w:rPr>
                <w:sz w:val="22"/>
                <w:szCs w:val="22"/>
                <w:lang w:val="ro-RO"/>
              </w:rPr>
            </w:pPr>
            <w:r w:rsidRPr="00727318">
              <w:rPr>
                <w:sz w:val="22"/>
                <w:szCs w:val="22"/>
                <w:lang w:val="ro-RO"/>
              </w:rPr>
              <w:t>3</w:t>
            </w:r>
          </w:p>
        </w:tc>
        <w:tc>
          <w:tcPr>
            <w:tcW w:w="1704" w:type="dxa"/>
            <w:shd w:val="clear" w:color="auto" w:fill="auto"/>
          </w:tcPr>
          <w:p w14:paraId="3EB05911" w14:textId="77777777" w:rsidR="008A094F" w:rsidRPr="00727318" w:rsidRDefault="008A094F" w:rsidP="00E01D82">
            <w:pPr>
              <w:rPr>
                <w:sz w:val="22"/>
                <w:szCs w:val="22"/>
                <w:lang w:val="ro-RO"/>
              </w:rPr>
            </w:pPr>
            <w:r w:rsidRPr="00727318">
              <w:rPr>
                <w:sz w:val="22"/>
                <w:szCs w:val="22"/>
                <w:lang w:val="ro-RO"/>
              </w:rPr>
              <w:t>0</w:t>
            </w:r>
          </w:p>
        </w:tc>
      </w:tr>
      <w:tr w:rsidR="008A094F" w:rsidRPr="00727318" w14:paraId="48B031D7" w14:textId="77777777" w:rsidTr="00E01D82">
        <w:tc>
          <w:tcPr>
            <w:tcW w:w="817" w:type="dxa"/>
            <w:shd w:val="clear" w:color="auto" w:fill="auto"/>
          </w:tcPr>
          <w:p w14:paraId="08144FBA"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0E434347" w14:textId="77777777" w:rsidR="008A094F" w:rsidRPr="00727318" w:rsidRDefault="008A094F" w:rsidP="00E01D82">
            <w:pPr>
              <w:rPr>
                <w:sz w:val="22"/>
                <w:szCs w:val="22"/>
                <w:lang w:val="ro-RO"/>
              </w:rPr>
            </w:pPr>
            <w:r w:rsidRPr="00727318">
              <w:rPr>
                <w:sz w:val="22"/>
                <w:szCs w:val="22"/>
                <w:lang w:val="ro-RO"/>
              </w:rPr>
              <w:t>Nisporeni</w:t>
            </w:r>
          </w:p>
        </w:tc>
        <w:tc>
          <w:tcPr>
            <w:tcW w:w="1750" w:type="dxa"/>
            <w:shd w:val="clear" w:color="auto" w:fill="auto"/>
          </w:tcPr>
          <w:p w14:paraId="4578B0D1" w14:textId="77777777" w:rsidR="008A094F" w:rsidRPr="00727318" w:rsidRDefault="008A094F" w:rsidP="00E01D82">
            <w:pPr>
              <w:rPr>
                <w:sz w:val="22"/>
                <w:szCs w:val="22"/>
                <w:lang w:val="ro-RO"/>
              </w:rPr>
            </w:pPr>
            <w:r w:rsidRPr="00727318">
              <w:rPr>
                <w:sz w:val="22"/>
                <w:szCs w:val="22"/>
                <w:lang w:val="ro-RO"/>
              </w:rPr>
              <w:t>287</w:t>
            </w:r>
          </w:p>
        </w:tc>
        <w:tc>
          <w:tcPr>
            <w:tcW w:w="1804" w:type="dxa"/>
            <w:shd w:val="clear" w:color="auto" w:fill="auto"/>
          </w:tcPr>
          <w:p w14:paraId="42241A57" w14:textId="77777777" w:rsidR="008A094F" w:rsidRPr="00727318" w:rsidRDefault="008A094F" w:rsidP="00E01D82">
            <w:pPr>
              <w:rPr>
                <w:sz w:val="22"/>
                <w:szCs w:val="22"/>
                <w:lang w:val="ro-RO"/>
              </w:rPr>
            </w:pPr>
            <w:r w:rsidRPr="00727318">
              <w:rPr>
                <w:sz w:val="22"/>
                <w:szCs w:val="22"/>
                <w:lang w:val="ro-RO"/>
              </w:rPr>
              <w:t>0</w:t>
            </w:r>
          </w:p>
        </w:tc>
        <w:tc>
          <w:tcPr>
            <w:tcW w:w="1704" w:type="dxa"/>
            <w:shd w:val="clear" w:color="auto" w:fill="auto"/>
          </w:tcPr>
          <w:p w14:paraId="7E136254" w14:textId="77777777" w:rsidR="008A094F" w:rsidRPr="00727318" w:rsidRDefault="008A094F" w:rsidP="00E01D82">
            <w:pPr>
              <w:rPr>
                <w:sz w:val="22"/>
                <w:szCs w:val="22"/>
                <w:lang w:val="ro-RO"/>
              </w:rPr>
            </w:pPr>
            <w:r w:rsidRPr="00727318">
              <w:rPr>
                <w:sz w:val="22"/>
                <w:szCs w:val="22"/>
                <w:lang w:val="ro-RO"/>
              </w:rPr>
              <w:t>9</w:t>
            </w:r>
          </w:p>
        </w:tc>
      </w:tr>
      <w:tr w:rsidR="008A094F" w:rsidRPr="00727318" w14:paraId="2339126C" w14:textId="77777777" w:rsidTr="00E01D82">
        <w:tc>
          <w:tcPr>
            <w:tcW w:w="817" w:type="dxa"/>
            <w:shd w:val="clear" w:color="auto" w:fill="auto"/>
          </w:tcPr>
          <w:p w14:paraId="2A74F2BA"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63909971" w14:textId="77777777" w:rsidR="008A094F" w:rsidRPr="00727318" w:rsidRDefault="008A094F" w:rsidP="00E01D82">
            <w:pPr>
              <w:rPr>
                <w:sz w:val="22"/>
                <w:szCs w:val="22"/>
                <w:lang w:val="ro-RO"/>
              </w:rPr>
            </w:pPr>
            <w:r w:rsidRPr="00727318">
              <w:rPr>
                <w:sz w:val="22"/>
                <w:szCs w:val="22"/>
                <w:lang w:val="ro-RO"/>
              </w:rPr>
              <w:t>Orhei</w:t>
            </w:r>
          </w:p>
        </w:tc>
        <w:tc>
          <w:tcPr>
            <w:tcW w:w="1750" w:type="dxa"/>
            <w:shd w:val="clear" w:color="auto" w:fill="auto"/>
          </w:tcPr>
          <w:p w14:paraId="3D5B7604" w14:textId="77777777" w:rsidR="008A094F" w:rsidRPr="00727318" w:rsidRDefault="008A094F" w:rsidP="00E01D82">
            <w:pPr>
              <w:rPr>
                <w:sz w:val="22"/>
                <w:szCs w:val="22"/>
                <w:lang w:val="ro-RO"/>
              </w:rPr>
            </w:pPr>
            <w:r w:rsidRPr="00727318">
              <w:rPr>
                <w:sz w:val="22"/>
                <w:szCs w:val="22"/>
                <w:lang w:val="ro-RO"/>
              </w:rPr>
              <w:t>351</w:t>
            </w:r>
          </w:p>
        </w:tc>
        <w:tc>
          <w:tcPr>
            <w:tcW w:w="1804" w:type="dxa"/>
            <w:shd w:val="clear" w:color="auto" w:fill="auto"/>
          </w:tcPr>
          <w:p w14:paraId="78CB5BDB" w14:textId="77777777" w:rsidR="008A094F" w:rsidRPr="00727318" w:rsidRDefault="008A094F" w:rsidP="00E01D82">
            <w:pPr>
              <w:rPr>
                <w:sz w:val="22"/>
                <w:szCs w:val="22"/>
                <w:lang w:val="ro-RO"/>
              </w:rPr>
            </w:pPr>
            <w:r w:rsidRPr="00727318">
              <w:rPr>
                <w:sz w:val="22"/>
                <w:szCs w:val="22"/>
                <w:lang w:val="ro-RO"/>
              </w:rPr>
              <w:t>13</w:t>
            </w:r>
          </w:p>
        </w:tc>
        <w:tc>
          <w:tcPr>
            <w:tcW w:w="1704" w:type="dxa"/>
            <w:shd w:val="clear" w:color="auto" w:fill="auto"/>
          </w:tcPr>
          <w:p w14:paraId="2C8FC9AF" w14:textId="77777777" w:rsidR="008A094F" w:rsidRPr="00727318" w:rsidRDefault="008A094F" w:rsidP="00E01D82">
            <w:pPr>
              <w:rPr>
                <w:sz w:val="22"/>
                <w:szCs w:val="22"/>
                <w:lang w:val="ro-RO"/>
              </w:rPr>
            </w:pPr>
            <w:r w:rsidRPr="00727318">
              <w:rPr>
                <w:sz w:val="22"/>
                <w:szCs w:val="22"/>
                <w:lang w:val="ro-RO"/>
              </w:rPr>
              <w:t>377</w:t>
            </w:r>
          </w:p>
        </w:tc>
      </w:tr>
      <w:tr w:rsidR="008A094F" w:rsidRPr="00727318" w14:paraId="30D27E64" w14:textId="77777777" w:rsidTr="00E01D82">
        <w:tc>
          <w:tcPr>
            <w:tcW w:w="817" w:type="dxa"/>
            <w:shd w:val="clear" w:color="auto" w:fill="auto"/>
          </w:tcPr>
          <w:p w14:paraId="5F847686"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77C3E2D8" w14:textId="77777777" w:rsidR="008A094F" w:rsidRPr="00727318" w:rsidRDefault="008A094F" w:rsidP="00E01D82">
            <w:pPr>
              <w:rPr>
                <w:sz w:val="22"/>
                <w:szCs w:val="22"/>
                <w:lang w:val="ro-RO"/>
              </w:rPr>
            </w:pPr>
            <w:proofErr w:type="spellStart"/>
            <w:r w:rsidRPr="00727318">
              <w:rPr>
                <w:sz w:val="22"/>
                <w:szCs w:val="22"/>
                <w:lang w:val="ro-RO"/>
              </w:rPr>
              <w:t>Ocnita</w:t>
            </w:r>
            <w:proofErr w:type="spellEnd"/>
          </w:p>
        </w:tc>
        <w:tc>
          <w:tcPr>
            <w:tcW w:w="1750" w:type="dxa"/>
            <w:shd w:val="clear" w:color="auto" w:fill="auto"/>
          </w:tcPr>
          <w:p w14:paraId="30E27573" w14:textId="77777777" w:rsidR="008A094F" w:rsidRPr="00727318" w:rsidRDefault="008A094F" w:rsidP="00E01D82">
            <w:pPr>
              <w:rPr>
                <w:sz w:val="22"/>
                <w:szCs w:val="22"/>
                <w:lang w:val="ro-RO"/>
              </w:rPr>
            </w:pPr>
            <w:r w:rsidRPr="00727318">
              <w:rPr>
                <w:sz w:val="22"/>
                <w:szCs w:val="22"/>
                <w:lang w:val="ro-RO"/>
              </w:rPr>
              <w:t>268</w:t>
            </w:r>
          </w:p>
        </w:tc>
        <w:tc>
          <w:tcPr>
            <w:tcW w:w="1804" w:type="dxa"/>
            <w:shd w:val="clear" w:color="auto" w:fill="auto"/>
          </w:tcPr>
          <w:p w14:paraId="7AC095B7" w14:textId="77777777" w:rsidR="008A094F" w:rsidRPr="00727318" w:rsidRDefault="008A094F" w:rsidP="00E01D82">
            <w:pPr>
              <w:rPr>
                <w:sz w:val="22"/>
                <w:szCs w:val="22"/>
                <w:lang w:val="ro-RO"/>
              </w:rPr>
            </w:pPr>
            <w:r w:rsidRPr="00727318">
              <w:rPr>
                <w:sz w:val="22"/>
                <w:szCs w:val="22"/>
                <w:lang w:val="ro-RO"/>
              </w:rPr>
              <w:t>4</w:t>
            </w:r>
          </w:p>
        </w:tc>
        <w:tc>
          <w:tcPr>
            <w:tcW w:w="1704" w:type="dxa"/>
            <w:shd w:val="clear" w:color="auto" w:fill="auto"/>
          </w:tcPr>
          <w:p w14:paraId="493C7E9F" w14:textId="77777777" w:rsidR="008A094F" w:rsidRPr="00727318" w:rsidRDefault="008A094F" w:rsidP="00E01D82">
            <w:pPr>
              <w:rPr>
                <w:sz w:val="22"/>
                <w:szCs w:val="22"/>
                <w:lang w:val="ro-RO"/>
              </w:rPr>
            </w:pPr>
            <w:r w:rsidRPr="00727318">
              <w:rPr>
                <w:sz w:val="22"/>
                <w:szCs w:val="22"/>
                <w:lang w:val="ro-RO"/>
              </w:rPr>
              <w:t>1037</w:t>
            </w:r>
          </w:p>
        </w:tc>
      </w:tr>
      <w:tr w:rsidR="008A094F" w:rsidRPr="00727318" w14:paraId="70FB8886" w14:textId="77777777" w:rsidTr="00E01D82">
        <w:tc>
          <w:tcPr>
            <w:tcW w:w="817" w:type="dxa"/>
            <w:shd w:val="clear" w:color="auto" w:fill="auto"/>
          </w:tcPr>
          <w:p w14:paraId="164799FF"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53EB930B" w14:textId="77777777" w:rsidR="008A094F" w:rsidRPr="00727318" w:rsidRDefault="008A094F" w:rsidP="00E01D82">
            <w:pPr>
              <w:rPr>
                <w:sz w:val="22"/>
                <w:szCs w:val="22"/>
                <w:lang w:val="ro-RO"/>
              </w:rPr>
            </w:pPr>
            <w:r w:rsidRPr="00727318">
              <w:rPr>
                <w:sz w:val="22"/>
                <w:szCs w:val="22"/>
                <w:lang w:val="ro-RO"/>
              </w:rPr>
              <w:t>Rezina</w:t>
            </w:r>
          </w:p>
        </w:tc>
        <w:tc>
          <w:tcPr>
            <w:tcW w:w="1750" w:type="dxa"/>
            <w:shd w:val="clear" w:color="auto" w:fill="auto"/>
          </w:tcPr>
          <w:p w14:paraId="0F74EACF" w14:textId="77777777" w:rsidR="008A094F" w:rsidRPr="00727318" w:rsidRDefault="008A094F" w:rsidP="00E01D82">
            <w:pPr>
              <w:rPr>
                <w:sz w:val="22"/>
                <w:szCs w:val="22"/>
                <w:lang w:val="ro-RO"/>
              </w:rPr>
            </w:pPr>
            <w:r w:rsidRPr="00727318">
              <w:rPr>
                <w:sz w:val="22"/>
                <w:szCs w:val="22"/>
                <w:lang w:val="ro-RO"/>
              </w:rPr>
              <w:t>215</w:t>
            </w:r>
          </w:p>
        </w:tc>
        <w:tc>
          <w:tcPr>
            <w:tcW w:w="1804" w:type="dxa"/>
            <w:shd w:val="clear" w:color="auto" w:fill="auto"/>
          </w:tcPr>
          <w:p w14:paraId="1360CA90" w14:textId="77777777" w:rsidR="008A094F" w:rsidRPr="00727318" w:rsidRDefault="008A094F" w:rsidP="00E01D82">
            <w:pPr>
              <w:rPr>
                <w:sz w:val="22"/>
                <w:szCs w:val="22"/>
                <w:lang w:val="ro-RO"/>
              </w:rPr>
            </w:pPr>
            <w:r w:rsidRPr="00727318">
              <w:rPr>
                <w:sz w:val="22"/>
                <w:szCs w:val="22"/>
                <w:lang w:val="ro-RO"/>
              </w:rPr>
              <w:t>15</w:t>
            </w:r>
          </w:p>
        </w:tc>
        <w:tc>
          <w:tcPr>
            <w:tcW w:w="1704" w:type="dxa"/>
            <w:shd w:val="clear" w:color="auto" w:fill="auto"/>
          </w:tcPr>
          <w:p w14:paraId="0347B51B" w14:textId="77777777" w:rsidR="008A094F" w:rsidRPr="00727318" w:rsidRDefault="008A094F" w:rsidP="00E01D82">
            <w:pPr>
              <w:rPr>
                <w:sz w:val="22"/>
                <w:szCs w:val="22"/>
                <w:lang w:val="ro-RO"/>
              </w:rPr>
            </w:pPr>
            <w:r w:rsidRPr="00727318">
              <w:rPr>
                <w:sz w:val="22"/>
                <w:szCs w:val="22"/>
                <w:lang w:val="ro-RO"/>
              </w:rPr>
              <w:t>511</w:t>
            </w:r>
          </w:p>
        </w:tc>
      </w:tr>
      <w:tr w:rsidR="008A094F" w:rsidRPr="00727318" w14:paraId="3E44DE38" w14:textId="77777777" w:rsidTr="00E01D82">
        <w:tc>
          <w:tcPr>
            <w:tcW w:w="817" w:type="dxa"/>
            <w:shd w:val="clear" w:color="auto" w:fill="auto"/>
          </w:tcPr>
          <w:p w14:paraId="7CB173F7"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3EBAC23E" w14:textId="77777777" w:rsidR="008A094F" w:rsidRPr="00727318" w:rsidRDefault="008A094F" w:rsidP="00E01D82">
            <w:pPr>
              <w:rPr>
                <w:sz w:val="22"/>
                <w:szCs w:val="22"/>
                <w:lang w:val="ro-RO"/>
              </w:rPr>
            </w:pPr>
            <w:proofErr w:type="spellStart"/>
            <w:r w:rsidRPr="00727318">
              <w:rPr>
                <w:sz w:val="22"/>
                <w:szCs w:val="22"/>
                <w:lang w:val="ro-RO"/>
              </w:rPr>
              <w:t>Riscani</w:t>
            </w:r>
            <w:proofErr w:type="spellEnd"/>
          </w:p>
        </w:tc>
        <w:tc>
          <w:tcPr>
            <w:tcW w:w="1750" w:type="dxa"/>
            <w:shd w:val="clear" w:color="auto" w:fill="auto"/>
          </w:tcPr>
          <w:p w14:paraId="1DBA9393" w14:textId="77777777" w:rsidR="008A094F" w:rsidRPr="00727318" w:rsidRDefault="008A094F" w:rsidP="00E01D82">
            <w:pPr>
              <w:rPr>
                <w:sz w:val="22"/>
                <w:szCs w:val="22"/>
                <w:lang w:val="ro-RO"/>
              </w:rPr>
            </w:pPr>
            <w:r w:rsidRPr="00727318">
              <w:rPr>
                <w:sz w:val="22"/>
                <w:szCs w:val="22"/>
                <w:lang w:val="ro-RO"/>
              </w:rPr>
              <w:t>236</w:t>
            </w:r>
          </w:p>
        </w:tc>
        <w:tc>
          <w:tcPr>
            <w:tcW w:w="1804" w:type="dxa"/>
            <w:shd w:val="clear" w:color="auto" w:fill="auto"/>
          </w:tcPr>
          <w:p w14:paraId="19BC3A15" w14:textId="77777777" w:rsidR="008A094F" w:rsidRPr="00727318" w:rsidRDefault="008A094F" w:rsidP="00E01D82">
            <w:pPr>
              <w:rPr>
                <w:sz w:val="22"/>
                <w:szCs w:val="22"/>
                <w:lang w:val="ro-RO"/>
              </w:rPr>
            </w:pPr>
            <w:r w:rsidRPr="00727318">
              <w:rPr>
                <w:sz w:val="22"/>
                <w:szCs w:val="22"/>
                <w:lang w:val="ro-RO"/>
              </w:rPr>
              <w:t>3</w:t>
            </w:r>
          </w:p>
        </w:tc>
        <w:tc>
          <w:tcPr>
            <w:tcW w:w="1704" w:type="dxa"/>
            <w:shd w:val="clear" w:color="auto" w:fill="auto"/>
          </w:tcPr>
          <w:p w14:paraId="650CFCA3" w14:textId="77777777" w:rsidR="008A094F" w:rsidRPr="00727318" w:rsidRDefault="008A094F" w:rsidP="00E01D82">
            <w:pPr>
              <w:rPr>
                <w:sz w:val="22"/>
                <w:szCs w:val="22"/>
                <w:lang w:val="ro-RO"/>
              </w:rPr>
            </w:pPr>
            <w:r w:rsidRPr="00727318">
              <w:rPr>
                <w:sz w:val="22"/>
                <w:szCs w:val="22"/>
                <w:lang w:val="ro-RO"/>
              </w:rPr>
              <w:t>0</w:t>
            </w:r>
          </w:p>
        </w:tc>
      </w:tr>
      <w:tr w:rsidR="008A094F" w:rsidRPr="00727318" w14:paraId="123FE5ED" w14:textId="77777777" w:rsidTr="00E01D82">
        <w:tc>
          <w:tcPr>
            <w:tcW w:w="817" w:type="dxa"/>
            <w:shd w:val="clear" w:color="auto" w:fill="auto"/>
          </w:tcPr>
          <w:p w14:paraId="730DDE7C"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761D3A92" w14:textId="77777777" w:rsidR="008A094F" w:rsidRPr="00727318" w:rsidRDefault="008A094F" w:rsidP="00E01D82">
            <w:pPr>
              <w:rPr>
                <w:sz w:val="22"/>
                <w:szCs w:val="22"/>
                <w:lang w:val="ro-RO"/>
              </w:rPr>
            </w:pPr>
            <w:proofErr w:type="spellStart"/>
            <w:r w:rsidRPr="00727318">
              <w:rPr>
                <w:sz w:val="22"/>
                <w:szCs w:val="22"/>
                <w:lang w:val="ro-RO"/>
              </w:rPr>
              <w:t>Singerei</w:t>
            </w:r>
            <w:proofErr w:type="spellEnd"/>
          </w:p>
        </w:tc>
        <w:tc>
          <w:tcPr>
            <w:tcW w:w="1750" w:type="dxa"/>
            <w:shd w:val="clear" w:color="auto" w:fill="auto"/>
          </w:tcPr>
          <w:p w14:paraId="5A5CF93C" w14:textId="77777777" w:rsidR="008A094F" w:rsidRPr="00727318" w:rsidRDefault="008A094F" w:rsidP="00E01D82">
            <w:pPr>
              <w:rPr>
                <w:sz w:val="22"/>
                <w:szCs w:val="22"/>
                <w:lang w:val="ro-RO"/>
              </w:rPr>
            </w:pPr>
            <w:r w:rsidRPr="00727318">
              <w:rPr>
                <w:sz w:val="22"/>
                <w:szCs w:val="22"/>
                <w:lang w:val="ro-RO"/>
              </w:rPr>
              <w:t>374</w:t>
            </w:r>
          </w:p>
        </w:tc>
        <w:tc>
          <w:tcPr>
            <w:tcW w:w="1804" w:type="dxa"/>
            <w:shd w:val="clear" w:color="auto" w:fill="auto"/>
          </w:tcPr>
          <w:p w14:paraId="3BD258ED" w14:textId="77777777" w:rsidR="008A094F" w:rsidRPr="00727318" w:rsidRDefault="008A094F" w:rsidP="00E01D82">
            <w:pPr>
              <w:rPr>
                <w:sz w:val="22"/>
                <w:szCs w:val="22"/>
                <w:lang w:val="ro-RO"/>
              </w:rPr>
            </w:pPr>
            <w:r w:rsidRPr="00727318">
              <w:rPr>
                <w:sz w:val="22"/>
                <w:szCs w:val="22"/>
                <w:lang w:val="ro-RO"/>
              </w:rPr>
              <w:t>9</w:t>
            </w:r>
          </w:p>
        </w:tc>
        <w:tc>
          <w:tcPr>
            <w:tcW w:w="1704" w:type="dxa"/>
            <w:shd w:val="clear" w:color="auto" w:fill="auto"/>
          </w:tcPr>
          <w:p w14:paraId="0FAA45AE" w14:textId="77777777" w:rsidR="008A094F" w:rsidRPr="00727318" w:rsidRDefault="008A094F" w:rsidP="00E01D82">
            <w:pPr>
              <w:rPr>
                <w:sz w:val="22"/>
                <w:szCs w:val="22"/>
                <w:lang w:val="ro-RO"/>
              </w:rPr>
            </w:pPr>
            <w:r w:rsidRPr="00727318">
              <w:rPr>
                <w:sz w:val="22"/>
                <w:szCs w:val="22"/>
                <w:lang w:val="ro-RO"/>
              </w:rPr>
              <w:t>1147</w:t>
            </w:r>
          </w:p>
        </w:tc>
      </w:tr>
      <w:tr w:rsidR="008A094F" w:rsidRPr="00727318" w14:paraId="7CDDF1F6" w14:textId="77777777" w:rsidTr="00E01D82">
        <w:tc>
          <w:tcPr>
            <w:tcW w:w="817" w:type="dxa"/>
            <w:shd w:val="clear" w:color="auto" w:fill="auto"/>
          </w:tcPr>
          <w:p w14:paraId="3864740A"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00C46D4B" w14:textId="77777777" w:rsidR="008A094F" w:rsidRPr="00727318" w:rsidRDefault="008A094F" w:rsidP="00E01D82">
            <w:pPr>
              <w:rPr>
                <w:sz w:val="22"/>
                <w:szCs w:val="22"/>
                <w:lang w:val="ro-RO"/>
              </w:rPr>
            </w:pPr>
            <w:r w:rsidRPr="00727318">
              <w:rPr>
                <w:sz w:val="22"/>
                <w:szCs w:val="22"/>
                <w:lang w:val="ro-RO"/>
              </w:rPr>
              <w:t>Soroca</w:t>
            </w:r>
          </w:p>
        </w:tc>
        <w:tc>
          <w:tcPr>
            <w:tcW w:w="1750" w:type="dxa"/>
            <w:shd w:val="clear" w:color="auto" w:fill="auto"/>
          </w:tcPr>
          <w:p w14:paraId="0AA17891" w14:textId="77777777" w:rsidR="008A094F" w:rsidRPr="00727318" w:rsidRDefault="008A094F" w:rsidP="00E01D82">
            <w:pPr>
              <w:rPr>
                <w:sz w:val="22"/>
                <w:szCs w:val="22"/>
                <w:lang w:val="ro-RO"/>
              </w:rPr>
            </w:pPr>
            <w:r w:rsidRPr="00727318">
              <w:rPr>
                <w:sz w:val="22"/>
                <w:szCs w:val="22"/>
                <w:lang w:val="ro-RO"/>
              </w:rPr>
              <w:t>661</w:t>
            </w:r>
          </w:p>
        </w:tc>
        <w:tc>
          <w:tcPr>
            <w:tcW w:w="1804" w:type="dxa"/>
            <w:shd w:val="clear" w:color="auto" w:fill="auto"/>
          </w:tcPr>
          <w:p w14:paraId="6F9B0D7E" w14:textId="77777777" w:rsidR="008A094F" w:rsidRPr="00727318" w:rsidRDefault="008A094F" w:rsidP="00E01D82">
            <w:pPr>
              <w:rPr>
                <w:sz w:val="22"/>
                <w:szCs w:val="22"/>
                <w:lang w:val="ro-RO"/>
              </w:rPr>
            </w:pPr>
            <w:r w:rsidRPr="00727318">
              <w:rPr>
                <w:sz w:val="22"/>
                <w:szCs w:val="22"/>
                <w:lang w:val="ro-RO"/>
              </w:rPr>
              <w:t>18</w:t>
            </w:r>
          </w:p>
        </w:tc>
        <w:tc>
          <w:tcPr>
            <w:tcW w:w="1704" w:type="dxa"/>
            <w:shd w:val="clear" w:color="auto" w:fill="auto"/>
          </w:tcPr>
          <w:p w14:paraId="2A6196AB" w14:textId="77777777" w:rsidR="008A094F" w:rsidRPr="00727318" w:rsidRDefault="008A094F" w:rsidP="00E01D82">
            <w:pPr>
              <w:rPr>
                <w:sz w:val="22"/>
                <w:szCs w:val="22"/>
                <w:lang w:val="ro-RO"/>
              </w:rPr>
            </w:pPr>
            <w:r w:rsidRPr="00727318">
              <w:rPr>
                <w:sz w:val="22"/>
                <w:szCs w:val="22"/>
                <w:lang w:val="ro-RO"/>
              </w:rPr>
              <w:t>1195</w:t>
            </w:r>
          </w:p>
        </w:tc>
      </w:tr>
      <w:tr w:rsidR="008A094F" w:rsidRPr="00727318" w14:paraId="288BC1A7" w14:textId="77777777" w:rsidTr="00E01D82">
        <w:tc>
          <w:tcPr>
            <w:tcW w:w="817" w:type="dxa"/>
            <w:shd w:val="clear" w:color="auto" w:fill="auto"/>
          </w:tcPr>
          <w:p w14:paraId="69987462"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18B5C3EC" w14:textId="77777777" w:rsidR="008A094F" w:rsidRPr="00727318" w:rsidRDefault="008A094F" w:rsidP="00E01D82">
            <w:pPr>
              <w:rPr>
                <w:sz w:val="22"/>
                <w:szCs w:val="22"/>
                <w:lang w:val="ro-RO"/>
              </w:rPr>
            </w:pPr>
            <w:proofErr w:type="spellStart"/>
            <w:r w:rsidRPr="00727318">
              <w:rPr>
                <w:sz w:val="22"/>
                <w:szCs w:val="22"/>
                <w:lang w:val="ro-RO"/>
              </w:rPr>
              <w:t>Soldanesti</w:t>
            </w:r>
            <w:proofErr w:type="spellEnd"/>
          </w:p>
        </w:tc>
        <w:tc>
          <w:tcPr>
            <w:tcW w:w="1750" w:type="dxa"/>
            <w:shd w:val="clear" w:color="auto" w:fill="auto"/>
          </w:tcPr>
          <w:p w14:paraId="1029F2EE" w14:textId="77777777" w:rsidR="008A094F" w:rsidRPr="00727318" w:rsidRDefault="008A094F" w:rsidP="00E01D82">
            <w:pPr>
              <w:rPr>
                <w:sz w:val="22"/>
                <w:szCs w:val="22"/>
                <w:lang w:val="ro-RO"/>
              </w:rPr>
            </w:pPr>
            <w:r w:rsidRPr="00727318">
              <w:rPr>
                <w:sz w:val="22"/>
                <w:szCs w:val="22"/>
                <w:lang w:val="ro-RO"/>
              </w:rPr>
              <w:t>177</w:t>
            </w:r>
          </w:p>
        </w:tc>
        <w:tc>
          <w:tcPr>
            <w:tcW w:w="1804" w:type="dxa"/>
            <w:shd w:val="clear" w:color="auto" w:fill="auto"/>
          </w:tcPr>
          <w:p w14:paraId="34593ECC" w14:textId="77777777" w:rsidR="008A094F" w:rsidRPr="00727318" w:rsidRDefault="008A094F" w:rsidP="00E01D82">
            <w:pPr>
              <w:rPr>
                <w:sz w:val="22"/>
                <w:szCs w:val="22"/>
                <w:lang w:val="ro-RO"/>
              </w:rPr>
            </w:pPr>
            <w:r w:rsidRPr="00727318">
              <w:rPr>
                <w:sz w:val="22"/>
                <w:szCs w:val="22"/>
                <w:lang w:val="ro-RO"/>
              </w:rPr>
              <w:t>7</w:t>
            </w:r>
          </w:p>
        </w:tc>
        <w:tc>
          <w:tcPr>
            <w:tcW w:w="1704" w:type="dxa"/>
            <w:shd w:val="clear" w:color="auto" w:fill="auto"/>
          </w:tcPr>
          <w:p w14:paraId="5ECAE3A3" w14:textId="77777777" w:rsidR="008A094F" w:rsidRPr="00727318" w:rsidRDefault="008A094F" w:rsidP="00E01D82">
            <w:pPr>
              <w:rPr>
                <w:sz w:val="22"/>
                <w:szCs w:val="22"/>
                <w:lang w:val="ro-RO"/>
              </w:rPr>
            </w:pPr>
            <w:r w:rsidRPr="00727318">
              <w:rPr>
                <w:sz w:val="22"/>
                <w:szCs w:val="22"/>
                <w:lang w:val="ro-RO"/>
              </w:rPr>
              <w:t>66</w:t>
            </w:r>
          </w:p>
        </w:tc>
      </w:tr>
      <w:tr w:rsidR="008A094F" w:rsidRPr="00727318" w14:paraId="250DFF07" w14:textId="77777777" w:rsidTr="00E01D82">
        <w:tc>
          <w:tcPr>
            <w:tcW w:w="817" w:type="dxa"/>
            <w:shd w:val="clear" w:color="auto" w:fill="auto"/>
          </w:tcPr>
          <w:p w14:paraId="1490EA8E"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1682F69F" w14:textId="77777777" w:rsidR="008A094F" w:rsidRPr="00727318" w:rsidRDefault="008A094F" w:rsidP="00E01D82">
            <w:pPr>
              <w:rPr>
                <w:sz w:val="22"/>
                <w:szCs w:val="22"/>
                <w:lang w:val="ro-RO"/>
              </w:rPr>
            </w:pPr>
            <w:proofErr w:type="spellStart"/>
            <w:r w:rsidRPr="00727318">
              <w:rPr>
                <w:sz w:val="22"/>
                <w:szCs w:val="22"/>
                <w:lang w:val="ro-RO"/>
              </w:rPr>
              <w:t>Straseni</w:t>
            </w:r>
            <w:proofErr w:type="spellEnd"/>
          </w:p>
        </w:tc>
        <w:tc>
          <w:tcPr>
            <w:tcW w:w="1750" w:type="dxa"/>
            <w:shd w:val="clear" w:color="auto" w:fill="auto"/>
          </w:tcPr>
          <w:p w14:paraId="393BEB9B" w14:textId="77777777" w:rsidR="008A094F" w:rsidRPr="00727318" w:rsidRDefault="008A094F" w:rsidP="00E01D82">
            <w:pPr>
              <w:rPr>
                <w:sz w:val="22"/>
                <w:szCs w:val="22"/>
                <w:lang w:val="ro-RO"/>
              </w:rPr>
            </w:pPr>
            <w:r w:rsidRPr="00727318">
              <w:rPr>
                <w:sz w:val="22"/>
                <w:szCs w:val="22"/>
                <w:lang w:val="ro-RO"/>
              </w:rPr>
              <w:t>446</w:t>
            </w:r>
          </w:p>
        </w:tc>
        <w:tc>
          <w:tcPr>
            <w:tcW w:w="1804" w:type="dxa"/>
            <w:shd w:val="clear" w:color="auto" w:fill="auto"/>
          </w:tcPr>
          <w:p w14:paraId="4ACA7BD7" w14:textId="77777777" w:rsidR="008A094F" w:rsidRPr="00727318" w:rsidRDefault="008A094F" w:rsidP="00E01D82">
            <w:pPr>
              <w:rPr>
                <w:sz w:val="22"/>
                <w:szCs w:val="22"/>
                <w:lang w:val="ro-RO"/>
              </w:rPr>
            </w:pPr>
            <w:r w:rsidRPr="00727318">
              <w:rPr>
                <w:sz w:val="22"/>
                <w:szCs w:val="22"/>
                <w:lang w:val="ro-RO"/>
              </w:rPr>
              <w:t>4</w:t>
            </w:r>
          </w:p>
        </w:tc>
        <w:tc>
          <w:tcPr>
            <w:tcW w:w="1704" w:type="dxa"/>
            <w:shd w:val="clear" w:color="auto" w:fill="auto"/>
          </w:tcPr>
          <w:p w14:paraId="54FDBB79" w14:textId="77777777" w:rsidR="008A094F" w:rsidRPr="00727318" w:rsidRDefault="008A094F" w:rsidP="00E01D82">
            <w:pPr>
              <w:rPr>
                <w:sz w:val="22"/>
                <w:szCs w:val="22"/>
                <w:lang w:val="ro-RO"/>
              </w:rPr>
            </w:pPr>
            <w:r w:rsidRPr="00727318">
              <w:rPr>
                <w:sz w:val="22"/>
                <w:szCs w:val="22"/>
                <w:lang w:val="ro-RO"/>
              </w:rPr>
              <w:t>135</w:t>
            </w:r>
          </w:p>
        </w:tc>
      </w:tr>
      <w:tr w:rsidR="008A094F" w:rsidRPr="00727318" w14:paraId="74D63FBD" w14:textId="77777777" w:rsidTr="00E01D82">
        <w:tc>
          <w:tcPr>
            <w:tcW w:w="817" w:type="dxa"/>
            <w:shd w:val="clear" w:color="auto" w:fill="auto"/>
          </w:tcPr>
          <w:p w14:paraId="24FD82DD"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2C923187" w14:textId="77777777" w:rsidR="008A094F" w:rsidRPr="00727318" w:rsidRDefault="008A094F" w:rsidP="00E01D82">
            <w:pPr>
              <w:rPr>
                <w:sz w:val="22"/>
                <w:szCs w:val="22"/>
                <w:lang w:val="ro-RO"/>
              </w:rPr>
            </w:pPr>
            <w:r w:rsidRPr="00727318">
              <w:rPr>
                <w:sz w:val="22"/>
                <w:szCs w:val="22"/>
                <w:lang w:val="ro-RO"/>
              </w:rPr>
              <w:t>Stefan Voda</w:t>
            </w:r>
          </w:p>
        </w:tc>
        <w:tc>
          <w:tcPr>
            <w:tcW w:w="1750" w:type="dxa"/>
            <w:shd w:val="clear" w:color="auto" w:fill="auto"/>
          </w:tcPr>
          <w:p w14:paraId="7F82C854" w14:textId="77777777" w:rsidR="008A094F" w:rsidRPr="00727318" w:rsidRDefault="008A094F" w:rsidP="00E01D82">
            <w:pPr>
              <w:rPr>
                <w:sz w:val="22"/>
                <w:szCs w:val="22"/>
                <w:lang w:val="ro-RO"/>
              </w:rPr>
            </w:pPr>
            <w:r w:rsidRPr="00727318">
              <w:rPr>
                <w:sz w:val="22"/>
                <w:szCs w:val="22"/>
                <w:lang w:val="ro-RO"/>
              </w:rPr>
              <w:t>471</w:t>
            </w:r>
          </w:p>
        </w:tc>
        <w:tc>
          <w:tcPr>
            <w:tcW w:w="1804" w:type="dxa"/>
            <w:shd w:val="clear" w:color="auto" w:fill="auto"/>
          </w:tcPr>
          <w:p w14:paraId="574C38DF" w14:textId="77777777" w:rsidR="008A094F" w:rsidRPr="00727318" w:rsidRDefault="008A094F" w:rsidP="00E01D82">
            <w:pPr>
              <w:rPr>
                <w:sz w:val="22"/>
                <w:szCs w:val="22"/>
                <w:lang w:val="ro-RO"/>
              </w:rPr>
            </w:pPr>
            <w:r w:rsidRPr="00727318">
              <w:rPr>
                <w:sz w:val="22"/>
                <w:szCs w:val="22"/>
                <w:lang w:val="ro-RO"/>
              </w:rPr>
              <w:t>0</w:t>
            </w:r>
          </w:p>
        </w:tc>
        <w:tc>
          <w:tcPr>
            <w:tcW w:w="1704" w:type="dxa"/>
            <w:shd w:val="clear" w:color="auto" w:fill="auto"/>
          </w:tcPr>
          <w:p w14:paraId="222EB4AE" w14:textId="77777777" w:rsidR="008A094F" w:rsidRPr="00727318" w:rsidRDefault="008A094F" w:rsidP="00E01D82">
            <w:pPr>
              <w:rPr>
                <w:sz w:val="22"/>
                <w:szCs w:val="22"/>
                <w:lang w:val="ro-RO"/>
              </w:rPr>
            </w:pPr>
            <w:r w:rsidRPr="00727318">
              <w:rPr>
                <w:sz w:val="22"/>
                <w:szCs w:val="22"/>
                <w:lang w:val="ro-RO"/>
              </w:rPr>
              <w:t>429</w:t>
            </w:r>
          </w:p>
        </w:tc>
      </w:tr>
      <w:tr w:rsidR="008A094F" w:rsidRPr="00727318" w14:paraId="2546D614" w14:textId="77777777" w:rsidTr="00E01D82">
        <w:tc>
          <w:tcPr>
            <w:tcW w:w="817" w:type="dxa"/>
            <w:shd w:val="clear" w:color="auto" w:fill="auto"/>
          </w:tcPr>
          <w:p w14:paraId="5A582F44"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041A3C6B" w14:textId="77777777" w:rsidR="008A094F" w:rsidRPr="00727318" w:rsidRDefault="008A094F" w:rsidP="00E01D82">
            <w:pPr>
              <w:rPr>
                <w:sz w:val="22"/>
                <w:szCs w:val="22"/>
                <w:lang w:val="ro-RO"/>
              </w:rPr>
            </w:pPr>
            <w:proofErr w:type="spellStart"/>
            <w:r w:rsidRPr="00727318">
              <w:rPr>
                <w:sz w:val="22"/>
                <w:szCs w:val="22"/>
                <w:lang w:val="ro-RO"/>
              </w:rPr>
              <w:t>Telenesti</w:t>
            </w:r>
            <w:proofErr w:type="spellEnd"/>
          </w:p>
        </w:tc>
        <w:tc>
          <w:tcPr>
            <w:tcW w:w="1750" w:type="dxa"/>
            <w:shd w:val="clear" w:color="auto" w:fill="auto"/>
          </w:tcPr>
          <w:p w14:paraId="7D8C79E2" w14:textId="77777777" w:rsidR="008A094F" w:rsidRPr="00727318" w:rsidRDefault="008A094F" w:rsidP="00E01D82">
            <w:pPr>
              <w:rPr>
                <w:sz w:val="22"/>
                <w:szCs w:val="22"/>
                <w:lang w:val="ro-RO"/>
              </w:rPr>
            </w:pPr>
            <w:r w:rsidRPr="00727318">
              <w:rPr>
                <w:sz w:val="22"/>
                <w:szCs w:val="22"/>
                <w:lang w:val="ro-RO"/>
              </w:rPr>
              <w:t>338</w:t>
            </w:r>
          </w:p>
        </w:tc>
        <w:tc>
          <w:tcPr>
            <w:tcW w:w="1804" w:type="dxa"/>
            <w:shd w:val="clear" w:color="auto" w:fill="auto"/>
          </w:tcPr>
          <w:p w14:paraId="112CC8F8" w14:textId="77777777" w:rsidR="008A094F" w:rsidRPr="00727318" w:rsidRDefault="008A094F" w:rsidP="00E01D82">
            <w:pPr>
              <w:rPr>
                <w:sz w:val="22"/>
                <w:szCs w:val="22"/>
                <w:lang w:val="ro-RO"/>
              </w:rPr>
            </w:pPr>
            <w:r w:rsidRPr="00727318">
              <w:rPr>
                <w:sz w:val="22"/>
                <w:szCs w:val="22"/>
                <w:lang w:val="ro-RO"/>
              </w:rPr>
              <w:t>0</w:t>
            </w:r>
          </w:p>
        </w:tc>
        <w:tc>
          <w:tcPr>
            <w:tcW w:w="1704" w:type="dxa"/>
            <w:shd w:val="clear" w:color="auto" w:fill="auto"/>
          </w:tcPr>
          <w:p w14:paraId="7E267AED" w14:textId="77777777" w:rsidR="008A094F" w:rsidRPr="00727318" w:rsidRDefault="008A094F" w:rsidP="00E01D82">
            <w:pPr>
              <w:rPr>
                <w:sz w:val="22"/>
                <w:szCs w:val="22"/>
                <w:lang w:val="ro-RO"/>
              </w:rPr>
            </w:pPr>
            <w:r w:rsidRPr="00727318">
              <w:rPr>
                <w:sz w:val="22"/>
                <w:szCs w:val="22"/>
                <w:lang w:val="ro-RO"/>
              </w:rPr>
              <w:t>15</w:t>
            </w:r>
          </w:p>
        </w:tc>
      </w:tr>
      <w:tr w:rsidR="008A094F" w:rsidRPr="00727318" w14:paraId="20C72C79" w14:textId="77777777" w:rsidTr="00E01D82">
        <w:tc>
          <w:tcPr>
            <w:tcW w:w="817" w:type="dxa"/>
            <w:shd w:val="clear" w:color="auto" w:fill="auto"/>
          </w:tcPr>
          <w:p w14:paraId="298F7A09"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00496AAA" w14:textId="77777777" w:rsidR="008A094F" w:rsidRPr="00727318" w:rsidRDefault="008A094F" w:rsidP="00E01D82">
            <w:pPr>
              <w:rPr>
                <w:sz w:val="22"/>
                <w:szCs w:val="22"/>
                <w:lang w:val="ro-RO"/>
              </w:rPr>
            </w:pPr>
            <w:r w:rsidRPr="00727318">
              <w:rPr>
                <w:sz w:val="22"/>
                <w:szCs w:val="22"/>
                <w:lang w:val="ro-RO"/>
              </w:rPr>
              <w:t>Taraclia</w:t>
            </w:r>
          </w:p>
        </w:tc>
        <w:tc>
          <w:tcPr>
            <w:tcW w:w="1750" w:type="dxa"/>
            <w:shd w:val="clear" w:color="auto" w:fill="auto"/>
          </w:tcPr>
          <w:p w14:paraId="1B8DA280" w14:textId="77777777" w:rsidR="008A094F" w:rsidRPr="00727318" w:rsidRDefault="008A094F" w:rsidP="00E01D82">
            <w:pPr>
              <w:rPr>
                <w:sz w:val="22"/>
                <w:szCs w:val="22"/>
                <w:lang w:val="ro-RO"/>
              </w:rPr>
            </w:pPr>
            <w:r w:rsidRPr="00727318">
              <w:rPr>
                <w:sz w:val="22"/>
                <w:szCs w:val="22"/>
                <w:lang w:val="ro-RO"/>
              </w:rPr>
              <w:t>226</w:t>
            </w:r>
          </w:p>
        </w:tc>
        <w:tc>
          <w:tcPr>
            <w:tcW w:w="1804" w:type="dxa"/>
            <w:shd w:val="clear" w:color="auto" w:fill="auto"/>
          </w:tcPr>
          <w:p w14:paraId="239FB875" w14:textId="77777777" w:rsidR="008A094F" w:rsidRPr="00727318" w:rsidRDefault="008A094F" w:rsidP="00E01D82">
            <w:pPr>
              <w:rPr>
                <w:sz w:val="22"/>
                <w:szCs w:val="22"/>
                <w:lang w:val="ro-RO"/>
              </w:rPr>
            </w:pPr>
            <w:r w:rsidRPr="00727318">
              <w:rPr>
                <w:sz w:val="22"/>
                <w:szCs w:val="22"/>
                <w:lang w:val="ro-RO"/>
              </w:rPr>
              <w:t>2</w:t>
            </w:r>
          </w:p>
        </w:tc>
        <w:tc>
          <w:tcPr>
            <w:tcW w:w="1704" w:type="dxa"/>
            <w:shd w:val="clear" w:color="auto" w:fill="auto"/>
          </w:tcPr>
          <w:p w14:paraId="41742BF5" w14:textId="77777777" w:rsidR="008A094F" w:rsidRPr="00727318" w:rsidRDefault="008A094F" w:rsidP="00E01D82">
            <w:pPr>
              <w:rPr>
                <w:sz w:val="22"/>
                <w:szCs w:val="22"/>
                <w:lang w:val="ro-RO"/>
              </w:rPr>
            </w:pPr>
            <w:r w:rsidRPr="00727318">
              <w:rPr>
                <w:sz w:val="22"/>
                <w:szCs w:val="22"/>
                <w:lang w:val="ro-RO"/>
              </w:rPr>
              <w:t>980</w:t>
            </w:r>
          </w:p>
        </w:tc>
      </w:tr>
      <w:tr w:rsidR="008A094F" w:rsidRPr="00727318" w14:paraId="0EB86D64" w14:textId="77777777" w:rsidTr="00E01D82">
        <w:tc>
          <w:tcPr>
            <w:tcW w:w="817" w:type="dxa"/>
            <w:shd w:val="clear" w:color="auto" w:fill="auto"/>
          </w:tcPr>
          <w:p w14:paraId="1401E8F7"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2852F864" w14:textId="77777777" w:rsidR="008A094F" w:rsidRPr="00727318" w:rsidRDefault="008A094F" w:rsidP="00E01D82">
            <w:pPr>
              <w:rPr>
                <w:sz w:val="22"/>
                <w:szCs w:val="22"/>
                <w:lang w:val="ro-RO"/>
              </w:rPr>
            </w:pPr>
            <w:r w:rsidRPr="00727318">
              <w:rPr>
                <w:sz w:val="22"/>
                <w:szCs w:val="22"/>
                <w:lang w:val="ro-RO"/>
              </w:rPr>
              <w:t>Ungheni</w:t>
            </w:r>
          </w:p>
        </w:tc>
        <w:tc>
          <w:tcPr>
            <w:tcW w:w="1750" w:type="dxa"/>
            <w:shd w:val="clear" w:color="auto" w:fill="auto"/>
          </w:tcPr>
          <w:p w14:paraId="120FD1B3" w14:textId="77777777" w:rsidR="008A094F" w:rsidRPr="00727318" w:rsidRDefault="008A094F" w:rsidP="00E01D82">
            <w:pPr>
              <w:rPr>
                <w:sz w:val="22"/>
                <w:szCs w:val="22"/>
                <w:lang w:val="ro-RO"/>
              </w:rPr>
            </w:pPr>
            <w:r w:rsidRPr="00727318">
              <w:rPr>
                <w:sz w:val="22"/>
                <w:szCs w:val="22"/>
                <w:lang w:val="ro-RO"/>
              </w:rPr>
              <w:t>332</w:t>
            </w:r>
          </w:p>
        </w:tc>
        <w:tc>
          <w:tcPr>
            <w:tcW w:w="1804" w:type="dxa"/>
            <w:shd w:val="clear" w:color="auto" w:fill="auto"/>
          </w:tcPr>
          <w:p w14:paraId="03EC6A71" w14:textId="77777777" w:rsidR="008A094F" w:rsidRPr="00727318" w:rsidRDefault="008A094F" w:rsidP="00E01D82">
            <w:pPr>
              <w:rPr>
                <w:sz w:val="22"/>
                <w:szCs w:val="22"/>
                <w:lang w:val="ro-RO"/>
              </w:rPr>
            </w:pPr>
            <w:r w:rsidRPr="00727318">
              <w:rPr>
                <w:sz w:val="22"/>
                <w:szCs w:val="22"/>
                <w:lang w:val="ro-RO"/>
              </w:rPr>
              <w:t>10</w:t>
            </w:r>
          </w:p>
        </w:tc>
        <w:tc>
          <w:tcPr>
            <w:tcW w:w="1704" w:type="dxa"/>
            <w:shd w:val="clear" w:color="auto" w:fill="auto"/>
          </w:tcPr>
          <w:p w14:paraId="1FBC1D30" w14:textId="77777777" w:rsidR="008A094F" w:rsidRPr="00727318" w:rsidRDefault="008A094F" w:rsidP="00E01D82">
            <w:pPr>
              <w:rPr>
                <w:sz w:val="22"/>
                <w:szCs w:val="22"/>
                <w:lang w:val="ro-RO"/>
              </w:rPr>
            </w:pPr>
            <w:r w:rsidRPr="00727318">
              <w:rPr>
                <w:sz w:val="22"/>
                <w:szCs w:val="22"/>
                <w:lang w:val="ro-RO"/>
              </w:rPr>
              <w:t>145</w:t>
            </w:r>
          </w:p>
        </w:tc>
      </w:tr>
      <w:tr w:rsidR="008A094F" w:rsidRPr="00727318" w14:paraId="2A24A305" w14:textId="77777777" w:rsidTr="00E01D82">
        <w:tc>
          <w:tcPr>
            <w:tcW w:w="817" w:type="dxa"/>
            <w:shd w:val="clear" w:color="auto" w:fill="auto"/>
          </w:tcPr>
          <w:p w14:paraId="54495C96"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1D71B65E" w14:textId="77777777" w:rsidR="008A094F" w:rsidRPr="00727318" w:rsidRDefault="008A094F" w:rsidP="00E01D82">
            <w:pPr>
              <w:rPr>
                <w:sz w:val="22"/>
                <w:szCs w:val="22"/>
                <w:lang w:val="ro-RO"/>
              </w:rPr>
            </w:pPr>
            <w:r w:rsidRPr="00727318">
              <w:rPr>
                <w:sz w:val="22"/>
                <w:szCs w:val="22"/>
                <w:lang w:val="ro-RO"/>
              </w:rPr>
              <w:t>UTAG</w:t>
            </w:r>
          </w:p>
        </w:tc>
        <w:tc>
          <w:tcPr>
            <w:tcW w:w="1750" w:type="dxa"/>
            <w:shd w:val="clear" w:color="auto" w:fill="auto"/>
          </w:tcPr>
          <w:p w14:paraId="2E6DFFC1" w14:textId="77777777" w:rsidR="008A094F" w:rsidRPr="00727318" w:rsidRDefault="008A094F" w:rsidP="00E01D82">
            <w:pPr>
              <w:rPr>
                <w:sz w:val="22"/>
                <w:szCs w:val="22"/>
                <w:lang w:val="ro-RO"/>
              </w:rPr>
            </w:pPr>
            <w:r w:rsidRPr="00727318">
              <w:rPr>
                <w:sz w:val="22"/>
                <w:szCs w:val="22"/>
                <w:lang w:val="ro-RO"/>
              </w:rPr>
              <w:t>1520</w:t>
            </w:r>
          </w:p>
        </w:tc>
        <w:tc>
          <w:tcPr>
            <w:tcW w:w="1804" w:type="dxa"/>
            <w:shd w:val="clear" w:color="auto" w:fill="auto"/>
          </w:tcPr>
          <w:p w14:paraId="4CF94D27" w14:textId="77777777" w:rsidR="008A094F" w:rsidRPr="00727318" w:rsidRDefault="008A094F" w:rsidP="00E01D82">
            <w:pPr>
              <w:rPr>
                <w:sz w:val="22"/>
                <w:szCs w:val="22"/>
                <w:lang w:val="ro-RO"/>
              </w:rPr>
            </w:pPr>
            <w:r w:rsidRPr="00727318">
              <w:rPr>
                <w:sz w:val="22"/>
                <w:szCs w:val="22"/>
                <w:lang w:val="ro-RO"/>
              </w:rPr>
              <w:t>16</w:t>
            </w:r>
          </w:p>
        </w:tc>
        <w:tc>
          <w:tcPr>
            <w:tcW w:w="1704" w:type="dxa"/>
            <w:shd w:val="clear" w:color="auto" w:fill="auto"/>
          </w:tcPr>
          <w:p w14:paraId="1311BA4C" w14:textId="77777777" w:rsidR="008A094F" w:rsidRPr="00727318" w:rsidRDefault="008A094F" w:rsidP="00E01D82">
            <w:pPr>
              <w:rPr>
                <w:sz w:val="22"/>
                <w:szCs w:val="22"/>
                <w:lang w:val="ro-RO"/>
              </w:rPr>
            </w:pPr>
            <w:r w:rsidRPr="00727318">
              <w:rPr>
                <w:sz w:val="22"/>
                <w:szCs w:val="22"/>
                <w:lang w:val="ro-RO"/>
              </w:rPr>
              <w:t>92</w:t>
            </w:r>
          </w:p>
        </w:tc>
      </w:tr>
      <w:tr w:rsidR="008A094F" w:rsidRPr="00727318" w14:paraId="01A69EF6" w14:textId="77777777" w:rsidTr="00E01D82">
        <w:tc>
          <w:tcPr>
            <w:tcW w:w="817" w:type="dxa"/>
            <w:shd w:val="clear" w:color="auto" w:fill="auto"/>
          </w:tcPr>
          <w:p w14:paraId="5A8EAD23"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2E950C01" w14:textId="13101A30" w:rsidR="008A094F" w:rsidRPr="00727318" w:rsidRDefault="008A094F" w:rsidP="00E01D82">
            <w:pPr>
              <w:rPr>
                <w:sz w:val="22"/>
                <w:szCs w:val="22"/>
                <w:lang w:val="ro-RO"/>
              </w:rPr>
            </w:pPr>
            <w:r w:rsidRPr="00727318">
              <w:rPr>
                <w:sz w:val="22"/>
                <w:szCs w:val="22"/>
                <w:lang w:val="ro-RO"/>
              </w:rPr>
              <w:t xml:space="preserve">Instituțiile subordonate Ministerului Educației și Cercetării </w:t>
            </w:r>
          </w:p>
        </w:tc>
        <w:tc>
          <w:tcPr>
            <w:tcW w:w="1750" w:type="dxa"/>
            <w:shd w:val="clear" w:color="auto" w:fill="auto"/>
          </w:tcPr>
          <w:p w14:paraId="26FA589C" w14:textId="77777777" w:rsidR="008A094F" w:rsidRPr="00727318" w:rsidRDefault="008A094F" w:rsidP="00E01D82">
            <w:pPr>
              <w:rPr>
                <w:sz w:val="22"/>
                <w:szCs w:val="22"/>
                <w:lang w:val="ro-RO"/>
              </w:rPr>
            </w:pPr>
            <w:r w:rsidRPr="00727318">
              <w:rPr>
                <w:sz w:val="22"/>
                <w:szCs w:val="22"/>
                <w:lang w:val="ro-RO"/>
              </w:rPr>
              <w:t>156</w:t>
            </w:r>
          </w:p>
        </w:tc>
        <w:tc>
          <w:tcPr>
            <w:tcW w:w="1804" w:type="dxa"/>
            <w:shd w:val="clear" w:color="auto" w:fill="auto"/>
          </w:tcPr>
          <w:p w14:paraId="6D260EC5" w14:textId="77777777" w:rsidR="008A094F" w:rsidRPr="00727318" w:rsidRDefault="008A094F" w:rsidP="00E01D82">
            <w:pPr>
              <w:rPr>
                <w:sz w:val="22"/>
                <w:szCs w:val="22"/>
                <w:lang w:val="ro-RO"/>
              </w:rPr>
            </w:pPr>
            <w:r w:rsidRPr="00727318">
              <w:rPr>
                <w:sz w:val="22"/>
                <w:szCs w:val="22"/>
                <w:lang w:val="ro-RO"/>
              </w:rPr>
              <w:t>73</w:t>
            </w:r>
          </w:p>
        </w:tc>
        <w:tc>
          <w:tcPr>
            <w:tcW w:w="1704" w:type="dxa"/>
            <w:shd w:val="clear" w:color="auto" w:fill="auto"/>
          </w:tcPr>
          <w:p w14:paraId="68117AF3" w14:textId="77777777" w:rsidR="008A094F" w:rsidRPr="00727318" w:rsidRDefault="008A094F" w:rsidP="00E01D82">
            <w:pPr>
              <w:rPr>
                <w:sz w:val="22"/>
                <w:szCs w:val="22"/>
                <w:lang w:val="ro-RO"/>
              </w:rPr>
            </w:pPr>
            <w:r w:rsidRPr="00727318">
              <w:rPr>
                <w:sz w:val="22"/>
                <w:szCs w:val="22"/>
                <w:lang w:val="ro-RO"/>
              </w:rPr>
              <w:t>1840</w:t>
            </w:r>
          </w:p>
        </w:tc>
      </w:tr>
      <w:tr w:rsidR="008A094F" w:rsidRPr="00727318" w14:paraId="4F6B32D4" w14:textId="77777777" w:rsidTr="00E01D82">
        <w:tc>
          <w:tcPr>
            <w:tcW w:w="817" w:type="dxa"/>
            <w:shd w:val="clear" w:color="auto" w:fill="auto"/>
          </w:tcPr>
          <w:p w14:paraId="702CFF4F"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094B5F88" w14:textId="57377D96" w:rsidR="008A094F" w:rsidRPr="00727318" w:rsidRDefault="008A094F" w:rsidP="00E01D82">
            <w:pPr>
              <w:rPr>
                <w:sz w:val="22"/>
                <w:szCs w:val="22"/>
                <w:lang w:val="ro-RO"/>
              </w:rPr>
            </w:pPr>
            <w:r w:rsidRPr="00727318">
              <w:rPr>
                <w:sz w:val="22"/>
                <w:szCs w:val="22"/>
                <w:lang w:val="ro-RO"/>
              </w:rPr>
              <w:t>Școli speciale</w:t>
            </w:r>
          </w:p>
        </w:tc>
        <w:tc>
          <w:tcPr>
            <w:tcW w:w="1750" w:type="dxa"/>
            <w:shd w:val="clear" w:color="auto" w:fill="auto"/>
          </w:tcPr>
          <w:p w14:paraId="2B9C9DBA" w14:textId="77777777" w:rsidR="008A094F" w:rsidRPr="00727318" w:rsidRDefault="008A094F" w:rsidP="00E01D82">
            <w:pPr>
              <w:rPr>
                <w:sz w:val="22"/>
                <w:szCs w:val="22"/>
                <w:lang w:val="ro-RO"/>
              </w:rPr>
            </w:pPr>
            <w:r w:rsidRPr="00727318">
              <w:rPr>
                <w:sz w:val="22"/>
                <w:szCs w:val="22"/>
                <w:lang w:val="ro-RO"/>
              </w:rPr>
              <w:t>5</w:t>
            </w:r>
          </w:p>
        </w:tc>
        <w:tc>
          <w:tcPr>
            <w:tcW w:w="1804" w:type="dxa"/>
            <w:shd w:val="clear" w:color="auto" w:fill="auto"/>
          </w:tcPr>
          <w:p w14:paraId="325BC0B0" w14:textId="77777777" w:rsidR="008A094F" w:rsidRPr="00727318" w:rsidRDefault="008A094F" w:rsidP="00E01D82">
            <w:pPr>
              <w:rPr>
                <w:sz w:val="22"/>
                <w:szCs w:val="22"/>
                <w:lang w:val="ro-RO"/>
              </w:rPr>
            </w:pPr>
            <w:r w:rsidRPr="00727318">
              <w:rPr>
                <w:sz w:val="22"/>
                <w:szCs w:val="22"/>
                <w:lang w:val="ro-RO"/>
              </w:rPr>
              <w:t>0</w:t>
            </w:r>
          </w:p>
        </w:tc>
        <w:tc>
          <w:tcPr>
            <w:tcW w:w="1704" w:type="dxa"/>
            <w:shd w:val="clear" w:color="auto" w:fill="auto"/>
          </w:tcPr>
          <w:p w14:paraId="04FBEACB" w14:textId="77777777" w:rsidR="008A094F" w:rsidRPr="00727318" w:rsidRDefault="008A094F" w:rsidP="00E01D82">
            <w:pPr>
              <w:rPr>
                <w:sz w:val="22"/>
                <w:szCs w:val="22"/>
                <w:lang w:val="ro-RO"/>
              </w:rPr>
            </w:pPr>
            <w:r w:rsidRPr="00727318">
              <w:rPr>
                <w:sz w:val="22"/>
                <w:szCs w:val="22"/>
                <w:lang w:val="ro-RO"/>
              </w:rPr>
              <w:t>150</w:t>
            </w:r>
          </w:p>
        </w:tc>
      </w:tr>
      <w:tr w:rsidR="008A094F" w:rsidRPr="00727318" w14:paraId="22F0FB1D" w14:textId="77777777" w:rsidTr="00E01D82">
        <w:tc>
          <w:tcPr>
            <w:tcW w:w="817" w:type="dxa"/>
            <w:shd w:val="clear" w:color="auto" w:fill="auto"/>
          </w:tcPr>
          <w:p w14:paraId="5E89DAFC" w14:textId="77777777" w:rsidR="008A094F" w:rsidRPr="00727318" w:rsidRDefault="008A094F" w:rsidP="008A094F">
            <w:pPr>
              <w:numPr>
                <w:ilvl w:val="0"/>
                <w:numId w:val="20"/>
              </w:numPr>
              <w:spacing w:line="270" w:lineRule="atLeast"/>
              <w:jc w:val="left"/>
              <w:rPr>
                <w:sz w:val="22"/>
                <w:szCs w:val="22"/>
                <w:lang w:val="ro-RO"/>
              </w:rPr>
            </w:pPr>
          </w:p>
        </w:tc>
        <w:tc>
          <w:tcPr>
            <w:tcW w:w="2459" w:type="dxa"/>
            <w:shd w:val="clear" w:color="auto" w:fill="auto"/>
          </w:tcPr>
          <w:p w14:paraId="69A2EBEE" w14:textId="0BDE4F91" w:rsidR="008A094F" w:rsidRPr="00727318" w:rsidRDefault="008A094F" w:rsidP="00E01D82">
            <w:pPr>
              <w:rPr>
                <w:sz w:val="22"/>
                <w:szCs w:val="22"/>
                <w:lang w:val="ro-RO"/>
              </w:rPr>
            </w:pPr>
            <w:r w:rsidRPr="00727318">
              <w:rPr>
                <w:sz w:val="22"/>
                <w:szCs w:val="22"/>
                <w:lang w:val="ro-RO"/>
              </w:rPr>
              <w:t xml:space="preserve">Instituțiile  private de învățământ </w:t>
            </w:r>
          </w:p>
        </w:tc>
        <w:tc>
          <w:tcPr>
            <w:tcW w:w="1750" w:type="dxa"/>
            <w:shd w:val="clear" w:color="auto" w:fill="auto"/>
          </w:tcPr>
          <w:p w14:paraId="2A42095D" w14:textId="77777777" w:rsidR="008A094F" w:rsidRPr="00727318" w:rsidRDefault="008A094F" w:rsidP="00E01D82">
            <w:pPr>
              <w:rPr>
                <w:sz w:val="22"/>
                <w:szCs w:val="22"/>
                <w:lang w:val="ro-RO"/>
              </w:rPr>
            </w:pPr>
            <w:r w:rsidRPr="00727318">
              <w:rPr>
                <w:sz w:val="22"/>
                <w:szCs w:val="22"/>
                <w:lang w:val="ro-RO"/>
              </w:rPr>
              <w:t>40</w:t>
            </w:r>
          </w:p>
        </w:tc>
        <w:tc>
          <w:tcPr>
            <w:tcW w:w="1804" w:type="dxa"/>
            <w:shd w:val="clear" w:color="auto" w:fill="auto"/>
          </w:tcPr>
          <w:p w14:paraId="426E10F2" w14:textId="77777777" w:rsidR="008A094F" w:rsidRPr="00727318" w:rsidRDefault="008A094F" w:rsidP="00E01D82">
            <w:pPr>
              <w:rPr>
                <w:sz w:val="22"/>
                <w:szCs w:val="22"/>
                <w:lang w:val="ro-RO"/>
              </w:rPr>
            </w:pPr>
            <w:r w:rsidRPr="00727318">
              <w:rPr>
                <w:sz w:val="22"/>
                <w:szCs w:val="22"/>
                <w:lang w:val="ro-RO"/>
              </w:rPr>
              <w:t>0</w:t>
            </w:r>
          </w:p>
        </w:tc>
        <w:tc>
          <w:tcPr>
            <w:tcW w:w="1704" w:type="dxa"/>
            <w:shd w:val="clear" w:color="auto" w:fill="auto"/>
          </w:tcPr>
          <w:p w14:paraId="138CFDCA" w14:textId="77777777" w:rsidR="008A094F" w:rsidRPr="00727318" w:rsidRDefault="008A094F" w:rsidP="00E01D82">
            <w:pPr>
              <w:rPr>
                <w:sz w:val="22"/>
                <w:szCs w:val="22"/>
                <w:lang w:val="ro-RO"/>
              </w:rPr>
            </w:pPr>
            <w:r w:rsidRPr="00727318">
              <w:rPr>
                <w:sz w:val="22"/>
                <w:szCs w:val="22"/>
                <w:lang w:val="ro-RO"/>
              </w:rPr>
              <w:t>1278</w:t>
            </w:r>
          </w:p>
        </w:tc>
      </w:tr>
      <w:tr w:rsidR="008A094F" w:rsidRPr="00727318" w14:paraId="7A78CAC7" w14:textId="77777777" w:rsidTr="00E01D82">
        <w:trPr>
          <w:trHeight w:val="70"/>
        </w:trPr>
        <w:tc>
          <w:tcPr>
            <w:tcW w:w="817" w:type="dxa"/>
            <w:shd w:val="clear" w:color="auto" w:fill="auto"/>
          </w:tcPr>
          <w:p w14:paraId="11DE3B04" w14:textId="77777777" w:rsidR="008A094F" w:rsidRPr="00727318" w:rsidRDefault="008A094F" w:rsidP="00E01D82">
            <w:pPr>
              <w:ind w:left="360"/>
              <w:rPr>
                <w:sz w:val="22"/>
                <w:szCs w:val="22"/>
                <w:lang w:val="ro-RO"/>
              </w:rPr>
            </w:pPr>
          </w:p>
        </w:tc>
        <w:tc>
          <w:tcPr>
            <w:tcW w:w="2459" w:type="dxa"/>
            <w:shd w:val="clear" w:color="auto" w:fill="auto"/>
          </w:tcPr>
          <w:p w14:paraId="158AB3C4" w14:textId="77777777" w:rsidR="008A094F" w:rsidRPr="00727318" w:rsidRDefault="008A094F" w:rsidP="00E01D82">
            <w:pPr>
              <w:rPr>
                <w:b/>
                <w:sz w:val="22"/>
                <w:szCs w:val="22"/>
                <w:lang w:val="ro-RO"/>
              </w:rPr>
            </w:pPr>
            <w:r w:rsidRPr="00727318">
              <w:rPr>
                <w:b/>
                <w:sz w:val="22"/>
                <w:szCs w:val="22"/>
                <w:lang w:val="ro-RO"/>
              </w:rPr>
              <w:t>TOTAL</w:t>
            </w:r>
          </w:p>
        </w:tc>
        <w:tc>
          <w:tcPr>
            <w:tcW w:w="1750" w:type="dxa"/>
            <w:shd w:val="clear" w:color="auto" w:fill="auto"/>
            <w:vAlign w:val="bottom"/>
          </w:tcPr>
          <w:p w14:paraId="051F193C" w14:textId="77777777" w:rsidR="008A094F" w:rsidRPr="00727318" w:rsidRDefault="008A094F" w:rsidP="00E01D82">
            <w:pPr>
              <w:jc w:val="right"/>
              <w:rPr>
                <w:b/>
                <w:color w:val="000000"/>
                <w:sz w:val="22"/>
                <w:szCs w:val="22"/>
                <w:lang w:val="ro-RO" w:eastAsia="ru-RU"/>
              </w:rPr>
            </w:pPr>
            <w:r w:rsidRPr="00727318">
              <w:rPr>
                <w:b/>
                <w:color w:val="000000"/>
                <w:sz w:val="22"/>
                <w:szCs w:val="22"/>
                <w:lang w:val="ro-RO"/>
              </w:rPr>
              <w:t>17613</w:t>
            </w:r>
          </w:p>
        </w:tc>
        <w:tc>
          <w:tcPr>
            <w:tcW w:w="1804" w:type="dxa"/>
            <w:shd w:val="clear" w:color="auto" w:fill="auto"/>
            <w:vAlign w:val="bottom"/>
          </w:tcPr>
          <w:p w14:paraId="1517BAA9" w14:textId="77777777" w:rsidR="008A094F" w:rsidRPr="00727318" w:rsidRDefault="008A094F" w:rsidP="00E01D82">
            <w:pPr>
              <w:jc w:val="right"/>
              <w:rPr>
                <w:b/>
                <w:color w:val="000000"/>
                <w:sz w:val="22"/>
                <w:szCs w:val="22"/>
                <w:lang w:val="ro-RO"/>
              </w:rPr>
            </w:pPr>
            <w:r w:rsidRPr="00727318">
              <w:rPr>
                <w:b/>
                <w:color w:val="000000"/>
                <w:sz w:val="22"/>
                <w:szCs w:val="22"/>
                <w:lang w:val="ro-RO"/>
              </w:rPr>
              <w:t>297</w:t>
            </w:r>
          </w:p>
        </w:tc>
        <w:tc>
          <w:tcPr>
            <w:tcW w:w="1704" w:type="dxa"/>
            <w:shd w:val="clear" w:color="auto" w:fill="auto"/>
            <w:vAlign w:val="bottom"/>
          </w:tcPr>
          <w:p w14:paraId="4A60B126" w14:textId="77777777" w:rsidR="008A094F" w:rsidRPr="00727318" w:rsidRDefault="008A094F" w:rsidP="00E01D82">
            <w:pPr>
              <w:jc w:val="right"/>
              <w:rPr>
                <w:b/>
                <w:color w:val="000000"/>
                <w:sz w:val="22"/>
                <w:szCs w:val="22"/>
                <w:lang w:val="ro-RO"/>
              </w:rPr>
            </w:pPr>
            <w:r w:rsidRPr="00727318">
              <w:rPr>
                <w:b/>
                <w:color w:val="000000"/>
                <w:sz w:val="22"/>
                <w:szCs w:val="22"/>
                <w:lang w:val="ro-RO"/>
              </w:rPr>
              <w:t>30168</w:t>
            </w:r>
          </w:p>
        </w:tc>
      </w:tr>
    </w:tbl>
    <w:p w14:paraId="5778BF28" w14:textId="77777777" w:rsidR="008A094F" w:rsidRPr="00727318" w:rsidRDefault="008A094F" w:rsidP="0073681B">
      <w:pPr>
        <w:rPr>
          <w:b/>
          <w:bCs/>
          <w:sz w:val="28"/>
          <w:szCs w:val="28"/>
          <w:lang w:val="ro-RO"/>
        </w:rPr>
      </w:pPr>
    </w:p>
    <w:p w14:paraId="1DDA4DCE" w14:textId="475DDC00" w:rsidR="00141145" w:rsidRPr="00727318" w:rsidRDefault="00D0089D" w:rsidP="00BC0E28">
      <w:pPr>
        <w:rPr>
          <w:sz w:val="28"/>
          <w:szCs w:val="28"/>
          <w:lang w:val="ro-RO"/>
        </w:rPr>
      </w:pPr>
      <w:r w:rsidRPr="00727318">
        <w:rPr>
          <w:sz w:val="28"/>
          <w:szCs w:val="28"/>
          <w:lang w:val="ro-RO"/>
        </w:rPr>
        <w:t>3</w:t>
      </w:r>
      <w:r w:rsidR="00A7098D" w:rsidRPr="00727318">
        <w:rPr>
          <w:sz w:val="28"/>
          <w:szCs w:val="28"/>
          <w:lang w:val="ro-RO"/>
        </w:rPr>
        <w:t>8</w:t>
      </w:r>
      <w:r w:rsidR="00BC0E28" w:rsidRPr="00727318">
        <w:rPr>
          <w:sz w:val="28"/>
          <w:szCs w:val="28"/>
          <w:lang w:val="ro-RO"/>
        </w:rPr>
        <w:t xml:space="preserve">. </w:t>
      </w:r>
      <w:r w:rsidR="00BC0E28" w:rsidRPr="00727318">
        <w:rPr>
          <w:b/>
          <w:bCs/>
          <w:sz w:val="28"/>
          <w:szCs w:val="28"/>
          <w:lang w:val="ro-RO"/>
        </w:rPr>
        <w:t xml:space="preserve">Depozitarea </w:t>
      </w:r>
      <w:proofErr w:type="spellStart"/>
      <w:r w:rsidR="00BC0E28" w:rsidRPr="00727318">
        <w:rPr>
          <w:b/>
          <w:bCs/>
          <w:sz w:val="28"/>
          <w:szCs w:val="28"/>
          <w:lang w:val="ro-RO"/>
        </w:rPr>
        <w:t>substanţelor</w:t>
      </w:r>
      <w:proofErr w:type="spellEnd"/>
      <w:r w:rsidR="00BC0E28" w:rsidRPr="00727318">
        <w:rPr>
          <w:b/>
          <w:bCs/>
          <w:sz w:val="28"/>
          <w:szCs w:val="28"/>
          <w:lang w:val="ro-RO"/>
        </w:rPr>
        <w:t xml:space="preserve"> și produselor chimice</w:t>
      </w:r>
      <w:r w:rsidR="00BC0E28" w:rsidRPr="00727318">
        <w:rPr>
          <w:sz w:val="28"/>
          <w:szCs w:val="28"/>
          <w:lang w:val="ro-RO"/>
        </w:rPr>
        <w:t xml:space="preserve"> se efectuează în </w:t>
      </w:r>
      <w:proofErr w:type="spellStart"/>
      <w:r w:rsidR="00BC0E28" w:rsidRPr="00727318">
        <w:rPr>
          <w:sz w:val="28"/>
          <w:szCs w:val="28"/>
          <w:lang w:val="ro-RO"/>
        </w:rPr>
        <w:t>dependenţă</w:t>
      </w:r>
      <w:proofErr w:type="spellEnd"/>
      <w:r w:rsidR="00BC0E28" w:rsidRPr="00727318">
        <w:rPr>
          <w:sz w:val="28"/>
          <w:szCs w:val="28"/>
          <w:lang w:val="ro-RO"/>
        </w:rPr>
        <w:t xml:space="preserve"> de utilizarea acestora în ramurile economiei </w:t>
      </w:r>
      <w:proofErr w:type="spellStart"/>
      <w:r w:rsidR="00BC0E28" w:rsidRPr="00727318">
        <w:rPr>
          <w:sz w:val="28"/>
          <w:szCs w:val="28"/>
          <w:lang w:val="ro-RO"/>
        </w:rPr>
        <w:t>naţionale</w:t>
      </w:r>
      <w:proofErr w:type="spellEnd"/>
      <w:r w:rsidR="00BC0E28" w:rsidRPr="00727318">
        <w:rPr>
          <w:sz w:val="28"/>
          <w:szCs w:val="28"/>
          <w:lang w:val="ro-RO"/>
        </w:rPr>
        <w:t xml:space="preserve">. </w:t>
      </w:r>
      <w:proofErr w:type="spellStart"/>
      <w:r w:rsidR="00BC0E28" w:rsidRPr="00727318">
        <w:rPr>
          <w:sz w:val="28"/>
          <w:szCs w:val="28"/>
          <w:lang w:val="ro-RO"/>
        </w:rPr>
        <w:t>Agenţii</w:t>
      </w:r>
      <w:proofErr w:type="spellEnd"/>
      <w:r w:rsidR="00BC0E28" w:rsidRPr="00727318">
        <w:rPr>
          <w:sz w:val="28"/>
          <w:szCs w:val="28"/>
          <w:lang w:val="ro-RO"/>
        </w:rPr>
        <w:t xml:space="preserve"> economici care importă </w:t>
      </w:r>
      <w:proofErr w:type="spellStart"/>
      <w:r w:rsidR="00BC0E28" w:rsidRPr="00727318">
        <w:rPr>
          <w:sz w:val="28"/>
          <w:szCs w:val="28"/>
          <w:lang w:val="ro-RO"/>
        </w:rPr>
        <w:t>substanţe</w:t>
      </w:r>
      <w:proofErr w:type="spellEnd"/>
      <w:r w:rsidR="00BC0E28" w:rsidRPr="00727318">
        <w:rPr>
          <w:sz w:val="28"/>
          <w:szCs w:val="28"/>
          <w:lang w:val="ro-RO"/>
        </w:rPr>
        <w:t xml:space="preserve"> chimice industriale în majoritatea cazurilor </w:t>
      </w:r>
      <w:proofErr w:type="spellStart"/>
      <w:r w:rsidR="00BC0E28" w:rsidRPr="00727318">
        <w:rPr>
          <w:sz w:val="28"/>
          <w:szCs w:val="28"/>
          <w:lang w:val="ro-RO"/>
        </w:rPr>
        <w:t>îşi</w:t>
      </w:r>
      <w:proofErr w:type="spellEnd"/>
      <w:r w:rsidR="00BC0E28" w:rsidRPr="00727318">
        <w:rPr>
          <w:sz w:val="28"/>
          <w:szCs w:val="28"/>
          <w:lang w:val="ro-RO"/>
        </w:rPr>
        <w:t xml:space="preserve"> depozitează marfa în propriile depozite, amplasate pe teritoriul întreprinderilor. Produsele de uz fitosanitar </w:t>
      </w:r>
      <w:proofErr w:type="spellStart"/>
      <w:r w:rsidR="00BC0E28" w:rsidRPr="00727318">
        <w:rPr>
          <w:sz w:val="28"/>
          <w:szCs w:val="28"/>
          <w:lang w:val="ro-RO"/>
        </w:rPr>
        <w:t>şi</w:t>
      </w:r>
      <w:proofErr w:type="spellEnd"/>
      <w:r w:rsidR="00BC0E28" w:rsidRPr="00727318">
        <w:rPr>
          <w:sz w:val="28"/>
          <w:szCs w:val="28"/>
          <w:lang w:val="ro-RO"/>
        </w:rPr>
        <w:t xml:space="preserve"> </w:t>
      </w:r>
      <w:proofErr w:type="spellStart"/>
      <w:r w:rsidR="00BC0E28" w:rsidRPr="00727318">
        <w:rPr>
          <w:sz w:val="28"/>
          <w:szCs w:val="28"/>
          <w:lang w:val="ro-RO"/>
        </w:rPr>
        <w:t>fertilizanţii</w:t>
      </w:r>
      <w:proofErr w:type="spellEnd"/>
      <w:r w:rsidR="00BC0E28" w:rsidRPr="00727318">
        <w:rPr>
          <w:sz w:val="28"/>
          <w:szCs w:val="28"/>
          <w:lang w:val="ro-RO"/>
        </w:rPr>
        <w:t xml:space="preserve">, produsele petroliere, preparatele farmaceutice sunt stocate în depozitele autorizate pentru asemenea </w:t>
      </w:r>
      <w:proofErr w:type="spellStart"/>
      <w:r w:rsidR="00BC0E28" w:rsidRPr="00727318">
        <w:rPr>
          <w:sz w:val="28"/>
          <w:szCs w:val="28"/>
          <w:lang w:val="ro-RO"/>
        </w:rPr>
        <w:t>activităţi</w:t>
      </w:r>
      <w:proofErr w:type="spellEnd"/>
      <w:r w:rsidR="00BC0E28" w:rsidRPr="00727318">
        <w:rPr>
          <w:sz w:val="28"/>
          <w:szCs w:val="28"/>
          <w:lang w:val="ro-RO"/>
        </w:rPr>
        <w:t xml:space="preserve">.  </w:t>
      </w:r>
    </w:p>
    <w:p w14:paraId="4C153567" w14:textId="302EAC98" w:rsidR="00BC0E28" w:rsidRPr="00727318" w:rsidRDefault="00423D36" w:rsidP="00FD203E">
      <w:pPr>
        <w:rPr>
          <w:sz w:val="28"/>
          <w:szCs w:val="28"/>
          <w:lang w:val="ro-RO"/>
        </w:rPr>
      </w:pPr>
      <w:r w:rsidRPr="00727318">
        <w:rPr>
          <w:sz w:val="28"/>
          <w:szCs w:val="28"/>
          <w:lang w:val="ro-RO"/>
        </w:rPr>
        <w:t>3</w:t>
      </w:r>
      <w:r w:rsidR="00A7098D" w:rsidRPr="00727318">
        <w:rPr>
          <w:sz w:val="28"/>
          <w:szCs w:val="28"/>
          <w:lang w:val="ro-RO"/>
        </w:rPr>
        <w:t>9</w:t>
      </w:r>
      <w:r w:rsidRPr="00727318">
        <w:rPr>
          <w:sz w:val="28"/>
          <w:szCs w:val="28"/>
          <w:lang w:val="ro-RO"/>
        </w:rPr>
        <w:t>. Conform datelor Agenției Naționale pentru Siguranța Alimentelor la 1 ianuarie 20</w:t>
      </w:r>
      <w:r w:rsidR="00FD203E" w:rsidRPr="00727318">
        <w:rPr>
          <w:sz w:val="28"/>
          <w:szCs w:val="28"/>
          <w:lang w:val="ro-RO"/>
        </w:rPr>
        <w:t>23</w:t>
      </w:r>
      <w:r w:rsidRPr="00727318">
        <w:rPr>
          <w:sz w:val="28"/>
          <w:szCs w:val="28"/>
          <w:lang w:val="ro-RO"/>
        </w:rPr>
        <w:t xml:space="preserve">, pe teritoriul republicii existau </w:t>
      </w:r>
      <w:r w:rsidR="00FD203E" w:rsidRPr="00727318">
        <w:rPr>
          <w:sz w:val="28"/>
          <w:szCs w:val="28"/>
          <w:lang w:val="ro-RO"/>
        </w:rPr>
        <w:t xml:space="preserve">294 depozite pentru depozitare și comercializare PUFF, și </w:t>
      </w:r>
      <w:r w:rsidR="00FD203E" w:rsidRPr="00FD203E">
        <w:rPr>
          <w:sz w:val="28"/>
          <w:szCs w:val="28"/>
          <w:lang w:val="ro-RO"/>
        </w:rPr>
        <w:t xml:space="preserve">271 </w:t>
      </w:r>
      <w:r w:rsidR="00FD203E" w:rsidRPr="00727318">
        <w:rPr>
          <w:sz w:val="28"/>
          <w:szCs w:val="28"/>
          <w:lang w:val="ro-RO"/>
        </w:rPr>
        <w:t>m</w:t>
      </w:r>
      <w:r w:rsidR="00FD203E" w:rsidRPr="00FD203E">
        <w:rPr>
          <w:sz w:val="28"/>
          <w:szCs w:val="28"/>
          <w:lang w:val="ro-RO"/>
        </w:rPr>
        <w:t>agazine pentru comercializare cu amănuntul a PUFF</w:t>
      </w:r>
      <w:r w:rsidR="00FD203E" w:rsidRPr="00727318">
        <w:rPr>
          <w:sz w:val="28"/>
          <w:szCs w:val="28"/>
          <w:lang w:val="ro-RO"/>
        </w:rPr>
        <w:t xml:space="preserve">. </w:t>
      </w:r>
    </w:p>
    <w:p w14:paraId="4B6A1F48" w14:textId="09A02142" w:rsidR="002B5342" w:rsidRPr="00727318" w:rsidRDefault="00A7098D" w:rsidP="002B5342">
      <w:pPr>
        <w:rPr>
          <w:color w:val="000000" w:themeColor="text1"/>
          <w:sz w:val="28"/>
          <w:szCs w:val="28"/>
          <w:lang w:val="ro-RO"/>
        </w:rPr>
      </w:pPr>
      <w:r w:rsidRPr="00727318">
        <w:rPr>
          <w:color w:val="000000" w:themeColor="text1"/>
          <w:sz w:val="28"/>
          <w:szCs w:val="28"/>
          <w:lang w:val="ro-RO"/>
        </w:rPr>
        <w:t>41</w:t>
      </w:r>
      <w:r w:rsidR="002B5342" w:rsidRPr="00727318">
        <w:rPr>
          <w:b/>
          <w:bCs/>
          <w:color w:val="000000" w:themeColor="text1"/>
          <w:sz w:val="28"/>
          <w:szCs w:val="28"/>
          <w:lang w:val="ro-RO"/>
        </w:rPr>
        <w:t>. Transportarea produselor chimice</w:t>
      </w:r>
      <w:r w:rsidR="002B5342" w:rsidRPr="00727318">
        <w:rPr>
          <w:color w:val="000000" w:themeColor="text1"/>
          <w:sz w:val="28"/>
          <w:szCs w:val="28"/>
          <w:lang w:val="ro-RO"/>
        </w:rPr>
        <w:t xml:space="preserve"> se efectuează în conformitate cu </w:t>
      </w:r>
      <w:r w:rsidR="002B5342" w:rsidRPr="00727318">
        <w:rPr>
          <w:i/>
          <w:color w:val="000000" w:themeColor="text1"/>
          <w:sz w:val="28"/>
          <w:szCs w:val="28"/>
          <w:lang w:val="ro-RO"/>
        </w:rPr>
        <w:t xml:space="preserve">Hotărârea Guvernului Republicii </w:t>
      </w:r>
      <w:r w:rsidR="002B5342" w:rsidRPr="00727318">
        <w:rPr>
          <w:bCs/>
          <w:i/>
          <w:color w:val="000000" w:themeColor="text1"/>
          <w:sz w:val="28"/>
          <w:szCs w:val="28"/>
          <w:lang w:val="ro-RO"/>
        </w:rPr>
        <w:t>pentru aprobarea Regulamentului privind transportul interior de mărfuri periculoase nr. 143 din 18.02.2016</w:t>
      </w:r>
      <w:r w:rsidR="002B5342" w:rsidRPr="00727318">
        <w:rPr>
          <w:color w:val="000000" w:themeColor="text1"/>
          <w:sz w:val="28"/>
          <w:szCs w:val="28"/>
          <w:lang w:val="ro-RO"/>
        </w:rPr>
        <w:t xml:space="preserve">.  Regulamentul se aplică transportului rutier, feroviar sau pe căi navigabile interioare de mărfuri periculoase, în cazul aprobării amendamentelor suplimentare la Acordul european referitor la transportul rutier </w:t>
      </w:r>
      <w:proofErr w:type="spellStart"/>
      <w:r w:rsidR="002B5342" w:rsidRPr="00727318">
        <w:rPr>
          <w:color w:val="000000" w:themeColor="text1"/>
          <w:sz w:val="28"/>
          <w:szCs w:val="28"/>
          <w:lang w:val="ro-RO"/>
        </w:rPr>
        <w:t>internaţional</w:t>
      </w:r>
      <w:proofErr w:type="spellEnd"/>
      <w:r w:rsidR="002B5342" w:rsidRPr="00727318">
        <w:rPr>
          <w:color w:val="000000" w:themeColor="text1"/>
          <w:sz w:val="28"/>
          <w:szCs w:val="28"/>
          <w:lang w:val="ro-RO"/>
        </w:rPr>
        <w:t xml:space="preserve"> al mărfurilor periculoase (ADR), Regulamentul privind transportul </w:t>
      </w:r>
      <w:proofErr w:type="spellStart"/>
      <w:r w:rsidR="002B5342" w:rsidRPr="00727318">
        <w:rPr>
          <w:color w:val="000000" w:themeColor="text1"/>
          <w:sz w:val="28"/>
          <w:szCs w:val="28"/>
          <w:lang w:val="ro-RO"/>
        </w:rPr>
        <w:t>internaţional</w:t>
      </w:r>
      <w:proofErr w:type="spellEnd"/>
      <w:r w:rsidR="002B5342" w:rsidRPr="00727318">
        <w:rPr>
          <w:color w:val="000000" w:themeColor="text1"/>
          <w:sz w:val="28"/>
          <w:szCs w:val="28"/>
          <w:lang w:val="ro-RO"/>
        </w:rPr>
        <w:t xml:space="preserve"> feroviar al mărfurilor periculoase (RID) </w:t>
      </w:r>
      <w:proofErr w:type="spellStart"/>
      <w:r w:rsidR="002B5342" w:rsidRPr="00727318">
        <w:rPr>
          <w:color w:val="000000" w:themeColor="text1"/>
          <w:sz w:val="28"/>
          <w:szCs w:val="28"/>
          <w:lang w:val="ro-RO"/>
        </w:rPr>
        <w:t>şi</w:t>
      </w:r>
      <w:proofErr w:type="spellEnd"/>
      <w:r w:rsidR="002B5342" w:rsidRPr="00727318">
        <w:rPr>
          <w:color w:val="000000" w:themeColor="text1"/>
          <w:sz w:val="28"/>
          <w:szCs w:val="28"/>
          <w:lang w:val="ro-RO"/>
        </w:rPr>
        <w:t xml:space="preserve"> Acordul european referitor la transportul </w:t>
      </w:r>
      <w:proofErr w:type="spellStart"/>
      <w:r w:rsidR="002B5342" w:rsidRPr="00727318">
        <w:rPr>
          <w:color w:val="000000" w:themeColor="text1"/>
          <w:sz w:val="28"/>
          <w:szCs w:val="28"/>
          <w:lang w:val="ro-RO"/>
        </w:rPr>
        <w:t>internaţional</w:t>
      </w:r>
      <w:proofErr w:type="spellEnd"/>
      <w:r w:rsidR="002B5342" w:rsidRPr="00727318">
        <w:rPr>
          <w:color w:val="000000" w:themeColor="text1"/>
          <w:sz w:val="28"/>
          <w:szCs w:val="28"/>
          <w:lang w:val="ro-RO"/>
        </w:rPr>
        <w:t xml:space="preserve"> al mărfurilor periculoase pe căi navigabile interne (ADN), inclusiv </w:t>
      </w:r>
      <w:proofErr w:type="spellStart"/>
      <w:r w:rsidR="002B5342" w:rsidRPr="00727318">
        <w:rPr>
          <w:color w:val="000000" w:themeColor="text1"/>
          <w:sz w:val="28"/>
          <w:szCs w:val="28"/>
          <w:lang w:val="ro-RO"/>
        </w:rPr>
        <w:t>activităţilor</w:t>
      </w:r>
      <w:proofErr w:type="spellEnd"/>
      <w:r w:rsidR="002B5342" w:rsidRPr="00727318">
        <w:rPr>
          <w:color w:val="000000" w:themeColor="text1"/>
          <w:sz w:val="28"/>
          <w:szCs w:val="28"/>
          <w:lang w:val="ro-RO"/>
        </w:rPr>
        <w:t xml:space="preserve"> de încărcare </w:t>
      </w:r>
      <w:proofErr w:type="spellStart"/>
      <w:r w:rsidR="002B5342" w:rsidRPr="00727318">
        <w:rPr>
          <w:color w:val="000000" w:themeColor="text1"/>
          <w:sz w:val="28"/>
          <w:szCs w:val="28"/>
          <w:lang w:val="ro-RO"/>
        </w:rPr>
        <w:t>şi</w:t>
      </w:r>
      <w:proofErr w:type="spellEnd"/>
      <w:r w:rsidR="002B5342" w:rsidRPr="00727318">
        <w:rPr>
          <w:color w:val="000000" w:themeColor="text1"/>
          <w:sz w:val="28"/>
          <w:szCs w:val="28"/>
          <w:lang w:val="ro-RO"/>
        </w:rPr>
        <w:t xml:space="preserve"> descărcare, transferului dinspre sau spre alt mod de transport, precum </w:t>
      </w:r>
      <w:proofErr w:type="spellStart"/>
      <w:r w:rsidR="002B5342" w:rsidRPr="00727318">
        <w:rPr>
          <w:color w:val="000000" w:themeColor="text1"/>
          <w:sz w:val="28"/>
          <w:szCs w:val="28"/>
          <w:lang w:val="ro-RO"/>
        </w:rPr>
        <w:t>şi</w:t>
      </w:r>
      <w:proofErr w:type="spellEnd"/>
      <w:r w:rsidR="002B5342" w:rsidRPr="00727318">
        <w:rPr>
          <w:color w:val="000000" w:themeColor="text1"/>
          <w:sz w:val="28"/>
          <w:szCs w:val="28"/>
          <w:lang w:val="ro-RO"/>
        </w:rPr>
        <w:t xml:space="preserve"> </w:t>
      </w:r>
      <w:proofErr w:type="spellStart"/>
      <w:r w:rsidR="002B5342" w:rsidRPr="00727318">
        <w:rPr>
          <w:color w:val="000000" w:themeColor="text1"/>
          <w:sz w:val="28"/>
          <w:szCs w:val="28"/>
          <w:lang w:val="ro-RO"/>
        </w:rPr>
        <w:t>staţionărilor</w:t>
      </w:r>
      <w:proofErr w:type="spellEnd"/>
      <w:r w:rsidR="002B5342" w:rsidRPr="00727318">
        <w:rPr>
          <w:color w:val="000000" w:themeColor="text1"/>
          <w:sz w:val="28"/>
          <w:szCs w:val="28"/>
          <w:lang w:val="ro-RO"/>
        </w:rPr>
        <w:t xml:space="preserve"> impuse de </w:t>
      </w:r>
      <w:proofErr w:type="spellStart"/>
      <w:r w:rsidR="002B5342" w:rsidRPr="00727318">
        <w:rPr>
          <w:color w:val="000000" w:themeColor="text1"/>
          <w:sz w:val="28"/>
          <w:szCs w:val="28"/>
          <w:lang w:val="ro-RO"/>
        </w:rPr>
        <w:t>circumstanţele</w:t>
      </w:r>
      <w:proofErr w:type="spellEnd"/>
      <w:r w:rsidR="002B5342" w:rsidRPr="00727318">
        <w:rPr>
          <w:color w:val="000000" w:themeColor="text1"/>
          <w:sz w:val="28"/>
          <w:szCs w:val="28"/>
          <w:lang w:val="ro-RO"/>
        </w:rPr>
        <w:t xml:space="preserve"> de transport</w:t>
      </w:r>
      <w:r w:rsidR="009B268C" w:rsidRPr="00727318">
        <w:rPr>
          <w:color w:val="000000" w:themeColor="text1"/>
          <w:sz w:val="28"/>
          <w:szCs w:val="28"/>
          <w:lang w:val="ro-RO"/>
        </w:rPr>
        <w:t xml:space="preserve"> și Regulamentului privind transferurile de deșeuri, aprobat prin HG 411/2022.</w:t>
      </w:r>
    </w:p>
    <w:p w14:paraId="7150EAEB" w14:textId="77777777" w:rsidR="00815DB0" w:rsidRDefault="00A7098D" w:rsidP="002B5342">
      <w:pPr>
        <w:rPr>
          <w:color w:val="000000" w:themeColor="text1"/>
          <w:sz w:val="28"/>
          <w:szCs w:val="28"/>
          <w:lang w:val="ro-RO"/>
        </w:rPr>
      </w:pPr>
      <w:r w:rsidRPr="00727318">
        <w:rPr>
          <w:color w:val="000000" w:themeColor="text1"/>
          <w:sz w:val="28"/>
          <w:szCs w:val="28"/>
          <w:lang w:val="ro-RO"/>
        </w:rPr>
        <w:t>42</w:t>
      </w:r>
      <w:r w:rsidR="002B5342" w:rsidRPr="00727318">
        <w:rPr>
          <w:color w:val="000000" w:themeColor="text1"/>
          <w:sz w:val="28"/>
          <w:szCs w:val="28"/>
          <w:lang w:val="ro-RO"/>
        </w:rPr>
        <w:t xml:space="preserve">. Reieșind din faptul că  în Republica Moldova nu dispune de întreprinderi de producere a </w:t>
      </w:r>
      <w:r w:rsidR="00AE5C00" w:rsidRPr="00727318">
        <w:rPr>
          <w:color w:val="000000" w:themeColor="text1"/>
          <w:sz w:val="28"/>
          <w:szCs w:val="28"/>
          <w:lang w:val="ro-RO"/>
        </w:rPr>
        <w:t>substanțelor</w:t>
      </w:r>
      <w:r w:rsidR="002B5342" w:rsidRPr="00727318">
        <w:rPr>
          <w:color w:val="000000" w:themeColor="text1"/>
          <w:sz w:val="28"/>
          <w:szCs w:val="28"/>
          <w:lang w:val="ro-RO"/>
        </w:rPr>
        <w:t xml:space="preserve"> chimice, respectiv </w:t>
      </w:r>
      <w:r w:rsidR="002B5342" w:rsidRPr="00727318">
        <w:rPr>
          <w:b/>
          <w:bCs/>
          <w:color w:val="000000" w:themeColor="text1"/>
          <w:sz w:val="28"/>
          <w:szCs w:val="28"/>
          <w:lang w:val="ro-RO"/>
        </w:rPr>
        <w:t>lipsesc și capacități</w:t>
      </w:r>
      <w:r w:rsidR="009B268C" w:rsidRPr="00727318">
        <w:rPr>
          <w:b/>
          <w:bCs/>
          <w:color w:val="000000" w:themeColor="text1"/>
          <w:sz w:val="28"/>
          <w:szCs w:val="28"/>
          <w:lang w:val="ro-RO"/>
        </w:rPr>
        <w:t>le</w:t>
      </w:r>
      <w:r w:rsidR="002B5342" w:rsidRPr="00727318">
        <w:rPr>
          <w:b/>
          <w:bCs/>
          <w:color w:val="000000" w:themeColor="text1"/>
          <w:sz w:val="28"/>
          <w:szCs w:val="28"/>
          <w:lang w:val="ro-RO"/>
        </w:rPr>
        <w:t xml:space="preserve"> de eliminare</w:t>
      </w:r>
      <w:r w:rsidR="002B5342" w:rsidRPr="00727318">
        <w:rPr>
          <w:color w:val="000000" w:themeColor="text1"/>
          <w:sz w:val="28"/>
          <w:szCs w:val="28"/>
          <w:lang w:val="ro-RO"/>
        </w:rPr>
        <w:t xml:space="preserve"> a acestora.</w:t>
      </w:r>
      <w:r w:rsidR="00AE5C00" w:rsidRPr="00727318">
        <w:rPr>
          <w:color w:val="000000" w:themeColor="text1"/>
          <w:sz w:val="28"/>
          <w:szCs w:val="28"/>
          <w:lang w:val="ro-RO"/>
        </w:rPr>
        <w:t xml:space="preserve"> În prezent substanțele chimice cu termen expirat sau deșeurile acestora se </w:t>
      </w:r>
      <w:r w:rsidR="00AE5C00" w:rsidRPr="00727318">
        <w:rPr>
          <w:color w:val="000000" w:themeColor="text1"/>
          <w:sz w:val="28"/>
          <w:szCs w:val="28"/>
          <w:lang w:val="ro-RO"/>
        </w:rPr>
        <w:lastRenderedPageBreak/>
        <w:t>depozitează la întreprinderi.</w:t>
      </w:r>
      <w:r w:rsidR="002B5342" w:rsidRPr="00727318">
        <w:rPr>
          <w:color w:val="000000" w:themeColor="text1"/>
          <w:sz w:val="28"/>
          <w:szCs w:val="28"/>
          <w:lang w:val="ro-RO"/>
        </w:rPr>
        <w:t xml:space="preserve"> </w:t>
      </w:r>
      <w:r w:rsidR="00AE5C00" w:rsidRPr="00727318">
        <w:rPr>
          <w:color w:val="000000" w:themeColor="text1"/>
          <w:sz w:val="28"/>
          <w:szCs w:val="28"/>
          <w:lang w:val="ro-RO"/>
        </w:rPr>
        <w:t xml:space="preserve">Totodată anumite fluxuri de </w:t>
      </w:r>
      <w:r w:rsidR="002B5342" w:rsidRPr="00727318">
        <w:rPr>
          <w:color w:val="000000" w:themeColor="text1"/>
          <w:sz w:val="28"/>
          <w:szCs w:val="28"/>
          <w:lang w:val="ro-RO"/>
        </w:rPr>
        <w:t xml:space="preserve">deșeuri periculoase sunt exportate spre tratare </w:t>
      </w:r>
      <w:proofErr w:type="spellStart"/>
      <w:r w:rsidR="002B5342" w:rsidRPr="00727318">
        <w:rPr>
          <w:color w:val="000000" w:themeColor="text1"/>
          <w:sz w:val="28"/>
          <w:szCs w:val="28"/>
          <w:lang w:val="ro-RO"/>
        </w:rPr>
        <w:t>şi</w:t>
      </w:r>
      <w:proofErr w:type="spellEnd"/>
      <w:r w:rsidR="002B5342" w:rsidRPr="00727318">
        <w:rPr>
          <w:color w:val="000000" w:themeColor="text1"/>
          <w:sz w:val="28"/>
          <w:szCs w:val="28"/>
          <w:lang w:val="ro-RO"/>
        </w:rPr>
        <w:t xml:space="preserve"> eliminare în alte țările vecine.</w:t>
      </w:r>
    </w:p>
    <w:p w14:paraId="76D52DF7" w14:textId="77777777" w:rsidR="00815DB0" w:rsidRDefault="00815DB0" w:rsidP="00815DB0">
      <w:pPr>
        <w:rPr>
          <w:color w:val="000000" w:themeColor="text1"/>
          <w:sz w:val="28"/>
          <w:szCs w:val="28"/>
          <w:lang w:val="ro-RO"/>
        </w:rPr>
      </w:pPr>
    </w:p>
    <w:p w14:paraId="6B3ADAD7" w14:textId="77777777" w:rsidR="00815DB0" w:rsidRDefault="00815DB0" w:rsidP="002B5342">
      <w:pPr>
        <w:rPr>
          <w:color w:val="000000" w:themeColor="text1"/>
          <w:sz w:val="28"/>
          <w:szCs w:val="28"/>
          <w:lang w:val="ro-RO"/>
        </w:rPr>
      </w:pPr>
    </w:p>
    <w:p w14:paraId="779BF172" w14:textId="3DCDFE59" w:rsidR="00815DB0" w:rsidRPr="00815DB0" w:rsidRDefault="00815DB0" w:rsidP="00815DB0">
      <w:pPr>
        <w:rPr>
          <w:b/>
          <w:bCs/>
          <w:color w:val="000000" w:themeColor="text1"/>
          <w:sz w:val="28"/>
          <w:szCs w:val="28"/>
          <w:lang w:val="ro-RO"/>
        </w:rPr>
      </w:pPr>
      <w:r w:rsidRPr="00815DB0">
        <w:rPr>
          <w:b/>
          <w:bCs/>
          <w:color w:val="000000" w:themeColor="text1"/>
          <w:sz w:val="28"/>
          <w:szCs w:val="28"/>
          <w:lang w:val="ro-RO"/>
        </w:rPr>
        <w:t xml:space="preserve">Tabelul nr. </w:t>
      </w:r>
      <w:r>
        <w:rPr>
          <w:b/>
          <w:bCs/>
          <w:color w:val="000000" w:themeColor="text1"/>
          <w:sz w:val="28"/>
          <w:szCs w:val="28"/>
          <w:lang w:val="ro-RO"/>
        </w:rPr>
        <w:t>9. Deșeuri de substanțe chimice periculoase exportate pentru tratare și eliminare p</w:t>
      </w:r>
      <w:r w:rsidR="002F66EF">
        <w:rPr>
          <w:b/>
          <w:bCs/>
          <w:color w:val="000000" w:themeColor="text1"/>
          <w:sz w:val="28"/>
          <w:szCs w:val="28"/>
          <w:lang w:val="ro-RO"/>
        </w:rPr>
        <w:t>este hotare în anii 2020-2022, î</w:t>
      </w:r>
      <w:r>
        <w:rPr>
          <w:b/>
          <w:bCs/>
          <w:color w:val="000000" w:themeColor="text1"/>
          <w:sz w:val="28"/>
          <w:szCs w:val="28"/>
          <w:lang w:val="ro-RO"/>
        </w:rPr>
        <w:t>n tone</w:t>
      </w:r>
    </w:p>
    <w:p w14:paraId="43BE8E0B" w14:textId="7AD11E01" w:rsidR="00815DB0" w:rsidRDefault="00815DB0" w:rsidP="002B5342">
      <w:pPr>
        <w:rPr>
          <w:color w:val="000000" w:themeColor="text1"/>
          <w:sz w:val="28"/>
          <w:szCs w:val="28"/>
          <w:lang w:val="ro-RO"/>
        </w:rPr>
      </w:pPr>
    </w:p>
    <w:p w14:paraId="5C65A24D" w14:textId="77777777" w:rsidR="00815DB0" w:rsidRPr="00815DB0" w:rsidRDefault="00815DB0" w:rsidP="00815DB0">
      <w:pPr>
        <w:rPr>
          <w:color w:val="000000" w:themeColor="text1"/>
          <w:sz w:val="28"/>
          <w:szCs w:val="28"/>
        </w:rPr>
      </w:pPr>
    </w:p>
    <w:p w14:paraId="4684725C" w14:textId="77777777" w:rsidR="00815DB0" w:rsidRDefault="00815DB0" w:rsidP="00815DB0">
      <w:pPr>
        <w:rPr>
          <w:b/>
          <w:bCs/>
          <w:color w:val="000000" w:themeColor="text1"/>
          <w:sz w:val="22"/>
          <w:szCs w:val="22"/>
        </w:rPr>
        <w:sectPr w:rsidR="00815DB0">
          <w:pgSz w:w="12240" w:h="15840"/>
          <w:pgMar w:top="1134" w:right="850" w:bottom="1134" w:left="1701" w:header="720" w:footer="720" w:gutter="0"/>
          <w:cols w:space="720"/>
          <w:docGrid w:linePitch="360"/>
        </w:sectPr>
      </w:pPr>
    </w:p>
    <w:tbl>
      <w:tblPr>
        <w:tblStyle w:val="Tabelgril"/>
        <w:tblW w:w="13938" w:type="dxa"/>
        <w:tblLayout w:type="fixed"/>
        <w:tblLook w:val="04A0" w:firstRow="1" w:lastRow="0" w:firstColumn="1" w:lastColumn="0" w:noHBand="0" w:noVBand="1"/>
      </w:tblPr>
      <w:tblGrid>
        <w:gridCol w:w="934"/>
        <w:gridCol w:w="1041"/>
        <w:gridCol w:w="875"/>
        <w:gridCol w:w="1682"/>
        <w:gridCol w:w="1499"/>
        <w:gridCol w:w="1640"/>
        <w:gridCol w:w="1084"/>
        <w:gridCol w:w="1121"/>
        <w:gridCol w:w="1402"/>
        <w:gridCol w:w="2660"/>
      </w:tblGrid>
      <w:tr w:rsidR="002F66EF" w:rsidRPr="002F66EF" w14:paraId="08BAB137" w14:textId="77777777" w:rsidTr="00815DB0">
        <w:tc>
          <w:tcPr>
            <w:tcW w:w="13938" w:type="dxa"/>
            <w:gridSpan w:val="10"/>
          </w:tcPr>
          <w:p w14:paraId="42105C88" w14:textId="77777777" w:rsidR="00815DB0" w:rsidRPr="002F66EF" w:rsidRDefault="00815DB0" w:rsidP="00815DB0">
            <w:pPr>
              <w:rPr>
                <w:szCs w:val="22"/>
              </w:rPr>
            </w:pPr>
            <w:proofErr w:type="spellStart"/>
            <w:r w:rsidRPr="002F66EF">
              <w:rPr>
                <w:bCs/>
                <w:szCs w:val="22"/>
              </w:rPr>
              <w:lastRenderedPageBreak/>
              <w:t>Anul</w:t>
            </w:r>
            <w:proofErr w:type="spellEnd"/>
            <w:r w:rsidRPr="002F66EF">
              <w:rPr>
                <w:bCs/>
                <w:szCs w:val="22"/>
              </w:rPr>
              <w:t xml:space="preserve"> 2020 </w:t>
            </w:r>
          </w:p>
        </w:tc>
      </w:tr>
      <w:tr w:rsidR="002F66EF" w:rsidRPr="002F66EF" w14:paraId="2872B08B" w14:textId="77777777" w:rsidTr="00815DB0">
        <w:tc>
          <w:tcPr>
            <w:tcW w:w="934" w:type="dxa"/>
          </w:tcPr>
          <w:p w14:paraId="7D2D3C5B" w14:textId="77777777" w:rsidR="00815DB0" w:rsidRPr="002F66EF" w:rsidRDefault="00815DB0" w:rsidP="00815DB0">
            <w:pPr>
              <w:ind w:firstLine="0"/>
              <w:rPr>
                <w:bCs/>
                <w:szCs w:val="22"/>
              </w:rPr>
            </w:pPr>
            <w:r w:rsidRPr="002F66EF">
              <w:rPr>
                <w:bCs/>
                <w:szCs w:val="22"/>
              </w:rPr>
              <w:t>Cod </w:t>
            </w:r>
          </w:p>
          <w:p w14:paraId="4B7163CC" w14:textId="77777777" w:rsidR="00815DB0" w:rsidRPr="002F66EF" w:rsidRDefault="00815DB0" w:rsidP="00815DB0">
            <w:pPr>
              <w:ind w:firstLine="0"/>
              <w:rPr>
                <w:szCs w:val="22"/>
              </w:rPr>
            </w:pPr>
            <w:r w:rsidRPr="002F66EF">
              <w:rPr>
                <w:bCs/>
                <w:szCs w:val="22"/>
              </w:rPr>
              <w:t xml:space="preserve">Basel </w:t>
            </w:r>
            <w:proofErr w:type="spellStart"/>
            <w:r w:rsidRPr="002F66EF">
              <w:rPr>
                <w:bCs/>
                <w:szCs w:val="22"/>
              </w:rPr>
              <w:t>Anexa</w:t>
            </w:r>
            <w:proofErr w:type="spellEnd"/>
            <w:r w:rsidRPr="002F66EF">
              <w:rPr>
                <w:bCs/>
                <w:szCs w:val="22"/>
              </w:rPr>
              <w:t xml:space="preserve"> VIII, II </w:t>
            </w:r>
            <w:proofErr w:type="spellStart"/>
            <w:r w:rsidRPr="002F66EF">
              <w:rPr>
                <w:bCs/>
                <w:szCs w:val="22"/>
              </w:rPr>
              <w:t>sau</w:t>
            </w:r>
            <w:proofErr w:type="spellEnd"/>
            <w:r w:rsidRPr="002F66EF">
              <w:rPr>
                <w:bCs/>
                <w:szCs w:val="22"/>
              </w:rPr>
              <w:t xml:space="preserve"> IX</w:t>
            </w:r>
          </w:p>
        </w:tc>
        <w:tc>
          <w:tcPr>
            <w:tcW w:w="1041" w:type="dxa"/>
          </w:tcPr>
          <w:p w14:paraId="580E62F2" w14:textId="77777777" w:rsidR="00815DB0" w:rsidRPr="002F66EF" w:rsidRDefault="00815DB0" w:rsidP="00815DB0">
            <w:pPr>
              <w:ind w:firstLine="0"/>
              <w:rPr>
                <w:szCs w:val="22"/>
              </w:rPr>
            </w:pPr>
            <w:proofErr w:type="spellStart"/>
            <w:r w:rsidRPr="002F66EF">
              <w:rPr>
                <w:bCs/>
                <w:szCs w:val="22"/>
              </w:rPr>
              <w:t>Anexa</w:t>
            </w:r>
            <w:proofErr w:type="spellEnd"/>
            <w:r w:rsidRPr="002F66EF">
              <w:rPr>
                <w:bCs/>
                <w:szCs w:val="22"/>
              </w:rPr>
              <w:t xml:space="preserve"> I Basel</w:t>
            </w:r>
            <w:r w:rsidRPr="002F66EF">
              <w:rPr>
                <w:bCs/>
                <w:szCs w:val="22"/>
              </w:rPr>
              <w:br/>
              <w:t>(cod Y)</w:t>
            </w:r>
          </w:p>
        </w:tc>
        <w:tc>
          <w:tcPr>
            <w:tcW w:w="875" w:type="dxa"/>
          </w:tcPr>
          <w:p w14:paraId="3AF6D5F3" w14:textId="77777777" w:rsidR="00815DB0" w:rsidRPr="002F66EF" w:rsidRDefault="00815DB0" w:rsidP="00815DB0">
            <w:pPr>
              <w:ind w:firstLine="0"/>
              <w:rPr>
                <w:bCs/>
                <w:szCs w:val="22"/>
                <w:lang w:val="ru-RU"/>
              </w:rPr>
            </w:pPr>
            <w:r w:rsidRPr="002F66EF">
              <w:rPr>
                <w:bCs/>
                <w:szCs w:val="22"/>
                <w:lang w:val="ru-RU"/>
              </w:rPr>
              <w:t>Codul</w:t>
            </w:r>
          </w:p>
          <w:p w14:paraId="2A7AA4AB" w14:textId="77777777" w:rsidR="00815DB0" w:rsidRPr="002F66EF" w:rsidRDefault="00815DB0" w:rsidP="00815DB0">
            <w:pPr>
              <w:ind w:firstLine="0"/>
              <w:rPr>
                <w:szCs w:val="22"/>
                <w:lang w:val="ru-RU"/>
              </w:rPr>
            </w:pPr>
            <w:r w:rsidRPr="002F66EF">
              <w:rPr>
                <w:bCs/>
                <w:szCs w:val="22"/>
                <w:lang w:val="ru-RU"/>
              </w:rPr>
              <w:t>național</w:t>
            </w:r>
          </w:p>
        </w:tc>
        <w:tc>
          <w:tcPr>
            <w:tcW w:w="1682" w:type="dxa"/>
          </w:tcPr>
          <w:p w14:paraId="3E0C0259" w14:textId="77777777" w:rsidR="00815DB0" w:rsidRPr="002F66EF" w:rsidRDefault="00815DB0" w:rsidP="00815DB0">
            <w:pPr>
              <w:ind w:firstLine="0"/>
              <w:rPr>
                <w:szCs w:val="22"/>
                <w:lang w:val="ru-RU"/>
              </w:rPr>
            </w:pPr>
            <w:r w:rsidRPr="002F66EF">
              <w:rPr>
                <w:bCs/>
                <w:szCs w:val="22"/>
                <w:lang w:val="ru-RU"/>
              </w:rPr>
              <w:t>Tipul de deșeuri</w:t>
            </w:r>
          </w:p>
        </w:tc>
        <w:tc>
          <w:tcPr>
            <w:tcW w:w="1499" w:type="dxa"/>
          </w:tcPr>
          <w:p w14:paraId="6DC2DC15" w14:textId="77777777" w:rsidR="00815DB0" w:rsidRPr="002F66EF" w:rsidRDefault="00815DB0" w:rsidP="00815DB0">
            <w:pPr>
              <w:ind w:firstLine="0"/>
              <w:rPr>
                <w:szCs w:val="22"/>
              </w:rPr>
            </w:pPr>
            <w:proofErr w:type="spellStart"/>
            <w:r w:rsidRPr="002F66EF">
              <w:rPr>
                <w:bCs/>
                <w:szCs w:val="22"/>
              </w:rPr>
              <w:t>Caracteristici</w:t>
            </w:r>
            <w:proofErr w:type="spellEnd"/>
            <w:r w:rsidRPr="002F66EF">
              <w:rPr>
                <w:bCs/>
                <w:szCs w:val="22"/>
              </w:rPr>
              <w:br/>
              <w:t xml:space="preserve">(cod </w:t>
            </w:r>
            <w:proofErr w:type="spellStart"/>
            <w:r w:rsidRPr="002F66EF">
              <w:rPr>
                <w:bCs/>
                <w:szCs w:val="22"/>
              </w:rPr>
              <w:t>Anexa</w:t>
            </w:r>
            <w:proofErr w:type="spellEnd"/>
            <w:r w:rsidRPr="002F66EF">
              <w:rPr>
                <w:bCs/>
                <w:szCs w:val="22"/>
              </w:rPr>
              <w:t xml:space="preserve"> III Basel)</w:t>
            </w:r>
          </w:p>
        </w:tc>
        <w:tc>
          <w:tcPr>
            <w:tcW w:w="1640" w:type="dxa"/>
          </w:tcPr>
          <w:p w14:paraId="678203F8" w14:textId="77777777" w:rsidR="00815DB0" w:rsidRPr="002F66EF" w:rsidRDefault="00815DB0" w:rsidP="00815DB0">
            <w:pPr>
              <w:ind w:firstLine="0"/>
              <w:rPr>
                <w:szCs w:val="22"/>
                <w:lang w:val="ru-RU"/>
              </w:rPr>
            </w:pPr>
            <w:r w:rsidRPr="002F66EF">
              <w:rPr>
                <w:bCs/>
                <w:szCs w:val="22"/>
                <w:lang w:val="ru-RU"/>
              </w:rPr>
              <w:t>Cantitate</w:t>
            </w:r>
            <w:r w:rsidRPr="002F66EF">
              <w:rPr>
                <w:bCs/>
                <w:szCs w:val="22"/>
                <w:lang w:val="ru-RU"/>
              </w:rPr>
              <w:br/>
              <w:t>(tone metrice)</w:t>
            </w:r>
          </w:p>
        </w:tc>
        <w:tc>
          <w:tcPr>
            <w:tcW w:w="1084" w:type="dxa"/>
          </w:tcPr>
          <w:p w14:paraId="01DF2221" w14:textId="77777777" w:rsidR="00815DB0" w:rsidRPr="002F66EF" w:rsidRDefault="00815DB0" w:rsidP="00815DB0">
            <w:pPr>
              <w:ind w:firstLine="0"/>
              <w:rPr>
                <w:szCs w:val="22"/>
                <w:lang w:val="ru-RU"/>
              </w:rPr>
            </w:pPr>
            <w:r w:rsidRPr="002F66EF">
              <w:rPr>
                <w:bCs/>
                <w:szCs w:val="22"/>
                <w:lang w:val="ru-RU"/>
              </w:rPr>
              <w:t>Țările de</w:t>
            </w:r>
            <w:r w:rsidRPr="002F66EF">
              <w:rPr>
                <w:bCs/>
                <w:szCs w:val="22"/>
                <w:lang w:val="ru-RU"/>
              </w:rPr>
              <w:br/>
              <w:t>tranzit</w:t>
            </w:r>
          </w:p>
        </w:tc>
        <w:tc>
          <w:tcPr>
            <w:tcW w:w="1121" w:type="dxa"/>
          </w:tcPr>
          <w:p w14:paraId="682D0814" w14:textId="77777777" w:rsidR="00815DB0" w:rsidRPr="002F66EF" w:rsidRDefault="00815DB0" w:rsidP="00815DB0">
            <w:pPr>
              <w:ind w:firstLine="0"/>
              <w:rPr>
                <w:szCs w:val="22"/>
                <w:lang w:val="ru-RU"/>
              </w:rPr>
            </w:pPr>
            <w:r w:rsidRPr="002F66EF">
              <w:rPr>
                <w:bCs/>
                <w:szCs w:val="22"/>
                <w:lang w:val="ru-RU"/>
              </w:rPr>
              <w:t>Țara de</w:t>
            </w:r>
            <w:r w:rsidRPr="002F66EF">
              <w:rPr>
                <w:bCs/>
                <w:szCs w:val="22"/>
                <w:lang w:val="ru-RU"/>
              </w:rPr>
              <w:br/>
              <w:t>destinație</w:t>
            </w:r>
          </w:p>
        </w:tc>
        <w:tc>
          <w:tcPr>
            <w:tcW w:w="1402" w:type="dxa"/>
          </w:tcPr>
          <w:p w14:paraId="229BDB09" w14:textId="77777777" w:rsidR="00815DB0" w:rsidRPr="002F66EF" w:rsidRDefault="00815DB0" w:rsidP="00815DB0">
            <w:pPr>
              <w:ind w:firstLine="0"/>
              <w:rPr>
                <w:szCs w:val="22"/>
              </w:rPr>
            </w:pPr>
            <w:proofErr w:type="spellStart"/>
            <w:r w:rsidRPr="002F66EF">
              <w:rPr>
                <w:bCs/>
                <w:szCs w:val="22"/>
              </w:rPr>
              <w:t>Operațiunea</w:t>
            </w:r>
            <w:proofErr w:type="spellEnd"/>
            <w:r w:rsidRPr="002F66EF">
              <w:rPr>
                <w:bCs/>
                <w:szCs w:val="22"/>
              </w:rPr>
              <w:t xml:space="preserve"> de </w:t>
            </w:r>
            <w:proofErr w:type="spellStart"/>
            <w:r w:rsidRPr="002F66EF">
              <w:rPr>
                <w:bCs/>
                <w:szCs w:val="22"/>
              </w:rPr>
              <w:t>eliminare</w:t>
            </w:r>
            <w:proofErr w:type="spellEnd"/>
            <w:r w:rsidRPr="002F66EF">
              <w:rPr>
                <w:bCs/>
                <w:szCs w:val="22"/>
              </w:rPr>
              <w:t xml:space="preserve"> </w:t>
            </w:r>
            <w:proofErr w:type="spellStart"/>
            <w:r w:rsidRPr="002F66EF">
              <w:rPr>
                <w:bCs/>
                <w:szCs w:val="22"/>
              </w:rPr>
              <w:t>finală</w:t>
            </w:r>
            <w:proofErr w:type="spellEnd"/>
            <w:r w:rsidRPr="002F66EF">
              <w:rPr>
                <w:bCs/>
                <w:szCs w:val="22"/>
              </w:rPr>
              <w:br/>
              <w:t>(</w:t>
            </w:r>
            <w:proofErr w:type="spellStart"/>
            <w:r w:rsidRPr="002F66EF">
              <w:rPr>
                <w:bCs/>
                <w:szCs w:val="22"/>
              </w:rPr>
              <w:t>anexa</w:t>
            </w:r>
            <w:proofErr w:type="spellEnd"/>
            <w:r w:rsidRPr="002F66EF">
              <w:rPr>
                <w:bCs/>
                <w:szCs w:val="22"/>
              </w:rPr>
              <w:t xml:space="preserve"> IV A)</w:t>
            </w:r>
            <w:r w:rsidRPr="002F66EF">
              <w:rPr>
                <w:bCs/>
                <w:szCs w:val="22"/>
              </w:rPr>
              <w:br/>
            </w:r>
            <w:proofErr w:type="spellStart"/>
            <w:r w:rsidRPr="002F66EF">
              <w:rPr>
                <w:bCs/>
                <w:szCs w:val="22"/>
              </w:rPr>
              <w:t>codul</w:t>
            </w:r>
            <w:proofErr w:type="spellEnd"/>
            <w:r w:rsidRPr="002F66EF">
              <w:rPr>
                <w:bCs/>
                <w:szCs w:val="22"/>
              </w:rPr>
              <w:t xml:space="preserve"> D.</w:t>
            </w:r>
          </w:p>
        </w:tc>
        <w:tc>
          <w:tcPr>
            <w:tcW w:w="2660" w:type="dxa"/>
          </w:tcPr>
          <w:p w14:paraId="502EA4BC" w14:textId="77777777" w:rsidR="00815DB0" w:rsidRPr="002F66EF" w:rsidRDefault="00815DB0" w:rsidP="00815DB0">
            <w:pPr>
              <w:ind w:firstLine="0"/>
              <w:rPr>
                <w:szCs w:val="22"/>
              </w:rPr>
            </w:pPr>
            <w:proofErr w:type="spellStart"/>
            <w:r w:rsidRPr="002F66EF">
              <w:rPr>
                <w:bCs/>
                <w:szCs w:val="22"/>
              </w:rPr>
              <w:t>Operațiune</w:t>
            </w:r>
            <w:proofErr w:type="spellEnd"/>
            <w:r w:rsidRPr="002F66EF">
              <w:rPr>
                <w:bCs/>
                <w:szCs w:val="22"/>
              </w:rPr>
              <w:t> de </w:t>
            </w:r>
            <w:proofErr w:type="spellStart"/>
            <w:r w:rsidRPr="002F66EF">
              <w:rPr>
                <w:bCs/>
                <w:szCs w:val="22"/>
              </w:rPr>
              <w:t>recuperare</w:t>
            </w:r>
            <w:proofErr w:type="spellEnd"/>
            <w:r w:rsidRPr="002F66EF">
              <w:rPr>
                <w:bCs/>
                <w:szCs w:val="22"/>
              </w:rPr>
              <w:br/>
              <w:t>(</w:t>
            </w:r>
            <w:proofErr w:type="spellStart"/>
            <w:r w:rsidRPr="002F66EF">
              <w:rPr>
                <w:bCs/>
                <w:szCs w:val="22"/>
              </w:rPr>
              <w:t>Anexa</w:t>
            </w:r>
            <w:proofErr w:type="spellEnd"/>
            <w:r w:rsidRPr="002F66EF">
              <w:rPr>
                <w:bCs/>
                <w:szCs w:val="22"/>
              </w:rPr>
              <w:t xml:space="preserve"> IV B)</w:t>
            </w:r>
            <w:r w:rsidRPr="002F66EF">
              <w:rPr>
                <w:bCs/>
                <w:szCs w:val="22"/>
              </w:rPr>
              <w:br/>
              <w:t>Cod R</w:t>
            </w:r>
          </w:p>
        </w:tc>
      </w:tr>
      <w:tr w:rsidR="002F66EF" w:rsidRPr="002F66EF" w14:paraId="2DED5419" w14:textId="77777777" w:rsidTr="00815DB0">
        <w:tc>
          <w:tcPr>
            <w:tcW w:w="934" w:type="dxa"/>
          </w:tcPr>
          <w:p w14:paraId="3B662254" w14:textId="77777777" w:rsidR="00815DB0" w:rsidRPr="002F66EF" w:rsidRDefault="00815DB0" w:rsidP="00815DB0">
            <w:pPr>
              <w:ind w:right="-306" w:firstLine="0"/>
              <w:rPr>
                <w:szCs w:val="22"/>
              </w:rPr>
            </w:pPr>
            <w:r w:rsidRPr="002F66EF">
              <w:rPr>
                <w:szCs w:val="22"/>
              </w:rPr>
              <w:t>A3180</w:t>
            </w:r>
          </w:p>
        </w:tc>
        <w:tc>
          <w:tcPr>
            <w:tcW w:w="1041" w:type="dxa"/>
          </w:tcPr>
          <w:p w14:paraId="583FBDB1" w14:textId="77777777" w:rsidR="00815DB0" w:rsidRPr="002F66EF" w:rsidRDefault="00815DB0" w:rsidP="00815DB0">
            <w:pPr>
              <w:ind w:firstLine="0"/>
              <w:rPr>
                <w:szCs w:val="22"/>
              </w:rPr>
            </w:pPr>
            <w:r w:rsidRPr="002F66EF">
              <w:rPr>
                <w:szCs w:val="22"/>
              </w:rPr>
              <w:t>Y 10</w:t>
            </w:r>
          </w:p>
        </w:tc>
        <w:tc>
          <w:tcPr>
            <w:tcW w:w="875" w:type="dxa"/>
          </w:tcPr>
          <w:p w14:paraId="205D0C97" w14:textId="77777777" w:rsidR="00815DB0" w:rsidRPr="002F66EF" w:rsidRDefault="00815DB0" w:rsidP="00815DB0">
            <w:pPr>
              <w:ind w:firstLine="0"/>
              <w:rPr>
                <w:szCs w:val="22"/>
              </w:rPr>
            </w:pPr>
            <w:r w:rsidRPr="002F66EF">
              <w:rPr>
                <w:szCs w:val="22"/>
              </w:rPr>
              <w:t>16 02 09</w:t>
            </w:r>
          </w:p>
        </w:tc>
        <w:tc>
          <w:tcPr>
            <w:tcW w:w="1682" w:type="dxa"/>
          </w:tcPr>
          <w:p w14:paraId="2CB8B5CD" w14:textId="77777777" w:rsidR="00815DB0" w:rsidRPr="002F66EF" w:rsidRDefault="00815DB0" w:rsidP="00815DB0">
            <w:pPr>
              <w:ind w:firstLine="0"/>
              <w:rPr>
                <w:szCs w:val="22"/>
              </w:rPr>
            </w:pPr>
            <w:proofErr w:type="spellStart"/>
            <w:r w:rsidRPr="002F66EF">
              <w:rPr>
                <w:szCs w:val="22"/>
              </w:rPr>
              <w:t>Transformatoare</w:t>
            </w:r>
            <w:proofErr w:type="spellEnd"/>
            <w:r w:rsidRPr="002F66EF">
              <w:rPr>
                <w:szCs w:val="22"/>
              </w:rPr>
              <w:t xml:space="preserve"> </w:t>
            </w:r>
            <w:proofErr w:type="spellStart"/>
            <w:r w:rsidRPr="002F66EF">
              <w:rPr>
                <w:szCs w:val="22"/>
              </w:rPr>
              <w:t>și</w:t>
            </w:r>
            <w:proofErr w:type="spellEnd"/>
            <w:r w:rsidRPr="002F66EF">
              <w:rPr>
                <w:szCs w:val="22"/>
              </w:rPr>
              <w:t xml:space="preserve"> </w:t>
            </w:r>
            <w:proofErr w:type="spellStart"/>
            <w:r w:rsidRPr="002F66EF">
              <w:rPr>
                <w:szCs w:val="22"/>
              </w:rPr>
              <w:t>întrerupătoare</w:t>
            </w:r>
            <w:proofErr w:type="spellEnd"/>
            <w:r w:rsidRPr="002F66EF">
              <w:rPr>
                <w:szCs w:val="22"/>
              </w:rPr>
              <w:t xml:space="preserve"> cu </w:t>
            </w:r>
            <w:proofErr w:type="spellStart"/>
            <w:r w:rsidRPr="002F66EF">
              <w:rPr>
                <w:szCs w:val="22"/>
              </w:rPr>
              <w:t>conținut</w:t>
            </w:r>
            <w:proofErr w:type="spellEnd"/>
            <w:r w:rsidRPr="002F66EF">
              <w:rPr>
                <w:szCs w:val="22"/>
              </w:rPr>
              <w:t xml:space="preserve"> de PCB (</w:t>
            </w:r>
            <w:proofErr w:type="spellStart"/>
            <w:r w:rsidRPr="002F66EF">
              <w:rPr>
                <w:szCs w:val="22"/>
              </w:rPr>
              <w:t>fără</w:t>
            </w:r>
            <w:proofErr w:type="spellEnd"/>
            <w:r w:rsidRPr="002F66EF">
              <w:rPr>
                <w:szCs w:val="22"/>
              </w:rPr>
              <w:t xml:space="preserve"> </w:t>
            </w:r>
            <w:proofErr w:type="spellStart"/>
            <w:r w:rsidRPr="002F66EF">
              <w:rPr>
                <w:szCs w:val="22"/>
              </w:rPr>
              <w:t>ulei</w:t>
            </w:r>
            <w:proofErr w:type="spellEnd"/>
            <w:r w:rsidRPr="002F66EF">
              <w:rPr>
                <w:szCs w:val="22"/>
              </w:rPr>
              <w:t>) SRL Premier Energy</w:t>
            </w:r>
          </w:p>
        </w:tc>
        <w:tc>
          <w:tcPr>
            <w:tcW w:w="1499" w:type="dxa"/>
          </w:tcPr>
          <w:p w14:paraId="4523551C" w14:textId="77777777" w:rsidR="00815DB0" w:rsidRPr="002F66EF" w:rsidRDefault="00815DB0" w:rsidP="00815DB0">
            <w:pPr>
              <w:jc w:val="center"/>
              <w:rPr>
                <w:szCs w:val="22"/>
              </w:rPr>
            </w:pPr>
            <w:r w:rsidRPr="002F66EF">
              <w:rPr>
                <w:szCs w:val="22"/>
              </w:rPr>
              <w:t>H 11,</w:t>
            </w:r>
          </w:p>
          <w:p w14:paraId="7784F2A1" w14:textId="50E8CEEE" w:rsidR="00815DB0" w:rsidRPr="002F66EF" w:rsidRDefault="00815DB0" w:rsidP="00815DB0">
            <w:pPr>
              <w:jc w:val="center"/>
              <w:rPr>
                <w:szCs w:val="22"/>
              </w:rPr>
            </w:pPr>
            <w:r w:rsidRPr="002F66EF">
              <w:rPr>
                <w:szCs w:val="22"/>
              </w:rPr>
              <w:t>H 12,</w:t>
            </w:r>
          </w:p>
          <w:p w14:paraId="425CF410" w14:textId="77777777" w:rsidR="00815DB0" w:rsidRPr="002F66EF" w:rsidRDefault="00815DB0" w:rsidP="00815DB0">
            <w:pPr>
              <w:jc w:val="center"/>
              <w:rPr>
                <w:szCs w:val="22"/>
              </w:rPr>
            </w:pPr>
            <w:r w:rsidRPr="002F66EF">
              <w:rPr>
                <w:szCs w:val="22"/>
              </w:rPr>
              <w:t>H 13</w:t>
            </w:r>
          </w:p>
        </w:tc>
        <w:tc>
          <w:tcPr>
            <w:tcW w:w="1640" w:type="dxa"/>
          </w:tcPr>
          <w:p w14:paraId="030BE11C" w14:textId="77777777" w:rsidR="00815DB0" w:rsidRPr="002F66EF" w:rsidRDefault="00815DB0" w:rsidP="00815DB0">
            <w:pPr>
              <w:rPr>
                <w:szCs w:val="22"/>
              </w:rPr>
            </w:pPr>
            <w:r w:rsidRPr="002F66EF">
              <w:rPr>
                <w:szCs w:val="22"/>
              </w:rPr>
              <w:t>30.51</w:t>
            </w:r>
          </w:p>
        </w:tc>
        <w:tc>
          <w:tcPr>
            <w:tcW w:w="1084" w:type="dxa"/>
          </w:tcPr>
          <w:p w14:paraId="79C793BC" w14:textId="77777777" w:rsidR="00815DB0" w:rsidRPr="002F66EF" w:rsidRDefault="00815DB0" w:rsidP="00815DB0">
            <w:pPr>
              <w:rPr>
                <w:szCs w:val="22"/>
              </w:rPr>
            </w:pPr>
            <w:r w:rsidRPr="002F66EF">
              <w:rPr>
                <w:szCs w:val="22"/>
              </w:rPr>
              <w:t xml:space="preserve">    -</w:t>
            </w:r>
          </w:p>
        </w:tc>
        <w:tc>
          <w:tcPr>
            <w:tcW w:w="1121" w:type="dxa"/>
          </w:tcPr>
          <w:p w14:paraId="787B85B6" w14:textId="77777777" w:rsidR="00815DB0" w:rsidRPr="002F66EF" w:rsidRDefault="00815DB0" w:rsidP="00815DB0">
            <w:pPr>
              <w:ind w:firstLine="0"/>
              <w:rPr>
                <w:szCs w:val="22"/>
              </w:rPr>
            </w:pPr>
            <w:proofErr w:type="spellStart"/>
            <w:r w:rsidRPr="002F66EF">
              <w:rPr>
                <w:szCs w:val="22"/>
              </w:rPr>
              <w:t>România</w:t>
            </w:r>
            <w:proofErr w:type="spellEnd"/>
          </w:p>
        </w:tc>
        <w:tc>
          <w:tcPr>
            <w:tcW w:w="1402" w:type="dxa"/>
          </w:tcPr>
          <w:p w14:paraId="35C595F9" w14:textId="77777777" w:rsidR="00815DB0" w:rsidRPr="002F66EF" w:rsidRDefault="00815DB0" w:rsidP="00815DB0">
            <w:pPr>
              <w:rPr>
                <w:szCs w:val="22"/>
              </w:rPr>
            </w:pPr>
            <w:r w:rsidRPr="002F66EF">
              <w:rPr>
                <w:szCs w:val="22"/>
              </w:rPr>
              <w:t>D 10</w:t>
            </w:r>
          </w:p>
        </w:tc>
        <w:tc>
          <w:tcPr>
            <w:tcW w:w="2660" w:type="dxa"/>
          </w:tcPr>
          <w:p w14:paraId="781738DC" w14:textId="77777777" w:rsidR="00815DB0" w:rsidRPr="002F66EF" w:rsidRDefault="00815DB0" w:rsidP="00815DB0">
            <w:pPr>
              <w:rPr>
                <w:szCs w:val="22"/>
              </w:rPr>
            </w:pPr>
            <w:r w:rsidRPr="002F66EF">
              <w:rPr>
                <w:szCs w:val="22"/>
              </w:rPr>
              <w:t>R 4, R 12, R 13</w:t>
            </w:r>
          </w:p>
        </w:tc>
      </w:tr>
      <w:tr w:rsidR="002F66EF" w:rsidRPr="002F66EF" w14:paraId="40077A48" w14:textId="77777777" w:rsidTr="00815DB0">
        <w:tc>
          <w:tcPr>
            <w:tcW w:w="934" w:type="dxa"/>
          </w:tcPr>
          <w:p w14:paraId="04C00672" w14:textId="77777777" w:rsidR="00815DB0" w:rsidRPr="002F66EF" w:rsidRDefault="00815DB0" w:rsidP="00815DB0">
            <w:pPr>
              <w:ind w:firstLine="0"/>
              <w:rPr>
                <w:szCs w:val="22"/>
              </w:rPr>
            </w:pPr>
            <w:r w:rsidRPr="002F66EF">
              <w:rPr>
                <w:szCs w:val="22"/>
              </w:rPr>
              <w:t>A3180</w:t>
            </w:r>
          </w:p>
        </w:tc>
        <w:tc>
          <w:tcPr>
            <w:tcW w:w="1041" w:type="dxa"/>
          </w:tcPr>
          <w:p w14:paraId="55C40234" w14:textId="77777777" w:rsidR="00815DB0" w:rsidRPr="002F66EF" w:rsidRDefault="00815DB0" w:rsidP="00815DB0">
            <w:pPr>
              <w:ind w:firstLine="0"/>
              <w:rPr>
                <w:szCs w:val="22"/>
              </w:rPr>
            </w:pPr>
            <w:r w:rsidRPr="002F66EF">
              <w:rPr>
                <w:szCs w:val="22"/>
              </w:rPr>
              <w:t>Y 10</w:t>
            </w:r>
          </w:p>
        </w:tc>
        <w:tc>
          <w:tcPr>
            <w:tcW w:w="875" w:type="dxa"/>
          </w:tcPr>
          <w:p w14:paraId="5B9566F8" w14:textId="77777777" w:rsidR="00815DB0" w:rsidRPr="002F66EF" w:rsidRDefault="00815DB0" w:rsidP="00815DB0">
            <w:pPr>
              <w:ind w:firstLine="0"/>
              <w:rPr>
                <w:szCs w:val="22"/>
              </w:rPr>
            </w:pPr>
            <w:r w:rsidRPr="002F66EF">
              <w:rPr>
                <w:szCs w:val="22"/>
              </w:rPr>
              <w:t>13 03 01</w:t>
            </w:r>
          </w:p>
        </w:tc>
        <w:tc>
          <w:tcPr>
            <w:tcW w:w="1682" w:type="dxa"/>
          </w:tcPr>
          <w:p w14:paraId="0D9C2F62" w14:textId="77777777" w:rsidR="00815DB0" w:rsidRPr="002F66EF" w:rsidRDefault="00815DB0" w:rsidP="00815DB0">
            <w:pPr>
              <w:ind w:firstLine="0"/>
              <w:rPr>
                <w:szCs w:val="22"/>
              </w:rPr>
            </w:pPr>
            <w:proofErr w:type="spellStart"/>
            <w:r w:rsidRPr="002F66EF">
              <w:rPr>
                <w:szCs w:val="22"/>
              </w:rPr>
              <w:t>Ulei</w:t>
            </w:r>
            <w:proofErr w:type="spellEnd"/>
            <w:r w:rsidRPr="002F66EF">
              <w:rPr>
                <w:szCs w:val="22"/>
              </w:rPr>
              <w:t xml:space="preserve"> </w:t>
            </w:r>
            <w:proofErr w:type="spellStart"/>
            <w:r w:rsidRPr="002F66EF">
              <w:rPr>
                <w:szCs w:val="22"/>
              </w:rPr>
              <w:t>contaminat</w:t>
            </w:r>
            <w:proofErr w:type="spellEnd"/>
            <w:r w:rsidRPr="002F66EF">
              <w:rPr>
                <w:szCs w:val="22"/>
              </w:rPr>
              <w:t xml:space="preserve"> cu PCB</w:t>
            </w:r>
          </w:p>
          <w:p w14:paraId="3BD27CAC" w14:textId="77777777" w:rsidR="00815DB0" w:rsidRPr="002F66EF" w:rsidRDefault="00815DB0" w:rsidP="00815DB0">
            <w:pPr>
              <w:ind w:firstLine="0"/>
              <w:rPr>
                <w:szCs w:val="22"/>
              </w:rPr>
            </w:pPr>
            <w:r w:rsidRPr="002F66EF">
              <w:rPr>
                <w:szCs w:val="22"/>
              </w:rPr>
              <w:t>SRL Premier Energy</w:t>
            </w:r>
          </w:p>
        </w:tc>
        <w:tc>
          <w:tcPr>
            <w:tcW w:w="1499" w:type="dxa"/>
          </w:tcPr>
          <w:p w14:paraId="1505A38F" w14:textId="0E575416" w:rsidR="00815DB0" w:rsidRPr="002F66EF" w:rsidRDefault="00815DB0" w:rsidP="00815DB0">
            <w:pPr>
              <w:jc w:val="center"/>
              <w:rPr>
                <w:szCs w:val="22"/>
              </w:rPr>
            </w:pPr>
            <w:r w:rsidRPr="002F66EF">
              <w:rPr>
                <w:szCs w:val="22"/>
              </w:rPr>
              <w:t>H 11</w:t>
            </w:r>
          </w:p>
        </w:tc>
        <w:tc>
          <w:tcPr>
            <w:tcW w:w="1640" w:type="dxa"/>
          </w:tcPr>
          <w:p w14:paraId="14606CF5" w14:textId="77777777" w:rsidR="00815DB0" w:rsidRPr="002F66EF" w:rsidRDefault="00815DB0" w:rsidP="00815DB0">
            <w:pPr>
              <w:rPr>
                <w:szCs w:val="22"/>
              </w:rPr>
            </w:pPr>
            <w:r w:rsidRPr="002F66EF">
              <w:rPr>
                <w:szCs w:val="22"/>
              </w:rPr>
              <w:t>8.8</w:t>
            </w:r>
          </w:p>
        </w:tc>
        <w:tc>
          <w:tcPr>
            <w:tcW w:w="1084" w:type="dxa"/>
          </w:tcPr>
          <w:p w14:paraId="5240BBD5" w14:textId="77777777" w:rsidR="00815DB0" w:rsidRPr="002F66EF" w:rsidRDefault="00815DB0" w:rsidP="00815DB0">
            <w:pPr>
              <w:ind w:firstLine="0"/>
              <w:rPr>
                <w:szCs w:val="22"/>
              </w:rPr>
            </w:pPr>
            <w:proofErr w:type="spellStart"/>
            <w:r w:rsidRPr="002F66EF">
              <w:rPr>
                <w:szCs w:val="22"/>
              </w:rPr>
              <w:t>România-Ungaria</w:t>
            </w:r>
            <w:proofErr w:type="spellEnd"/>
            <w:r w:rsidRPr="002F66EF">
              <w:rPr>
                <w:szCs w:val="22"/>
              </w:rPr>
              <w:t>- Austria</w:t>
            </w:r>
          </w:p>
        </w:tc>
        <w:tc>
          <w:tcPr>
            <w:tcW w:w="1121" w:type="dxa"/>
          </w:tcPr>
          <w:p w14:paraId="1872C980" w14:textId="77777777" w:rsidR="00815DB0" w:rsidRPr="002F66EF" w:rsidRDefault="00815DB0" w:rsidP="00815DB0">
            <w:pPr>
              <w:ind w:firstLine="0"/>
              <w:rPr>
                <w:szCs w:val="22"/>
              </w:rPr>
            </w:pPr>
            <w:r w:rsidRPr="002F66EF">
              <w:rPr>
                <w:szCs w:val="22"/>
              </w:rPr>
              <w:t>Germania</w:t>
            </w:r>
          </w:p>
        </w:tc>
        <w:tc>
          <w:tcPr>
            <w:tcW w:w="1402" w:type="dxa"/>
          </w:tcPr>
          <w:p w14:paraId="06A8F54A" w14:textId="77777777" w:rsidR="00815DB0" w:rsidRPr="002F66EF" w:rsidRDefault="00815DB0" w:rsidP="00815DB0">
            <w:pPr>
              <w:rPr>
                <w:szCs w:val="22"/>
              </w:rPr>
            </w:pPr>
            <w:r w:rsidRPr="002F66EF">
              <w:rPr>
                <w:szCs w:val="22"/>
              </w:rPr>
              <w:t>D 10</w:t>
            </w:r>
          </w:p>
        </w:tc>
        <w:tc>
          <w:tcPr>
            <w:tcW w:w="2660" w:type="dxa"/>
          </w:tcPr>
          <w:p w14:paraId="1AD6DDCB" w14:textId="77777777" w:rsidR="00815DB0" w:rsidRPr="002F66EF" w:rsidRDefault="00815DB0" w:rsidP="00815DB0">
            <w:pPr>
              <w:rPr>
                <w:szCs w:val="22"/>
              </w:rPr>
            </w:pPr>
          </w:p>
        </w:tc>
      </w:tr>
      <w:tr w:rsidR="002F66EF" w:rsidRPr="002F66EF" w14:paraId="57D3D274" w14:textId="77777777" w:rsidTr="00815DB0">
        <w:trPr>
          <w:trHeight w:val="1333"/>
        </w:trPr>
        <w:tc>
          <w:tcPr>
            <w:tcW w:w="934" w:type="dxa"/>
          </w:tcPr>
          <w:p w14:paraId="79EAE535" w14:textId="77777777" w:rsidR="00815DB0" w:rsidRPr="002F66EF" w:rsidRDefault="00815DB0" w:rsidP="00815DB0">
            <w:pPr>
              <w:ind w:firstLine="0"/>
              <w:rPr>
                <w:szCs w:val="22"/>
              </w:rPr>
            </w:pPr>
            <w:r w:rsidRPr="002F66EF">
              <w:rPr>
                <w:szCs w:val="22"/>
              </w:rPr>
              <w:t>A4030</w:t>
            </w:r>
          </w:p>
        </w:tc>
        <w:tc>
          <w:tcPr>
            <w:tcW w:w="1041" w:type="dxa"/>
          </w:tcPr>
          <w:p w14:paraId="43682647" w14:textId="77777777" w:rsidR="00815DB0" w:rsidRPr="002F66EF" w:rsidRDefault="00815DB0" w:rsidP="00815DB0">
            <w:pPr>
              <w:ind w:firstLine="0"/>
              <w:rPr>
                <w:szCs w:val="22"/>
              </w:rPr>
            </w:pPr>
            <w:r w:rsidRPr="002F66EF">
              <w:rPr>
                <w:szCs w:val="22"/>
              </w:rPr>
              <w:t>Y4</w:t>
            </w:r>
          </w:p>
        </w:tc>
        <w:tc>
          <w:tcPr>
            <w:tcW w:w="875" w:type="dxa"/>
          </w:tcPr>
          <w:p w14:paraId="0D914DBC" w14:textId="77777777" w:rsidR="00815DB0" w:rsidRPr="002F66EF" w:rsidRDefault="00815DB0" w:rsidP="00815DB0">
            <w:pPr>
              <w:ind w:firstLine="0"/>
              <w:rPr>
                <w:szCs w:val="22"/>
              </w:rPr>
            </w:pPr>
            <w:r w:rsidRPr="002F66EF">
              <w:rPr>
                <w:szCs w:val="22"/>
              </w:rPr>
              <w:t>02 01 08</w:t>
            </w:r>
          </w:p>
        </w:tc>
        <w:tc>
          <w:tcPr>
            <w:tcW w:w="1682" w:type="dxa"/>
          </w:tcPr>
          <w:p w14:paraId="1A5FD3E8" w14:textId="77777777" w:rsidR="00815DB0" w:rsidRPr="002F66EF" w:rsidRDefault="00815DB0" w:rsidP="00815DB0">
            <w:pPr>
              <w:ind w:firstLine="0"/>
              <w:rPr>
                <w:szCs w:val="22"/>
              </w:rPr>
            </w:pPr>
            <w:proofErr w:type="spellStart"/>
            <w:r w:rsidRPr="002F66EF">
              <w:rPr>
                <w:szCs w:val="22"/>
              </w:rPr>
              <w:t>Deșeuri</w:t>
            </w:r>
            <w:proofErr w:type="spellEnd"/>
            <w:r w:rsidRPr="002F66EF">
              <w:rPr>
                <w:szCs w:val="22"/>
              </w:rPr>
              <w:t xml:space="preserve"> de pesticide </w:t>
            </w:r>
            <w:proofErr w:type="spellStart"/>
            <w:r w:rsidRPr="002F66EF">
              <w:rPr>
                <w:szCs w:val="22"/>
              </w:rPr>
              <w:t>inutilizabile</w:t>
            </w:r>
            <w:proofErr w:type="spellEnd"/>
          </w:p>
          <w:p w14:paraId="69511E01" w14:textId="77777777" w:rsidR="00815DB0" w:rsidRPr="002F66EF" w:rsidRDefault="00815DB0" w:rsidP="00815DB0">
            <w:pPr>
              <w:ind w:firstLine="0"/>
              <w:rPr>
                <w:szCs w:val="22"/>
              </w:rPr>
            </w:pPr>
            <w:proofErr w:type="spellStart"/>
            <w:r w:rsidRPr="002F66EF">
              <w:rPr>
                <w:szCs w:val="22"/>
              </w:rPr>
              <w:t>Agenția</w:t>
            </w:r>
            <w:proofErr w:type="spellEnd"/>
            <w:r w:rsidRPr="002F66EF">
              <w:rPr>
                <w:szCs w:val="22"/>
              </w:rPr>
              <w:t xml:space="preserve"> de </w:t>
            </w:r>
            <w:proofErr w:type="spellStart"/>
            <w:r w:rsidRPr="002F66EF">
              <w:rPr>
                <w:szCs w:val="22"/>
              </w:rPr>
              <w:t>Mediu</w:t>
            </w:r>
            <w:proofErr w:type="spellEnd"/>
          </w:p>
        </w:tc>
        <w:tc>
          <w:tcPr>
            <w:tcW w:w="1499" w:type="dxa"/>
          </w:tcPr>
          <w:p w14:paraId="67F90B71" w14:textId="77777777" w:rsidR="00815DB0" w:rsidRPr="002F66EF" w:rsidRDefault="00815DB0" w:rsidP="00815DB0">
            <w:pPr>
              <w:jc w:val="center"/>
              <w:rPr>
                <w:szCs w:val="22"/>
              </w:rPr>
            </w:pPr>
            <w:r w:rsidRPr="002F66EF">
              <w:rPr>
                <w:szCs w:val="22"/>
              </w:rPr>
              <w:t>H 6.1</w:t>
            </w:r>
          </w:p>
        </w:tc>
        <w:tc>
          <w:tcPr>
            <w:tcW w:w="1640" w:type="dxa"/>
          </w:tcPr>
          <w:p w14:paraId="5838CA49" w14:textId="77777777" w:rsidR="00815DB0" w:rsidRPr="002F66EF" w:rsidRDefault="00815DB0" w:rsidP="00815DB0">
            <w:pPr>
              <w:rPr>
                <w:szCs w:val="22"/>
              </w:rPr>
            </w:pPr>
            <w:r w:rsidRPr="002F66EF">
              <w:rPr>
                <w:szCs w:val="22"/>
              </w:rPr>
              <w:t>406.639</w:t>
            </w:r>
          </w:p>
        </w:tc>
        <w:tc>
          <w:tcPr>
            <w:tcW w:w="1084" w:type="dxa"/>
          </w:tcPr>
          <w:p w14:paraId="15B5435D" w14:textId="77777777" w:rsidR="00815DB0" w:rsidRPr="002F66EF" w:rsidRDefault="00815DB0" w:rsidP="00815DB0">
            <w:pPr>
              <w:ind w:firstLine="0"/>
              <w:rPr>
                <w:szCs w:val="22"/>
              </w:rPr>
            </w:pPr>
            <w:proofErr w:type="spellStart"/>
            <w:r w:rsidRPr="002F66EF">
              <w:rPr>
                <w:szCs w:val="22"/>
              </w:rPr>
              <w:t>Ucraina</w:t>
            </w:r>
            <w:proofErr w:type="spellEnd"/>
            <w:r w:rsidRPr="002F66EF">
              <w:rPr>
                <w:szCs w:val="22"/>
              </w:rPr>
              <w:t>-Polonia</w:t>
            </w:r>
          </w:p>
        </w:tc>
        <w:tc>
          <w:tcPr>
            <w:tcW w:w="1121" w:type="dxa"/>
          </w:tcPr>
          <w:p w14:paraId="65E60F64" w14:textId="77777777" w:rsidR="00815DB0" w:rsidRPr="002F66EF" w:rsidRDefault="00815DB0" w:rsidP="00815DB0">
            <w:pPr>
              <w:ind w:firstLine="0"/>
              <w:rPr>
                <w:szCs w:val="22"/>
              </w:rPr>
            </w:pPr>
            <w:r w:rsidRPr="002F66EF">
              <w:rPr>
                <w:szCs w:val="22"/>
              </w:rPr>
              <w:t>Germania</w:t>
            </w:r>
          </w:p>
        </w:tc>
        <w:tc>
          <w:tcPr>
            <w:tcW w:w="1402" w:type="dxa"/>
          </w:tcPr>
          <w:p w14:paraId="45E9498B" w14:textId="77777777" w:rsidR="00815DB0" w:rsidRPr="002F66EF" w:rsidRDefault="00815DB0" w:rsidP="00815DB0">
            <w:pPr>
              <w:rPr>
                <w:szCs w:val="22"/>
              </w:rPr>
            </w:pPr>
          </w:p>
          <w:p w14:paraId="21B727A6" w14:textId="77777777" w:rsidR="00815DB0" w:rsidRPr="002F66EF" w:rsidRDefault="00815DB0" w:rsidP="00815DB0">
            <w:pPr>
              <w:rPr>
                <w:szCs w:val="22"/>
              </w:rPr>
            </w:pPr>
            <w:r w:rsidRPr="002F66EF">
              <w:rPr>
                <w:szCs w:val="22"/>
              </w:rPr>
              <w:t>D10</w:t>
            </w:r>
          </w:p>
        </w:tc>
        <w:tc>
          <w:tcPr>
            <w:tcW w:w="2660" w:type="dxa"/>
          </w:tcPr>
          <w:p w14:paraId="0A78D018" w14:textId="77777777" w:rsidR="00815DB0" w:rsidRPr="002F66EF" w:rsidRDefault="00815DB0" w:rsidP="00815DB0">
            <w:pPr>
              <w:rPr>
                <w:szCs w:val="22"/>
              </w:rPr>
            </w:pPr>
          </w:p>
        </w:tc>
      </w:tr>
      <w:tr w:rsidR="002F66EF" w:rsidRPr="002F66EF" w14:paraId="31B1D907" w14:textId="77777777" w:rsidTr="00E01D82">
        <w:tc>
          <w:tcPr>
            <w:tcW w:w="13938" w:type="dxa"/>
            <w:gridSpan w:val="10"/>
          </w:tcPr>
          <w:p w14:paraId="7B16B886" w14:textId="650FDBC6" w:rsidR="00815DB0" w:rsidRPr="002F66EF" w:rsidRDefault="00815DB0" w:rsidP="00815DB0">
            <w:pPr>
              <w:rPr>
                <w:szCs w:val="22"/>
              </w:rPr>
            </w:pPr>
            <w:proofErr w:type="spellStart"/>
            <w:r w:rsidRPr="002F66EF">
              <w:rPr>
                <w:bCs/>
                <w:szCs w:val="22"/>
              </w:rPr>
              <w:t>Anul</w:t>
            </w:r>
            <w:proofErr w:type="spellEnd"/>
            <w:r w:rsidRPr="002F66EF">
              <w:rPr>
                <w:bCs/>
                <w:szCs w:val="22"/>
              </w:rPr>
              <w:t xml:space="preserve"> 2021</w:t>
            </w:r>
          </w:p>
        </w:tc>
      </w:tr>
      <w:tr w:rsidR="002F66EF" w:rsidRPr="002F66EF" w14:paraId="1941B94D" w14:textId="77777777" w:rsidTr="00815DB0">
        <w:tc>
          <w:tcPr>
            <w:tcW w:w="934" w:type="dxa"/>
          </w:tcPr>
          <w:p w14:paraId="57E05D7C" w14:textId="77777777" w:rsidR="00815DB0" w:rsidRPr="002F66EF" w:rsidRDefault="00815DB0" w:rsidP="00815DB0">
            <w:pPr>
              <w:ind w:firstLine="0"/>
              <w:rPr>
                <w:bCs/>
                <w:szCs w:val="22"/>
              </w:rPr>
            </w:pPr>
            <w:r w:rsidRPr="002F66EF">
              <w:rPr>
                <w:bCs/>
                <w:szCs w:val="22"/>
              </w:rPr>
              <w:t>Cod </w:t>
            </w:r>
          </w:p>
          <w:p w14:paraId="3227FAF4" w14:textId="556F49A5" w:rsidR="00815DB0" w:rsidRPr="002F66EF" w:rsidRDefault="00815DB0" w:rsidP="00815DB0">
            <w:pPr>
              <w:ind w:firstLine="0"/>
              <w:rPr>
                <w:szCs w:val="22"/>
              </w:rPr>
            </w:pPr>
            <w:r w:rsidRPr="002F66EF">
              <w:rPr>
                <w:bCs/>
                <w:szCs w:val="22"/>
              </w:rPr>
              <w:t xml:space="preserve">Basel </w:t>
            </w:r>
            <w:proofErr w:type="spellStart"/>
            <w:r w:rsidRPr="002F66EF">
              <w:rPr>
                <w:bCs/>
                <w:szCs w:val="22"/>
              </w:rPr>
              <w:t>Anexa</w:t>
            </w:r>
            <w:proofErr w:type="spellEnd"/>
            <w:r w:rsidRPr="002F66EF">
              <w:rPr>
                <w:bCs/>
                <w:szCs w:val="22"/>
              </w:rPr>
              <w:t xml:space="preserve"> VIII, II </w:t>
            </w:r>
            <w:proofErr w:type="spellStart"/>
            <w:r w:rsidRPr="002F66EF">
              <w:rPr>
                <w:bCs/>
                <w:szCs w:val="22"/>
              </w:rPr>
              <w:t>sau</w:t>
            </w:r>
            <w:proofErr w:type="spellEnd"/>
            <w:r w:rsidRPr="002F66EF">
              <w:rPr>
                <w:bCs/>
                <w:szCs w:val="22"/>
              </w:rPr>
              <w:t xml:space="preserve"> IX</w:t>
            </w:r>
          </w:p>
        </w:tc>
        <w:tc>
          <w:tcPr>
            <w:tcW w:w="1041" w:type="dxa"/>
          </w:tcPr>
          <w:p w14:paraId="42D326AD" w14:textId="2969127D" w:rsidR="00815DB0" w:rsidRPr="002F66EF" w:rsidRDefault="00815DB0" w:rsidP="00815DB0">
            <w:pPr>
              <w:ind w:firstLine="0"/>
              <w:rPr>
                <w:szCs w:val="22"/>
              </w:rPr>
            </w:pPr>
            <w:proofErr w:type="spellStart"/>
            <w:r w:rsidRPr="002F66EF">
              <w:rPr>
                <w:bCs/>
                <w:szCs w:val="22"/>
              </w:rPr>
              <w:t>Anexa</w:t>
            </w:r>
            <w:proofErr w:type="spellEnd"/>
            <w:r w:rsidRPr="002F66EF">
              <w:rPr>
                <w:bCs/>
                <w:szCs w:val="22"/>
              </w:rPr>
              <w:t xml:space="preserve"> I Basel</w:t>
            </w:r>
            <w:r w:rsidRPr="002F66EF">
              <w:rPr>
                <w:bCs/>
                <w:szCs w:val="22"/>
              </w:rPr>
              <w:br/>
              <w:t>(cod Y)</w:t>
            </w:r>
          </w:p>
        </w:tc>
        <w:tc>
          <w:tcPr>
            <w:tcW w:w="875" w:type="dxa"/>
          </w:tcPr>
          <w:p w14:paraId="3EF70D31" w14:textId="77777777" w:rsidR="00815DB0" w:rsidRPr="002F66EF" w:rsidRDefault="00815DB0" w:rsidP="00815DB0">
            <w:pPr>
              <w:ind w:firstLine="0"/>
              <w:rPr>
                <w:bCs/>
                <w:szCs w:val="22"/>
                <w:lang w:val="ru-RU"/>
              </w:rPr>
            </w:pPr>
            <w:r w:rsidRPr="002F66EF">
              <w:rPr>
                <w:bCs/>
                <w:szCs w:val="22"/>
                <w:lang w:val="ru-RU"/>
              </w:rPr>
              <w:t>Codul</w:t>
            </w:r>
          </w:p>
          <w:p w14:paraId="397F91FD" w14:textId="26C1EB17" w:rsidR="00815DB0" w:rsidRPr="002F66EF" w:rsidRDefault="00815DB0" w:rsidP="00815DB0">
            <w:pPr>
              <w:ind w:firstLine="0"/>
              <w:rPr>
                <w:szCs w:val="22"/>
              </w:rPr>
            </w:pPr>
            <w:r w:rsidRPr="002F66EF">
              <w:rPr>
                <w:bCs/>
                <w:szCs w:val="22"/>
                <w:lang w:val="ru-RU"/>
              </w:rPr>
              <w:t>național</w:t>
            </w:r>
          </w:p>
        </w:tc>
        <w:tc>
          <w:tcPr>
            <w:tcW w:w="1682" w:type="dxa"/>
          </w:tcPr>
          <w:p w14:paraId="6E107A43" w14:textId="7864A679" w:rsidR="00815DB0" w:rsidRPr="002F66EF" w:rsidRDefault="00815DB0" w:rsidP="00815DB0">
            <w:pPr>
              <w:ind w:firstLine="0"/>
              <w:rPr>
                <w:szCs w:val="22"/>
              </w:rPr>
            </w:pPr>
            <w:r w:rsidRPr="002F66EF">
              <w:rPr>
                <w:bCs/>
                <w:szCs w:val="22"/>
                <w:lang w:val="ru-RU"/>
              </w:rPr>
              <w:t>Tipul de deșeuri</w:t>
            </w:r>
          </w:p>
        </w:tc>
        <w:tc>
          <w:tcPr>
            <w:tcW w:w="1499" w:type="dxa"/>
          </w:tcPr>
          <w:p w14:paraId="092F5700" w14:textId="485356FC" w:rsidR="00815DB0" w:rsidRPr="002F66EF" w:rsidRDefault="00815DB0" w:rsidP="00815DB0">
            <w:pPr>
              <w:ind w:firstLine="0"/>
              <w:rPr>
                <w:szCs w:val="22"/>
              </w:rPr>
            </w:pPr>
            <w:proofErr w:type="spellStart"/>
            <w:r w:rsidRPr="002F66EF">
              <w:rPr>
                <w:bCs/>
                <w:szCs w:val="22"/>
              </w:rPr>
              <w:t>Caracteristici</w:t>
            </w:r>
            <w:proofErr w:type="spellEnd"/>
            <w:r w:rsidRPr="002F66EF">
              <w:rPr>
                <w:bCs/>
                <w:szCs w:val="22"/>
              </w:rPr>
              <w:br/>
              <w:t xml:space="preserve">(cod </w:t>
            </w:r>
            <w:proofErr w:type="spellStart"/>
            <w:r w:rsidRPr="002F66EF">
              <w:rPr>
                <w:bCs/>
                <w:szCs w:val="22"/>
              </w:rPr>
              <w:t>Anexa</w:t>
            </w:r>
            <w:proofErr w:type="spellEnd"/>
            <w:r w:rsidRPr="002F66EF">
              <w:rPr>
                <w:bCs/>
                <w:szCs w:val="22"/>
              </w:rPr>
              <w:t xml:space="preserve"> III Basel)</w:t>
            </w:r>
          </w:p>
        </w:tc>
        <w:tc>
          <w:tcPr>
            <w:tcW w:w="1640" w:type="dxa"/>
          </w:tcPr>
          <w:p w14:paraId="78295BCF" w14:textId="403CD218" w:rsidR="00815DB0" w:rsidRPr="002F66EF" w:rsidRDefault="00815DB0" w:rsidP="00815DB0">
            <w:pPr>
              <w:ind w:firstLine="0"/>
              <w:rPr>
                <w:szCs w:val="22"/>
              </w:rPr>
            </w:pPr>
            <w:r w:rsidRPr="002F66EF">
              <w:rPr>
                <w:bCs/>
                <w:szCs w:val="22"/>
                <w:lang w:val="ru-RU"/>
              </w:rPr>
              <w:t>Cantitate</w:t>
            </w:r>
            <w:r w:rsidRPr="002F66EF">
              <w:rPr>
                <w:bCs/>
                <w:szCs w:val="22"/>
                <w:lang w:val="ru-RU"/>
              </w:rPr>
              <w:br/>
              <w:t>(tone metrice)</w:t>
            </w:r>
          </w:p>
        </w:tc>
        <w:tc>
          <w:tcPr>
            <w:tcW w:w="1084" w:type="dxa"/>
          </w:tcPr>
          <w:p w14:paraId="65B418F8" w14:textId="7854C6AC" w:rsidR="00815DB0" w:rsidRPr="002F66EF" w:rsidRDefault="00815DB0" w:rsidP="00815DB0">
            <w:pPr>
              <w:ind w:firstLine="0"/>
              <w:rPr>
                <w:szCs w:val="22"/>
              </w:rPr>
            </w:pPr>
            <w:r w:rsidRPr="002F66EF">
              <w:rPr>
                <w:bCs/>
                <w:szCs w:val="22"/>
                <w:lang w:val="ru-RU"/>
              </w:rPr>
              <w:t>Țările de</w:t>
            </w:r>
            <w:r w:rsidRPr="002F66EF">
              <w:rPr>
                <w:bCs/>
                <w:szCs w:val="22"/>
                <w:lang w:val="ru-RU"/>
              </w:rPr>
              <w:br/>
              <w:t>tranzit</w:t>
            </w:r>
          </w:p>
        </w:tc>
        <w:tc>
          <w:tcPr>
            <w:tcW w:w="1121" w:type="dxa"/>
          </w:tcPr>
          <w:p w14:paraId="492EDD33" w14:textId="67569A29" w:rsidR="00815DB0" w:rsidRPr="002F66EF" w:rsidRDefault="00815DB0" w:rsidP="00815DB0">
            <w:pPr>
              <w:ind w:firstLine="0"/>
              <w:rPr>
                <w:szCs w:val="22"/>
              </w:rPr>
            </w:pPr>
            <w:r w:rsidRPr="002F66EF">
              <w:rPr>
                <w:bCs/>
                <w:szCs w:val="22"/>
                <w:lang w:val="ru-RU"/>
              </w:rPr>
              <w:t>Țara de</w:t>
            </w:r>
            <w:r w:rsidRPr="002F66EF">
              <w:rPr>
                <w:bCs/>
                <w:szCs w:val="22"/>
                <w:lang w:val="ru-RU"/>
              </w:rPr>
              <w:br/>
              <w:t>destinație</w:t>
            </w:r>
          </w:p>
        </w:tc>
        <w:tc>
          <w:tcPr>
            <w:tcW w:w="1402" w:type="dxa"/>
          </w:tcPr>
          <w:p w14:paraId="25E8D814" w14:textId="00650378" w:rsidR="00815DB0" w:rsidRPr="002F66EF" w:rsidRDefault="00815DB0" w:rsidP="00815DB0">
            <w:pPr>
              <w:ind w:firstLine="0"/>
              <w:rPr>
                <w:szCs w:val="22"/>
              </w:rPr>
            </w:pPr>
            <w:proofErr w:type="spellStart"/>
            <w:r w:rsidRPr="002F66EF">
              <w:rPr>
                <w:bCs/>
                <w:szCs w:val="22"/>
              </w:rPr>
              <w:t>Operațiunea</w:t>
            </w:r>
            <w:proofErr w:type="spellEnd"/>
            <w:r w:rsidRPr="002F66EF">
              <w:rPr>
                <w:bCs/>
                <w:szCs w:val="22"/>
              </w:rPr>
              <w:t xml:space="preserve"> de </w:t>
            </w:r>
            <w:proofErr w:type="spellStart"/>
            <w:r w:rsidRPr="002F66EF">
              <w:rPr>
                <w:bCs/>
                <w:szCs w:val="22"/>
              </w:rPr>
              <w:t>eliminare</w:t>
            </w:r>
            <w:proofErr w:type="spellEnd"/>
            <w:r w:rsidRPr="002F66EF">
              <w:rPr>
                <w:bCs/>
                <w:szCs w:val="22"/>
              </w:rPr>
              <w:t xml:space="preserve"> </w:t>
            </w:r>
            <w:proofErr w:type="spellStart"/>
            <w:r w:rsidRPr="002F66EF">
              <w:rPr>
                <w:bCs/>
                <w:szCs w:val="22"/>
              </w:rPr>
              <w:t>finală</w:t>
            </w:r>
            <w:proofErr w:type="spellEnd"/>
            <w:r w:rsidRPr="002F66EF">
              <w:rPr>
                <w:bCs/>
                <w:szCs w:val="22"/>
              </w:rPr>
              <w:br/>
              <w:t>(</w:t>
            </w:r>
            <w:proofErr w:type="spellStart"/>
            <w:r w:rsidRPr="002F66EF">
              <w:rPr>
                <w:bCs/>
                <w:szCs w:val="22"/>
              </w:rPr>
              <w:t>anexa</w:t>
            </w:r>
            <w:proofErr w:type="spellEnd"/>
            <w:r w:rsidRPr="002F66EF">
              <w:rPr>
                <w:bCs/>
                <w:szCs w:val="22"/>
              </w:rPr>
              <w:t xml:space="preserve"> IV A)</w:t>
            </w:r>
            <w:r w:rsidRPr="002F66EF">
              <w:rPr>
                <w:bCs/>
                <w:szCs w:val="22"/>
              </w:rPr>
              <w:br/>
            </w:r>
            <w:proofErr w:type="spellStart"/>
            <w:r w:rsidRPr="002F66EF">
              <w:rPr>
                <w:bCs/>
                <w:szCs w:val="22"/>
              </w:rPr>
              <w:t>codul</w:t>
            </w:r>
            <w:proofErr w:type="spellEnd"/>
            <w:r w:rsidRPr="002F66EF">
              <w:rPr>
                <w:bCs/>
                <w:szCs w:val="22"/>
              </w:rPr>
              <w:t xml:space="preserve"> D.</w:t>
            </w:r>
          </w:p>
        </w:tc>
        <w:tc>
          <w:tcPr>
            <w:tcW w:w="2660" w:type="dxa"/>
          </w:tcPr>
          <w:p w14:paraId="70B635FA" w14:textId="3E42CDA3" w:rsidR="00815DB0" w:rsidRPr="002F66EF" w:rsidRDefault="00815DB0" w:rsidP="00815DB0">
            <w:pPr>
              <w:ind w:firstLine="0"/>
              <w:rPr>
                <w:szCs w:val="22"/>
              </w:rPr>
            </w:pPr>
            <w:proofErr w:type="spellStart"/>
            <w:r w:rsidRPr="002F66EF">
              <w:rPr>
                <w:bCs/>
                <w:szCs w:val="22"/>
              </w:rPr>
              <w:t>Operațiune</w:t>
            </w:r>
            <w:proofErr w:type="spellEnd"/>
            <w:r w:rsidRPr="002F66EF">
              <w:rPr>
                <w:bCs/>
                <w:szCs w:val="22"/>
              </w:rPr>
              <w:t> de </w:t>
            </w:r>
            <w:proofErr w:type="spellStart"/>
            <w:r w:rsidRPr="002F66EF">
              <w:rPr>
                <w:bCs/>
                <w:szCs w:val="22"/>
              </w:rPr>
              <w:t>recuperare</w:t>
            </w:r>
            <w:proofErr w:type="spellEnd"/>
            <w:r w:rsidRPr="002F66EF">
              <w:rPr>
                <w:bCs/>
                <w:szCs w:val="22"/>
              </w:rPr>
              <w:br/>
              <w:t>(</w:t>
            </w:r>
            <w:proofErr w:type="spellStart"/>
            <w:r w:rsidRPr="002F66EF">
              <w:rPr>
                <w:bCs/>
                <w:szCs w:val="22"/>
              </w:rPr>
              <w:t>Anexa</w:t>
            </w:r>
            <w:proofErr w:type="spellEnd"/>
            <w:r w:rsidRPr="002F66EF">
              <w:rPr>
                <w:bCs/>
                <w:szCs w:val="22"/>
              </w:rPr>
              <w:t xml:space="preserve"> IV B)</w:t>
            </w:r>
            <w:r w:rsidRPr="002F66EF">
              <w:rPr>
                <w:bCs/>
                <w:szCs w:val="22"/>
              </w:rPr>
              <w:br/>
              <w:t>Cod R</w:t>
            </w:r>
          </w:p>
        </w:tc>
      </w:tr>
      <w:tr w:rsidR="002F66EF" w:rsidRPr="002F66EF" w14:paraId="530AA52F" w14:textId="77777777" w:rsidTr="00815DB0">
        <w:tc>
          <w:tcPr>
            <w:tcW w:w="934" w:type="dxa"/>
          </w:tcPr>
          <w:p w14:paraId="381662E5" w14:textId="77777777" w:rsidR="00815DB0" w:rsidRPr="002F66EF" w:rsidRDefault="00815DB0" w:rsidP="00815DB0">
            <w:pPr>
              <w:ind w:firstLine="0"/>
              <w:rPr>
                <w:szCs w:val="22"/>
              </w:rPr>
            </w:pPr>
          </w:p>
        </w:tc>
        <w:tc>
          <w:tcPr>
            <w:tcW w:w="1041" w:type="dxa"/>
          </w:tcPr>
          <w:p w14:paraId="4DDCAA21" w14:textId="77777777" w:rsidR="00815DB0" w:rsidRPr="002F66EF" w:rsidRDefault="00815DB0" w:rsidP="00815DB0">
            <w:pPr>
              <w:ind w:firstLine="0"/>
              <w:rPr>
                <w:szCs w:val="22"/>
              </w:rPr>
            </w:pPr>
          </w:p>
        </w:tc>
        <w:tc>
          <w:tcPr>
            <w:tcW w:w="875" w:type="dxa"/>
          </w:tcPr>
          <w:p w14:paraId="2577A402" w14:textId="77777777" w:rsidR="00815DB0" w:rsidRPr="002F66EF" w:rsidRDefault="00815DB0" w:rsidP="00815DB0">
            <w:pPr>
              <w:ind w:firstLine="0"/>
              <w:rPr>
                <w:szCs w:val="22"/>
              </w:rPr>
            </w:pPr>
          </w:p>
        </w:tc>
        <w:tc>
          <w:tcPr>
            <w:tcW w:w="1682" w:type="dxa"/>
          </w:tcPr>
          <w:p w14:paraId="79DBA967" w14:textId="77777777" w:rsidR="00815DB0" w:rsidRPr="002F66EF" w:rsidRDefault="00815DB0" w:rsidP="00815DB0">
            <w:pPr>
              <w:ind w:firstLine="0"/>
              <w:rPr>
                <w:szCs w:val="22"/>
              </w:rPr>
            </w:pPr>
          </w:p>
        </w:tc>
        <w:tc>
          <w:tcPr>
            <w:tcW w:w="1499" w:type="dxa"/>
          </w:tcPr>
          <w:p w14:paraId="7AFEDBF6" w14:textId="77777777" w:rsidR="00815DB0" w:rsidRPr="002F66EF" w:rsidRDefault="00815DB0" w:rsidP="00815DB0">
            <w:pPr>
              <w:jc w:val="center"/>
              <w:rPr>
                <w:szCs w:val="22"/>
              </w:rPr>
            </w:pPr>
          </w:p>
        </w:tc>
        <w:tc>
          <w:tcPr>
            <w:tcW w:w="1640" w:type="dxa"/>
          </w:tcPr>
          <w:p w14:paraId="1E495CD6" w14:textId="77777777" w:rsidR="00815DB0" w:rsidRPr="002F66EF" w:rsidRDefault="00815DB0" w:rsidP="00815DB0">
            <w:pPr>
              <w:rPr>
                <w:szCs w:val="22"/>
              </w:rPr>
            </w:pPr>
          </w:p>
        </w:tc>
        <w:tc>
          <w:tcPr>
            <w:tcW w:w="1084" w:type="dxa"/>
          </w:tcPr>
          <w:p w14:paraId="7F7B49F1" w14:textId="77777777" w:rsidR="00815DB0" w:rsidRPr="002F66EF" w:rsidRDefault="00815DB0" w:rsidP="00815DB0">
            <w:pPr>
              <w:ind w:firstLine="0"/>
              <w:rPr>
                <w:szCs w:val="22"/>
              </w:rPr>
            </w:pPr>
          </w:p>
        </w:tc>
        <w:tc>
          <w:tcPr>
            <w:tcW w:w="1121" w:type="dxa"/>
          </w:tcPr>
          <w:p w14:paraId="37D09857" w14:textId="77777777" w:rsidR="00815DB0" w:rsidRPr="002F66EF" w:rsidRDefault="00815DB0" w:rsidP="00815DB0">
            <w:pPr>
              <w:ind w:firstLine="0"/>
              <w:rPr>
                <w:szCs w:val="22"/>
              </w:rPr>
            </w:pPr>
          </w:p>
        </w:tc>
        <w:tc>
          <w:tcPr>
            <w:tcW w:w="1402" w:type="dxa"/>
          </w:tcPr>
          <w:p w14:paraId="587109C3" w14:textId="77777777" w:rsidR="00815DB0" w:rsidRPr="002F66EF" w:rsidRDefault="00815DB0" w:rsidP="00815DB0">
            <w:pPr>
              <w:rPr>
                <w:szCs w:val="22"/>
              </w:rPr>
            </w:pPr>
          </w:p>
        </w:tc>
        <w:tc>
          <w:tcPr>
            <w:tcW w:w="2660" w:type="dxa"/>
          </w:tcPr>
          <w:p w14:paraId="0390549C" w14:textId="77777777" w:rsidR="00815DB0" w:rsidRPr="002F66EF" w:rsidRDefault="00815DB0" w:rsidP="00815DB0">
            <w:pPr>
              <w:rPr>
                <w:szCs w:val="22"/>
              </w:rPr>
            </w:pPr>
          </w:p>
        </w:tc>
      </w:tr>
      <w:tr w:rsidR="002F66EF" w:rsidRPr="002F66EF" w14:paraId="367D2E2E" w14:textId="77777777" w:rsidTr="00E01D82">
        <w:tc>
          <w:tcPr>
            <w:tcW w:w="13938" w:type="dxa"/>
            <w:gridSpan w:val="10"/>
          </w:tcPr>
          <w:p w14:paraId="7D11FF54" w14:textId="5918DAFC" w:rsidR="00815DB0" w:rsidRPr="002F66EF" w:rsidRDefault="00815DB0" w:rsidP="00815DB0">
            <w:pPr>
              <w:rPr>
                <w:bCs/>
                <w:szCs w:val="22"/>
              </w:rPr>
            </w:pPr>
            <w:proofErr w:type="spellStart"/>
            <w:r w:rsidRPr="002F66EF">
              <w:rPr>
                <w:bCs/>
                <w:szCs w:val="22"/>
              </w:rPr>
              <w:t>Anul</w:t>
            </w:r>
            <w:proofErr w:type="spellEnd"/>
            <w:r w:rsidRPr="002F66EF">
              <w:rPr>
                <w:bCs/>
                <w:szCs w:val="22"/>
              </w:rPr>
              <w:t xml:space="preserve"> 2022</w:t>
            </w:r>
          </w:p>
        </w:tc>
      </w:tr>
      <w:tr w:rsidR="002F66EF" w:rsidRPr="002F66EF" w14:paraId="764DDCA0" w14:textId="77777777" w:rsidTr="00815DB0">
        <w:tc>
          <w:tcPr>
            <w:tcW w:w="934" w:type="dxa"/>
          </w:tcPr>
          <w:p w14:paraId="3298CE03" w14:textId="77777777" w:rsidR="00815DB0" w:rsidRPr="002F66EF" w:rsidRDefault="00815DB0" w:rsidP="00815DB0">
            <w:pPr>
              <w:ind w:firstLine="0"/>
              <w:rPr>
                <w:bCs/>
                <w:szCs w:val="22"/>
              </w:rPr>
            </w:pPr>
            <w:r w:rsidRPr="002F66EF">
              <w:rPr>
                <w:bCs/>
                <w:szCs w:val="22"/>
              </w:rPr>
              <w:t>Cod </w:t>
            </w:r>
          </w:p>
          <w:p w14:paraId="131B4118" w14:textId="2B24222A" w:rsidR="00815DB0" w:rsidRPr="002F66EF" w:rsidRDefault="00815DB0" w:rsidP="00815DB0">
            <w:pPr>
              <w:ind w:firstLine="0"/>
              <w:rPr>
                <w:szCs w:val="22"/>
              </w:rPr>
            </w:pPr>
            <w:r w:rsidRPr="002F66EF">
              <w:rPr>
                <w:bCs/>
                <w:szCs w:val="22"/>
              </w:rPr>
              <w:t xml:space="preserve">Basel </w:t>
            </w:r>
            <w:proofErr w:type="spellStart"/>
            <w:r w:rsidRPr="002F66EF">
              <w:rPr>
                <w:bCs/>
                <w:szCs w:val="22"/>
              </w:rPr>
              <w:t>Anexa</w:t>
            </w:r>
            <w:proofErr w:type="spellEnd"/>
            <w:r w:rsidRPr="002F66EF">
              <w:rPr>
                <w:bCs/>
                <w:szCs w:val="22"/>
              </w:rPr>
              <w:t xml:space="preserve"> VIII, II </w:t>
            </w:r>
            <w:proofErr w:type="spellStart"/>
            <w:r w:rsidRPr="002F66EF">
              <w:rPr>
                <w:bCs/>
                <w:szCs w:val="22"/>
              </w:rPr>
              <w:t>sau</w:t>
            </w:r>
            <w:proofErr w:type="spellEnd"/>
            <w:r w:rsidRPr="002F66EF">
              <w:rPr>
                <w:bCs/>
                <w:szCs w:val="22"/>
              </w:rPr>
              <w:t xml:space="preserve"> IX</w:t>
            </w:r>
          </w:p>
        </w:tc>
        <w:tc>
          <w:tcPr>
            <w:tcW w:w="1041" w:type="dxa"/>
          </w:tcPr>
          <w:p w14:paraId="179CF6FC" w14:textId="243F5F7B" w:rsidR="00815DB0" w:rsidRPr="002F66EF" w:rsidRDefault="00815DB0" w:rsidP="00815DB0">
            <w:pPr>
              <w:ind w:firstLine="0"/>
              <w:rPr>
                <w:szCs w:val="22"/>
              </w:rPr>
            </w:pPr>
            <w:proofErr w:type="spellStart"/>
            <w:r w:rsidRPr="002F66EF">
              <w:rPr>
                <w:bCs/>
                <w:szCs w:val="22"/>
              </w:rPr>
              <w:t>Anexa</w:t>
            </w:r>
            <w:proofErr w:type="spellEnd"/>
            <w:r w:rsidRPr="002F66EF">
              <w:rPr>
                <w:bCs/>
                <w:szCs w:val="22"/>
              </w:rPr>
              <w:t xml:space="preserve"> I Basel</w:t>
            </w:r>
            <w:r w:rsidRPr="002F66EF">
              <w:rPr>
                <w:bCs/>
                <w:szCs w:val="22"/>
              </w:rPr>
              <w:br/>
              <w:t>(cod Y)</w:t>
            </w:r>
          </w:p>
        </w:tc>
        <w:tc>
          <w:tcPr>
            <w:tcW w:w="875" w:type="dxa"/>
          </w:tcPr>
          <w:p w14:paraId="2E3EAA55" w14:textId="77777777" w:rsidR="00815DB0" w:rsidRPr="002F66EF" w:rsidRDefault="00815DB0" w:rsidP="00815DB0">
            <w:pPr>
              <w:ind w:firstLine="0"/>
              <w:rPr>
                <w:bCs/>
                <w:szCs w:val="22"/>
                <w:lang w:val="ru-RU"/>
              </w:rPr>
            </w:pPr>
            <w:r w:rsidRPr="002F66EF">
              <w:rPr>
                <w:bCs/>
                <w:szCs w:val="22"/>
                <w:lang w:val="ru-RU"/>
              </w:rPr>
              <w:t>Codul</w:t>
            </w:r>
          </w:p>
          <w:p w14:paraId="7BBBDD09" w14:textId="35193EA5" w:rsidR="00815DB0" w:rsidRPr="002F66EF" w:rsidRDefault="00815DB0" w:rsidP="00815DB0">
            <w:pPr>
              <w:ind w:firstLine="0"/>
              <w:rPr>
                <w:szCs w:val="22"/>
              </w:rPr>
            </w:pPr>
            <w:r w:rsidRPr="002F66EF">
              <w:rPr>
                <w:bCs/>
                <w:szCs w:val="22"/>
                <w:lang w:val="ru-RU"/>
              </w:rPr>
              <w:t>național</w:t>
            </w:r>
          </w:p>
        </w:tc>
        <w:tc>
          <w:tcPr>
            <w:tcW w:w="1682" w:type="dxa"/>
          </w:tcPr>
          <w:p w14:paraId="711BAB03" w14:textId="24850986" w:rsidR="00815DB0" w:rsidRPr="002F66EF" w:rsidRDefault="00815DB0" w:rsidP="00815DB0">
            <w:pPr>
              <w:ind w:firstLine="0"/>
              <w:rPr>
                <w:szCs w:val="22"/>
              </w:rPr>
            </w:pPr>
            <w:r w:rsidRPr="002F66EF">
              <w:rPr>
                <w:bCs/>
                <w:szCs w:val="22"/>
                <w:lang w:val="ru-RU"/>
              </w:rPr>
              <w:t>Tipul de deșeuri</w:t>
            </w:r>
          </w:p>
        </w:tc>
        <w:tc>
          <w:tcPr>
            <w:tcW w:w="1499" w:type="dxa"/>
          </w:tcPr>
          <w:p w14:paraId="4D7C7EF6" w14:textId="1ECB1B65" w:rsidR="00815DB0" w:rsidRPr="002F66EF" w:rsidRDefault="00815DB0" w:rsidP="00815DB0">
            <w:pPr>
              <w:ind w:firstLine="0"/>
              <w:rPr>
                <w:szCs w:val="22"/>
              </w:rPr>
            </w:pPr>
            <w:proofErr w:type="spellStart"/>
            <w:r w:rsidRPr="002F66EF">
              <w:rPr>
                <w:bCs/>
                <w:szCs w:val="22"/>
              </w:rPr>
              <w:t>Caracteristici</w:t>
            </w:r>
            <w:proofErr w:type="spellEnd"/>
            <w:r w:rsidRPr="002F66EF">
              <w:rPr>
                <w:bCs/>
                <w:szCs w:val="22"/>
              </w:rPr>
              <w:br/>
              <w:t xml:space="preserve">(cod </w:t>
            </w:r>
            <w:proofErr w:type="spellStart"/>
            <w:r w:rsidRPr="002F66EF">
              <w:rPr>
                <w:bCs/>
                <w:szCs w:val="22"/>
              </w:rPr>
              <w:t>Anexa</w:t>
            </w:r>
            <w:proofErr w:type="spellEnd"/>
            <w:r w:rsidRPr="002F66EF">
              <w:rPr>
                <w:bCs/>
                <w:szCs w:val="22"/>
              </w:rPr>
              <w:t xml:space="preserve"> III Basel)</w:t>
            </w:r>
          </w:p>
        </w:tc>
        <w:tc>
          <w:tcPr>
            <w:tcW w:w="1640" w:type="dxa"/>
          </w:tcPr>
          <w:p w14:paraId="3C1F7A5C" w14:textId="70E6B0A1" w:rsidR="00815DB0" w:rsidRPr="002F66EF" w:rsidRDefault="00815DB0" w:rsidP="00815DB0">
            <w:pPr>
              <w:ind w:firstLine="0"/>
              <w:rPr>
                <w:szCs w:val="22"/>
              </w:rPr>
            </w:pPr>
            <w:r w:rsidRPr="002F66EF">
              <w:rPr>
                <w:bCs/>
                <w:szCs w:val="22"/>
                <w:lang w:val="ru-RU"/>
              </w:rPr>
              <w:t>Cantitate</w:t>
            </w:r>
            <w:r w:rsidRPr="002F66EF">
              <w:rPr>
                <w:bCs/>
                <w:szCs w:val="22"/>
                <w:lang w:val="ru-RU"/>
              </w:rPr>
              <w:br/>
              <w:t>(tone metrice)</w:t>
            </w:r>
          </w:p>
        </w:tc>
        <w:tc>
          <w:tcPr>
            <w:tcW w:w="1084" w:type="dxa"/>
          </w:tcPr>
          <w:p w14:paraId="1EA5F0D8" w14:textId="5D130081" w:rsidR="00815DB0" w:rsidRPr="002F66EF" w:rsidRDefault="00815DB0" w:rsidP="00815DB0">
            <w:pPr>
              <w:ind w:firstLine="0"/>
              <w:rPr>
                <w:szCs w:val="22"/>
              </w:rPr>
            </w:pPr>
            <w:r w:rsidRPr="002F66EF">
              <w:rPr>
                <w:bCs/>
                <w:szCs w:val="22"/>
                <w:lang w:val="ru-RU"/>
              </w:rPr>
              <w:t>Țările de</w:t>
            </w:r>
            <w:r w:rsidRPr="002F66EF">
              <w:rPr>
                <w:bCs/>
                <w:szCs w:val="22"/>
                <w:lang w:val="ru-RU"/>
              </w:rPr>
              <w:br/>
              <w:t>tranzit</w:t>
            </w:r>
          </w:p>
        </w:tc>
        <w:tc>
          <w:tcPr>
            <w:tcW w:w="1121" w:type="dxa"/>
          </w:tcPr>
          <w:p w14:paraId="5F1544A4" w14:textId="3D0743FC" w:rsidR="00815DB0" w:rsidRPr="002F66EF" w:rsidRDefault="00815DB0" w:rsidP="00815DB0">
            <w:pPr>
              <w:ind w:firstLine="0"/>
              <w:rPr>
                <w:szCs w:val="22"/>
              </w:rPr>
            </w:pPr>
            <w:r w:rsidRPr="002F66EF">
              <w:rPr>
                <w:bCs/>
                <w:szCs w:val="22"/>
                <w:lang w:val="ru-RU"/>
              </w:rPr>
              <w:t>Țara de</w:t>
            </w:r>
            <w:r w:rsidRPr="002F66EF">
              <w:rPr>
                <w:bCs/>
                <w:szCs w:val="22"/>
                <w:lang w:val="ru-RU"/>
              </w:rPr>
              <w:br/>
              <w:t>destinație</w:t>
            </w:r>
          </w:p>
        </w:tc>
        <w:tc>
          <w:tcPr>
            <w:tcW w:w="1402" w:type="dxa"/>
          </w:tcPr>
          <w:p w14:paraId="4DF72DEE" w14:textId="5AC7DC55" w:rsidR="00815DB0" w:rsidRPr="002F66EF" w:rsidRDefault="00815DB0" w:rsidP="00815DB0">
            <w:pPr>
              <w:ind w:firstLine="0"/>
              <w:rPr>
                <w:szCs w:val="22"/>
              </w:rPr>
            </w:pPr>
            <w:proofErr w:type="spellStart"/>
            <w:r w:rsidRPr="002F66EF">
              <w:rPr>
                <w:bCs/>
                <w:szCs w:val="22"/>
              </w:rPr>
              <w:t>Operațiunea</w:t>
            </w:r>
            <w:proofErr w:type="spellEnd"/>
            <w:r w:rsidRPr="002F66EF">
              <w:rPr>
                <w:bCs/>
                <w:szCs w:val="22"/>
              </w:rPr>
              <w:t xml:space="preserve"> de </w:t>
            </w:r>
            <w:proofErr w:type="spellStart"/>
            <w:r w:rsidRPr="002F66EF">
              <w:rPr>
                <w:bCs/>
                <w:szCs w:val="22"/>
              </w:rPr>
              <w:t>eliminare</w:t>
            </w:r>
            <w:proofErr w:type="spellEnd"/>
            <w:r w:rsidRPr="002F66EF">
              <w:rPr>
                <w:bCs/>
                <w:szCs w:val="22"/>
              </w:rPr>
              <w:t xml:space="preserve"> </w:t>
            </w:r>
            <w:proofErr w:type="spellStart"/>
            <w:r w:rsidRPr="002F66EF">
              <w:rPr>
                <w:bCs/>
                <w:szCs w:val="22"/>
              </w:rPr>
              <w:t>finală</w:t>
            </w:r>
            <w:proofErr w:type="spellEnd"/>
            <w:r w:rsidRPr="002F66EF">
              <w:rPr>
                <w:bCs/>
                <w:szCs w:val="22"/>
              </w:rPr>
              <w:br/>
              <w:t>(</w:t>
            </w:r>
            <w:proofErr w:type="spellStart"/>
            <w:r w:rsidRPr="002F66EF">
              <w:rPr>
                <w:bCs/>
                <w:szCs w:val="22"/>
              </w:rPr>
              <w:t>anexa</w:t>
            </w:r>
            <w:proofErr w:type="spellEnd"/>
            <w:r w:rsidRPr="002F66EF">
              <w:rPr>
                <w:bCs/>
                <w:szCs w:val="22"/>
              </w:rPr>
              <w:t xml:space="preserve"> IV A)</w:t>
            </w:r>
            <w:r w:rsidRPr="002F66EF">
              <w:rPr>
                <w:bCs/>
                <w:szCs w:val="22"/>
              </w:rPr>
              <w:br/>
            </w:r>
            <w:proofErr w:type="spellStart"/>
            <w:r w:rsidRPr="002F66EF">
              <w:rPr>
                <w:bCs/>
                <w:szCs w:val="22"/>
              </w:rPr>
              <w:t>codul</w:t>
            </w:r>
            <w:proofErr w:type="spellEnd"/>
            <w:r w:rsidRPr="002F66EF">
              <w:rPr>
                <w:bCs/>
                <w:szCs w:val="22"/>
              </w:rPr>
              <w:t xml:space="preserve"> D.</w:t>
            </w:r>
          </w:p>
        </w:tc>
        <w:tc>
          <w:tcPr>
            <w:tcW w:w="2660" w:type="dxa"/>
          </w:tcPr>
          <w:p w14:paraId="1EA9E1F3" w14:textId="405C9527" w:rsidR="00815DB0" w:rsidRPr="002F66EF" w:rsidRDefault="00815DB0" w:rsidP="00815DB0">
            <w:pPr>
              <w:ind w:firstLine="0"/>
              <w:rPr>
                <w:szCs w:val="22"/>
              </w:rPr>
            </w:pPr>
            <w:proofErr w:type="spellStart"/>
            <w:r w:rsidRPr="002F66EF">
              <w:rPr>
                <w:bCs/>
                <w:szCs w:val="22"/>
              </w:rPr>
              <w:t>Operațiune</w:t>
            </w:r>
            <w:proofErr w:type="spellEnd"/>
            <w:r w:rsidRPr="002F66EF">
              <w:rPr>
                <w:bCs/>
                <w:szCs w:val="22"/>
              </w:rPr>
              <w:t> de </w:t>
            </w:r>
            <w:proofErr w:type="spellStart"/>
            <w:r w:rsidRPr="002F66EF">
              <w:rPr>
                <w:bCs/>
                <w:szCs w:val="22"/>
              </w:rPr>
              <w:t>recuperare</w:t>
            </w:r>
            <w:proofErr w:type="spellEnd"/>
            <w:r w:rsidRPr="002F66EF">
              <w:rPr>
                <w:bCs/>
                <w:szCs w:val="22"/>
              </w:rPr>
              <w:br/>
              <w:t>(</w:t>
            </w:r>
            <w:proofErr w:type="spellStart"/>
            <w:r w:rsidRPr="002F66EF">
              <w:rPr>
                <w:bCs/>
                <w:szCs w:val="22"/>
              </w:rPr>
              <w:t>Anexa</w:t>
            </w:r>
            <w:proofErr w:type="spellEnd"/>
            <w:r w:rsidRPr="002F66EF">
              <w:rPr>
                <w:bCs/>
                <w:szCs w:val="22"/>
              </w:rPr>
              <w:t xml:space="preserve"> IV B)</w:t>
            </w:r>
            <w:r w:rsidRPr="002F66EF">
              <w:rPr>
                <w:bCs/>
                <w:szCs w:val="22"/>
              </w:rPr>
              <w:br/>
              <w:t>Cod R</w:t>
            </w:r>
          </w:p>
        </w:tc>
      </w:tr>
    </w:tbl>
    <w:p w14:paraId="62240F0F" w14:textId="77777777" w:rsidR="00815DB0" w:rsidRDefault="00815DB0" w:rsidP="002B5342">
      <w:pPr>
        <w:rPr>
          <w:color w:val="000000" w:themeColor="text1"/>
          <w:sz w:val="28"/>
          <w:szCs w:val="28"/>
          <w:lang w:val="ro-RO"/>
        </w:rPr>
        <w:sectPr w:rsidR="00815DB0" w:rsidSect="00815DB0">
          <w:pgSz w:w="15840" w:h="12240" w:orient="landscape"/>
          <w:pgMar w:top="1699" w:right="1138" w:bottom="850" w:left="1138" w:header="720" w:footer="720" w:gutter="0"/>
          <w:cols w:space="720"/>
          <w:docGrid w:linePitch="360"/>
        </w:sectPr>
      </w:pPr>
    </w:p>
    <w:p w14:paraId="437915C8" w14:textId="17457898" w:rsidR="00815DB0" w:rsidRDefault="00815DB0" w:rsidP="002B5342">
      <w:pPr>
        <w:rPr>
          <w:color w:val="000000" w:themeColor="text1"/>
          <w:sz w:val="28"/>
          <w:szCs w:val="28"/>
          <w:lang w:val="ro-RO"/>
        </w:rPr>
      </w:pPr>
    </w:p>
    <w:p w14:paraId="5F301803" w14:textId="53161F27" w:rsidR="00815DB0" w:rsidRDefault="00815DB0" w:rsidP="002B5342">
      <w:pPr>
        <w:rPr>
          <w:color w:val="000000" w:themeColor="text1"/>
          <w:sz w:val="28"/>
          <w:szCs w:val="28"/>
          <w:lang w:val="ro-RO"/>
        </w:rPr>
      </w:pPr>
    </w:p>
    <w:p w14:paraId="3141CA3C" w14:textId="06C82483" w:rsidR="001413D2" w:rsidRPr="00727318" w:rsidRDefault="001413D2" w:rsidP="001413D2">
      <w:pPr>
        <w:pStyle w:val="Titlu2"/>
        <w:rPr>
          <w:rFonts w:ascii="Times New Roman" w:hAnsi="Times New Roman"/>
          <w:sz w:val="28"/>
          <w:szCs w:val="28"/>
          <w:lang w:val="ro-RO"/>
        </w:rPr>
      </w:pPr>
      <w:bookmarkStart w:id="9" w:name="_Toc125822619"/>
      <w:r w:rsidRPr="00727318">
        <w:rPr>
          <w:rFonts w:ascii="Times New Roman" w:hAnsi="Times New Roman"/>
          <w:sz w:val="28"/>
          <w:szCs w:val="28"/>
          <w:lang w:val="ro-RO"/>
        </w:rPr>
        <w:t>1.2 Cadrul instituțional și legislativ</w:t>
      </w:r>
      <w:bookmarkEnd w:id="9"/>
    </w:p>
    <w:p w14:paraId="70289293" w14:textId="35558AAB" w:rsidR="003B2275" w:rsidRPr="00727318" w:rsidRDefault="003B2275" w:rsidP="003B2275">
      <w:pPr>
        <w:rPr>
          <w:color w:val="000000" w:themeColor="text1"/>
          <w:sz w:val="28"/>
          <w:szCs w:val="28"/>
          <w:lang w:val="ro-RO"/>
        </w:rPr>
      </w:pPr>
      <w:r w:rsidRPr="00727318">
        <w:rPr>
          <w:color w:val="000000" w:themeColor="text1"/>
          <w:sz w:val="28"/>
          <w:szCs w:val="28"/>
          <w:lang w:val="ro-RO"/>
        </w:rPr>
        <w:t>4</w:t>
      </w:r>
      <w:r w:rsidR="005E47AE" w:rsidRPr="00727318">
        <w:rPr>
          <w:color w:val="000000" w:themeColor="text1"/>
          <w:sz w:val="28"/>
          <w:szCs w:val="28"/>
          <w:lang w:val="ro-RO"/>
        </w:rPr>
        <w:t>3</w:t>
      </w:r>
      <w:r w:rsidRPr="00727318">
        <w:rPr>
          <w:color w:val="000000" w:themeColor="text1"/>
          <w:sz w:val="28"/>
          <w:szCs w:val="28"/>
          <w:lang w:val="ro-RO"/>
        </w:rPr>
        <w:t>. Managementul actual al substanțelor chimice în Republica Moldova este reglementat printr-un șir de politici, acte legislative și normative care acoperă diverse aspecte ale gestionării substanțelor chimice – de la producere/import până la eliminare, inclusiv securitatea obiectelor industriale. Legislația existentă acoperă majoritatea aspectelor de utilizare a anumitor substanțe chimice la diferite etape ale ciclului lor de viață, fiind dispersată pe diferite sectoare ale economiei. Prin urmare, supravegherea și monitorizarea utilizării substanțelor chimice se realizează la nivel sectorial.</w:t>
      </w:r>
    </w:p>
    <w:p w14:paraId="0359A719" w14:textId="6C218621" w:rsidR="003B2275" w:rsidRPr="00727318" w:rsidRDefault="003B2275" w:rsidP="003B2275">
      <w:pPr>
        <w:rPr>
          <w:bCs/>
          <w:color w:val="000000" w:themeColor="text1"/>
          <w:sz w:val="28"/>
          <w:szCs w:val="28"/>
          <w:lang w:val="ro-RO"/>
        </w:rPr>
      </w:pPr>
      <w:r w:rsidRPr="00727318">
        <w:rPr>
          <w:color w:val="000000" w:themeColor="text1"/>
          <w:sz w:val="28"/>
          <w:szCs w:val="28"/>
          <w:lang w:val="ro-RO"/>
        </w:rPr>
        <w:t>4</w:t>
      </w:r>
      <w:r w:rsidR="005E47AE" w:rsidRPr="00727318">
        <w:rPr>
          <w:color w:val="000000" w:themeColor="text1"/>
          <w:sz w:val="28"/>
          <w:szCs w:val="28"/>
          <w:lang w:val="ro-RO"/>
        </w:rPr>
        <w:t>4</w:t>
      </w:r>
      <w:r w:rsidRPr="00727318">
        <w:rPr>
          <w:color w:val="000000" w:themeColor="text1"/>
          <w:sz w:val="28"/>
          <w:szCs w:val="28"/>
          <w:lang w:val="ro-RO"/>
        </w:rPr>
        <w:t xml:space="preserve">. </w:t>
      </w:r>
      <w:r w:rsidR="00E42B7A" w:rsidRPr="00727318">
        <w:rPr>
          <w:b/>
          <w:color w:val="000000" w:themeColor="text1"/>
          <w:sz w:val="28"/>
          <w:szCs w:val="28"/>
          <w:lang w:val="ro-RO"/>
        </w:rPr>
        <w:t xml:space="preserve">Legea privind substanțele chimice nr. 277/2018, </w:t>
      </w:r>
      <w:r w:rsidR="00E42B7A" w:rsidRPr="00727318">
        <w:rPr>
          <w:color w:val="000000" w:themeColor="text1"/>
          <w:sz w:val="28"/>
          <w:szCs w:val="28"/>
          <w:lang w:val="ro-RO"/>
        </w:rPr>
        <w:t xml:space="preserve">oferă un cadru consolidat de management al substanțelor și amestecurilor chimice prin consolidarea cadrului juridic și instituțional din domeniul vizat. Legea prevede armonizarea treptată a cadrului legislativ </w:t>
      </w:r>
      <w:proofErr w:type="spellStart"/>
      <w:r w:rsidR="00E42B7A" w:rsidRPr="00727318">
        <w:rPr>
          <w:color w:val="000000" w:themeColor="text1"/>
          <w:sz w:val="28"/>
          <w:szCs w:val="28"/>
          <w:lang w:val="ro-RO"/>
        </w:rPr>
        <w:t>naţional</w:t>
      </w:r>
      <w:proofErr w:type="spellEnd"/>
      <w:r w:rsidR="00E42B7A" w:rsidRPr="00727318">
        <w:rPr>
          <w:color w:val="000000" w:themeColor="text1"/>
          <w:sz w:val="28"/>
          <w:szCs w:val="28"/>
          <w:lang w:val="ro-RO"/>
        </w:rPr>
        <w:t xml:space="preserve"> cu </w:t>
      </w:r>
      <w:r w:rsidR="00E42B7A" w:rsidRPr="00727318">
        <w:rPr>
          <w:i/>
          <w:color w:val="000000" w:themeColor="text1"/>
          <w:sz w:val="28"/>
          <w:szCs w:val="28"/>
          <w:lang w:val="ro-RO"/>
        </w:rPr>
        <w:t>acquis</w:t>
      </w:r>
      <w:r w:rsidR="00E42B7A" w:rsidRPr="00727318">
        <w:rPr>
          <w:color w:val="000000" w:themeColor="text1"/>
          <w:sz w:val="28"/>
          <w:szCs w:val="28"/>
          <w:lang w:val="ro-RO"/>
        </w:rPr>
        <w:t>-</w:t>
      </w:r>
      <w:proofErr w:type="spellStart"/>
      <w:r w:rsidR="00E42B7A" w:rsidRPr="00727318">
        <w:rPr>
          <w:color w:val="000000" w:themeColor="text1"/>
          <w:sz w:val="28"/>
          <w:szCs w:val="28"/>
          <w:lang w:val="ro-RO"/>
        </w:rPr>
        <w:t>ul</w:t>
      </w:r>
      <w:proofErr w:type="spellEnd"/>
      <w:r w:rsidR="00E42B7A" w:rsidRPr="00727318">
        <w:rPr>
          <w:color w:val="000000" w:themeColor="text1"/>
          <w:sz w:val="28"/>
          <w:szCs w:val="28"/>
          <w:lang w:val="ro-RO"/>
        </w:rPr>
        <w:t xml:space="preserve"> Uniunii Europene în domeniul </w:t>
      </w:r>
      <w:proofErr w:type="spellStart"/>
      <w:r w:rsidR="00E42B7A" w:rsidRPr="00727318">
        <w:rPr>
          <w:color w:val="000000" w:themeColor="text1"/>
          <w:sz w:val="28"/>
          <w:szCs w:val="28"/>
          <w:lang w:val="ro-RO"/>
        </w:rPr>
        <w:t>substanţelor</w:t>
      </w:r>
      <w:proofErr w:type="spellEnd"/>
      <w:r w:rsidR="00E42B7A" w:rsidRPr="00727318">
        <w:rPr>
          <w:color w:val="000000" w:themeColor="text1"/>
          <w:sz w:val="28"/>
          <w:szCs w:val="28"/>
          <w:lang w:val="ro-RO"/>
        </w:rPr>
        <w:t xml:space="preserve"> chimice </w:t>
      </w:r>
      <w:proofErr w:type="spellStart"/>
      <w:r w:rsidR="00E42B7A" w:rsidRPr="00727318">
        <w:rPr>
          <w:color w:val="000000" w:themeColor="text1"/>
          <w:sz w:val="28"/>
          <w:szCs w:val="28"/>
          <w:lang w:val="ro-RO"/>
        </w:rPr>
        <w:t>şi</w:t>
      </w:r>
      <w:proofErr w:type="spellEnd"/>
      <w:r w:rsidR="00E42B7A" w:rsidRPr="00727318">
        <w:rPr>
          <w:color w:val="000000" w:themeColor="text1"/>
          <w:sz w:val="28"/>
          <w:szCs w:val="28"/>
          <w:lang w:val="ro-RO"/>
        </w:rPr>
        <w:t xml:space="preserve"> este parte a unui pachet general de legi </w:t>
      </w:r>
      <w:proofErr w:type="spellStart"/>
      <w:r w:rsidR="00E42B7A" w:rsidRPr="00727318">
        <w:rPr>
          <w:color w:val="000000" w:themeColor="text1"/>
          <w:sz w:val="28"/>
          <w:szCs w:val="28"/>
          <w:lang w:val="ro-RO"/>
        </w:rPr>
        <w:t>şi</w:t>
      </w:r>
      <w:proofErr w:type="spellEnd"/>
      <w:r w:rsidR="00E42B7A" w:rsidRPr="00727318">
        <w:rPr>
          <w:color w:val="000000" w:themeColor="text1"/>
          <w:sz w:val="28"/>
          <w:szCs w:val="28"/>
          <w:lang w:val="ro-RO"/>
        </w:rPr>
        <w:t xml:space="preserve"> acte normative, care formează un cadru legal coerent de management al </w:t>
      </w:r>
      <w:proofErr w:type="spellStart"/>
      <w:r w:rsidR="00E42B7A" w:rsidRPr="00727318">
        <w:rPr>
          <w:color w:val="000000" w:themeColor="text1"/>
          <w:sz w:val="28"/>
          <w:szCs w:val="28"/>
          <w:lang w:val="ro-RO"/>
        </w:rPr>
        <w:t>substanţelor</w:t>
      </w:r>
      <w:proofErr w:type="spellEnd"/>
      <w:r w:rsidR="00E42B7A" w:rsidRPr="00727318">
        <w:rPr>
          <w:color w:val="000000" w:themeColor="text1"/>
          <w:sz w:val="28"/>
          <w:szCs w:val="28"/>
          <w:lang w:val="ro-RO"/>
        </w:rPr>
        <w:t xml:space="preserve"> chimice </w:t>
      </w:r>
      <w:proofErr w:type="spellStart"/>
      <w:r w:rsidR="00E42B7A" w:rsidRPr="00727318">
        <w:rPr>
          <w:color w:val="000000" w:themeColor="text1"/>
          <w:sz w:val="28"/>
          <w:szCs w:val="28"/>
          <w:lang w:val="ro-RO"/>
        </w:rPr>
        <w:t>şi</w:t>
      </w:r>
      <w:proofErr w:type="spellEnd"/>
      <w:r w:rsidR="00E42B7A" w:rsidRPr="00727318">
        <w:rPr>
          <w:color w:val="000000" w:themeColor="text1"/>
          <w:sz w:val="28"/>
          <w:szCs w:val="28"/>
          <w:lang w:val="ro-RO"/>
        </w:rPr>
        <w:t xml:space="preserve"> </w:t>
      </w:r>
      <w:proofErr w:type="spellStart"/>
      <w:r w:rsidR="00E42B7A" w:rsidRPr="00727318">
        <w:rPr>
          <w:color w:val="000000" w:themeColor="text1"/>
          <w:sz w:val="28"/>
          <w:szCs w:val="28"/>
          <w:lang w:val="ro-RO"/>
        </w:rPr>
        <w:t>deşeurilor</w:t>
      </w:r>
      <w:proofErr w:type="spellEnd"/>
      <w:r w:rsidR="00E42B7A" w:rsidRPr="00727318">
        <w:rPr>
          <w:color w:val="000000" w:themeColor="text1"/>
          <w:sz w:val="28"/>
          <w:szCs w:val="28"/>
          <w:lang w:val="ro-RO"/>
        </w:rPr>
        <w:t xml:space="preserve"> periculoase în Moldova </w:t>
      </w:r>
      <w:proofErr w:type="spellStart"/>
      <w:r w:rsidR="00E42B7A" w:rsidRPr="00727318">
        <w:rPr>
          <w:color w:val="000000" w:themeColor="text1"/>
          <w:sz w:val="28"/>
          <w:szCs w:val="28"/>
          <w:lang w:val="ro-RO"/>
        </w:rPr>
        <w:t>şi</w:t>
      </w:r>
      <w:proofErr w:type="spellEnd"/>
      <w:r w:rsidR="00E42B7A" w:rsidRPr="00727318">
        <w:rPr>
          <w:color w:val="000000" w:themeColor="text1"/>
          <w:sz w:val="28"/>
          <w:szCs w:val="28"/>
          <w:lang w:val="ro-RO"/>
        </w:rPr>
        <w:t xml:space="preserve"> care, fiind adoptat,  va asigura substituirea abordărilor fragmentare, bazate pe standardele vechi sovietice cu abordări noi, alineate la standardele europene, menite să promoveze un management integrat al </w:t>
      </w:r>
      <w:proofErr w:type="spellStart"/>
      <w:r w:rsidR="00E42B7A" w:rsidRPr="00727318">
        <w:rPr>
          <w:color w:val="000000" w:themeColor="text1"/>
          <w:sz w:val="28"/>
          <w:szCs w:val="28"/>
          <w:lang w:val="ro-RO"/>
        </w:rPr>
        <w:t>substanţelor</w:t>
      </w:r>
      <w:proofErr w:type="spellEnd"/>
      <w:r w:rsidR="00E42B7A" w:rsidRPr="00727318">
        <w:rPr>
          <w:color w:val="000000" w:themeColor="text1"/>
          <w:sz w:val="28"/>
          <w:szCs w:val="28"/>
          <w:lang w:val="ro-RO"/>
        </w:rPr>
        <w:t xml:space="preserve"> chimice pe întreg ciclu de </w:t>
      </w:r>
      <w:proofErr w:type="spellStart"/>
      <w:r w:rsidR="00E42B7A" w:rsidRPr="00727318">
        <w:rPr>
          <w:color w:val="000000" w:themeColor="text1"/>
          <w:sz w:val="28"/>
          <w:szCs w:val="28"/>
          <w:lang w:val="ro-RO"/>
        </w:rPr>
        <w:t>viaţă</w:t>
      </w:r>
      <w:proofErr w:type="spellEnd"/>
      <w:r w:rsidR="00E42B7A" w:rsidRPr="00727318">
        <w:rPr>
          <w:color w:val="000000" w:themeColor="text1"/>
          <w:sz w:val="28"/>
          <w:szCs w:val="28"/>
          <w:lang w:val="ro-RO"/>
        </w:rPr>
        <w:t xml:space="preserve"> </w:t>
      </w:r>
      <w:proofErr w:type="spellStart"/>
      <w:r w:rsidR="00E42B7A" w:rsidRPr="00727318">
        <w:rPr>
          <w:color w:val="000000" w:themeColor="text1"/>
          <w:sz w:val="28"/>
          <w:szCs w:val="28"/>
          <w:lang w:val="ro-RO"/>
        </w:rPr>
        <w:t>şi</w:t>
      </w:r>
      <w:proofErr w:type="spellEnd"/>
      <w:r w:rsidR="00E42B7A" w:rsidRPr="00727318">
        <w:rPr>
          <w:color w:val="000000" w:themeColor="text1"/>
          <w:sz w:val="28"/>
          <w:szCs w:val="28"/>
          <w:lang w:val="ro-RO"/>
        </w:rPr>
        <w:t xml:space="preserve"> să contribuie la </w:t>
      </w:r>
      <w:r w:rsidR="00E42B7A" w:rsidRPr="00727318">
        <w:rPr>
          <w:bCs/>
          <w:color w:val="000000" w:themeColor="text1"/>
          <w:sz w:val="28"/>
          <w:szCs w:val="28"/>
          <w:lang w:val="ro-RO"/>
        </w:rPr>
        <w:t xml:space="preserve">executarea în mod coordonat a angajamentelor asumate de către Republica Moldova prin ratificarea tratatelor </w:t>
      </w:r>
      <w:proofErr w:type="spellStart"/>
      <w:r w:rsidR="00E42B7A" w:rsidRPr="00727318">
        <w:rPr>
          <w:bCs/>
          <w:color w:val="000000" w:themeColor="text1"/>
          <w:sz w:val="28"/>
          <w:szCs w:val="28"/>
          <w:lang w:val="ro-RO"/>
        </w:rPr>
        <w:t>internaţionale</w:t>
      </w:r>
      <w:proofErr w:type="spellEnd"/>
      <w:r w:rsidR="00E42B7A" w:rsidRPr="00727318">
        <w:rPr>
          <w:bCs/>
          <w:color w:val="000000" w:themeColor="text1"/>
          <w:sz w:val="28"/>
          <w:szCs w:val="28"/>
          <w:lang w:val="ro-RO"/>
        </w:rPr>
        <w:t xml:space="preserve"> de mediu, care reglementează </w:t>
      </w:r>
      <w:proofErr w:type="spellStart"/>
      <w:r w:rsidR="00E42B7A" w:rsidRPr="00727318">
        <w:rPr>
          <w:bCs/>
          <w:color w:val="000000" w:themeColor="text1"/>
          <w:sz w:val="28"/>
          <w:szCs w:val="28"/>
          <w:lang w:val="ro-RO"/>
        </w:rPr>
        <w:t>substanţele</w:t>
      </w:r>
      <w:proofErr w:type="spellEnd"/>
      <w:r w:rsidR="00E42B7A" w:rsidRPr="00727318">
        <w:rPr>
          <w:bCs/>
          <w:color w:val="000000" w:themeColor="text1"/>
          <w:sz w:val="28"/>
          <w:szCs w:val="28"/>
          <w:lang w:val="ro-RO"/>
        </w:rPr>
        <w:t xml:space="preserve"> chimice </w:t>
      </w:r>
      <w:proofErr w:type="spellStart"/>
      <w:r w:rsidR="00E42B7A" w:rsidRPr="00727318">
        <w:rPr>
          <w:bCs/>
          <w:color w:val="000000" w:themeColor="text1"/>
          <w:sz w:val="28"/>
          <w:szCs w:val="28"/>
          <w:lang w:val="ro-RO"/>
        </w:rPr>
        <w:t>şi</w:t>
      </w:r>
      <w:proofErr w:type="spellEnd"/>
      <w:r w:rsidR="00E42B7A" w:rsidRPr="00727318">
        <w:rPr>
          <w:bCs/>
          <w:color w:val="000000" w:themeColor="text1"/>
          <w:sz w:val="28"/>
          <w:szCs w:val="28"/>
          <w:lang w:val="ro-RO"/>
        </w:rPr>
        <w:t xml:space="preserve"> </w:t>
      </w:r>
      <w:proofErr w:type="spellStart"/>
      <w:r w:rsidR="00E42B7A" w:rsidRPr="00727318">
        <w:rPr>
          <w:bCs/>
          <w:color w:val="000000" w:themeColor="text1"/>
          <w:sz w:val="28"/>
          <w:szCs w:val="28"/>
          <w:lang w:val="ro-RO"/>
        </w:rPr>
        <w:t>deşeurile</w:t>
      </w:r>
      <w:proofErr w:type="spellEnd"/>
      <w:r w:rsidR="00E42B7A" w:rsidRPr="00727318">
        <w:rPr>
          <w:bCs/>
          <w:color w:val="000000" w:themeColor="text1"/>
          <w:sz w:val="28"/>
          <w:szCs w:val="28"/>
          <w:lang w:val="ro-RO"/>
        </w:rPr>
        <w:t xml:space="preserve"> acestora.</w:t>
      </w:r>
    </w:p>
    <w:p w14:paraId="23BF6AB6" w14:textId="4840BA5E" w:rsidR="00E42B7A" w:rsidRPr="00727318" w:rsidRDefault="00E42B7A" w:rsidP="005E47AE">
      <w:pPr>
        <w:rPr>
          <w:bCs/>
          <w:color w:val="000000" w:themeColor="text1"/>
          <w:sz w:val="28"/>
          <w:szCs w:val="28"/>
          <w:lang w:val="ro-RO"/>
        </w:rPr>
      </w:pPr>
      <w:r w:rsidRPr="00727318">
        <w:rPr>
          <w:bCs/>
          <w:color w:val="000000" w:themeColor="text1"/>
          <w:sz w:val="28"/>
          <w:szCs w:val="28"/>
          <w:lang w:val="ro-RO"/>
        </w:rPr>
        <w:t>4</w:t>
      </w:r>
      <w:r w:rsidR="005E47AE" w:rsidRPr="00727318">
        <w:rPr>
          <w:bCs/>
          <w:color w:val="000000" w:themeColor="text1"/>
          <w:sz w:val="28"/>
          <w:szCs w:val="28"/>
          <w:lang w:val="ro-RO"/>
        </w:rPr>
        <w:t>5</w:t>
      </w:r>
      <w:r w:rsidRPr="00727318">
        <w:rPr>
          <w:bCs/>
          <w:color w:val="000000" w:themeColor="text1"/>
          <w:sz w:val="28"/>
          <w:szCs w:val="28"/>
          <w:lang w:val="ro-RO"/>
        </w:rPr>
        <w:t xml:space="preserve">. Adoptarea </w:t>
      </w:r>
      <w:r w:rsidRPr="00727318">
        <w:rPr>
          <w:bCs/>
          <w:i/>
          <w:color w:val="000000" w:themeColor="text1"/>
          <w:sz w:val="28"/>
          <w:szCs w:val="28"/>
          <w:lang w:val="ro-RO"/>
        </w:rPr>
        <w:t xml:space="preserve">Legii privind </w:t>
      </w:r>
      <w:proofErr w:type="spellStart"/>
      <w:r w:rsidRPr="00727318">
        <w:rPr>
          <w:bCs/>
          <w:i/>
          <w:color w:val="000000" w:themeColor="text1"/>
          <w:sz w:val="28"/>
          <w:szCs w:val="28"/>
          <w:lang w:val="ro-RO"/>
        </w:rPr>
        <w:t>substanţele</w:t>
      </w:r>
      <w:proofErr w:type="spellEnd"/>
      <w:r w:rsidRPr="00727318">
        <w:rPr>
          <w:bCs/>
          <w:i/>
          <w:color w:val="000000" w:themeColor="text1"/>
          <w:sz w:val="28"/>
          <w:szCs w:val="28"/>
          <w:lang w:val="ro-RO"/>
        </w:rPr>
        <w:t xml:space="preserve"> chimice nr. 277/2018</w:t>
      </w:r>
      <w:r w:rsidRPr="00727318">
        <w:rPr>
          <w:bCs/>
          <w:color w:val="000000" w:themeColor="text1"/>
          <w:sz w:val="28"/>
          <w:szCs w:val="28"/>
          <w:lang w:val="ro-RO"/>
        </w:rPr>
        <w:t xml:space="preserve"> a avut drept scop primordial stabilirea reglementărilor pentru </w:t>
      </w:r>
      <w:proofErr w:type="spellStart"/>
      <w:r w:rsidRPr="00727318">
        <w:rPr>
          <w:bCs/>
          <w:color w:val="000000" w:themeColor="text1"/>
          <w:sz w:val="28"/>
          <w:szCs w:val="28"/>
          <w:lang w:val="ro-RO"/>
        </w:rPr>
        <w:t>îmbunătăţirea</w:t>
      </w:r>
      <w:proofErr w:type="spellEnd"/>
      <w:r w:rsidRPr="00727318">
        <w:rPr>
          <w:bCs/>
          <w:color w:val="000000" w:themeColor="text1"/>
          <w:sz w:val="28"/>
          <w:szCs w:val="28"/>
          <w:lang w:val="ro-RO"/>
        </w:rPr>
        <w:t xml:space="preserve"> managementului durabil al </w:t>
      </w:r>
      <w:proofErr w:type="spellStart"/>
      <w:r w:rsidRPr="00727318">
        <w:rPr>
          <w:bCs/>
          <w:color w:val="000000" w:themeColor="text1"/>
          <w:sz w:val="28"/>
          <w:szCs w:val="28"/>
          <w:lang w:val="ro-RO"/>
        </w:rPr>
        <w:t>substanţelor</w:t>
      </w:r>
      <w:proofErr w:type="spellEnd"/>
      <w:r w:rsidRPr="00727318">
        <w:rPr>
          <w:bCs/>
          <w:color w:val="000000" w:themeColor="text1"/>
          <w:sz w:val="28"/>
          <w:szCs w:val="28"/>
          <w:lang w:val="ro-RO"/>
        </w:rPr>
        <w:t xml:space="preserve"> chimice </w:t>
      </w:r>
      <w:proofErr w:type="spellStart"/>
      <w:r w:rsidRPr="00727318">
        <w:rPr>
          <w:bCs/>
          <w:color w:val="000000" w:themeColor="text1"/>
          <w:sz w:val="28"/>
          <w:szCs w:val="28"/>
          <w:lang w:val="ro-RO"/>
        </w:rPr>
        <w:t>şi</w:t>
      </w:r>
      <w:proofErr w:type="spellEnd"/>
      <w:r w:rsidRPr="00727318">
        <w:rPr>
          <w:bCs/>
          <w:color w:val="000000" w:themeColor="text1"/>
          <w:sz w:val="28"/>
          <w:szCs w:val="28"/>
          <w:lang w:val="ro-RO"/>
        </w:rPr>
        <w:t xml:space="preserve"> stabilirea mecanismului de promovare a măsurilor de reducere/eliminare a riscului asociat cu gestionarea </w:t>
      </w:r>
      <w:proofErr w:type="spellStart"/>
      <w:r w:rsidRPr="00727318">
        <w:rPr>
          <w:bCs/>
          <w:color w:val="000000" w:themeColor="text1"/>
          <w:sz w:val="28"/>
          <w:szCs w:val="28"/>
          <w:lang w:val="ro-RO"/>
        </w:rPr>
        <w:t>substanţelor</w:t>
      </w:r>
      <w:proofErr w:type="spellEnd"/>
      <w:r w:rsidRPr="00727318">
        <w:rPr>
          <w:bCs/>
          <w:color w:val="000000" w:themeColor="text1"/>
          <w:sz w:val="28"/>
          <w:szCs w:val="28"/>
          <w:lang w:val="ro-RO"/>
        </w:rPr>
        <w:t xml:space="preserve"> chimice asupra </w:t>
      </w:r>
      <w:proofErr w:type="spellStart"/>
      <w:r w:rsidRPr="00727318">
        <w:rPr>
          <w:bCs/>
          <w:color w:val="000000" w:themeColor="text1"/>
          <w:sz w:val="28"/>
          <w:szCs w:val="28"/>
          <w:lang w:val="ro-RO"/>
        </w:rPr>
        <w:t>sănătăţii</w:t>
      </w:r>
      <w:proofErr w:type="spellEnd"/>
      <w:r w:rsidRPr="00727318">
        <w:rPr>
          <w:bCs/>
          <w:color w:val="000000" w:themeColor="text1"/>
          <w:sz w:val="28"/>
          <w:szCs w:val="28"/>
          <w:lang w:val="ro-RO"/>
        </w:rPr>
        <w:t xml:space="preserve"> </w:t>
      </w:r>
      <w:proofErr w:type="spellStart"/>
      <w:r w:rsidRPr="00727318">
        <w:rPr>
          <w:bCs/>
          <w:color w:val="000000" w:themeColor="text1"/>
          <w:sz w:val="28"/>
          <w:szCs w:val="28"/>
          <w:lang w:val="ro-RO"/>
        </w:rPr>
        <w:t>populaţiei</w:t>
      </w:r>
      <w:proofErr w:type="spellEnd"/>
      <w:r w:rsidRPr="00727318">
        <w:rPr>
          <w:bCs/>
          <w:color w:val="000000" w:themeColor="text1"/>
          <w:sz w:val="28"/>
          <w:szCs w:val="28"/>
          <w:lang w:val="ro-RO"/>
        </w:rPr>
        <w:t xml:space="preserve"> </w:t>
      </w:r>
      <w:proofErr w:type="spellStart"/>
      <w:r w:rsidRPr="00727318">
        <w:rPr>
          <w:bCs/>
          <w:color w:val="000000" w:themeColor="text1"/>
          <w:sz w:val="28"/>
          <w:szCs w:val="28"/>
          <w:lang w:val="ro-RO"/>
        </w:rPr>
        <w:t>şi</w:t>
      </w:r>
      <w:proofErr w:type="spellEnd"/>
      <w:r w:rsidRPr="00727318">
        <w:rPr>
          <w:bCs/>
          <w:color w:val="000000" w:themeColor="text1"/>
          <w:sz w:val="28"/>
          <w:szCs w:val="28"/>
          <w:lang w:val="ro-RO"/>
        </w:rPr>
        <w:t xml:space="preserve"> asupra mediului.  </w:t>
      </w:r>
    </w:p>
    <w:p w14:paraId="63C04C4A" w14:textId="149AA617" w:rsidR="008361B9" w:rsidRPr="00727318" w:rsidRDefault="008361B9" w:rsidP="008361B9">
      <w:pPr>
        <w:rPr>
          <w:bCs/>
          <w:color w:val="000000" w:themeColor="text1"/>
          <w:sz w:val="28"/>
          <w:szCs w:val="28"/>
          <w:lang w:val="ro-RO"/>
        </w:rPr>
      </w:pPr>
      <w:r w:rsidRPr="00727318">
        <w:rPr>
          <w:bCs/>
          <w:color w:val="000000" w:themeColor="text1"/>
          <w:sz w:val="28"/>
          <w:szCs w:val="28"/>
          <w:lang w:val="ro-RO"/>
        </w:rPr>
        <w:t>4</w:t>
      </w:r>
      <w:r w:rsidR="005E47AE" w:rsidRPr="00727318">
        <w:rPr>
          <w:bCs/>
          <w:color w:val="000000" w:themeColor="text1"/>
          <w:sz w:val="28"/>
          <w:szCs w:val="28"/>
          <w:lang w:val="ro-RO"/>
        </w:rPr>
        <w:t>6</w:t>
      </w:r>
      <w:r w:rsidRPr="00727318">
        <w:rPr>
          <w:bCs/>
          <w:color w:val="000000" w:themeColor="text1"/>
          <w:sz w:val="28"/>
          <w:szCs w:val="28"/>
          <w:lang w:val="ro-RO"/>
        </w:rPr>
        <w:t>. În scopul executării prevederilor Legii, autoritățile publice centrale au elaborat actele normative în domeniul lor de competența. Astfel, Guvernul a aprobat următoarele acte:</w:t>
      </w:r>
      <w:r w:rsidR="0095114A" w:rsidRPr="00727318">
        <w:rPr>
          <w:bCs/>
          <w:color w:val="000000" w:themeColor="text1"/>
          <w:sz w:val="28"/>
          <w:szCs w:val="28"/>
          <w:lang w:val="ro-RO"/>
        </w:rPr>
        <w:t xml:space="preserve"> </w:t>
      </w:r>
      <w:r w:rsidR="0095114A" w:rsidRPr="00727318">
        <w:rPr>
          <w:bCs/>
          <w:i/>
          <w:iCs/>
          <w:color w:val="000000" w:themeColor="text1"/>
          <w:sz w:val="28"/>
          <w:szCs w:val="28"/>
          <w:lang w:val="ro-RO"/>
        </w:rPr>
        <w:t>(urmează de stabilit dacă trebuie aici de inclus listarea tuturor actelor normative elaborate de către instituțiile de stat și pentru care perioada)</w:t>
      </w:r>
      <w:r w:rsidRPr="00727318">
        <w:rPr>
          <w:bCs/>
          <w:i/>
          <w:iCs/>
          <w:color w:val="000000" w:themeColor="text1"/>
          <w:sz w:val="28"/>
          <w:szCs w:val="28"/>
          <w:lang w:val="ro-RO"/>
        </w:rPr>
        <w:t xml:space="preserve">  </w:t>
      </w:r>
    </w:p>
    <w:p w14:paraId="633BA7B2" w14:textId="54E3044A" w:rsidR="008361B9" w:rsidRPr="00727318" w:rsidRDefault="008361B9" w:rsidP="008361B9">
      <w:pPr>
        <w:rPr>
          <w:bCs/>
          <w:color w:val="000000" w:themeColor="text1"/>
          <w:sz w:val="28"/>
          <w:szCs w:val="28"/>
          <w:lang w:val="ro-RO"/>
        </w:rPr>
      </w:pPr>
      <w:r w:rsidRPr="00727318">
        <w:rPr>
          <w:color w:val="000000" w:themeColor="text1"/>
          <w:sz w:val="28"/>
          <w:szCs w:val="28"/>
          <w:lang w:val="ro-RO"/>
        </w:rPr>
        <w:t>4</w:t>
      </w:r>
      <w:r w:rsidR="005E47AE" w:rsidRPr="00727318">
        <w:rPr>
          <w:color w:val="000000" w:themeColor="text1"/>
          <w:sz w:val="28"/>
          <w:szCs w:val="28"/>
          <w:lang w:val="ro-RO"/>
        </w:rPr>
        <w:t>7</w:t>
      </w:r>
      <w:r w:rsidRPr="00727318">
        <w:rPr>
          <w:color w:val="000000" w:themeColor="text1"/>
          <w:sz w:val="28"/>
          <w:szCs w:val="28"/>
          <w:lang w:val="ro-RO"/>
        </w:rPr>
        <w:t>. Totuși Programul MDSC include un obiectiv specific care propune îmbunătățirea c</w:t>
      </w:r>
      <w:r w:rsidRPr="00727318">
        <w:rPr>
          <w:sz w:val="28"/>
          <w:szCs w:val="28"/>
          <w:lang w:val="ro-RO"/>
        </w:rPr>
        <w:t>adrului legal al gestionării substanțelor chimice</w:t>
      </w:r>
      <w:r w:rsidRPr="00727318">
        <w:rPr>
          <w:color w:val="000000" w:themeColor="text1"/>
          <w:sz w:val="28"/>
          <w:szCs w:val="28"/>
          <w:lang w:val="ro-RO"/>
        </w:rPr>
        <w:t xml:space="preserve"> pe întreg ciclul de viață</w:t>
      </w:r>
      <w:r w:rsidRPr="00727318">
        <w:rPr>
          <w:sz w:val="28"/>
          <w:szCs w:val="28"/>
          <w:lang w:val="ro-RO"/>
        </w:rPr>
        <w:t xml:space="preserve"> în continuu prin stabilirea cerințelor naționale și transpunerea a prevederilor actelor juridice ale Uniunii Europene.</w:t>
      </w:r>
    </w:p>
    <w:p w14:paraId="2E3F01FA" w14:textId="5B1247D1" w:rsidR="00D10EB5" w:rsidRPr="00727318" w:rsidRDefault="008361B9" w:rsidP="008361B9">
      <w:pPr>
        <w:rPr>
          <w:color w:val="000000" w:themeColor="text1"/>
          <w:sz w:val="28"/>
          <w:szCs w:val="28"/>
          <w:lang w:val="ro-RO"/>
        </w:rPr>
      </w:pPr>
      <w:r w:rsidRPr="00727318">
        <w:rPr>
          <w:color w:val="000000" w:themeColor="text1"/>
          <w:sz w:val="28"/>
          <w:szCs w:val="28"/>
          <w:lang w:val="ro-RO"/>
        </w:rPr>
        <w:t>4</w:t>
      </w:r>
      <w:r w:rsidR="005E47AE" w:rsidRPr="00727318">
        <w:rPr>
          <w:color w:val="000000" w:themeColor="text1"/>
          <w:sz w:val="28"/>
          <w:szCs w:val="28"/>
          <w:lang w:val="ro-RO"/>
        </w:rPr>
        <w:t>8</w:t>
      </w:r>
      <w:r w:rsidRPr="00727318">
        <w:rPr>
          <w:color w:val="000000" w:themeColor="text1"/>
          <w:sz w:val="28"/>
          <w:szCs w:val="28"/>
          <w:lang w:val="ro-RO"/>
        </w:rPr>
        <w:t xml:space="preserve">. La </w:t>
      </w:r>
      <w:r w:rsidRPr="00727318">
        <w:rPr>
          <w:b/>
          <w:bCs/>
          <w:color w:val="000000" w:themeColor="text1"/>
          <w:sz w:val="28"/>
          <w:szCs w:val="28"/>
          <w:lang w:val="ro-RO"/>
        </w:rPr>
        <w:t>capitolul instituțional</w:t>
      </w:r>
      <w:r w:rsidRPr="00727318">
        <w:rPr>
          <w:color w:val="000000" w:themeColor="text1"/>
          <w:sz w:val="28"/>
          <w:szCs w:val="28"/>
          <w:lang w:val="ro-RO"/>
        </w:rPr>
        <w:t>, momentan se atestă o fragmentare</w:t>
      </w:r>
      <w:r w:rsidR="00AD1CE4" w:rsidRPr="00727318">
        <w:rPr>
          <w:color w:val="000000" w:themeColor="text1"/>
          <w:sz w:val="28"/>
          <w:szCs w:val="28"/>
          <w:lang w:val="ro-RO"/>
        </w:rPr>
        <w:t xml:space="preserve"> </w:t>
      </w:r>
      <w:r w:rsidRPr="00727318">
        <w:rPr>
          <w:color w:val="000000" w:themeColor="text1"/>
          <w:sz w:val="28"/>
          <w:szCs w:val="28"/>
          <w:lang w:val="ro-RO"/>
        </w:rPr>
        <w:t>a responsabilităților privind gestionarea substanțelor chimice pe sectoarele economiei naționale și pe tipuri de produse reglementate (de exemplu, fertilizanți și produse de uz fitosanitar, substanțe farmaceutice, substanțe industriale, POP, SDO etc.).</w:t>
      </w:r>
    </w:p>
    <w:p w14:paraId="1F2BED21" w14:textId="590E2695" w:rsidR="00D10EB5" w:rsidRPr="00727318" w:rsidRDefault="00D10EB5" w:rsidP="00D10EB5">
      <w:pPr>
        <w:rPr>
          <w:color w:val="000000" w:themeColor="text1"/>
          <w:sz w:val="28"/>
          <w:szCs w:val="28"/>
          <w:lang w:val="ro-RO"/>
        </w:rPr>
      </w:pPr>
      <w:r w:rsidRPr="00727318">
        <w:rPr>
          <w:color w:val="000000" w:themeColor="text1"/>
          <w:sz w:val="28"/>
          <w:szCs w:val="28"/>
          <w:lang w:val="ro-RO"/>
        </w:rPr>
        <w:t>4</w:t>
      </w:r>
      <w:r w:rsidR="005E47AE" w:rsidRPr="00727318">
        <w:rPr>
          <w:color w:val="000000" w:themeColor="text1"/>
          <w:sz w:val="28"/>
          <w:szCs w:val="28"/>
          <w:lang w:val="ro-RO"/>
        </w:rPr>
        <w:t>9</w:t>
      </w:r>
      <w:r w:rsidRPr="00727318">
        <w:rPr>
          <w:color w:val="000000" w:themeColor="text1"/>
          <w:sz w:val="28"/>
          <w:szCs w:val="28"/>
          <w:lang w:val="ro-RO"/>
        </w:rPr>
        <w:t xml:space="preserve">. În Republica Moldova au fost create mai multe comisii interministeriale în vederea înființării unui sistem eficient de evaluare și control al riscurilor aferente </w:t>
      </w:r>
      <w:r w:rsidRPr="00727318">
        <w:rPr>
          <w:color w:val="000000" w:themeColor="text1"/>
          <w:sz w:val="28"/>
          <w:szCs w:val="28"/>
          <w:lang w:val="ro-RO"/>
        </w:rPr>
        <w:lastRenderedPageBreak/>
        <w:t xml:space="preserve">substanțelor chimice importate și produse pe teritoriul republicii, care să asigure protecția sănătății populației și a mediului. </w:t>
      </w:r>
      <w:bookmarkStart w:id="10" w:name="_Toc28685779"/>
      <w:r w:rsidRPr="00727318">
        <w:rPr>
          <w:color w:val="000000" w:themeColor="text1"/>
          <w:sz w:val="28"/>
          <w:szCs w:val="28"/>
          <w:lang w:val="ro-RO"/>
        </w:rPr>
        <w:t xml:space="preserve">O parte dintre aceste comisii sunt permanente (de exemplu, </w:t>
      </w:r>
      <w:r w:rsidRPr="00727318">
        <w:rPr>
          <w:bCs/>
          <w:color w:val="000000" w:themeColor="text1"/>
          <w:sz w:val="28"/>
          <w:szCs w:val="28"/>
          <w:lang w:val="ro-RO"/>
        </w:rPr>
        <w:t>Grupul de lucru interministerial</w:t>
      </w:r>
      <w:r w:rsidR="0095114A" w:rsidRPr="00727318">
        <w:rPr>
          <w:bCs/>
          <w:color w:val="000000" w:themeColor="text1"/>
          <w:sz w:val="28"/>
          <w:szCs w:val="28"/>
          <w:lang w:val="ro-RO"/>
        </w:rPr>
        <w:t xml:space="preserve"> cu privire la gestionarea substanțelor chimice</w:t>
      </w:r>
      <w:r w:rsidRPr="00727318">
        <w:rPr>
          <w:bCs/>
          <w:color w:val="000000" w:themeColor="text1"/>
          <w:sz w:val="28"/>
          <w:szCs w:val="28"/>
          <w:lang w:val="ro-RO"/>
        </w:rPr>
        <w:t xml:space="preserve">; </w:t>
      </w:r>
      <w:r w:rsidRPr="00727318">
        <w:rPr>
          <w:color w:val="000000" w:themeColor="text1"/>
          <w:sz w:val="28"/>
          <w:szCs w:val="28"/>
          <w:lang w:val="ro-RO"/>
        </w:rPr>
        <w:t xml:space="preserve">Consiliul republican interdepartamental pentru aprobarea produselor de uz fitosanitar, Comisia de experți pentru evaluarea produselor </w:t>
      </w:r>
      <w:proofErr w:type="spellStart"/>
      <w:r w:rsidRPr="00727318">
        <w:rPr>
          <w:color w:val="000000" w:themeColor="text1"/>
          <w:sz w:val="28"/>
          <w:szCs w:val="28"/>
          <w:lang w:val="ro-RO"/>
        </w:rPr>
        <w:t>biocide</w:t>
      </w:r>
      <w:proofErr w:type="spellEnd"/>
      <w:r w:rsidRPr="00727318">
        <w:rPr>
          <w:color w:val="000000" w:themeColor="text1"/>
          <w:sz w:val="28"/>
          <w:szCs w:val="28"/>
          <w:lang w:val="ro-RO"/>
        </w:rPr>
        <w:t xml:space="preserve"> </w:t>
      </w:r>
      <w:proofErr w:type="spellStart"/>
      <w:r w:rsidRPr="00727318">
        <w:rPr>
          <w:color w:val="000000" w:themeColor="text1"/>
          <w:sz w:val="28"/>
          <w:szCs w:val="28"/>
          <w:lang w:val="ro-RO"/>
        </w:rPr>
        <w:t>şi</w:t>
      </w:r>
      <w:proofErr w:type="spellEnd"/>
      <w:r w:rsidRPr="00727318">
        <w:rPr>
          <w:color w:val="000000" w:themeColor="text1"/>
          <w:sz w:val="28"/>
          <w:szCs w:val="28"/>
          <w:lang w:val="ro-RO"/>
        </w:rPr>
        <w:t xml:space="preserve"> a produselor </w:t>
      </w:r>
      <w:proofErr w:type="spellStart"/>
      <w:r w:rsidRPr="00727318">
        <w:rPr>
          <w:color w:val="000000" w:themeColor="text1"/>
          <w:sz w:val="28"/>
          <w:szCs w:val="28"/>
          <w:lang w:val="ro-RO"/>
        </w:rPr>
        <w:t>biocide</w:t>
      </w:r>
      <w:proofErr w:type="spellEnd"/>
      <w:r w:rsidRPr="00727318">
        <w:rPr>
          <w:color w:val="000000" w:themeColor="text1"/>
          <w:sz w:val="28"/>
          <w:szCs w:val="28"/>
          <w:lang w:val="ro-RO"/>
        </w:rPr>
        <w:t xml:space="preserve"> cu risc redus, </w:t>
      </w:r>
      <w:r w:rsidRPr="00727318">
        <w:rPr>
          <w:iCs/>
          <w:color w:val="000000" w:themeColor="text1"/>
          <w:sz w:val="28"/>
          <w:szCs w:val="28"/>
          <w:lang w:val="ro-RO"/>
        </w:rPr>
        <w:t xml:space="preserve">Comisia permanentă </w:t>
      </w:r>
      <w:r w:rsidRPr="00727318">
        <w:rPr>
          <w:color w:val="000000" w:themeColor="text1"/>
          <w:sz w:val="28"/>
          <w:szCs w:val="28"/>
          <w:lang w:val="ro-RO"/>
        </w:rPr>
        <w:t>de nimicire inofensivă a medicamentelor,  Comisia pentru Situații Excepționale), iar alte comisii sunt create doar pentru soluționarea unor probleme specifice sau se referă la un spectru de substanțe specifice</w:t>
      </w:r>
      <w:bookmarkEnd w:id="10"/>
      <w:r w:rsidRPr="00727318">
        <w:rPr>
          <w:color w:val="000000" w:themeColor="text1"/>
          <w:sz w:val="28"/>
          <w:szCs w:val="28"/>
          <w:lang w:val="ro-RO"/>
        </w:rPr>
        <w:t xml:space="preserve">. </w:t>
      </w:r>
    </w:p>
    <w:p w14:paraId="724A582B" w14:textId="4565A244" w:rsidR="00D10EB5" w:rsidRPr="00727318" w:rsidRDefault="005E47AE" w:rsidP="00D10EB5">
      <w:pPr>
        <w:rPr>
          <w:color w:val="000000" w:themeColor="text1"/>
          <w:sz w:val="28"/>
          <w:szCs w:val="28"/>
          <w:lang w:val="ro-RO"/>
        </w:rPr>
      </w:pPr>
      <w:r w:rsidRPr="00727318">
        <w:rPr>
          <w:color w:val="000000" w:themeColor="text1"/>
          <w:sz w:val="28"/>
          <w:szCs w:val="28"/>
          <w:lang w:val="ro-RO"/>
        </w:rPr>
        <w:t>50</w:t>
      </w:r>
      <w:r w:rsidR="00D10EB5" w:rsidRPr="00727318">
        <w:rPr>
          <w:color w:val="000000" w:themeColor="text1"/>
          <w:sz w:val="28"/>
          <w:szCs w:val="28"/>
          <w:lang w:val="ro-RO"/>
        </w:rPr>
        <w:t>.</w:t>
      </w:r>
      <w:r w:rsidR="00D10EB5" w:rsidRPr="00727318">
        <w:rPr>
          <w:sz w:val="24"/>
          <w:szCs w:val="24"/>
          <w:lang w:val="ro-RO" w:eastAsia="ru-RU"/>
        </w:rPr>
        <w:t xml:space="preserve"> </w:t>
      </w:r>
      <w:r w:rsidR="00D10EB5" w:rsidRPr="00727318">
        <w:rPr>
          <w:color w:val="000000" w:themeColor="text1"/>
          <w:sz w:val="28"/>
          <w:szCs w:val="28"/>
          <w:lang w:val="ro-RO"/>
        </w:rPr>
        <w:t xml:space="preserve">Analiza mecanismelor de coordonare interministerială în domeniul managementului substanțelor chimice, evidențiază, că eficacitatea activității comisiilor variază. Cele stabilite prin hotărâre de guvern sunt în general apreciate a fi mai eficiente decât cele create prin ordinul unui ministru, deoarece comisiile create de guvern trebuie să raporteze semestrial sau anual despre activitățile realizate și rezultatele </w:t>
      </w:r>
      <w:proofErr w:type="spellStart"/>
      <w:r w:rsidR="00D10EB5" w:rsidRPr="00727318">
        <w:rPr>
          <w:color w:val="000000" w:themeColor="text1"/>
          <w:sz w:val="28"/>
          <w:szCs w:val="28"/>
          <w:lang w:val="ro-RO"/>
        </w:rPr>
        <w:t>obţinute</w:t>
      </w:r>
      <w:proofErr w:type="spellEnd"/>
      <w:r w:rsidR="00D10EB5" w:rsidRPr="00727318">
        <w:rPr>
          <w:color w:val="000000" w:themeColor="text1"/>
          <w:sz w:val="28"/>
          <w:szCs w:val="28"/>
          <w:lang w:val="ro-RO"/>
        </w:rPr>
        <w:t xml:space="preserve">.  De asemenea, gradul de implicare a autorităților administrației publice centrale în comisiile interministeriale variază, deoarece majoritatea autorităților consideră că responsabilitatea implementării unui acord multilateral de mediu revine autorității competente. Se atestă o necesitate stringenta de a implica mai mult în activitatea comisiilor reprezentanți ai asociațiilor din sectorul industrial, cel puțin cu drept consultativ, precum și reprezentanți ai organizațiilor neguvernamentale active.  </w:t>
      </w:r>
    </w:p>
    <w:p w14:paraId="29255512" w14:textId="31DC9F2A" w:rsidR="00D10EB5" w:rsidRPr="00727318" w:rsidRDefault="005E47AE" w:rsidP="00D10EB5">
      <w:pPr>
        <w:rPr>
          <w:color w:val="000000" w:themeColor="text1"/>
          <w:sz w:val="28"/>
          <w:szCs w:val="28"/>
          <w:lang w:val="ro-RO"/>
        </w:rPr>
      </w:pPr>
      <w:r w:rsidRPr="00727318">
        <w:rPr>
          <w:color w:val="000000" w:themeColor="text1"/>
          <w:sz w:val="28"/>
          <w:szCs w:val="28"/>
          <w:lang w:val="ro-RO"/>
        </w:rPr>
        <w:t>51</w:t>
      </w:r>
      <w:r w:rsidR="00D10EB5" w:rsidRPr="00727318">
        <w:rPr>
          <w:color w:val="000000" w:themeColor="text1"/>
          <w:sz w:val="28"/>
          <w:szCs w:val="28"/>
          <w:lang w:val="ro-RO"/>
        </w:rPr>
        <w:t xml:space="preserve">. În același timp, </w:t>
      </w:r>
      <w:r w:rsidR="00D10EB5" w:rsidRPr="00727318">
        <w:rPr>
          <w:sz w:val="28"/>
          <w:szCs w:val="28"/>
          <w:lang w:val="ro-RO"/>
        </w:rPr>
        <w:t xml:space="preserve">Abordarea Strategică în domeniul Managementului International al Substanțelor Chimice (SAICM) </w:t>
      </w:r>
      <w:r w:rsidR="00D10EB5" w:rsidRPr="00727318">
        <w:rPr>
          <w:color w:val="000000" w:themeColor="text1"/>
          <w:sz w:val="28"/>
          <w:szCs w:val="28"/>
          <w:lang w:val="ro-RO"/>
        </w:rPr>
        <w:t xml:space="preserve">subliniază necesitatea coerenței, </w:t>
      </w:r>
      <w:r w:rsidR="00C07E94" w:rsidRPr="00727318">
        <w:rPr>
          <w:color w:val="000000" w:themeColor="text1"/>
          <w:sz w:val="28"/>
          <w:szCs w:val="28"/>
          <w:lang w:val="ro-RO"/>
        </w:rPr>
        <w:t>consecvenței</w:t>
      </w:r>
      <w:r w:rsidR="00D10EB5" w:rsidRPr="00727318">
        <w:rPr>
          <w:color w:val="000000" w:themeColor="text1"/>
          <w:sz w:val="28"/>
          <w:szCs w:val="28"/>
          <w:lang w:val="ro-RO"/>
        </w:rPr>
        <w:t xml:space="preserve"> și cooperării sporite, pentru a înlătura lacunele, suprapunerile și dublarea în activitățile de gestionare națională a substanțelor chimice. </w:t>
      </w:r>
    </w:p>
    <w:p w14:paraId="183D594D" w14:textId="6A5D46BE" w:rsidR="00D10EB5" w:rsidRPr="00727318" w:rsidRDefault="005E47AE" w:rsidP="00D10EB5">
      <w:pPr>
        <w:rPr>
          <w:color w:val="000000" w:themeColor="text1"/>
          <w:sz w:val="28"/>
          <w:szCs w:val="28"/>
          <w:lang w:val="ro-RO"/>
        </w:rPr>
      </w:pPr>
      <w:r w:rsidRPr="00727318">
        <w:rPr>
          <w:color w:val="000000" w:themeColor="text1"/>
          <w:sz w:val="28"/>
          <w:szCs w:val="28"/>
          <w:lang w:val="ro-RO"/>
        </w:rPr>
        <w:t>52</w:t>
      </w:r>
      <w:r w:rsidR="00D10EB5" w:rsidRPr="00727318">
        <w:rPr>
          <w:color w:val="000000" w:themeColor="text1"/>
          <w:sz w:val="28"/>
          <w:szCs w:val="28"/>
          <w:lang w:val="ro-RO"/>
        </w:rPr>
        <w:t xml:space="preserve">. Prin urmare, conform prevederilor art. 24 alin.(3) din Legea nr. 277/2018, Guvernul va crea un consiliu interministerial din reprezentanți ai autorităților administrației publice centrale prevăzute la art. 7–11 din Legea nr. 277/2018, ai instituțiilor științifice și ai organizațiilor neguvernamentale, care va adopta decizii de aprobare sau de refuz al autorizării substanțelor și  produselor chimice, în urma examinării rezultatelor evaluării pericolelor și riscurilor pentru sănătatea omului, a animalelor, a altor organisme vii și pentru mediu. </w:t>
      </w:r>
      <w:r w:rsidR="00D10EB5" w:rsidRPr="00727318">
        <w:rPr>
          <w:b/>
          <w:bCs/>
          <w:color w:val="000000" w:themeColor="text1"/>
          <w:sz w:val="28"/>
          <w:szCs w:val="28"/>
          <w:lang w:val="ro-RO"/>
        </w:rPr>
        <w:t>Consiliul interministerial va fi responsabil de coordonarea managementului durabil al substanțelor chimice</w:t>
      </w:r>
      <w:r w:rsidR="00D10EB5" w:rsidRPr="00727318">
        <w:rPr>
          <w:color w:val="000000" w:themeColor="text1"/>
          <w:sz w:val="28"/>
          <w:szCs w:val="28"/>
          <w:lang w:val="ro-RO"/>
        </w:rPr>
        <w:t xml:space="preserve">. Se prevede că prin activitatea sa, consiliul va asigura o abordare integrată a gestionării substanțelor chimice la nivel național. Un asemenea mecanism de coordonare va asigura o platformă în baza căreia diverși actori naționali pot să facă schimb de informații, să coordoneze activitățile complementare sau interconectate și, în unele cazuri, să ia decizii comune cu privire la anumite aspecte legate de gestionarea substanțelor chimice sau să convină asupra politicii naționale pe termen lung în acest domeniu. </w:t>
      </w:r>
    </w:p>
    <w:p w14:paraId="6A63B858" w14:textId="77D2DF7A" w:rsidR="008361B9" w:rsidRPr="00727318" w:rsidRDefault="00D10EB5" w:rsidP="008361B9">
      <w:pPr>
        <w:rPr>
          <w:color w:val="000000" w:themeColor="text1"/>
          <w:sz w:val="28"/>
          <w:szCs w:val="28"/>
          <w:lang w:val="ro-RO"/>
        </w:rPr>
      </w:pPr>
      <w:r w:rsidRPr="00727318">
        <w:rPr>
          <w:color w:val="000000" w:themeColor="text1"/>
          <w:sz w:val="28"/>
          <w:szCs w:val="28"/>
          <w:lang w:val="ro-RO"/>
        </w:rPr>
        <w:t xml:space="preserve"> 5</w:t>
      </w:r>
      <w:r w:rsidR="005E47AE" w:rsidRPr="00727318">
        <w:rPr>
          <w:color w:val="000000" w:themeColor="text1"/>
          <w:sz w:val="28"/>
          <w:szCs w:val="28"/>
          <w:lang w:val="ro-RO"/>
        </w:rPr>
        <w:t>3</w:t>
      </w:r>
      <w:r w:rsidR="008361B9" w:rsidRPr="00727318">
        <w:rPr>
          <w:color w:val="000000" w:themeColor="text1"/>
          <w:sz w:val="28"/>
          <w:szCs w:val="28"/>
          <w:lang w:val="ro-RO"/>
        </w:rPr>
        <w:t>.</w:t>
      </w:r>
      <w:r w:rsidRPr="00727318">
        <w:rPr>
          <w:color w:val="000000" w:themeColor="text1"/>
          <w:sz w:val="28"/>
          <w:szCs w:val="28"/>
          <w:lang w:val="ro-RO"/>
        </w:rPr>
        <w:t xml:space="preserve"> În același timp înființarea</w:t>
      </w:r>
      <w:r w:rsidR="008361B9" w:rsidRPr="00727318">
        <w:rPr>
          <w:color w:val="000000" w:themeColor="text1"/>
          <w:sz w:val="28"/>
          <w:szCs w:val="28"/>
          <w:lang w:val="ro-RO"/>
        </w:rPr>
        <w:t xml:space="preserve"> </w:t>
      </w:r>
      <w:r w:rsidR="008361B9" w:rsidRPr="00727318">
        <w:rPr>
          <w:b/>
          <w:bCs/>
          <w:color w:val="000000" w:themeColor="text1"/>
          <w:sz w:val="28"/>
          <w:szCs w:val="28"/>
          <w:lang w:val="ro-RO"/>
        </w:rPr>
        <w:t>autorității publice în domeniul substanțelor chimice,</w:t>
      </w:r>
      <w:r w:rsidR="008361B9" w:rsidRPr="00727318">
        <w:rPr>
          <w:color w:val="000000" w:themeColor="text1"/>
          <w:sz w:val="28"/>
          <w:szCs w:val="28"/>
          <w:lang w:val="ro-RO"/>
        </w:rPr>
        <w:t xml:space="preserve"> prevăzută de Legea nr. 277/2018 va conduce la o mai bună protecție a </w:t>
      </w:r>
      <w:proofErr w:type="spellStart"/>
      <w:r w:rsidR="008361B9" w:rsidRPr="00727318">
        <w:rPr>
          <w:color w:val="000000" w:themeColor="text1"/>
          <w:sz w:val="28"/>
          <w:szCs w:val="28"/>
          <w:lang w:val="ro-RO"/>
        </w:rPr>
        <w:lastRenderedPageBreak/>
        <w:t>sănătăţii</w:t>
      </w:r>
      <w:proofErr w:type="spellEnd"/>
      <w:r w:rsidR="008361B9" w:rsidRPr="00727318">
        <w:rPr>
          <w:color w:val="000000" w:themeColor="text1"/>
          <w:sz w:val="28"/>
          <w:szCs w:val="28"/>
          <w:lang w:val="ro-RO"/>
        </w:rPr>
        <w:t xml:space="preserve"> umane </w:t>
      </w:r>
      <w:proofErr w:type="spellStart"/>
      <w:r w:rsidR="008361B9" w:rsidRPr="00727318">
        <w:rPr>
          <w:color w:val="000000" w:themeColor="text1"/>
          <w:sz w:val="28"/>
          <w:szCs w:val="28"/>
          <w:lang w:val="ro-RO"/>
        </w:rPr>
        <w:t>şi</w:t>
      </w:r>
      <w:proofErr w:type="spellEnd"/>
      <w:r w:rsidR="008361B9" w:rsidRPr="00727318">
        <w:rPr>
          <w:color w:val="000000" w:themeColor="text1"/>
          <w:sz w:val="28"/>
          <w:szCs w:val="28"/>
          <w:lang w:val="ro-RO"/>
        </w:rPr>
        <w:t xml:space="preserve"> a mediului, prin îmbunătățirea coordonării la nivel național a gestionării substanțelor chimice </w:t>
      </w:r>
      <w:proofErr w:type="spellStart"/>
      <w:r w:rsidR="008361B9" w:rsidRPr="00727318">
        <w:rPr>
          <w:color w:val="000000" w:themeColor="text1"/>
          <w:sz w:val="28"/>
          <w:szCs w:val="28"/>
          <w:lang w:val="ro-RO"/>
        </w:rPr>
        <w:t>şi</w:t>
      </w:r>
      <w:proofErr w:type="spellEnd"/>
      <w:r w:rsidR="008361B9" w:rsidRPr="00727318">
        <w:rPr>
          <w:color w:val="000000" w:themeColor="text1"/>
          <w:sz w:val="28"/>
          <w:szCs w:val="28"/>
          <w:lang w:val="ro-RO"/>
        </w:rPr>
        <w:t xml:space="preserve"> va oferi o interfață unică pentru importatori, producători, exportatori, publicul, guvernul </w:t>
      </w:r>
      <w:proofErr w:type="spellStart"/>
      <w:r w:rsidR="008361B9" w:rsidRPr="00727318">
        <w:rPr>
          <w:color w:val="000000" w:themeColor="text1"/>
          <w:sz w:val="28"/>
          <w:szCs w:val="28"/>
          <w:lang w:val="ro-RO"/>
        </w:rPr>
        <w:t>şi</w:t>
      </w:r>
      <w:proofErr w:type="spellEnd"/>
      <w:r w:rsidR="008361B9" w:rsidRPr="00727318">
        <w:rPr>
          <w:color w:val="000000" w:themeColor="text1"/>
          <w:sz w:val="28"/>
          <w:szCs w:val="28"/>
          <w:lang w:val="ro-RO"/>
        </w:rPr>
        <w:t xml:space="preserve"> alte </w:t>
      </w:r>
      <w:proofErr w:type="spellStart"/>
      <w:r w:rsidR="008361B9" w:rsidRPr="00727318">
        <w:rPr>
          <w:color w:val="000000" w:themeColor="text1"/>
          <w:sz w:val="28"/>
          <w:szCs w:val="28"/>
          <w:lang w:val="ro-RO"/>
        </w:rPr>
        <w:t>părţi</w:t>
      </w:r>
      <w:proofErr w:type="spellEnd"/>
      <w:r w:rsidR="008361B9" w:rsidRPr="00727318">
        <w:rPr>
          <w:color w:val="000000" w:themeColor="text1"/>
          <w:sz w:val="28"/>
          <w:szCs w:val="28"/>
          <w:lang w:val="ro-RO"/>
        </w:rPr>
        <w:t xml:space="preserve"> interesate pentru toate activitățile legate de gestionarea substanțelor chimice. </w:t>
      </w:r>
    </w:p>
    <w:p w14:paraId="016D8856" w14:textId="4B6454D2" w:rsidR="00E42B7A" w:rsidRPr="00727318" w:rsidRDefault="00677721" w:rsidP="008361B9">
      <w:pPr>
        <w:rPr>
          <w:color w:val="000000" w:themeColor="text1"/>
          <w:sz w:val="28"/>
          <w:szCs w:val="28"/>
          <w:lang w:val="ro-RO"/>
        </w:rPr>
      </w:pPr>
      <w:r w:rsidRPr="00727318">
        <w:rPr>
          <w:color w:val="000000" w:themeColor="text1"/>
          <w:sz w:val="28"/>
          <w:szCs w:val="28"/>
          <w:lang w:val="ro-RO"/>
        </w:rPr>
        <w:t>5</w:t>
      </w:r>
      <w:r w:rsidR="005E47AE" w:rsidRPr="00727318">
        <w:rPr>
          <w:color w:val="000000" w:themeColor="text1"/>
          <w:sz w:val="28"/>
          <w:szCs w:val="28"/>
          <w:lang w:val="ro-RO"/>
        </w:rPr>
        <w:t>4</w:t>
      </w:r>
      <w:r w:rsidR="008361B9" w:rsidRPr="00727318">
        <w:rPr>
          <w:color w:val="000000" w:themeColor="text1"/>
          <w:sz w:val="28"/>
          <w:szCs w:val="28"/>
          <w:lang w:val="ro-RO"/>
        </w:rPr>
        <w:t xml:space="preserve">. </w:t>
      </w:r>
      <w:r w:rsidR="00E42B7A" w:rsidRPr="00727318">
        <w:rPr>
          <w:color w:val="000000" w:themeColor="text1"/>
          <w:sz w:val="28"/>
          <w:szCs w:val="28"/>
          <w:lang w:val="ro-RO"/>
        </w:rPr>
        <w:t xml:space="preserve">În plus, </w:t>
      </w:r>
      <w:r w:rsidR="00C07E94" w:rsidRPr="00727318">
        <w:rPr>
          <w:color w:val="000000" w:themeColor="text1"/>
          <w:sz w:val="28"/>
          <w:szCs w:val="28"/>
          <w:lang w:val="ro-RO"/>
        </w:rPr>
        <w:t xml:space="preserve">Autoritatea competentă </w:t>
      </w:r>
      <w:r w:rsidR="00E42B7A" w:rsidRPr="00727318">
        <w:rPr>
          <w:color w:val="000000" w:themeColor="text1"/>
          <w:sz w:val="28"/>
          <w:szCs w:val="28"/>
          <w:lang w:val="ro-RO"/>
        </w:rPr>
        <w:t xml:space="preserve">va funcționa ca principala autoritate competentă de autorizare a activităților de plasare a noilor substanțe chimice pe piața Republicii Moldova. Aceasta va gestiona Registrul substanțelor chimice și va exercita rolul de autoritate </w:t>
      </w:r>
      <w:proofErr w:type="spellStart"/>
      <w:r w:rsidR="00E42B7A" w:rsidRPr="00727318">
        <w:rPr>
          <w:color w:val="000000" w:themeColor="text1"/>
          <w:sz w:val="28"/>
          <w:szCs w:val="28"/>
          <w:lang w:val="ro-RO"/>
        </w:rPr>
        <w:t>naţională</w:t>
      </w:r>
      <w:proofErr w:type="spellEnd"/>
      <w:r w:rsidR="00E42B7A" w:rsidRPr="00727318">
        <w:rPr>
          <w:color w:val="000000" w:themeColor="text1"/>
          <w:sz w:val="28"/>
          <w:szCs w:val="28"/>
          <w:lang w:val="ro-RO"/>
        </w:rPr>
        <w:t xml:space="preserve"> desemnată pentru </w:t>
      </w:r>
      <w:proofErr w:type="spellStart"/>
      <w:r w:rsidR="00E42B7A" w:rsidRPr="00727318">
        <w:rPr>
          <w:color w:val="000000" w:themeColor="text1"/>
          <w:sz w:val="28"/>
          <w:szCs w:val="28"/>
          <w:lang w:val="ro-RO"/>
        </w:rPr>
        <w:t>Convenţia</w:t>
      </w:r>
      <w:proofErr w:type="spellEnd"/>
      <w:r w:rsidR="00E42B7A" w:rsidRPr="00727318">
        <w:rPr>
          <w:color w:val="000000" w:themeColor="text1"/>
          <w:sz w:val="28"/>
          <w:szCs w:val="28"/>
          <w:lang w:val="ro-RO"/>
        </w:rPr>
        <w:t xml:space="preserve"> de la Rotterdam </w:t>
      </w:r>
      <w:proofErr w:type="spellStart"/>
      <w:r w:rsidR="00E42B7A" w:rsidRPr="00727318">
        <w:rPr>
          <w:color w:val="000000" w:themeColor="text1"/>
          <w:sz w:val="28"/>
          <w:szCs w:val="28"/>
          <w:lang w:val="ro-RO"/>
        </w:rPr>
        <w:t>şi</w:t>
      </w:r>
      <w:proofErr w:type="spellEnd"/>
      <w:r w:rsidR="00E42B7A" w:rsidRPr="00727318">
        <w:rPr>
          <w:color w:val="000000" w:themeColor="text1"/>
          <w:sz w:val="28"/>
          <w:szCs w:val="28"/>
          <w:lang w:val="ro-RO"/>
        </w:rPr>
        <w:t xml:space="preserve"> pentru aplicarea procedurii PIC.</w:t>
      </w:r>
    </w:p>
    <w:p w14:paraId="3A499A53" w14:textId="06003B95" w:rsidR="006C74B0" w:rsidRPr="00727318" w:rsidRDefault="006C74B0" w:rsidP="006C74B0">
      <w:pPr>
        <w:rPr>
          <w:color w:val="000000" w:themeColor="text1"/>
          <w:sz w:val="28"/>
          <w:szCs w:val="28"/>
          <w:lang w:val="ro-RO"/>
        </w:rPr>
      </w:pPr>
      <w:r w:rsidRPr="00727318">
        <w:rPr>
          <w:color w:val="000000" w:themeColor="text1"/>
          <w:sz w:val="28"/>
          <w:szCs w:val="28"/>
          <w:lang w:val="ro-RO"/>
        </w:rPr>
        <w:t>5</w:t>
      </w:r>
      <w:r w:rsidR="005E47AE" w:rsidRPr="00727318">
        <w:rPr>
          <w:color w:val="000000" w:themeColor="text1"/>
          <w:sz w:val="28"/>
          <w:szCs w:val="28"/>
          <w:lang w:val="ro-RO"/>
        </w:rPr>
        <w:t>5</w:t>
      </w:r>
      <w:r w:rsidRPr="00727318">
        <w:rPr>
          <w:color w:val="000000" w:themeColor="text1"/>
          <w:sz w:val="28"/>
          <w:szCs w:val="28"/>
          <w:lang w:val="ro-RO"/>
        </w:rPr>
        <w:t xml:space="preserve">. </w:t>
      </w:r>
      <w:r w:rsidRPr="00727318">
        <w:rPr>
          <w:b/>
          <w:bCs/>
          <w:color w:val="000000" w:themeColor="text1"/>
          <w:sz w:val="28"/>
          <w:szCs w:val="28"/>
          <w:lang w:val="ro-RO"/>
        </w:rPr>
        <w:t>S</w:t>
      </w:r>
      <w:r w:rsidRPr="00727318">
        <w:rPr>
          <w:b/>
          <w:bCs/>
          <w:iCs/>
          <w:color w:val="000000" w:themeColor="text1"/>
          <w:sz w:val="28"/>
          <w:szCs w:val="28"/>
          <w:lang w:val="ro-RO"/>
        </w:rPr>
        <w:t>istemul informațional privind substanțe</w:t>
      </w:r>
      <w:r w:rsidR="00D83B7B" w:rsidRPr="00727318">
        <w:rPr>
          <w:b/>
          <w:bCs/>
          <w:iCs/>
          <w:color w:val="000000" w:themeColor="text1"/>
          <w:sz w:val="28"/>
          <w:szCs w:val="28"/>
          <w:lang w:val="ro-RO"/>
        </w:rPr>
        <w:t>le</w:t>
      </w:r>
      <w:r w:rsidRPr="00727318">
        <w:rPr>
          <w:b/>
          <w:bCs/>
          <w:iCs/>
          <w:color w:val="000000" w:themeColor="text1"/>
          <w:sz w:val="28"/>
          <w:szCs w:val="28"/>
          <w:lang w:val="ro-RO"/>
        </w:rPr>
        <w:t xml:space="preserve"> și produse</w:t>
      </w:r>
      <w:r w:rsidR="00D83B7B" w:rsidRPr="00727318">
        <w:rPr>
          <w:b/>
          <w:bCs/>
          <w:iCs/>
          <w:color w:val="000000" w:themeColor="text1"/>
          <w:sz w:val="28"/>
          <w:szCs w:val="28"/>
          <w:lang w:val="ro-RO"/>
        </w:rPr>
        <w:t>le</w:t>
      </w:r>
      <w:r w:rsidRPr="00727318">
        <w:rPr>
          <w:b/>
          <w:bCs/>
          <w:iCs/>
          <w:color w:val="000000" w:themeColor="text1"/>
          <w:sz w:val="28"/>
          <w:szCs w:val="28"/>
          <w:lang w:val="ro-RO"/>
        </w:rPr>
        <w:t xml:space="preserve"> chimice. </w:t>
      </w:r>
      <w:r w:rsidRPr="00727318">
        <w:rPr>
          <w:color w:val="000000" w:themeColor="text1"/>
          <w:sz w:val="28"/>
          <w:szCs w:val="28"/>
          <w:lang w:val="ro-RO"/>
        </w:rPr>
        <w:t xml:space="preserve"> </w:t>
      </w:r>
      <w:r w:rsidRPr="00727318">
        <w:rPr>
          <w:bCs/>
          <w:color w:val="000000" w:themeColor="text1"/>
          <w:sz w:val="28"/>
          <w:szCs w:val="28"/>
          <w:lang w:val="ro-RO"/>
        </w:rPr>
        <w:t xml:space="preserve">Managementul datelor privind substanțele chimice și </w:t>
      </w:r>
      <w:r w:rsidR="00D83B7B" w:rsidRPr="00727318">
        <w:rPr>
          <w:bCs/>
          <w:color w:val="000000" w:themeColor="text1"/>
          <w:sz w:val="28"/>
          <w:szCs w:val="28"/>
          <w:lang w:val="ro-RO"/>
        </w:rPr>
        <w:t xml:space="preserve">deșeurile </w:t>
      </w:r>
      <w:r w:rsidRPr="00727318">
        <w:rPr>
          <w:bCs/>
          <w:color w:val="000000" w:themeColor="text1"/>
          <w:sz w:val="28"/>
          <w:szCs w:val="28"/>
          <w:lang w:val="ro-RO"/>
        </w:rPr>
        <w:t xml:space="preserve">este reglementat prin Legea nr. 277/2018 privind substanțele chimice, Legea nr. 209/2016 privind deșeurile, Legea nr. 467/2003 cu privire la informatizare și la resursele informaționale de stat și </w:t>
      </w:r>
      <w:r w:rsidRPr="00727318">
        <w:rPr>
          <w:color w:val="000000" w:themeColor="text1"/>
          <w:sz w:val="28"/>
          <w:szCs w:val="28"/>
          <w:lang w:val="ro-RO"/>
        </w:rPr>
        <w:t>Legea nr. 93/2017  cu privire la statistica oficială</w:t>
      </w:r>
      <w:r w:rsidRPr="00727318">
        <w:rPr>
          <w:bCs/>
          <w:color w:val="000000" w:themeColor="text1"/>
          <w:sz w:val="28"/>
          <w:szCs w:val="28"/>
          <w:lang w:val="ro-RO"/>
        </w:rPr>
        <w:t xml:space="preserve">.  </w:t>
      </w:r>
      <w:r w:rsidRPr="00727318">
        <w:rPr>
          <w:color w:val="000000" w:themeColor="text1"/>
          <w:sz w:val="28"/>
          <w:szCs w:val="28"/>
          <w:lang w:val="ro-RO"/>
        </w:rPr>
        <w:t xml:space="preserve">Acest cadru prevede consolidarea datelor privind substanțele chimice într-un format online, prin introducerea lor în sisteme informaționale automatizate privind plasarea pe piață a </w:t>
      </w:r>
      <w:r w:rsidR="00C07E94" w:rsidRPr="00727318">
        <w:rPr>
          <w:color w:val="000000" w:themeColor="text1"/>
          <w:sz w:val="28"/>
          <w:szCs w:val="28"/>
          <w:lang w:val="ro-RO"/>
        </w:rPr>
        <w:t>substanțelor chimice</w:t>
      </w:r>
      <w:r w:rsidRPr="00727318">
        <w:rPr>
          <w:color w:val="000000" w:themeColor="text1"/>
          <w:sz w:val="28"/>
          <w:szCs w:val="28"/>
          <w:lang w:val="ro-RO"/>
        </w:rPr>
        <w:t xml:space="preserve"> și gestionarea deșeurilor</w:t>
      </w:r>
      <w:r w:rsidR="00C07E94" w:rsidRPr="00727318">
        <w:rPr>
          <w:color w:val="000000" w:themeColor="text1"/>
          <w:sz w:val="28"/>
          <w:szCs w:val="28"/>
          <w:lang w:val="ro-RO"/>
        </w:rPr>
        <w:t xml:space="preserve"> acestora</w:t>
      </w:r>
      <w:r w:rsidRPr="00727318">
        <w:rPr>
          <w:color w:val="000000" w:themeColor="text1"/>
          <w:sz w:val="28"/>
          <w:szCs w:val="28"/>
          <w:lang w:val="ro-RO"/>
        </w:rPr>
        <w:t xml:space="preserve">.  </w:t>
      </w:r>
    </w:p>
    <w:p w14:paraId="553DFE8D" w14:textId="6FFF6243" w:rsidR="006C74B0" w:rsidRPr="00727318" w:rsidRDefault="006C74B0" w:rsidP="006C74B0">
      <w:pPr>
        <w:rPr>
          <w:color w:val="000000" w:themeColor="text1"/>
          <w:sz w:val="28"/>
          <w:szCs w:val="28"/>
          <w:lang w:val="ro-RO"/>
        </w:rPr>
      </w:pPr>
      <w:r w:rsidRPr="00727318">
        <w:rPr>
          <w:color w:val="000000" w:themeColor="text1"/>
          <w:sz w:val="28"/>
          <w:szCs w:val="28"/>
          <w:lang w:val="ro-RO"/>
        </w:rPr>
        <w:t>5</w:t>
      </w:r>
      <w:r w:rsidR="005E47AE" w:rsidRPr="00727318">
        <w:rPr>
          <w:color w:val="000000" w:themeColor="text1"/>
          <w:sz w:val="28"/>
          <w:szCs w:val="28"/>
          <w:lang w:val="ro-RO"/>
        </w:rPr>
        <w:t>6</w:t>
      </w:r>
      <w:r w:rsidRPr="00727318">
        <w:rPr>
          <w:color w:val="000000" w:themeColor="text1"/>
          <w:sz w:val="28"/>
          <w:szCs w:val="28"/>
          <w:lang w:val="ro-RO"/>
        </w:rPr>
        <w:t>. Registre</w:t>
      </w:r>
      <w:r w:rsidR="00E05D1B" w:rsidRPr="00727318">
        <w:rPr>
          <w:color w:val="000000" w:themeColor="text1"/>
          <w:sz w:val="28"/>
          <w:szCs w:val="28"/>
          <w:lang w:val="ro-RO"/>
        </w:rPr>
        <w:t>le</w:t>
      </w:r>
      <w:r w:rsidRPr="00727318">
        <w:rPr>
          <w:color w:val="000000" w:themeColor="text1"/>
          <w:sz w:val="28"/>
          <w:szCs w:val="28"/>
          <w:lang w:val="ro-RO"/>
        </w:rPr>
        <w:t xml:space="preserve"> actuale de substanțe chimice (</w:t>
      </w:r>
      <w:r w:rsidR="00E05D1B" w:rsidRPr="00727318">
        <w:rPr>
          <w:color w:val="000000" w:themeColor="text1"/>
          <w:sz w:val="28"/>
          <w:szCs w:val="28"/>
          <w:lang w:val="ro-RO"/>
        </w:rPr>
        <w:t xml:space="preserve">Registrul național al produselor </w:t>
      </w:r>
      <w:proofErr w:type="spellStart"/>
      <w:r w:rsidR="00E05D1B" w:rsidRPr="00727318">
        <w:rPr>
          <w:color w:val="000000" w:themeColor="text1"/>
          <w:sz w:val="28"/>
          <w:szCs w:val="28"/>
          <w:lang w:val="ro-RO"/>
        </w:rPr>
        <w:t>biocide</w:t>
      </w:r>
      <w:proofErr w:type="spellEnd"/>
      <w:r w:rsidRPr="00727318">
        <w:rPr>
          <w:color w:val="000000" w:themeColor="text1"/>
          <w:sz w:val="28"/>
          <w:szCs w:val="28"/>
          <w:lang w:val="ro-RO"/>
        </w:rPr>
        <w:t xml:space="preserve">, </w:t>
      </w:r>
      <w:r w:rsidR="00E05D1B" w:rsidRPr="00727318">
        <w:rPr>
          <w:color w:val="000000" w:themeColor="text1"/>
          <w:sz w:val="28"/>
          <w:szCs w:val="28"/>
          <w:lang w:val="ro-RO"/>
        </w:rPr>
        <w:t xml:space="preserve">Registrului de stat al produselor de uz fitosanitar </w:t>
      </w:r>
      <w:proofErr w:type="spellStart"/>
      <w:r w:rsidR="00E05D1B" w:rsidRPr="00727318">
        <w:rPr>
          <w:color w:val="000000" w:themeColor="text1"/>
          <w:sz w:val="28"/>
          <w:szCs w:val="28"/>
          <w:lang w:val="ro-RO"/>
        </w:rPr>
        <w:t>şi</w:t>
      </w:r>
      <w:proofErr w:type="spellEnd"/>
      <w:r w:rsidR="00E05D1B" w:rsidRPr="00727318">
        <w:rPr>
          <w:color w:val="000000" w:themeColor="text1"/>
          <w:sz w:val="28"/>
          <w:szCs w:val="28"/>
          <w:lang w:val="ro-RO"/>
        </w:rPr>
        <w:t xml:space="preserve"> al </w:t>
      </w:r>
      <w:proofErr w:type="spellStart"/>
      <w:r w:rsidR="00E05D1B" w:rsidRPr="00727318">
        <w:rPr>
          <w:color w:val="000000" w:themeColor="text1"/>
          <w:sz w:val="28"/>
          <w:szCs w:val="28"/>
          <w:lang w:val="ro-RO"/>
        </w:rPr>
        <w:t>fertilizanţilor</w:t>
      </w:r>
      <w:proofErr w:type="spellEnd"/>
      <w:r w:rsidR="00E05D1B" w:rsidRPr="00727318">
        <w:rPr>
          <w:color w:val="000000" w:themeColor="text1"/>
          <w:sz w:val="28"/>
          <w:szCs w:val="28"/>
          <w:lang w:val="ro-RO"/>
        </w:rPr>
        <w:t xml:space="preserve"> </w:t>
      </w:r>
      <w:r w:rsidRPr="00727318">
        <w:rPr>
          <w:color w:val="000000" w:themeColor="text1"/>
          <w:sz w:val="28"/>
          <w:szCs w:val="28"/>
          <w:lang w:val="ro-RO"/>
        </w:rPr>
        <w:t xml:space="preserve">, etc.) sunt păstrate de către autoritățile responsabile, nu este asigurată interoperabilitatea datelor, ceea ce nu permite sinteza datelor sau extragerea unui anumit set de date.   </w:t>
      </w:r>
    </w:p>
    <w:p w14:paraId="3DE7F239" w14:textId="25620AF1" w:rsidR="006C74B0" w:rsidRPr="00727318" w:rsidRDefault="006C74B0" w:rsidP="006C74B0">
      <w:pPr>
        <w:rPr>
          <w:color w:val="000000" w:themeColor="text1"/>
          <w:sz w:val="28"/>
          <w:szCs w:val="28"/>
          <w:lang w:val="ro-RO"/>
        </w:rPr>
      </w:pPr>
      <w:r w:rsidRPr="00727318">
        <w:rPr>
          <w:color w:val="000000" w:themeColor="text1"/>
          <w:sz w:val="28"/>
          <w:szCs w:val="28"/>
          <w:lang w:val="ro-RO"/>
        </w:rPr>
        <w:t>5</w:t>
      </w:r>
      <w:r w:rsidR="005E47AE" w:rsidRPr="00727318">
        <w:rPr>
          <w:color w:val="000000" w:themeColor="text1"/>
          <w:sz w:val="28"/>
          <w:szCs w:val="28"/>
          <w:lang w:val="ro-RO"/>
        </w:rPr>
        <w:t>7</w:t>
      </w:r>
      <w:r w:rsidRPr="00727318">
        <w:rPr>
          <w:color w:val="000000" w:themeColor="text1"/>
          <w:sz w:val="28"/>
          <w:szCs w:val="28"/>
          <w:lang w:val="ro-RO"/>
        </w:rPr>
        <w:t xml:space="preserve">. </w:t>
      </w:r>
      <w:r w:rsidRPr="00727318">
        <w:rPr>
          <w:bCs/>
          <w:i/>
          <w:color w:val="000000" w:themeColor="text1"/>
          <w:sz w:val="28"/>
          <w:szCs w:val="28"/>
          <w:lang w:val="ro-RO"/>
        </w:rPr>
        <w:t>Sistemului Informațional Automatizat “Registrul Produselor Chimice plasate pe piața Republicii Moldova” (SIA REPC),</w:t>
      </w:r>
      <w:r w:rsidRPr="00727318">
        <w:rPr>
          <w:bCs/>
          <w:color w:val="000000" w:themeColor="text1"/>
          <w:sz w:val="28"/>
          <w:szCs w:val="28"/>
          <w:lang w:val="ro-RO"/>
        </w:rPr>
        <w:t xml:space="preserve"> creat conform prevederilor art. 30 din Legea nr. 277/2018  privind substanțele chimice, va include informații despre produsele chimice introduse pe piața Republicii Moldova, în care vor fi indicate proprietățile toxice, </w:t>
      </w:r>
      <w:proofErr w:type="spellStart"/>
      <w:r w:rsidRPr="00727318">
        <w:rPr>
          <w:bCs/>
          <w:color w:val="000000" w:themeColor="text1"/>
          <w:sz w:val="28"/>
          <w:szCs w:val="28"/>
          <w:lang w:val="ro-RO"/>
        </w:rPr>
        <w:t>fizico</w:t>
      </w:r>
      <w:proofErr w:type="spellEnd"/>
      <w:r w:rsidRPr="00727318">
        <w:rPr>
          <w:bCs/>
          <w:color w:val="000000" w:themeColor="text1"/>
          <w:sz w:val="28"/>
          <w:szCs w:val="28"/>
          <w:lang w:val="ro-RO"/>
        </w:rPr>
        <w:t>-chimice, activitatea biologică, transformarea în mediu, normative igienice și ecologice la etapa producerii, importului, exportului, transportării, și utilizării produselor chimice în Republica Moldova. Conceptul sistemului a fost aprobat prin HG 535/2020, fiind elaborat și un soft pilot pentru funcționarea sistemului (</w:t>
      </w:r>
      <w:hyperlink r:id="rId12" w:history="1">
        <w:r w:rsidRPr="00727318">
          <w:rPr>
            <w:rStyle w:val="Hyperlink"/>
            <w:bCs/>
            <w:sz w:val="28"/>
            <w:szCs w:val="28"/>
            <w:lang w:val="ro-RO"/>
          </w:rPr>
          <w:t>www.repc.gov.md</w:t>
        </w:r>
      </w:hyperlink>
      <w:r w:rsidRPr="00727318">
        <w:rPr>
          <w:bCs/>
          <w:color w:val="000000" w:themeColor="text1"/>
          <w:sz w:val="28"/>
          <w:szCs w:val="28"/>
          <w:lang w:val="ro-RO"/>
        </w:rPr>
        <w:t xml:space="preserve"> ). Odată cu crearea </w:t>
      </w:r>
      <w:r w:rsidR="00F60AF1" w:rsidRPr="00727318">
        <w:rPr>
          <w:bCs/>
          <w:color w:val="000000" w:themeColor="text1"/>
          <w:sz w:val="28"/>
          <w:szCs w:val="28"/>
          <w:lang w:val="ro-RO"/>
        </w:rPr>
        <w:t>Autorității competente responsabilă de gestionarea integrată a substanțelor chimice</w:t>
      </w:r>
      <w:r w:rsidRPr="00727318">
        <w:rPr>
          <w:bCs/>
          <w:color w:val="000000" w:themeColor="text1"/>
          <w:sz w:val="28"/>
          <w:szCs w:val="28"/>
          <w:lang w:val="ro-RO"/>
        </w:rPr>
        <w:t>, sistemul dat urmează a fi fun</w:t>
      </w:r>
      <w:r w:rsidR="005666D6" w:rsidRPr="00727318">
        <w:rPr>
          <w:bCs/>
          <w:color w:val="000000" w:themeColor="text1"/>
          <w:sz w:val="28"/>
          <w:szCs w:val="28"/>
          <w:lang w:val="ro-RO"/>
        </w:rPr>
        <w:t>c</w:t>
      </w:r>
      <w:r w:rsidRPr="00727318">
        <w:rPr>
          <w:bCs/>
          <w:color w:val="000000" w:themeColor="text1"/>
          <w:sz w:val="28"/>
          <w:szCs w:val="28"/>
          <w:lang w:val="ro-RO"/>
        </w:rPr>
        <w:t>țional, ce</w:t>
      </w:r>
      <w:r w:rsidR="00032CAC" w:rsidRPr="00727318">
        <w:rPr>
          <w:bCs/>
          <w:color w:val="000000" w:themeColor="text1"/>
          <w:sz w:val="28"/>
          <w:szCs w:val="28"/>
          <w:lang w:val="ro-RO"/>
        </w:rPr>
        <w:t>e</w:t>
      </w:r>
      <w:r w:rsidRPr="00727318">
        <w:rPr>
          <w:bCs/>
          <w:color w:val="000000" w:themeColor="text1"/>
          <w:sz w:val="28"/>
          <w:szCs w:val="28"/>
          <w:lang w:val="ro-RO"/>
        </w:rPr>
        <w:t>a va permite gestiunea proceselor de înregistrare a produselor chimice, recepționare</w:t>
      </w:r>
      <w:r w:rsidR="00032CAC" w:rsidRPr="00727318">
        <w:rPr>
          <w:bCs/>
          <w:color w:val="000000" w:themeColor="text1"/>
          <w:sz w:val="28"/>
          <w:szCs w:val="28"/>
          <w:lang w:val="ro-RO"/>
        </w:rPr>
        <w:t>a</w:t>
      </w:r>
      <w:r w:rsidRPr="00727318">
        <w:rPr>
          <w:bCs/>
          <w:color w:val="000000" w:themeColor="text1"/>
          <w:sz w:val="28"/>
          <w:szCs w:val="28"/>
          <w:lang w:val="ro-RO"/>
        </w:rPr>
        <w:t xml:space="preserve"> și procesarea rapoartelor anuale ale producătorilor și importatorilor de produse chimice, precum și autoriz</w:t>
      </w:r>
      <w:r w:rsidR="00032CAC" w:rsidRPr="00727318">
        <w:rPr>
          <w:bCs/>
          <w:color w:val="000000" w:themeColor="text1"/>
          <w:sz w:val="28"/>
          <w:szCs w:val="28"/>
          <w:lang w:val="ro-RO"/>
        </w:rPr>
        <w:t>area</w:t>
      </w:r>
      <w:r w:rsidRPr="00727318">
        <w:rPr>
          <w:bCs/>
          <w:color w:val="000000" w:themeColor="text1"/>
          <w:sz w:val="28"/>
          <w:szCs w:val="28"/>
          <w:lang w:val="ro-RO"/>
        </w:rPr>
        <w:t xml:space="preserve"> plasării produselor chimice pe piața din Republica Moldova, sporind esențial eficiența interacțiunii dintre autoritățile publice implicate în procesul de management și monitorizare a produselor chimice.</w:t>
      </w:r>
    </w:p>
    <w:p w14:paraId="70743A7B" w14:textId="0644518C" w:rsidR="006C74B0" w:rsidRPr="00727318" w:rsidRDefault="006C74B0" w:rsidP="008361B9">
      <w:pPr>
        <w:rPr>
          <w:color w:val="000000" w:themeColor="text1"/>
          <w:sz w:val="28"/>
          <w:szCs w:val="28"/>
          <w:lang w:val="ro-RO"/>
        </w:rPr>
      </w:pPr>
    </w:p>
    <w:p w14:paraId="26BE3436" w14:textId="5EF3E65B" w:rsidR="00527A4E" w:rsidRPr="00727318" w:rsidRDefault="00527A4E" w:rsidP="00D10EB5">
      <w:pPr>
        <w:ind w:firstLine="0"/>
        <w:rPr>
          <w:color w:val="000000" w:themeColor="text1"/>
          <w:sz w:val="28"/>
          <w:szCs w:val="28"/>
          <w:lang w:val="ro-RO"/>
        </w:rPr>
      </w:pPr>
    </w:p>
    <w:p w14:paraId="4DD91F0E" w14:textId="6F33C24B" w:rsidR="00D10EB5" w:rsidRPr="00727318" w:rsidRDefault="00D10EB5" w:rsidP="00C46900">
      <w:pPr>
        <w:pStyle w:val="Titlu2"/>
        <w:rPr>
          <w:rFonts w:ascii="Times New Roman" w:hAnsi="Times New Roman"/>
          <w:sz w:val="28"/>
          <w:szCs w:val="28"/>
          <w:lang w:val="ro-RO"/>
        </w:rPr>
      </w:pPr>
      <w:bookmarkStart w:id="11" w:name="_Toc125822620"/>
      <w:r w:rsidRPr="00727318">
        <w:rPr>
          <w:rFonts w:ascii="Times New Roman" w:hAnsi="Times New Roman"/>
          <w:sz w:val="28"/>
          <w:szCs w:val="28"/>
          <w:lang w:val="ro-RO"/>
        </w:rPr>
        <w:t xml:space="preserve">1.3 </w:t>
      </w:r>
      <w:r w:rsidR="006E569C" w:rsidRPr="00727318">
        <w:rPr>
          <w:rFonts w:ascii="Times New Roman" w:hAnsi="Times New Roman"/>
          <w:sz w:val="28"/>
          <w:szCs w:val="28"/>
          <w:lang w:val="ro-RO"/>
        </w:rPr>
        <w:t>Aspecte de monitorizare și control</w:t>
      </w:r>
      <w:r w:rsidR="00F954BD" w:rsidRPr="00727318">
        <w:rPr>
          <w:rFonts w:ascii="Times New Roman" w:hAnsi="Times New Roman"/>
          <w:sz w:val="28"/>
          <w:szCs w:val="28"/>
          <w:lang w:val="ro-RO"/>
        </w:rPr>
        <w:t xml:space="preserve"> de laborator</w:t>
      </w:r>
      <w:r w:rsidR="006E569C" w:rsidRPr="00727318">
        <w:rPr>
          <w:rFonts w:ascii="Times New Roman" w:hAnsi="Times New Roman"/>
          <w:sz w:val="28"/>
          <w:szCs w:val="28"/>
          <w:lang w:val="ro-RO"/>
        </w:rPr>
        <w:t xml:space="preserve"> a substanțelor chimice</w:t>
      </w:r>
      <w:bookmarkEnd w:id="11"/>
    </w:p>
    <w:p w14:paraId="22B5EF40" w14:textId="38A83D7F" w:rsidR="00C46900" w:rsidRPr="00727318" w:rsidRDefault="00C46900" w:rsidP="00C46900">
      <w:pPr>
        <w:ind w:firstLine="0"/>
        <w:rPr>
          <w:lang w:val="ro-RO"/>
        </w:rPr>
      </w:pPr>
    </w:p>
    <w:p w14:paraId="5051250E" w14:textId="16857C59" w:rsidR="006E569C" w:rsidRPr="00727318" w:rsidRDefault="00C46900" w:rsidP="006E569C">
      <w:pPr>
        <w:rPr>
          <w:color w:val="000000" w:themeColor="text1"/>
          <w:sz w:val="28"/>
          <w:szCs w:val="28"/>
          <w:lang w:val="ro-RO"/>
        </w:rPr>
      </w:pPr>
      <w:r w:rsidRPr="00727318">
        <w:rPr>
          <w:color w:val="000000" w:themeColor="text1"/>
          <w:sz w:val="28"/>
          <w:szCs w:val="28"/>
          <w:lang w:val="ro-RO"/>
        </w:rPr>
        <w:t>5</w:t>
      </w:r>
      <w:r w:rsidR="005E47AE" w:rsidRPr="00727318">
        <w:rPr>
          <w:color w:val="000000" w:themeColor="text1"/>
          <w:sz w:val="28"/>
          <w:szCs w:val="28"/>
          <w:lang w:val="ro-RO"/>
        </w:rPr>
        <w:t>8</w:t>
      </w:r>
      <w:r w:rsidRPr="00727318">
        <w:rPr>
          <w:color w:val="000000" w:themeColor="text1"/>
          <w:sz w:val="28"/>
          <w:szCs w:val="28"/>
          <w:lang w:val="ro-RO"/>
        </w:rPr>
        <w:t xml:space="preserve">.  </w:t>
      </w:r>
      <w:r w:rsidR="006E569C" w:rsidRPr="00727318">
        <w:rPr>
          <w:color w:val="000000" w:themeColor="text1"/>
          <w:sz w:val="28"/>
          <w:szCs w:val="28"/>
          <w:lang w:val="ro-RO"/>
        </w:rPr>
        <w:t xml:space="preserve">Implementarea </w:t>
      </w:r>
      <w:proofErr w:type="spellStart"/>
      <w:r w:rsidR="006E569C" w:rsidRPr="00727318">
        <w:rPr>
          <w:color w:val="000000" w:themeColor="text1"/>
          <w:sz w:val="28"/>
          <w:szCs w:val="28"/>
          <w:lang w:val="ro-RO"/>
        </w:rPr>
        <w:t>monitoringului</w:t>
      </w:r>
      <w:proofErr w:type="spellEnd"/>
      <w:r w:rsidR="006E569C" w:rsidRPr="00727318">
        <w:rPr>
          <w:color w:val="000000" w:themeColor="text1"/>
          <w:sz w:val="28"/>
          <w:szCs w:val="28"/>
          <w:lang w:val="ro-RO"/>
        </w:rPr>
        <w:t xml:space="preserve"> eficient al nivelurilor de poluare a obiectelor mediului înconjurător precum și produselor alimentare cu </w:t>
      </w:r>
      <w:proofErr w:type="spellStart"/>
      <w:r w:rsidR="006E569C" w:rsidRPr="00727318">
        <w:rPr>
          <w:color w:val="000000" w:themeColor="text1"/>
          <w:sz w:val="28"/>
          <w:szCs w:val="28"/>
          <w:lang w:val="ro-RO"/>
        </w:rPr>
        <w:t>substanţe</w:t>
      </w:r>
      <w:proofErr w:type="spellEnd"/>
      <w:r w:rsidR="006E569C" w:rsidRPr="00727318">
        <w:rPr>
          <w:color w:val="000000" w:themeColor="text1"/>
          <w:sz w:val="28"/>
          <w:szCs w:val="28"/>
          <w:lang w:val="ro-RO"/>
        </w:rPr>
        <w:t xml:space="preserve"> </w:t>
      </w:r>
      <w:r w:rsidR="006E569C" w:rsidRPr="00727318">
        <w:rPr>
          <w:color w:val="000000" w:themeColor="text1"/>
          <w:sz w:val="28"/>
          <w:szCs w:val="28"/>
          <w:lang w:val="ro-RO"/>
        </w:rPr>
        <w:lastRenderedPageBreak/>
        <w:t xml:space="preserve">chimice </w:t>
      </w:r>
      <w:proofErr w:type="spellStart"/>
      <w:r w:rsidR="006E569C" w:rsidRPr="00727318">
        <w:rPr>
          <w:color w:val="000000" w:themeColor="text1"/>
          <w:sz w:val="28"/>
          <w:szCs w:val="28"/>
          <w:lang w:val="ro-RO"/>
        </w:rPr>
        <w:t>şi</w:t>
      </w:r>
      <w:proofErr w:type="spellEnd"/>
      <w:r w:rsidR="006E569C" w:rsidRPr="00727318">
        <w:rPr>
          <w:color w:val="000000" w:themeColor="text1"/>
          <w:sz w:val="28"/>
          <w:szCs w:val="28"/>
          <w:lang w:val="ro-RO"/>
        </w:rPr>
        <w:t xml:space="preserve"> al </w:t>
      </w:r>
      <w:proofErr w:type="spellStart"/>
      <w:r w:rsidR="006E569C" w:rsidRPr="00727318">
        <w:rPr>
          <w:color w:val="000000" w:themeColor="text1"/>
          <w:sz w:val="28"/>
          <w:szCs w:val="28"/>
          <w:lang w:val="ro-RO"/>
        </w:rPr>
        <w:t>influenţei</w:t>
      </w:r>
      <w:proofErr w:type="spellEnd"/>
      <w:r w:rsidR="006E569C" w:rsidRPr="00727318">
        <w:rPr>
          <w:color w:val="000000" w:themeColor="text1"/>
          <w:sz w:val="28"/>
          <w:szCs w:val="28"/>
          <w:lang w:val="ro-RO"/>
        </w:rPr>
        <w:t xml:space="preserve"> lor asupra stării de sănătate a </w:t>
      </w:r>
      <w:proofErr w:type="spellStart"/>
      <w:r w:rsidR="006E569C" w:rsidRPr="00727318">
        <w:rPr>
          <w:color w:val="000000" w:themeColor="text1"/>
          <w:sz w:val="28"/>
          <w:szCs w:val="28"/>
          <w:lang w:val="ro-RO"/>
        </w:rPr>
        <w:t>populaţiei</w:t>
      </w:r>
      <w:proofErr w:type="spellEnd"/>
      <w:r w:rsidR="006E569C" w:rsidRPr="00727318">
        <w:rPr>
          <w:color w:val="000000" w:themeColor="text1"/>
          <w:sz w:val="28"/>
          <w:szCs w:val="28"/>
          <w:lang w:val="ro-RO"/>
        </w:rPr>
        <w:t xml:space="preserve"> necesită dezvoltarea unei </w:t>
      </w:r>
      <w:proofErr w:type="spellStart"/>
      <w:r w:rsidR="006E569C" w:rsidRPr="00727318">
        <w:rPr>
          <w:color w:val="000000" w:themeColor="text1"/>
          <w:sz w:val="28"/>
          <w:szCs w:val="28"/>
          <w:lang w:val="ro-RO"/>
        </w:rPr>
        <w:t>reţele</w:t>
      </w:r>
      <w:proofErr w:type="spellEnd"/>
      <w:r w:rsidR="006E569C" w:rsidRPr="00727318">
        <w:rPr>
          <w:color w:val="000000" w:themeColor="text1"/>
          <w:sz w:val="28"/>
          <w:szCs w:val="28"/>
          <w:lang w:val="ro-RO"/>
        </w:rPr>
        <w:t xml:space="preserve"> de laboratoare pe teritoriul țării pentru efectuarea testărilor în diferite medii.</w:t>
      </w:r>
    </w:p>
    <w:p w14:paraId="35681802" w14:textId="4ACB18A3" w:rsidR="006E569C" w:rsidRPr="00727318" w:rsidRDefault="006E569C" w:rsidP="00C46900">
      <w:pPr>
        <w:rPr>
          <w:b/>
          <w:bCs/>
          <w:color w:val="000000" w:themeColor="text1"/>
          <w:sz w:val="28"/>
          <w:szCs w:val="28"/>
          <w:lang w:val="ro-RO"/>
        </w:rPr>
      </w:pPr>
      <w:r w:rsidRPr="00727318">
        <w:rPr>
          <w:color w:val="000000" w:themeColor="text1"/>
          <w:sz w:val="28"/>
          <w:szCs w:val="28"/>
          <w:lang w:val="ro-RO"/>
        </w:rPr>
        <w:t>5</w:t>
      </w:r>
      <w:r w:rsidR="00DB6474" w:rsidRPr="00727318">
        <w:rPr>
          <w:color w:val="000000" w:themeColor="text1"/>
          <w:sz w:val="28"/>
          <w:szCs w:val="28"/>
          <w:lang w:val="ro-RO"/>
        </w:rPr>
        <w:t>9</w:t>
      </w:r>
      <w:r w:rsidRPr="00727318">
        <w:rPr>
          <w:color w:val="000000" w:themeColor="text1"/>
          <w:sz w:val="28"/>
          <w:szCs w:val="28"/>
          <w:lang w:val="ro-RO"/>
        </w:rPr>
        <w:t>.  </w:t>
      </w:r>
      <w:r w:rsidR="009E0CAA" w:rsidRPr="00727318">
        <w:rPr>
          <w:color w:val="000000" w:themeColor="text1"/>
          <w:sz w:val="28"/>
          <w:szCs w:val="28"/>
          <w:lang w:val="ro-RO"/>
        </w:rPr>
        <w:t xml:space="preserve">Observarea </w:t>
      </w:r>
      <w:proofErr w:type="spellStart"/>
      <w:r w:rsidR="009E0CAA" w:rsidRPr="00727318">
        <w:rPr>
          <w:color w:val="000000" w:themeColor="text1"/>
          <w:sz w:val="28"/>
          <w:szCs w:val="28"/>
          <w:lang w:val="ro-RO"/>
        </w:rPr>
        <w:t>şi</w:t>
      </w:r>
      <w:proofErr w:type="spellEnd"/>
      <w:r w:rsidR="009E0CAA" w:rsidRPr="00727318">
        <w:rPr>
          <w:color w:val="000000" w:themeColor="text1"/>
          <w:sz w:val="28"/>
          <w:szCs w:val="28"/>
          <w:lang w:val="ro-RO"/>
        </w:rPr>
        <w:t xml:space="preserve"> controlul de laborator se organizează în scopul depistării la timp a contaminării (poluării) radioactive, chimice </w:t>
      </w:r>
      <w:proofErr w:type="spellStart"/>
      <w:r w:rsidR="009E0CAA" w:rsidRPr="00727318">
        <w:rPr>
          <w:color w:val="000000" w:themeColor="text1"/>
          <w:sz w:val="28"/>
          <w:szCs w:val="28"/>
          <w:lang w:val="ro-RO"/>
        </w:rPr>
        <w:t>şi</w:t>
      </w:r>
      <w:proofErr w:type="spellEnd"/>
      <w:r w:rsidR="009E0CAA" w:rsidRPr="00727318">
        <w:rPr>
          <w:color w:val="000000" w:themeColor="text1"/>
          <w:sz w:val="28"/>
          <w:szCs w:val="28"/>
          <w:lang w:val="ro-RO"/>
        </w:rPr>
        <w:t xml:space="preserve"> biologice a solului, aerului, apei, materiilor prime alimentare, furajelor </w:t>
      </w:r>
      <w:proofErr w:type="spellStart"/>
      <w:r w:rsidR="009E0CAA" w:rsidRPr="00727318">
        <w:rPr>
          <w:color w:val="000000" w:themeColor="text1"/>
          <w:sz w:val="28"/>
          <w:szCs w:val="28"/>
          <w:lang w:val="ro-RO"/>
        </w:rPr>
        <w:t>şi</w:t>
      </w:r>
      <w:proofErr w:type="spellEnd"/>
      <w:r w:rsidR="009E0CAA" w:rsidRPr="00727318">
        <w:rPr>
          <w:color w:val="000000" w:themeColor="text1"/>
          <w:sz w:val="28"/>
          <w:szCs w:val="28"/>
          <w:lang w:val="ro-RO"/>
        </w:rPr>
        <w:t xml:space="preserve"> a altor obiective ale mediului înconjurător, precum </w:t>
      </w:r>
      <w:proofErr w:type="spellStart"/>
      <w:r w:rsidR="009E0CAA" w:rsidRPr="00727318">
        <w:rPr>
          <w:color w:val="000000" w:themeColor="text1"/>
          <w:sz w:val="28"/>
          <w:szCs w:val="28"/>
          <w:lang w:val="ro-RO"/>
        </w:rPr>
        <w:t>şi</w:t>
      </w:r>
      <w:proofErr w:type="spellEnd"/>
      <w:r w:rsidR="009E0CAA" w:rsidRPr="00727318">
        <w:rPr>
          <w:color w:val="000000" w:themeColor="text1"/>
          <w:sz w:val="28"/>
          <w:szCs w:val="28"/>
          <w:lang w:val="ro-RO"/>
        </w:rPr>
        <w:t xml:space="preserve"> pentru efectuarea oportună a măsurilor de </w:t>
      </w:r>
      <w:proofErr w:type="spellStart"/>
      <w:r w:rsidR="009E0CAA" w:rsidRPr="00727318">
        <w:rPr>
          <w:color w:val="000000" w:themeColor="text1"/>
          <w:sz w:val="28"/>
          <w:szCs w:val="28"/>
          <w:lang w:val="ro-RO"/>
        </w:rPr>
        <w:t>protecţie</w:t>
      </w:r>
      <w:proofErr w:type="spellEnd"/>
      <w:r w:rsidR="009E0CAA" w:rsidRPr="00727318">
        <w:rPr>
          <w:color w:val="000000" w:themeColor="text1"/>
          <w:sz w:val="28"/>
          <w:szCs w:val="28"/>
          <w:lang w:val="ro-RO"/>
        </w:rPr>
        <w:t xml:space="preserve"> a </w:t>
      </w:r>
      <w:proofErr w:type="spellStart"/>
      <w:r w:rsidR="009E0CAA" w:rsidRPr="00727318">
        <w:rPr>
          <w:color w:val="000000" w:themeColor="text1"/>
          <w:sz w:val="28"/>
          <w:szCs w:val="28"/>
          <w:lang w:val="ro-RO"/>
        </w:rPr>
        <w:t>populaţiei</w:t>
      </w:r>
      <w:proofErr w:type="spellEnd"/>
      <w:r w:rsidR="009E0CAA" w:rsidRPr="00727318">
        <w:rPr>
          <w:color w:val="000000" w:themeColor="text1"/>
          <w:sz w:val="28"/>
          <w:szCs w:val="28"/>
          <w:lang w:val="ro-RO"/>
        </w:rPr>
        <w:t xml:space="preserve">, a efectivului </w:t>
      </w:r>
      <w:proofErr w:type="spellStart"/>
      <w:r w:rsidR="009E0CAA" w:rsidRPr="00727318">
        <w:rPr>
          <w:color w:val="000000" w:themeColor="text1"/>
          <w:sz w:val="28"/>
          <w:szCs w:val="28"/>
          <w:lang w:val="ro-RO"/>
        </w:rPr>
        <w:t>formaţiunilor</w:t>
      </w:r>
      <w:proofErr w:type="spellEnd"/>
      <w:r w:rsidR="009E0CAA" w:rsidRPr="00727318">
        <w:rPr>
          <w:color w:val="000000" w:themeColor="text1"/>
          <w:sz w:val="28"/>
          <w:szCs w:val="28"/>
          <w:lang w:val="ro-RO"/>
        </w:rPr>
        <w:t xml:space="preserve"> </w:t>
      </w:r>
      <w:proofErr w:type="spellStart"/>
      <w:r w:rsidR="009E0CAA" w:rsidRPr="00727318">
        <w:rPr>
          <w:color w:val="000000" w:themeColor="text1"/>
          <w:sz w:val="28"/>
          <w:szCs w:val="28"/>
          <w:lang w:val="ro-RO"/>
        </w:rPr>
        <w:t>protecţiei</w:t>
      </w:r>
      <w:proofErr w:type="spellEnd"/>
      <w:r w:rsidR="009E0CAA" w:rsidRPr="00727318">
        <w:rPr>
          <w:color w:val="000000" w:themeColor="text1"/>
          <w:sz w:val="28"/>
          <w:szCs w:val="28"/>
          <w:lang w:val="ro-RO"/>
        </w:rPr>
        <w:t xml:space="preserve"> civile, a animalelor, plantelor </w:t>
      </w:r>
      <w:proofErr w:type="spellStart"/>
      <w:r w:rsidR="009E0CAA" w:rsidRPr="00727318">
        <w:rPr>
          <w:color w:val="000000" w:themeColor="text1"/>
          <w:sz w:val="28"/>
          <w:szCs w:val="28"/>
          <w:lang w:val="ro-RO"/>
        </w:rPr>
        <w:t>şi</w:t>
      </w:r>
      <w:proofErr w:type="spellEnd"/>
      <w:r w:rsidR="009E0CAA" w:rsidRPr="00727318">
        <w:rPr>
          <w:color w:val="000000" w:themeColor="text1"/>
          <w:sz w:val="28"/>
          <w:szCs w:val="28"/>
          <w:lang w:val="ro-RO"/>
        </w:rPr>
        <w:t xml:space="preserve"> apei contra contaminării cu </w:t>
      </w:r>
      <w:proofErr w:type="spellStart"/>
      <w:r w:rsidR="009E0CAA" w:rsidRPr="00727318">
        <w:rPr>
          <w:color w:val="000000" w:themeColor="text1"/>
          <w:sz w:val="28"/>
          <w:szCs w:val="28"/>
          <w:lang w:val="ro-RO"/>
        </w:rPr>
        <w:t>substanţe</w:t>
      </w:r>
      <w:proofErr w:type="spellEnd"/>
      <w:r w:rsidR="009E0CAA" w:rsidRPr="00727318">
        <w:rPr>
          <w:color w:val="000000" w:themeColor="text1"/>
          <w:sz w:val="28"/>
          <w:szCs w:val="28"/>
          <w:lang w:val="ro-RO"/>
        </w:rPr>
        <w:t xml:space="preserve"> radioactive, otrăvitoare, puternic toxice </w:t>
      </w:r>
      <w:proofErr w:type="spellStart"/>
      <w:r w:rsidR="009E0CAA" w:rsidRPr="00727318">
        <w:rPr>
          <w:color w:val="000000" w:themeColor="text1"/>
          <w:sz w:val="28"/>
          <w:szCs w:val="28"/>
          <w:lang w:val="ro-RO"/>
        </w:rPr>
        <w:t>şi</w:t>
      </w:r>
      <w:proofErr w:type="spellEnd"/>
      <w:r w:rsidR="009E0CAA" w:rsidRPr="00727318">
        <w:rPr>
          <w:color w:val="000000" w:themeColor="text1"/>
          <w:sz w:val="28"/>
          <w:szCs w:val="28"/>
          <w:lang w:val="ro-RO"/>
        </w:rPr>
        <w:t xml:space="preserve"> </w:t>
      </w:r>
      <w:proofErr w:type="spellStart"/>
      <w:r w:rsidR="009E0CAA" w:rsidRPr="00727318">
        <w:rPr>
          <w:color w:val="000000" w:themeColor="text1"/>
          <w:sz w:val="28"/>
          <w:szCs w:val="28"/>
          <w:lang w:val="ro-RO"/>
        </w:rPr>
        <w:t>agenţi</w:t>
      </w:r>
      <w:proofErr w:type="spellEnd"/>
      <w:r w:rsidR="009E0CAA" w:rsidRPr="00727318">
        <w:rPr>
          <w:color w:val="000000" w:themeColor="text1"/>
          <w:sz w:val="28"/>
          <w:szCs w:val="28"/>
          <w:lang w:val="ro-RO"/>
        </w:rPr>
        <w:t xml:space="preserve"> biologici </w:t>
      </w:r>
      <w:r w:rsidRPr="00727318">
        <w:rPr>
          <w:color w:val="000000" w:themeColor="text1"/>
          <w:sz w:val="28"/>
          <w:szCs w:val="28"/>
          <w:lang w:val="ro-RO"/>
        </w:rPr>
        <w:t xml:space="preserve">se organizează </w:t>
      </w:r>
      <w:proofErr w:type="spellStart"/>
      <w:r w:rsidRPr="00727318">
        <w:rPr>
          <w:color w:val="000000" w:themeColor="text1"/>
          <w:sz w:val="28"/>
          <w:szCs w:val="28"/>
          <w:lang w:val="ro-RO"/>
        </w:rPr>
        <w:t>şi</w:t>
      </w:r>
      <w:proofErr w:type="spellEnd"/>
      <w:r w:rsidRPr="00727318">
        <w:rPr>
          <w:color w:val="000000" w:themeColor="text1"/>
          <w:sz w:val="28"/>
          <w:szCs w:val="28"/>
          <w:lang w:val="ro-RO"/>
        </w:rPr>
        <w:t xml:space="preserve"> se efectuează conform cadrului normativ în </w:t>
      </w:r>
      <w:r w:rsidR="009E0CAA" w:rsidRPr="00727318">
        <w:rPr>
          <w:color w:val="000000" w:themeColor="text1"/>
          <w:sz w:val="28"/>
          <w:szCs w:val="28"/>
          <w:lang w:val="ro-RO"/>
        </w:rPr>
        <w:t>vigoare</w:t>
      </w:r>
      <w:r w:rsidRPr="00727318">
        <w:rPr>
          <w:color w:val="000000" w:themeColor="text1"/>
          <w:sz w:val="28"/>
          <w:szCs w:val="28"/>
          <w:lang w:val="ro-RO"/>
        </w:rPr>
        <w:t xml:space="preserve"> și este asigurată de către </w:t>
      </w:r>
      <w:proofErr w:type="spellStart"/>
      <w:r w:rsidRPr="00727318">
        <w:rPr>
          <w:b/>
          <w:bCs/>
          <w:color w:val="000000" w:themeColor="text1"/>
          <w:sz w:val="28"/>
          <w:szCs w:val="28"/>
          <w:lang w:val="ro-RO"/>
        </w:rPr>
        <w:t>Reţeaua</w:t>
      </w:r>
      <w:proofErr w:type="spellEnd"/>
      <w:r w:rsidRPr="00727318">
        <w:rPr>
          <w:b/>
          <w:bCs/>
          <w:color w:val="000000" w:themeColor="text1"/>
          <w:sz w:val="28"/>
          <w:szCs w:val="28"/>
          <w:lang w:val="ro-RO"/>
        </w:rPr>
        <w:t xml:space="preserve"> </w:t>
      </w:r>
      <w:proofErr w:type="spellStart"/>
      <w:r w:rsidRPr="00727318">
        <w:rPr>
          <w:b/>
          <w:bCs/>
          <w:color w:val="000000" w:themeColor="text1"/>
          <w:sz w:val="28"/>
          <w:szCs w:val="28"/>
          <w:lang w:val="ro-RO"/>
        </w:rPr>
        <w:t>Naţională</w:t>
      </w:r>
      <w:proofErr w:type="spellEnd"/>
      <w:r w:rsidRPr="00727318">
        <w:rPr>
          <w:b/>
          <w:bCs/>
          <w:color w:val="000000" w:themeColor="text1"/>
          <w:sz w:val="28"/>
          <w:szCs w:val="28"/>
          <w:lang w:val="ro-RO"/>
        </w:rPr>
        <w:t xml:space="preserve"> de Observare </w:t>
      </w:r>
      <w:proofErr w:type="spellStart"/>
      <w:r w:rsidRPr="00727318">
        <w:rPr>
          <w:b/>
          <w:bCs/>
          <w:color w:val="000000" w:themeColor="text1"/>
          <w:sz w:val="28"/>
          <w:szCs w:val="28"/>
          <w:lang w:val="ro-RO"/>
        </w:rPr>
        <w:t>şi</w:t>
      </w:r>
      <w:proofErr w:type="spellEnd"/>
      <w:r w:rsidRPr="00727318">
        <w:rPr>
          <w:b/>
          <w:bCs/>
          <w:color w:val="000000" w:themeColor="text1"/>
          <w:sz w:val="28"/>
          <w:szCs w:val="28"/>
          <w:lang w:val="ro-RO"/>
        </w:rPr>
        <w:t xml:space="preserve"> Control de Laborator </w:t>
      </w:r>
      <w:r w:rsidRPr="00727318">
        <w:rPr>
          <w:color w:val="000000" w:themeColor="text1"/>
          <w:sz w:val="28"/>
          <w:szCs w:val="28"/>
          <w:lang w:val="ro-RO"/>
        </w:rPr>
        <w:t>(în continuare – R.N.O.C.L.), care momentan include 154 de laboratoare</w:t>
      </w:r>
      <w:r w:rsidRPr="00727318">
        <w:rPr>
          <w:rStyle w:val="Referinnotdesubsol"/>
          <w:color w:val="000000" w:themeColor="text1"/>
          <w:sz w:val="28"/>
          <w:szCs w:val="28"/>
          <w:lang w:val="ro-RO"/>
        </w:rPr>
        <w:footnoteReference w:id="11"/>
      </w:r>
      <w:r w:rsidRPr="00727318">
        <w:rPr>
          <w:color w:val="000000" w:themeColor="text1"/>
          <w:sz w:val="28"/>
          <w:szCs w:val="28"/>
          <w:lang w:val="ro-RO"/>
        </w:rPr>
        <w:t xml:space="preserve">. </w:t>
      </w:r>
    </w:p>
    <w:p w14:paraId="6E23524C" w14:textId="77777777" w:rsidR="006E569C" w:rsidRPr="00727318" w:rsidRDefault="006E569C" w:rsidP="006E569C">
      <w:pPr>
        <w:numPr>
          <w:ilvl w:val="0"/>
          <w:numId w:val="8"/>
        </w:numPr>
        <w:rPr>
          <w:color w:val="000000" w:themeColor="text1"/>
          <w:sz w:val="28"/>
          <w:szCs w:val="28"/>
          <w:lang w:val="ro-RO"/>
        </w:rPr>
      </w:pPr>
      <w:r w:rsidRPr="00727318">
        <w:rPr>
          <w:color w:val="000000" w:themeColor="text1"/>
          <w:sz w:val="28"/>
          <w:szCs w:val="28"/>
          <w:lang w:val="ro-RO"/>
        </w:rPr>
        <w:t xml:space="preserve">toate laboratoarele sunt acreditate conform SM SR EN 45011:2003, ISO /CEI 17025:2002,  SM SR EN ISO/CEI 17020:2006 sau SM SR EN ISO/CEI 2006; </w:t>
      </w:r>
    </w:p>
    <w:p w14:paraId="5C191250" w14:textId="2B15EE4E" w:rsidR="006E569C" w:rsidRPr="00727318" w:rsidRDefault="006E569C" w:rsidP="006E569C">
      <w:pPr>
        <w:numPr>
          <w:ilvl w:val="0"/>
          <w:numId w:val="8"/>
        </w:numPr>
        <w:rPr>
          <w:color w:val="000000" w:themeColor="text1"/>
          <w:sz w:val="28"/>
          <w:szCs w:val="28"/>
          <w:lang w:val="ro-RO"/>
        </w:rPr>
      </w:pPr>
      <w:r w:rsidRPr="00727318">
        <w:rPr>
          <w:color w:val="000000" w:themeColor="text1"/>
          <w:sz w:val="28"/>
          <w:szCs w:val="28"/>
          <w:lang w:val="ro-RO"/>
        </w:rPr>
        <w:t xml:space="preserve">este în creștere numărul de laboratoare și întreprinderi din </w:t>
      </w:r>
      <w:proofErr w:type="spellStart"/>
      <w:r w:rsidRPr="00727318">
        <w:rPr>
          <w:color w:val="000000" w:themeColor="text1"/>
          <w:sz w:val="28"/>
          <w:szCs w:val="28"/>
          <w:lang w:val="ro-RO"/>
        </w:rPr>
        <w:t>ţară</w:t>
      </w:r>
      <w:proofErr w:type="spellEnd"/>
      <w:r w:rsidRPr="00727318">
        <w:rPr>
          <w:color w:val="000000" w:themeColor="text1"/>
          <w:sz w:val="28"/>
          <w:szCs w:val="28"/>
          <w:lang w:val="ro-RO"/>
        </w:rPr>
        <w:t xml:space="preserve"> care au fost certificate conform  ISO 14001 Sisteme de Management de Mediu.</w:t>
      </w:r>
    </w:p>
    <w:p w14:paraId="12B37B2E" w14:textId="0A894B63" w:rsidR="009E0CAA" w:rsidRPr="00727318" w:rsidRDefault="009E0CAA" w:rsidP="009E0CAA">
      <w:pPr>
        <w:ind w:firstLine="0"/>
        <w:rPr>
          <w:color w:val="000000" w:themeColor="text1"/>
          <w:sz w:val="28"/>
          <w:szCs w:val="28"/>
          <w:lang w:val="ro-RO"/>
        </w:rPr>
      </w:pPr>
    </w:p>
    <w:p w14:paraId="457D40EE" w14:textId="1EB474D3" w:rsidR="009E0CAA" w:rsidRPr="00727318" w:rsidRDefault="00DB6474" w:rsidP="009E0CAA">
      <w:pPr>
        <w:rPr>
          <w:sz w:val="28"/>
          <w:szCs w:val="28"/>
          <w:lang w:val="ro-RO"/>
        </w:rPr>
      </w:pPr>
      <w:r w:rsidRPr="00727318">
        <w:rPr>
          <w:sz w:val="28"/>
          <w:szCs w:val="28"/>
          <w:lang w:val="ro-RO"/>
        </w:rPr>
        <w:t>60</w:t>
      </w:r>
      <w:r w:rsidR="009E0CAA" w:rsidRPr="00727318">
        <w:rPr>
          <w:sz w:val="28"/>
          <w:szCs w:val="28"/>
          <w:lang w:val="ro-RO"/>
        </w:rPr>
        <w:t xml:space="preserve">. </w:t>
      </w:r>
      <w:r w:rsidR="009E0CAA" w:rsidRPr="00727318">
        <w:rPr>
          <w:b/>
          <w:bCs/>
          <w:sz w:val="28"/>
          <w:szCs w:val="28"/>
          <w:lang w:val="ro-RO"/>
        </w:rPr>
        <w:t>Infrastructura tehnică de laboratoare de stat</w:t>
      </w:r>
      <w:r w:rsidR="009E0CAA" w:rsidRPr="00727318">
        <w:rPr>
          <w:sz w:val="28"/>
          <w:szCs w:val="28"/>
          <w:lang w:val="ro-RO"/>
        </w:rPr>
        <w:t xml:space="preserve"> este reprezentată de către următoarele instituții</w:t>
      </w:r>
      <w:r w:rsidR="009E0CAA" w:rsidRPr="00727318">
        <w:rPr>
          <w:i/>
          <w:iCs/>
          <w:sz w:val="28"/>
          <w:szCs w:val="28"/>
          <w:lang w:val="ro-RO"/>
        </w:rPr>
        <w:t>: Laboratorul de Referință de Mediu (LRM) din cadrul Agenției de Mediu</w:t>
      </w:r>
      <w:r w:rsidR="009E0CAA" w:rsidRPr="00727318">
        <w:rPr>
          <w:sz w:val="28"/>
          <w:szCs w:val="28"/>
          <w:lang w:val="ro-RO"/>
        </w:rPr>
        <w:t xml:space="preserve">, care este responsabil de supravegherea calității componentelor mediului (ape de suprafață, ape uzate, aer, sol, aluviuni acvatice, precipitații atmosferice, nivelul debitului dozei ambientale a radiației gama, etc.), în baza unei rețele ample de monitorizare; </w:t>
      </w:r>
      <w:r w:rsidR="009E0CAA" w:rsidRPr="00727318">
        <w:rPr>
          <w:i/>
          <w:iCs/>
          <w:sz w:val="28"/>
          <w:szCs w:val="28"/>
          <w:lang w:val="ro-RO"/>
        </w:rPr>
        <w:t>Laboratorul  încercări chimice și măsurări instrumentale din cadrul Agenției Naționale de Sănătate Publică,</w:t>
      </w:r>
      <w:r w:rsidR="000D0EAD" w:rsidRPr="00727318">
        <w:rPr>
          <w:sz w:val="28"/>
          <w:szCs w:val="28"/>
          <w:lang w:val="ro-RO"/>
        </w:rPr>
        <w:t xml:space="preserve"> care asigură  supravegherea </w:t>
      </w:r>
      <w:proofErr w:type="spellStart"/>
      <w:r w:rsidR="000D0EAD" w:rsidRPr="00727318">
        <w:rPr>
          <w:sz w:val="28"/>
          <w:szCs w:val="28"/>
          <w:lang w:val="ro-RO"/>
        </w:rPr>
        <w:t>sanitaro</w:t>
      </w:r>
      <w:proofErr w:type="spellEnd"/>
      <w:r w:rsidR="000D0EAD" w:rsidRPr="00727318">
        <w:rPr>
          <w:sz w:val="28"/>
          <w:szCs w:val="28"/>
          <w:lang w:val="ro-RO"/>
        </w:rPr>
        <w:t xml:space="preserve">-igienică a </w:t>
      </w:r>
      <w:proofErr w:type="spellStart"/>
      <w:r w:rsidR="000D0EAD" w:rsidRPr="00727318">
        <w:rPr>
          <w:sz w:val="28"/>
          <w:szCs w:val="28"/>
          <w:lang w:val="ro-RO"/>
        </w:rPr>
        <w:t>calităţii</w:t>
      </w:r>
      <w:proofErr w:type="spellEnd"/>
      <w:r w:rsidR="000D0EAD" w:rsidRPr="00727318">
        <w:rPr>
          <w:sz w:val="28"/>
          <w:szCs w:val="28"/>
          <w:lang w:val="ro-RO"/>
        </w:rPr>
        <w:t xml:space="preserve"> </w:t>
      </w:r>
      <w:proofErr w:type="spellStart"/>
      <w:r w:rsidR="000D0EAD" w:rsidRPr="00727318">
        <w:rPr>
          <w:sz w:val="28"/>
          <w:szCs w:val="28"/>
          <w:lang w:val="ro-RO"/>
        </w:rPr>
        <w:t>şi</w:t>
      </w:r>
      <w:proofErr w:type="spellEnd"/>
      <w:r w:rsidR="000D0EAD" w:rsidRPr="00727318">
        <w:rPr>
          <w:sz w:val="28"/>
          <w:szCs w:val="28"/>
          <w:lang w:val="ro-RO"/>
        </w:rPr>
        <w:t xml:space="preserve"> </w:t>
      </w:r>
      <w:proofErr w:type="spellStart"/>
      <w:r w:rsidR="000D0EAD" w:rsidRPr="00727318">
        <w:rPr>
          <w:sz w:val="28"/>
          <w:szCs w:val="28"/>
          <w:lang w:val="ro-RO"/>
        </w:rPr>
        <w:t>inofensivităţii</w:t>
      </w:r>
      <w:proofErr w:type="spellEnd"/>
      <w:r w:rsidR="000D0EAD" w:rsidRPr="00727318">
        <w:rPr>
          <w:sz w:val="28"/>
          <w:szCs w:val="28"/>
          <w:lang w:val="ro-RO"/>
        </w:rPr>
        <w:t xml:space="preserve"> produselor alimentare, apei, aerului, materialelor </w:t>
      </w:r>
      <w:proofErr w:type="spellStart"/>
      <w:r w:rsidR="000D0EAD" w:rsidRPr="00727318">
        <w:rPr>
          <w:sz w:val="28"/>
          <w:szCs w:val="28"/>
          <w:lang w:val="ro-RO"/>
        </w:rPr>
        <w:t>polimerice</w:t>
      </w:r>
      <w:proofErr w:type="spellEnd"/>
      <w:r w:rsidR="000D0EAD" w:rsidRPr="00727318">
        <w:rPr>
          <w:sz w:val="28"/>
          <w:szCs w:val="28"/>
          <w:lang w:val="ro-RO"/>
        </w:rPr>
        <w:t xml:space="preserve"> </w:t>
      </w:r>
      <w:proofErr w:type="spellStart"/>
      <w:r w:rsidR="000D0EAD" w:rsidRPr="00727318">
        <w:rPr>
          <w:sz w:val="28"/>
          <w:szCs w:val="28"/>
          <w:lang w:val="ro-RO"/>
        </w:rPr>
        <w:t>şi</w:t>
      </w:r>
      <w:proofErr w:type="spellEnd"/>
      <w:r w:rsidR="000D0EAD" w:rsidRPr="00727318">
        <w:rPr>
          <w:sz w:val="28"/>
          <w:szCs w:val="28"/>
          <w:lang w:val="ro-RO"/>
        </w:rPr>
        <w:t xml:space="preserve"> sintetice de larg consum, prin organizarea </w:t>
      </w:r>
      <w:proofErr w:type="spellStart"/>
      <w:r w:rsidR="000D0EAD" w:rsidRPr="00727318">
        <w:rPr>
          <w:sz w:val="28"/>
          <w:szCs w:val="28"/>
          <w:lang w:val="ro-RO"/>
        </w:rPr>
        <w:t>şi</w:t>
      </w:r>
      <w:proofErr w:type="spellEnd"/>
      <w:r w:rsidR="000D0EAD" w:rsidRPr="00727318">
        <w:rPr>
          <w:sz w:val="28"/>
          <w:szCs w:val="28"/>
          <w:lang w:val="ro-RO"/>
        </w:rPr>
        <w:t xml:space="preserve"> efectuarea încercărilor chimice, radiologice, precum și monitorizarea factorilor fizici cu impact asupra sănătății publice; </w:t>
      </w:r>
      <w:r w:rsidR="009E0CAA" w:rsidRPr="00727318">
        <w:rPr>
          <w:i/>
          <w:iCs/>
          <w:sz w:val="28"/>
          <w:szCs w:val="28"/>
          <w:lang w:val="ro-RO"/>
        </w:rPr>
        <w:t>Laboratorul Atestarea și Controlul Calității Pesticidelor din cadrul Î.S.</w:t>
      </w:r>
      <w:r w:rsidR="000D0EAD" w:rsidRPr="00727318">
        <w:rPr>
          <w:i/>
          <w:iCs/>
          <w:sz w:val="28"/>
          <w:szCs w:val="28"/>
          <w:lang w:val="ro-RO"/>
        </w:rPr>
        <w:t xml:space="preserve"> </w:t>
      </w:r>
      <w:r w:rsidR="009E0CAA" w:rsidRPr="00727318">
        <w:rPr>
          <w:i/>
          <w:iCs/>
          <w:sz w:val="28"/>
          <w:szCs w:val="28"/>
          <w:lang w:val="ro-RO"/>
        </w:rPr>
        <w:t xml:space="preserve">„Centrul de Stat pentru Atestarea </w:t>
      </w:r>
      <w:proofErr w:type="spellStart"/>
      <w:r w:rsidR="009E0CAA" w:rsidRPr="00727318">
        <w:rPr>
          <w:i/>
          <w:iCs/>
          <w:sz w:val="28"/>
          <w:szCs w:val="28"/>
          <w:lang w:val="ro-RO"/>
        </w:rPr>
        <w:t>şi</w:t>
      </w:r>
      <w:proofErr w:type="spellEnd"/>
      <w:r w:rsidR="009E0CAA" w:rsidRPr="00727318">
        <w:rPr>
          <w:i/>
          <w:iCs/>
          <w:sz w:val="28"/>
          <w:szCs w:val="28"/>
          <w:lang w:val="ro-RO"/>
        </w:rPr>
        <w:t xml:space="preserve"> Omologarea Produselor de Uz Fitosanitar </w:t>
      </w:r>
      <w:proofErr w:type="spellStart"/>
      <w:r w:rsidR="009E0CAA" w:rsidRPr="00727318">
        <w:rPr>
          <w:i/>
          <w:iCs/>
          <w:sz w:val="28"/>
          <w:szCs w:val="28"/>
          <w:lang w:val="ro-RO"/>
        </w:rPr>
        <w:t>şi</w:t>
      </w:r>
      <w:proofErr w:type="spellEnd"/>
      <w:r w:rsidR="009E0CAA" w:rsidRPr="00727318">
        <w:rPr>
          <w:i/>
          <w:iCs/>
          <w:sz w:val="28"/>
          <w:szCs w:val="28"/>
          <w:lang w:val="ro-RO"/>
        </w:rPr>
        <w:t xml:space="preserve"> a </w:t>
      </w:r>
      <w:proofErr w:type="spellStart"/>
      <w:r w:rsidR="009E0CAA" w:rsidRPr="00727318">
        <w:rPr>
          <w:i/>
          <w:iCs/>
          <w:sz w:val="28"/>
          <w:szCs w:val="28"/>
          <w:lang w:val="ro-RO"/>
        </w:rPr>
        <w:t>Fertilizanţilor</w:t>
      </w:r>
      <w:proofErr w:type="spellEnd"/>
      <w:r w:rsidR="009E0CAA" w:rsidRPr="00727318">
        <w:rPr>
          <w:i/>
          <w:iCs/>
          <w:sz w:val="28"/>
          <w:szCs w:val="28"/>
          <w:lang w:val="ro-RO"/>
        </w:rPr>
        <w:t>”,</w:t>
      </w:r>
      <w:r w:rsidR="009E0CAA" w:rsidRPr="00727318">
        <w:rPr>
          <w:sz w:val="28"/>
          <w:szCs w:val="28"/>
          <w:lang w:val="ro-RO"/>
        </w:rPr>
        <w:t xml:space="preserve"> care efectuează controlul calității și conformității pesticidelor și PU</w:t>
      </w:r>
      <w:r w:rsidR="00995B2F" w:rsidRPr="00727318">
        <w:rPr>
          <w:sz w:val="28"/>
          <w:szCs w:val="28"/>
          <w:lang w:val="ro-RO"/>
        </w:rPr>
        <w:t>F</w:t>
      </w:r>
      <w:r w:rsidR="009E0CAA" w:rsidRPr="00727318">
        <w:rPr>
          <w:sz w:val="28"/>
          <w:szCs w:val="28"/>
          <w:lang w:val="ro-RO"/>
        </w:rPr>
        <w:t xml:space="preserve"> recomandate și utilizate în țară; </w:t>
      </w:r>
      <w:r w:rsidR="009E0CAA" w:rsidRPr="00727318">
        <w:rPr>
          <w:i/>
          <w:iCs/>
          <w:sz w:val="28"/>
          <w:szCs w:val="28"/>
          <w:lang w:val="ro-RO"/>
        </w:rPr>
        <w:t>Laboratorul Vamal</w:t>
      </w:r>
      <w:r w:rsidR="009E0CAA" w:rsidRPr="00727318">
        <w:rPr>
          <w:sz w:val="28"/>
          <w:szCs w:val="28"/>
          <w:lang w:val="ro-RO"/>
        </w:rPr>
        <w:t xml:space="preserve"> creat în scopul efectuării  cercetărilor/încercărilor de laborator și a expertizei/evaluării mărfurilor în scopuri vamale.</w:t>
      </w:r>
      <w:r w:rsidR="000D0EAD" w:rsidRPr="00727318">
        <w:rPr>
          <w:sz w:val="28"/>
          <w:szCs w:val="28"/>
          <w:lang w:val="ro-RO"/>
        </w:rPr>
        <w:t xml:space="preserve"> </w:t>
      </w:r>
      <w:r w:rsidR="006C59D2" w:rsidRPr="00727318">
        <w:rPr>
          <w:sz w:val="28"/>
          <w:szCs w:val="28"/>
          <w:lang w:val="ro-RO"/>
        </w:rPr>
        <w:t>Laboratoare ale MAI (IGSU) sau cele ale Agenției Supraveghere tehnica</w:t>
      </w:r>
      <w:r w:rsidR="0095114A" w:rsidRPr="00727318">
        <w:rPr>
          <w:sz w:val="28"/>
          <w:szCs w:val="28"/>
          <w:lang w:val="ro-RO"/>
        </w:rPr>
        <w:t xml:space="preserve">. </w:t>
      </w:r>
      <w:r w:rsidR="0095114A" w:rsidRPr="00727318">
        <w:rPr>
          <w:i/>
          <w:iCs/>
          <w:sz w:val="28"/>
          <w:szCs w:val="28"/>
          <w:lang w:val="ro-RO"/>
        </w:rPr>
        <w:t>(de inclus informații)</w:t>
      </w:r>
      <w:r w:rsidR="006C59D2" w:rsidRPr="00727318">
        <w:rPr>
          <w:sz w:val="28"/>
          <w:szCs w:val="28"/>
          <w:lang w:val="ro-RO"/>
        </w:rPr>
        <w:t xml:space="preserve"> </w:t>
      </w:r>
      <w:r w:rsidR="000D0EAD" w:rsidRPr="00727318">
        <w:rPr>
          <w:sz w:val="28"/>
          <w:szCs w:val="28"/>
          <w:lang w:val="ro-RO"/>
        </w:rPr>
        <w:t>Totodată există un set de laboratoare specializate în cadrul instituțiilor de cercetare și agenți economici.</w:t>
      </w:r>
    </w:p>
    <w:p w14:paraId="6BACB8A6" w14:textId="4F1EE91C" w:rsidR="000D0EAD" w:rsidRPr="00727318" w:rsidRDefault="00DB6474" w:rsidP="000D0EAD">
      <w:pPr>
        <w:rPr>
          <w:sz w:val="28"/>
          <w:szCs w:val="28"/>
          <w:lang w:val="ro-RO"/>
        </w:rPr>
      </w:pPr>
      <w:r w:rsidRPr="00727318">
        <w:rPr>
          <w:sz w:val="28"/>
          <w:szCs w:val="28"/>
          <w:lang w:val="ro-RO"/>
        </w:rPr>
        <w:t>61</w:t>
      </w:r>
      <w:r w:rsidR="000D0EAD" w:rsidRPr="00727318">
        <w:rPr>
          <w:sz w:val="28"/>
          <w:szCs w:val="28"/>
          <w:lang w:val="ro-RO"/>
        </w:rPr>
        <w:t xml:space="preserve">. Totuși sistemul de monitorizare al calității mediului pe segmentul substanțelor chimice și deșeurilor se confruntă cu mai multe probleme, precum și există necesități de modernizare a acestuia. Laboratorul de Referință de Mediu nu are personal suficient pentru realizarea programelor de monitorizare, iar lipsa de automatizare sporește necesitatea angajării unui număr mai mare de persoane care să </w:t>
      </w:r>
      <w:r w:rsidR="000D0EAD" w:rsidRPr="00727318">
        <w:rPr>
          <w:sz w:val="28"/>
          <w:szCs w:val="28"/>
          <w:lang w:val="ro-RO"/>
        </w:rPr>
        <w:lastRenderedPageBreak/>
        <w:t xml:space="preserve">efectueze manual prelevarea probelor. Rețeaua de monitorizare este foarte învechită, iar finanțarea din bugetul de stat pentru dezvoltarea și înnoirea acesteia aproape că lipsește. Din această cauză Laboratorul de referință de mediu monitorizează mai puțin de jumătate din cele 45 de substanțe prioritare ale Directivei-cadru a UE privind apa, iar monitorizarea altor aspecte de mediu, inclusiv a deșeurilor practic nu se realizează. </w:t>
      </w:r>
    </w:p>
    <w:p w14:paraId="6FD9F583" w14:textId="272D83FA" w:rsidR="000D0EAD" w:rsidRPr="00727318" w:rsidRDefault="00DB6474" w:rsidP="000D0EAD">
      <w:pPr>
        <w:rPr>
          <w:sz w:val="28"/>
          <w:szCs w:val="28"/>
          <w:lang w:val="ro-RO"/>
        </w:rPr>
      </w:pPr>
      <w:r w:rsidRPr="00727318">
        <w:rPr>
          <w:sz w:val="28"/>
          <w:szCs w:val="28"/>
          <w:lang w:val="ro-RO"/>
        </w:rPr>
        <w:t>62</w:t>
      </w:r>
      <w:r w:rsidR="000D0EAD" w:rsidRPr="00727318">
        <w:rPr>
          <w:sz w:val="28"/>
          <w:szCs w:val="28"/>
          <w:lang w:val="ro-RO"/>
        </w:rPr>
        <w:t xml:space="preserve">. O altă problemă a sistemul de monitorizare a calității mediului ține de modul de gestionare a datelor rezultate în procesul monitorizării, acestea continua să fie stocate, procesate și evaluate manual prin folosirea unui program simplificat de evaluare. Prin urmare este necesară dezvoltarea și punerea în aplicare a unor tehnologii moderne de procesare a datelor, de evaluare și interpretare grafică a acestora, pentru a facilita activitatea Agenției în producerea indicatorilor de calitate a mediului, a rapoartelor și buletinelor informative. </w:t>
      </w:r>
    </w:p>
    <w:p w14:paraId="54F63D1E" w14:textId="05EDCF7D" w:rsidR="00314001" w:rsidRPr="00727318" w:rsidRDefault="00DB6474" w:rsidP="00314001">
      <w:pPr>
        <w:rPr>
          <w:sz w:val="28"/>
          <w:szCs w:val="28"/>
          <w:lang w:val="ro-RO"/>
        </w:rPr>
      </w:pPr>
      <w:r w:rsidRPr="00727318">
        <w:rPr>
          <w:sz w:val="28"/>
          <w:szCs w:val="28"/>
          <w:lang w:val="ro-RO"/>
        </w:rPr>
        <w:t>63</w:t>
      </w:r>
      <w:r w:rsidR="000D0EAD" w:rsidRPr="00727318">
        <w:rPr>
          <w:sz w:val="28"/>
          <w:szCs w:val="28"/>
          <w:lang w:val="ro-RO"/>
        </w:rPr>
        <w:t>.</w:t>
      </w:r>
      <w:r w:rsidR="00314001" w:rsidRPr="00727318">
        <w:rPr>
          <w:bCs/>
          <w:sz w:val="28"/>
          <w:szCs w:val="28"/>
          <w:lang w:val="ro-RO"/>
        </w:rPr>
        <w:t xml:space="preserve"> În contextual celor prezentate mai sus, se evidențiază necesitatea </w:t>
      </w:r>
      <w:r w:rsidR="000D0EAD" w:rsidRPr="00727318">
        <w:rPr>
          <w:bCs/>
          <w:sz w:val="28"/>
          <w:szCs w:val="28"/>
          <w:lang w:val="ro-RO"/>
        </w:rPr>
        <w:t>creșter</w:t>
      </w:r>
      <w:r w:rsidR="00314001" w:rsidRPr="00727318">
        <w:rPr>
          <w:bCs/>
          <w:sz w:val="28"/>
          <w:szCs w:val="28"/>
          <w:lang w:val="ro-RO"/>
        </w:rPr>
        <w:t>ii</w:t>
      </w:r>
      <w:r w:rsidR="000D0EAD" w:rsidRPr="00727318">
        <w:rPr>
          <w:bCs/>
          <w:sz w:val="28"/>
          <w:szCs w:val="28"/>
          <w:lang w:val="ro-RO"/>
        </w:rPr>
        <w:t xml:space="preserve"> potențialului analitic și tehnic al</w:t>
      </w:r>
      <w:r w:rsidR="000D0EAD" w:rsidRPr="00727318">
        <w:rPr>
          <w:sz w:val="28"/>
          <w:szCs w:val="28"/>
          <w:lang w:val="ro-RO"/>
        </w:rPr>
        <w:t xml:space="preserve"> laboratoarelor din sistemul RNOCL, inclusiv prin echiparea cu metode de investigare a multor indici prioritari de determinare a substanțelor chimice și impactului lor, inclusiv și pentru identificarea și monitorizarea </w:t>
      </w:r>
      <w:r w:rsidR="00314001" w:rsidRPr="00727318">
        <w:rPr>
          <w:sz w:val="28"/>
          <w:szCs w:val="28"/>
          <w:lang w:val="ro-RO"/>
        </w:rPr>
        <w:t xml:space="preserve">substanțelor chimice prioritare, cum ar fi </w:t>
      </w:r>
      <w:proofErr w:type="spellStart"/>
      <w:r w:rsidR="00314001" w:rsidRPr="00727318">
        <w:rPr>
          <w:sz w:val="28"/>
          <w:szCs w:val="28"/>
          <w:lang w:val="ro-RO"/>
        </w:rPr>
        <w:t>POPs</w:t>
      </w:r>
      <w:proofErr w:type="spellEnd"/>
      <w:r w:rsidR="00314001" w:rsidRPr="00727318">
        <w:rPr>
          <w:sz w:val="28"/>
          <w:szCs w:val="28"/>
          <w:lang w:val="ro-RO"/>
        </w:rPr>
        <w:t xml:space="preserve">, </w:t>
      </w:r>
      <w:r w:rsidR="000D0EAD" w:rsidRPr="00727318">
        <w:rPr>
          <w:sz w:val="28"/>
          <w:szCs w:val="28"/>
          <w:lang w:val="ro-RO"/>
        </w:rPr>
        <w:t>mercurului</w:t>
      </w:r>
      <w:r w:rsidR="00314001" w:rsidRPr="00727318">
        <w:rPr>
          <w:sz w:val="28"/>
          <w:szCs w:val="28"/>
          <w:lang w:val="ro-RO"/>
        </w:rPr>
        <w:t>, metale grele, etc</w:t>
      </w:r>
      <w:r w:rsidR="000D0EAD" w:rsidRPr="00727318">
        <w:rPr>
          <w:sz w:val="28"/>
          <w:szCs w:val="28"/>
          <w:lang w:val="ro-RO"/>
        </w:rPr>
        <w:t xml:space="preserve">;  </w:t>
      </w:r>
    </w:p>
    <w:p w14:paraId="37B6D0F4" w14:textId="2147ABB9" w:rsidR="000D0EAD" w:rsidRPr="00727318" w:rsidRDefault="00DB6474" w:rsidP="00314001">
      <w:pPr>
        <w:rPr>
          <w:sz w:val="28"/>
          <w:szCs w:val="28"/>
          <w:lang w:val="ro-RO"/>
        </w:rPr>
      </w:pPr>
      <w:r w:rsidRPr="00727318">
        <w:rPr>
          <w:sz w:val="28"/>
          <w:szCs w:val="28"/>
          <w:lang w:val="ro-RO"/>
        </w:rPr>
        <w:t>64</w:t>
      </w:r>
      <w:r w:rsidR="00314001" w:rsidRPr="00727318">
        <w:rPr>
          <w:sz w:val="28"/>
          <w:szCs w:val="28"/>
          <w:lang w:val="ro-RO"/>
        </w:rPr>
        <w:t xml:space="preserve">. </w:t>
      </w:r>
      <w:r w:rsidR="000D0EAD" w:rsidRPr="00727318">
        <w:rPr>
          <w:sz w:val="28"/>
          <w:szCs w:val="28"/>
          <w:lang w:val="ro-RO"/>
        </w:rPr>
        <w:t xml:space="preserve">De asemenea, este necesară asigurarea laboratoarelor cu numărul necesar de cadre profesioniste în domeniu, precum și instruirea </w:t>
      </w:r>
      <w:proofErr w:type="spellStart"/>
      <w:r w:rsidR="000D0EAD" w:rsidRPr="00727318">
        <w:rPr>
          <w:sz w:val="28"/>
          <w:szCs w:val="28"/>
          <w:lang w:val="ro-RO"/>
        </w:rPr>
        <w:t>specialiştilor</w:t>
      </w:r>
      <w:proofErr w:type="spellEnd"/>
      <w:r w:rsidR="000D0EAD" w:rsidRPr="00727318">
        <w:rPr>
          <w:sz w:val="28"/>
          <w:szCs w:val="28"/>
          <w:lang w:val="ro-RO"/>
        </w:rPr>
        <w:t xml:space="preserve">, inclusiv peste hotarele </w:t>
      </w:r>
      <w:proofErr w:type="spellStart"/>
      <w:r w:rsidR="000D0EAD" w:rsidRPr="00727318">
        <w:rPr>
          <w:sz w:val="28"/>
          <w:szCs w:val="28"/>
          <w:lang w:val="ro-RO"/>
        </w:rPr>
        <w:t>ţării</w:t>
      </w:r>
      <w:proofErr w:type="spellEnd"/>
      <w:r w:rsidR="000D0EAD" w:rsidRPr="00727318">
        <w:rPr>
          <w:sz w:val="28"/>
          <w:szCs w:val="28"/>
          <w:lang w:val="ro-RO"/>
        </w:rPr>
        <w:t xml:space="preserve">, în domeniul managementul </w:t>
      </w:r>
      <w:proofErr w:type="spellStart"/>
      <w:r w:rsidR="000D0EAD" w:rsidRPr="00727318">
        <w:rPr>
          <w:sz w:val="28"/>
          <w:szCs w:val="28"/>
          <w:lang w:val="ro-RO"/>
        </w:rPr>
        <w:t>substanţelor</w:t>
      </w:r>
      <w:proofErr w:type="spellEnd"/>
      <w:r w:rsidR="000D0EAD" w:rsidRPr="00727318">
        <w:rPr>
          <w:sz w:val="28"/>
          <w:szCs w:val="28"/>
          <w:lang w:val="ro-RO"/>
        </w:rPr>
        <w:t xml:space="preserve"> chimice, inclusiv: principiile Bunelor Practici de Laborator (GLP), </w:t>
      </w:r>
      <w:proofErr w:type="spellStart"/>
      <w:r w:rsidR="000D0EAD" w:rsidRPr="00727318">
        <w:rPr>
          <w:sz w:val="28"/>
          <w:szCs w:val="28"/>
          <w:lang w:val="ro-RO"/>
        </w:rPr>
        <w:t>cerinţele</w:t>
      </w:r>
      <w:proofErr w:type="spellEnd"/>
      <w:r w:rsidR="000D0EAD" w:rsidRPr="00727318">
        <w:rPr>
          <w:sz w:val="28"/>
          <w:szCs w:val="28"/>
          <w:lang w:val="ro-RO"/>
        </w:rPr>
        <w:t xml:space="preserve"> regulamentelor CLP  </w:t>
      </w:r>
      <w:proofErr w:type="spellStart"/>
      <w:r w:rsidR="000D0EAD" w:rsidRPr="00727318">
        <w:rPr>
          <w:sz w:val="28"/>
          <w:szCs w:val="28"/>
          <w:lang w:val="ro-RO"/>
        </w:rPr>
        <w:t>şi</w:t>
      </w:r>
      <w:proofErr w:type="spellEnd"/>
      <w:r w:rsidR="000D0EAD" w:rsidRPr="00727318">
        <w:rPr>
          <w:sz w:val="28"/>
          <w:szCs w:val="28"/>
          <w:lang w:val="ro-RO"/>
        </w:rPr>
        <w:t xml:space="preserve"> REACH. Aceștia urmează să </w:t>
      </w:r>
      <w:proofErr w:type="spellStart"/>
      <w:r w:rsidR="000D0EAD" w:rsidRPr="00727318">
        <w:rPr>
          <w:sz w:val="28"/>
          <w:szCs w:val="28"/>
          <w:lang w:val="ro-RO"/>
        </w:rPr>
        <w:t>însuşească</w:t>
      </w:r>
      <w:proofErr w:type="spellEnd"/>
      <w:r w:rsidR="000D0EAD" w:rsidRPr="00727318">
        <w:rPr>
          <w:sz w:val="28"/>
          <w:szCs w:val="28"/>
          <w:lang w:val="ro-RO"/>
        </w:rPr>
        <w:t xml:space="preserve"> metodele noi de </w:t>
      </w:r>
      <w:proofErr w:type="spellStart"/>
      <w:r w:rsidR="000D0EAD" w:rsidRPr="00727318">
        <w:rPr>
          <w:sz w:val="28"/>
          <w:szCs w:val="28"/>
          <w:lang w:val="ro-RO"/>
        </w:rPr>
        <w:t>investigaţii</w:t>
      </w:r>
      <w:proofErr w:type="spellEnd"/>
      <w:r w:rsidR="000D0EAD" w:rsidRPr="00727318">
        <w:rPr>
          <w:sz w:val="28"/>
          <w:szCs w:val="28"/>
          <w:lang w:val="ro-RO"/>
        </w:rPr>
        <w:t xml:space="preserve">, controlul </w:t>
      </w:r>
      <w:proofErr w:type="spellStart"/>
      <w:r w:rsidR="000D0EAD" w:rsidRPr="00727318">
        <w:rPr>
          <w:sz w:val="28"/>
          <w:szCs w:val="28"/>
          <w:lang w:val="ro-RO"/>
        </w:rPr>
        <w:t>calităţii</w:t>
      </w:r>
      <w:proofErr w:type="spellEnd"/>
      <w:r w:rsidR="000D0EAD" w:rsidRPr="00727318">
        <w:rPr>
          <w:sz w:val="28"/>
          <w:szCs w:val="28"/>
          <w:lang w:val="ro-RO"/>
        </w:rPr>
        <w:t xml:space="preserve"> încercărilor de laborator, ș.a.</w:t>
      </w:r>
    </w:p>
    <w:p w14:paraId="52FAEF5D" w14:textId="17C5AB64" w:rsidR="00F954BD" w:rsidRPr="00727318" w:rsidRDefault="00F954BD" w:rsidP="00314001">
      <w:pPr>
        <w:rPr>
          <w:sz w:val="28"/>
          <w:szCs w:val="28"/>
          <w:lang w:val="ro-RO"/>
        </w:rPr>
      </w:pPr>
    </w:p>
    <w:p w14:paraId="71DF6A31" w14:textId="151E4F4C" w:rsidR="00F954BD" w:rsidRPr="00727318" w:rsidRDefault="00F954BD" w:rsidP="00F954BD">
      <w:pPr>
        <w:pStyle w:val="Titlu2"/>
        <w:rPr>
          <w:rFonts w:ascii="Times New Roman" w:hAnsi="Times New Roman"/>
          <w:sz w:val="28"/>
          <w:szCs w:val="28"/>
          <w:lang w:val="ro-RO"/>
        </w:rPr>
      </w:pPr>
      <w:bookmarkStart w:id="12" w:name="_Toc125822621"/>
      <w:r w:rsidRPr="00727318">
        <w:rPr>
          <w:rFonts w:ascii="Times New Roman" w:hAnsi="Times New Roman"/>
          <w:sz w:val="28"/>
          <w:szCs w:val="28"/>
          <w:lang w:val="ro-RO"/>
        </w:rPr>
        <w:t xml:space="preserve">1.4 </w:t>
      </w:r>
      <w:proofErr w:type="spellStart"/>
      <w:r w:rsidR="00BB5CD3" w:rsidRPr="00727318">
        <w:rPr>
          <w:rFonts w:ascii="Times New Roman" w:hAnsi="Times New Roman"/>
          <w:sz w:val="28"/>
          <w:szCs w:val="28"/>
          <w:lang w:val="ro-RO"/>
        </w:rPr>
        <w:t>Activităţi</w:t>
      </w:r>
      <w:proofErr w:type="spellEnd"/>
      <w:r w:rsidR="00BB5CD3" w:rsidRPr="00727318">
        <w:rPr>
          <w:rFonts w:ascii="Times New Roman" w:hAnsi="Times New Roman"/>
          <w:sz w:val="28"/>
          <w:szCs w:val="28"/>
          <w:lang w:val="ro-RO"/>
        </w:rPr>
        <w:t xml:space="preserve"> de pregătire, </w:t>
      </w:r>
      <w:proofErr w:type="spellStart"/>
      <w:r w:rsidR="00BB5CD3" w:rsidRPr="00727318">
        <w:rPr>
          <w:rFonts w:ascii="Times New Roman" w:hAnsi="Times New Roman"/>
          <w:sz w:val="28"/>
          <w:szCs w:val="28"/>
          <w:lang w:val="ro-RO"/>
        </w:rPr>
        <w:t>reacţii</w:t>
      </w:r>
      <w:proofErr w:type="spellEnd"/>
      <w:r w:rsidR="00BB5CD3" w:rsidRPr="00727318">
        <w:rPr>
          <w:rFonts w:ascii="Times New Roman" w:hAnsi="Times New Roman"/>
          <w:sz w:val="28"/>
          <w:szCs w:val="28"/>
          <w:lang w:val="ro-RO"/>
        </w:rPr>
        <w:t xml:space="preserve"> de răspuns </w:t>
      </w:r>
      <w:proofErr w:type="spellStart"/>
      <w:r w:rsidR="00BB5CD3" w:rsidRPr="00727318">
        <w:rPr>
          <w:rFonts w:ascii="Times New Roman" w:hAnsi="Times New Roman"/>
          <w:sz w:val="28"/>
          <w:szCs w:val="28"/>
          <w:lang w:val="ro-RO"/>
        </w:rPr>
        <w:t>şi</w:t>
      </w:r>
      <w:proofErr w:type="spellEnd"/>
      <w:r w:rsidR="00BB5CD3" w:rsidRPr="00727318">
        <w:rPr>
          <w:rFonts w:ascii="Times New Roman" w:hAnsi="Times New Roman"/>
          <w:sz w:val="28"/>
          <w:szCs w:val="28"/>
          <w:lang w:val="ro-RO"/>
        </w:rPr>
        <w:t xml:space="preserve"> măsuri  de intervenție în caz de </w:t>
      </w:r>
      <w:proofErr w:type="spellStart"/>
      <w:r w:rsidR="00BB5CD3" w:rsidRPr="00727318">
        <w:rPr>
          <w:rFonts w:ascii="Times New Roman" w:hAnsi="Times New Roman"/>
          <w:sz w:val="28"/>
          <w:szCs w:val="28"/>
          <w:lang w:val="ro-RO"/>
        </w:rPr>
        <w:t>situaţii</w:t>
      </w:r>
      <w:proofErr w:type="spellEnd"/>
      <w:r w:rsidR="00BB5CD3" w:rsidRPr="00727318">
        <w:rPr>
          <w:rFonts w:ascii="Times New Roman" w:hAnsi="Times New Roman"/>
          <w:sz w:val="28"/>
          <w:szCs w:val="28"/>
          <w:lang w:val="ro-RO"/>
        </w:rPr>
        <w:t xml:space="preserve"> </w:t>
      </w:r>
      <w:proofErr w:type="spellStart"/>
      <w:r w:rsidR="00BB5CD3" w:rsidRPr="00727318">
        <w:rPr>
          <w:rFonts w:ascii="Times New Roman" w:hAnsi="Times New Roman"/>
          <w:sz w:val="28"/>
          <w:szCs w:val="28"/>
          <w:lang w:val="ro-RO"/>
        </w:rPr>
        <w:t>excepţionale</w:t>
      </w:r>
      <w:proofErr w:type="spellEnd"/>
      <w:r w:rsidR="00BB5CD3" w:rsidRPr="00727318">
        <w:rPr>
          <w:rFonts w:ascii="Times New Roman" w:hAnsi="Times New Roman"/>
          <w:sz w:val="28"/>
          <w:szCs w:val="28"/>
          <w:lang w:val="ro-RO"/>
        </w:rPr>
        <w:t xml:space="preserve"> cu implicarea </w:t>
      </w:r>
      <w:proofErr w:type="spellStart"/>
      <w:r w:rsidR="00BB5CD3" w:rsidRPr="00727318">
        <w:rPr>
          <w:rFonts w:ascii="Times New Roman" w:hAnsi="Times New Roman"/>
          <w:sz w:val="28"/>
          <w:szCs w:val="28"/>
          <w:lang w:val="ro-RO"/>
        </w:rPr>
        <w:t>substanţelor</w:t>
      </w:r>
      <w:proofErr w:type="spellEnd"/>
      <w:r w:rsidR="00BB5CD3" w:rsidRPr="00727318">
        <w:rPr>
          <w:rFonts w:ascii="Times New Roman" w:hAnsi="Times New Roman"/>
          <w:sz w:val="28"/>
          <w:szCs w:val="28"/>
          <w:lang w:val="ro-RO"/>
        </w:rPr>
        <w:t xml:space="preserve"> chimice.</w:t>
      </w:r>
      <w:bookmarkEnd w:id="12"/>
      <w:r w:rsidR="00BB5CD3" w:rsidRPr="00727318">
        <w:rPr>
          <w:rFonts w:ascii="Times New Roman" w:hAnsi="Times New Roman"/>
          <w:sz w:val="28"/>
          <w:szCs w:val="28"/>
          <w:lang w:val="ro-RO"/>
        </w:rPr>
        <w:t xml:space="preserve"> </w:t>
      </w:r>
    </w:p>
    <w:p w14:paraId="6327ECF9" w14:textId="77777777" w:rsidR="00F954BD" w:rsidRPr="00727318" w:rsidRDefault="00F954BD" w:rsidP="00314001">
      <w:pPr>
        <w:rPr>
          <w:sz w:val="28"/>
          <w:szCs w:val="28"/>
          <w:lang w:val="ro-RO"/>
        </w:rPr>
      </w:pPr>
    </w:p>
    <w:p w14:paraId="7EB7B216" w14:textId="3C42C1E2" w:rsidR="00F60AF1" w:rsidRPr="00727318" w:rsidRDefault="00DB6474" w:rsidP="00F60AF1">
      <w:pPr>
        <w:rPr>
          <w:sz w:val="28"/>
          <w:szCs w:val="28"/>
          <w:lang w:val="ro-RO"/>
        </w:rPr>
      </w:pPr>
      <w:r w:rsidRPr="00727318">
        <w:rPr>
          <w:sz w:val="28"/>
          <w:szCs w:val="28"/>
          <w:lang w:val="ro-RO"/>
        </w:rPr>
        <w:t>65</w:t>
      </w:r>
      <w:r w:rsidR="00F954BD" w:rsidRPr="00727318">
        <w:rPr>
          <w:sz w:val="28"/>
          <w:szCs w:val="28"/>
          <w:lang w:val="ro-RO"/>
        </w:rPr>
        <w:t xml:space="preserve"> </w:t>
      </w:r>
      <w:r w:rsidR="00BB5CD3" w:rsidRPr="00727318">
        <w:rPr>
          <w:sz w:val="28"/>
          <w:szCs w:val="28"/>
          <w:lang w:val="ro-RO"/>
        </w:rPr>
        <w:t xml:space="preserve">Accidentele care implică substanțe periculoase constituie o amenințare gravă pentru populație și pentru mediu, care provoacă pierderi economice substanțiale și perturbă creșterea economică. </w:t>
      </w:r>
      <w:r w:rsidR="00541698" w:rsidRPr="00727318">
        <w:rPr>
          <w:sz w:val="28"/>
          <w:szCs w:val="28"/>
          <w:lang w:val="ro-RO"/>
        </w:rPr>
        <w:t>Siguranța ocupațională și acțiunile de informare a angajaților și angajatorilor cu privire la bunele practici aplicate în vederea prevenirii riscurilor generate de substanțe chimice sunt condiții esențiale pentru a diminua pierderile umane și economice.</w:t>
      </w:r>
      <w:r w:rsidR="00F60AF1" w:rsidRPr="00727318">
        <w:rPr>
          <w:sz w:val="28"/>
          <w:szCs w:val="28"/>
          <w:lang w:val="ro-RO"/>
        </w:rPr>
        <w:t xml:space="preserve"> Conform datelor Inspectoratului de stat al Muncii, în anii 2021-2022 au fost înregistrate următoarele accidente de muncă cu implicarea substanțelor chimice:</w:t>
      </w:r>
    </w:p>
    <w:p w14:paraId="6B6AF13C" w14:textId="2F27B812" w:rsidR="00F60AF1" w:rsidRPr="00727318" w:rsidRDefault="00F60AF1" w:rsidP="00F60AF1">
      <w:pPr>
        <w:rPr>
          <w:sz w:val="28"/>
          <w:szCs w:val="28"/>
          <w:lang w:val="ro-RO"/>
        </w:rPr>
      </w:pPr>
    </w:p>
    <w:tbl>
      <w:tblPr>
        <w:tblW w:w="4889" w:type="pct"/>
        <w:tblInd w:w="108" w:type="dxa"/>
        <w:tblLook w:val="04A0" w:firstRow="1" w:lastRow="0" w:firstColumn="1" w:lastColumn="0" w:noHBand="0" w:noVBand="1"/>
      </w:tblPr>
      <w:tblGrid>
        <w:gridCol w:w="1959"/>
        <w:gridCol w:w="1745"/>
        <w:gridCol w:w="1414"/>
        <w:gridCol w:w="1534"/>
        <w:gridCol w:w="1373"/>
        <w:gridCol w:w="1660"/>
      </w:tblGrid>
      <w:tr w:rsidR="00162531" w:rsidRPr="00727318" w14:paraId="16A80E1C" w14:textId="77777777" w:rsidTr="00541698">
        <w:trPr>
          <w:trHeight w:val="115"/>
        </w:trPr>
        <w:tc>
          <w:tcPr>
            <w:tcW w:w="5000" w:type="pct"/>
            <w:gridSpan w:val="6"/>
            <w:tcBorders>
              <w:top w:val="nil"/>
              <w:left w:val="nil"/>
              <w:bottom w:val="nil"/>
              <w:right w:val="nil"/>
            </w:tcBorders>
            <w:shd w:val="clear" w:color="auto" w:fill="auto"/>
            <w:hideMark/>
          </w:tcPr>
          <w:p w14:paraId="770966BC" w14:textId="358D4B2F" w:rsidR="00162531" w:rsidRPr="00727318" w:rsidRDefault="00162531" w:rsidP="00E01D82">
            <w:pPr>
              <w:rPr>
                <w:b/>
                <w:bCs/>
                <w:color w:val="000000"/>
                <w:sz w:val="28"/>
                <w:szCs w:val="28"/>
                <w:lang w:val="ro-RO" w:eastAsia="ro-RO"/>
              </w:rPr>
            </w:pPr>
            <w:r w:rsidRPr="00727318">
              <w:rPr>
                <w:b/>
                <w:bCs/>
                <w:color w:val="000000"/>
                <w:sz w:val="28"/>
                <w:szCs w:val="28"/>
                <w:lang w:val="ro-RO" w:eastAsia="ro-RO"/>
              </w:rPr>
              <w:t xml:space="preserve">Tabelul </w:t>
            </w:r>
            <w:r w:rsidR="003C2A13">
              <w:rPr>
                <w:b/>
                <w:bCs/>
                <w:color w:val="000000"/>
                <w:sz w:val="28"/>
                <w:szCs w:val="28"/>
                <w:lang w:val="ro-RO" w:eastAsia="ro-RO"/>
              </w:rPr>
              <w:t>10</w:t>
            </w:r>
            <w:r w:rsidRPr="00727318">
              <w:rPr>
                <w:b/>
                <w:bCs/>
                <w:color w:val="000000"/>
                <w:sz w:val="28"/>
                <w:szCs w:val="28"/>
                <w:lang w:val="ro-RO" w:eastAsia="ro-RO"/>
              </w:rPr>
              <w:t xml:space="preserve">. Informații cu privire la incidente cu implicarea </w:t>
            </w:r>
            <w:proofErr w:type="spellStart"/>
            <w:r w:rsidRPr="00727318">
              <w:rPr>
                <w:b/>
                <w:bCs/>
                <w:color w:val="000000"/>
                <w:sz w:val="28"/>
                <w:szCs w:val="28"/>
                <w:lang w:val="ro-RO" w:eastAsia="ro-RO"/>
              </w:rPr>
              <w:t>substanţelor</w:t>
            </w:r>
            <w:proofErr w:type="spellEnd"/>
            <w:r w:rsidRPr="00727318">
              <w:rPr>
                <w:b/>
                <w:bCs/>
                <w:color w:val="000000"/>
                <w:sz w:val="28"/>
                <w:szCs w:val="28"/>
                <w:lang w:val="ro-RO" w:eastAsia="ro-RO"/>
              </w:rPr>
              <w:t xml:space="preserve"> chimice la locul de muncă din perioada 2021-2022</w:t>
            </w:r>
          </w:p>
          <w:p w14:paraId="3EB73CE6" w14:textId="77777777" w:rsidR="00162531" w:rsidRPr="00727318" w:rsidRDefault="00162531" w:rsidP="00E01D82">
            <w:pPr>
              <w:rPr>
                <w:b/>
                <w:bCs/>
                <w:color w:val="000000"/>
                <w:lang w:val="ro-RO" w:eastAsia="ro-RO"/>
              </w:rPr>
            </w:pPr>
          </w:p>
        </w:tc>
      </w:tr>
      <w:tr w:rsidR="00EC32E0" w:rsidRPr="00727318" w14:paraId="3C1B6B5E" w14:textId="77777777" w:rsidTr="00541698">
        <w:trPr>
          <w:trHeight w:val="115"/>
        </w:trPr>
        <w:tc>
          <w:tcPr>
            <w:tcW w:w="5000" w:type="pct"/>
            <w:gridSpan w:val="6"/>
            <w:tcBorders>
              <w:top w:val="nil"/>
              <w:left w:val="nil"/>
              <w:bottom w:val="nil"/>
              <w:right w:val="nil"/>
            </w:tcBorders>
            <w:shd w:val="clear" w:color="auto" w:fill="auto"/>
          </w:tcPr>
          <w:p w14:paraId="602665C7" w14:textId="77777777" w:rsidR="00EC32E0" w:rsidRPr="00727318" w:rsidRDefault="00EC32E0" w:rsidP="00E01D82">
            <w:pPr>
              <w:rPr>
                <w:b/>
                <w:bCs/>
                <w:color w:val="000000"/>
                <w:sz w:val="28"/>
                <w:szCs w:val="28"/>
                <w:lang w:val="ro-RO" w:eastAsia="ro-RO"/>
              </w:rPr>
            </w:pPr>
          </w:p>
        </w:tc>
      </w:tr>
      <w:tr w:rsidR="002D0DBC" w:rsidRPr="00727318" w14:paraId="14155F46" w14:textId="77777777" w:rsidTr="002D0DBC">
        <w:trPr>
          <w:trHeight w:val="680"/>
        </w:trPr>
        <w:tc>
          <w:tcPr>
            <w:tcW w:w="1011" w:type="pct"/>
            <w:tcBorders>
              <w:top w:val="single" w:sz="4" w:space="0" w:color="auto"/>
              <w:left w:val="single" w:sz="4" w:space="0" w:color="auto"/>
              <w:bottom w:val="single" w:sz="4" w:space="0" w:color="auto"/>
              <w:right w:val="single" w:sz="4" w:space="0" w:color="auto"/>
            </w:tcBorders>
            <w:shd w:val="clear" w:color="auto" w:fill="D9D9D9"/>
            <w:hideMark/>
          </w:tcPr>
          <w:p w14:paraId="483217BF" w14:textId="77777777" w:rsidR="00162531" w:rsidRPr="00727318" w:rsidRDefault="00162531" w:rsidP="00162531">
            <w:pPr>
              <w:ind w:firstLine="0"/>
              <w:rPr>
                <w:b/>
                <w:bCs/>
                <w:color w:val="000000"/>
                <w:sz w:val="22"/>
                <w:szCs w:val="22"/>
                <w:lang w:val="ro-RO" w:eastAsia="ro-RO"/>
              </w:rPr>
            </w:pPr>
            <w:r w:rsidRPr="00727318">
              <w:rPr>
                <w:b/>
                <w:bCs/>
                <w:color w:val="000000"/>
                <w:sz w:val="22"/>
                <w:szCs w:val="22"/>
                <w:lang w:val="ro-RO" w:eastAsia="ro-RO"/>
              </w:rPr>
              <w:t>Data incidentului</w:t>
            </w:r>
          </w:p>
        </w:tc>
        <w:tc>
          <w:tcPr>
            <w:tcW w:w="901" w:type="pct"/>
            <w:tcBorders>
              <w:top w:val="single" w:sz="4" w:space="0" w:color="auto"/>
              <w:left w:val="nil"/>
              <w:bottom w:val="single" w:sz="4" w:space="0" w:color="auto"/>
              <w:right w:val="single" w:sz="4" w:space="0" w:color="auto"/>
            </w:tcBorders>
            <w:shd w:val="clear" w:color="auto" w:fill="D9D9D9"/>
            <w:hideMark/>
          </w:tcPr>
          <w:p w14:paraId="44C5D07B" w14:textId="48FC5045" w:rsidR="00162531" w:rsidRPr="00727318" w:rsidRDefault="00162531" w:rsidP="00162531">
            <w:pPr>
              <w:ind w:firstLine="0"/>
              <w:rPr>
                <w:b/>
                <w:bCs/>
                <w:color w:val="000000"/>
                <w:sz w:val="22"/>
                <w:szCs w:val="22"/>
                <w:lang w:val="ro-RO" w:eastAsia="ro-RO"/>
              </w:rPr>
            </w:pPr>
            <w:r w:rsidRPr="00727318">
              <w:rPr>
                <w:b/>
                <w:bCs/>
                <w:color w:val="000000"/>
                <w:sz w:val="22"/>
                <w:szCs w:val="22"/>
                <w:lang w:val="ro-RO" w:eastAsia="ro-RO"/>
              </w:rPr>
              <w:t>Localitatea</w:t>
            </w:r>
          </w:p>
        </w:tc>
        <w:tc>
          <w:tcPr>
            <w:tcW w:w="730" w:type="pct"/>
            <w:tcBorders>
              <w:top w:val="single" w:sz="4" w:space="0" w:color="auto"/>
              <w:left w:val="nil"/>
              <w:bottom w:val="single" w:sz="4" w:space="0" w:color="auto"/>
              <w:right w:val="single" w:sz="4" w:space="0" w:color="auto"/>
            </w:tcBorders>
            <w:shd w:val="clear" w:color="auto" w:fill="D9D9D9"/>
            <w:hideMark/>
          </w:tcPr>
          <w:p w14:paraId="73DBCD35" w14:textId="12A03AB1" w:rsidR="00162531" w:rsidRPr="00727318" w:rsidRDefault="00162531" w:rsidP="00162531">
            <w:pPr>
              <w:ind w:firstLine="0"/>
              <w:rPr>
                <w:b/>
                <w:bCs/>
                <w:color w:val="000000"/>
                <w:sz w:val="22"/>
                <w:szCs w:val="22"/>
                <w:lang w:val="ro-RO" w:eastAsia="ro-RO"/>
              </w:rPr>
            </w:pPr>
            <w:r w:rsidRPr="00727318">
              <w:rPr>
                <w:b/>
                <w:bCs/>
                <w:color w:val="000000"/>
                <w:sz w:val="22"/>
                <w:szCs w:val="22"/>
                <w:lang w:val="ro-RO" w:eastAsia="ro-RO"/>
              </w:rPr>
              <w:t xml:space="preserve">Tipul incidentului </w:t>
            </w:r>
          </w:p>
        </w:tc>
        <w:tc>
          <w:tcPr>
            <w:tcW w:w="792" w:type="pct"/>
            <w:tcBorders>
              <w:top w:val="single" w:sz="4" w:space="0" w:color="auto"/>
              <w:left w:val="nil"/>
              <w:bottom w:val="single" w:sz="4" w:space="0" w:color="auto"/>
              <w:right w:val="single" w:sz="4" w:space="0" w:color="auto"/>
            </w:tcBorders>
            <w:shd w:val="clear" w:color="auto" w:fill="D9D9D9"/>
            <w:hideMark/>
          </w:tcPr>
          <w:p w14:paraId="525C51E1" w14:textId="088A26C4" w:rsidR="00162531" w:rsidRPr="00727318" w:rsidRDefault="00162531" w:rsidP="00162531">
            <w:pPr>
              <w:ind w:firstLine="0"/>
              <w:rPr>
                <w:b/>
                <w:bCs/>
                <w:color w:val="000000"/>
                <w:sz w:val="22"/>
                <w:szCs w:val="22"/>
                <w:lang w:val="ro-RO" w:eastAsia="ro-RO"/>
              </w:rPr>
            </w:pPr>
            <w:proofErr w:type="spellStart"/>
            <w:r w:rsidRPr="00727318">
              <w:rPr>
                <w:b/>
                <w:bCs/>
                <w:color w:val="000000"/>
                <w:sz w:val="22"/>
                <w:szCs w:val="22"/>
                <w:lang w:val="ro-RO" w:eastAsia="ro-RO"/>
              </w:rPr>
              <w:t>Substanţe</w:t>
            </w:r>
            <w:proofErr w:type="spellEnd"/>
            <w:r w:rsidRPr="00727318">
              <w:rPr>
                <w:b/>
                <w:bCs/>
                <w:color w:val="000000"/>
                <w:sz w:val="22"/>
                <w:szCs w:val="22"/>
                <w:lang w:val="ro-RO" w:eastAsia="ro-RO"/>
              </w:rPr>
              <w:t xml:space="preserve"> chimice implicate</w:t>
            </w:r>
          </w:p>
        </w:tc>
        <w:tc>
          <w:tcPr>
            <w:tcW w:w="709" w:type="pct"/>
            <w:tcBorders>
              <w:top w:val="single" w:sz="4" w:space="0" w:color="auto"/>
              <w:left w:val="nil"/>
              <w:bottom w:val="single" w:sz="4" w:space="0" w:color="auto"/>
              <w:right w:val="single" w:sz="4" w:space="0" w:color="auto"/>
            </w:tcBorders>
            <w:shd w:val="clear" w:color="auto" w:fill="D9D9D9"/>
            <w:hideMark/>
          </w:tcPr>
          <w:p w14:paraId="3ABE06AC" w14:textId="77777777" w:rsidR="00162531" w:rsidRPr="00727318" w:rsidRDefault="00162531" w:rsidP="00162531">
            <w:pPr>
              <w:ind w:firstLine="0"/>
              <w:rPr>
                <w:b/>
                <w:bCs/>
                <w:color w:val="000000"/>
                <w:sz w:val="22"/>
                <w:szCs w:val="22"/>
                <w:lang w:val="ro-RO" w:eastAsia="ro-RO"/>
              </w:rPr>
            </w:pPr>
            <w:r w:rsidRPr="00727318">
              <w:rPr>
                <w:b/>
                <w:bCs/>
                <w:color w:val="000000"/>
                <w:sz w:val="22"/>
                <w:szCs w:val="22"/>
                <w:lang w:val="ro-RO" w:eastAsia="ro-RO"/>
              </w:rPr>
              <w:t xml:space="preserve">Nr. de persoane decedate /  </w:t>
            </w:r>
            <w:r w:rsidRPr="00727318">
              <w:rPr>
                <w:b/>
                <w:bCs/>
                <w:color w:val="000000"/>
                <w:sz w:val="22"/>
                <w:szCs w:val="22"/>
                <w:lang w:val="ro-RO" w:eastAsia="ro-RO"/>
              </w:rPr>
              <w:lastRenderedPageBreak/>
              <w:t>rănite/ evacuate</w:t>
            </w:r>
          </w:p>
        </w:tc>
        <w:tc>
          <w:tcPr>
            <w:tcW w:w="856" w:type="pct"/>
            <w:tcBorders>
              <w:top w:val="single" w:sz="4" w:space="0" w:color="auto"/>
              <w:left w:val="nil"/>
              <w:bottom w:val="single" w:sz="4" w:space="0" w:color="auto"/>
              <w:right w:val="single" w:sz="4" w:space="0" w:color="auto"/>
            </w:tcBorders>
            <w:shd w:val="clear" w:color="auto" w:fill="D9D9D9"/>
            <w:hideMark/>
          </w:tcPr>
          <w:p w14:paraId="2712B779" w14:textId="71EEBBBC" w:rsidR="00162531" w:rsidRPr="00727318" w:rsidRDefault="00162531" w:rsidP="00162531">
            <w:pPr>
              <w:ind w:firstLine="0"/>
              <w:rPr>
                <w:b/>
                <w:bCs/>
                <w:color w:val="000000"/>
                <w:sz w:val="22"/>
                <w:szCs w:val="22"/>
                <w:lang w:val="ro-RO" w:eastAsia="ro-RO"/>
              </w:rPr>
            </w:pPr>
            <w:r w:rsidRPr="00727318">
              <w:rPr>
                <w:b/>
                <w:bCs/>
                <w:color w:val="000000"/>
                <w:sz w:val="22"/>
                <w:szCs w:val="22"/>
                <w:lang w:val="ro-RO" w:eastAsia="ro-RO"/>
              </w:rPr>
              <w:lastRenderedPageBreak/>
              <w:t xml:space="preserve">Contaminarea componentelor de mediu sau </w:t>
            </w:r>
            <w:r w:rsidRPr="00727318">
              <w:rPr>
                <w:b/>
                <w:bCs/>
                <w:color w:val="000000"/>
                <w:sz w:val="22"/>
                <w:szCs w:val="22"/>
                <w:lang w:val="ro-RO" w:eastAsia="ro-RO"/>
              </w:rPr>
              <w:lastRenderedPageBreak/>
              <w:t xml:space="preserve">prejudiciu calculat </w:t>
            </w:r>
          </w:p>
        </w:tc>
      </w:tr>
      <w:tr w:rsidR="002D0DBC" w:rsidRPr="00727318" w14:paraId="0D1011F2" w14:textId="77777777" w:rsidTr="002D0DBC">
        <w:trPr>
          <w:trHeight w:val="615"/>
        </w:trPr>
        <w:tc>
          <w:tcPr>
            <w:tcW w:w="1011" w:type="pct"/>
            <w:tcBorders>
              <w:top w:val="nil"/>
              <w:left w:val="single" w:sz="4" w:space="0" w:color="auto"/>
              <w:bottom w:val="single" w:sz="4" w:space="0" w:color="auto"/>
              <w:right w:val="single" w:sz="4" w:space="0" w:color="auto"/>
            </w:tcBorders>
            <w:shd w:val="clear" w:color="auto" w:fill="auto"/>
          </w:tcPr>
          <w:p w14:paraId="7A154608" w14:textId="6134A75C" w:rsidR="00162531" w:rsidRPr="00727318" w:rsidRDefault="00162531" w:rsidP="00162531">
            <w:pPr>
              <w:jc w:val="center"/>
              <w:rPr>
                <w:color w:val="000000"/>
                <w:sz w:val="22"/>
                <w:szCs w:val="22"/>
                <w:lang w:val="ro-RO" w:eastAsia="ro-RO"/>
              </w:rPr>
            </w:pPr>
            <w:r w:rsidRPr="00727318">
              <w:rPr>
                <w:color w:val="000000"/>
                <w:sz w:val="22"/>
                <w:szCs w:val="22"/>
                <w:lang w:val="ro-RO" w:eastAsia="ro-RO"/>
              </w:rPr>
              <w:lastRenderedPageBreak/>
              <w:t>12.01.2021</w:t>
            </w:r>
          </w:p>
        </w:tc>
        <w:tc>
          <w:tcPr>
            <w:tcW w:w="901" w:type="pct"/>
            <w:tcBorders>
              <w:top w:val="single" w:sz="4" w:space="0" w:color="auto"/>
              <w:left w:val="nil"/>
              <w:bottom w:val="single" w:sz="4" w:space="0" w:color="auto"/>
              <w:right w:val="single" w:sz="4" w:space="0" w:color="auto"/>
            </w:tcBorders>
            <w:shd w:val="clear" w:color="auto" w:fill="auto"/>
          </w:tcPr>
          <w:p w14:paraId="1D2C9B7E" w14:textId="0D1086CA" w:rsidR="00162531" w:rsidRPr="00727318" w:rsidRDefault="00162531" w:rsidP="00162531">
            <w:pPr>
              <w:rPr>
                <w:color w:val="000000"/>
                <w:sz w:val="22"/>
                <w:szCs w:val="22"/>
                <w:lang w:val="ro-RO" w:eastAsia="ro-RO"/>
              </w:rPr>
            </w:pPr>
            <w:proofErr w:type="spellStart"/>
            <w:r w:rsidRPr="00727318">
              <w:rPr>
                <w:color w:val="000000"/>
                <w:sz w:val="22"/>
                <w:szCs w:val="22"/>
                <w:lang w:val="ro-RO" w:eastAsia="ro-RO"/>
              </w:rPr>
              <w:t>Chisinău</w:t>
            </w:r>
            <w:proofErr w:type="spellEnd"/>
          </w:p>
        </w:tc>
        <w:tc>
          <w:tcPr>
            <w:tcW w:w="730" w:type="pct"/>
            <w:tcBorders>
              <w:top w:val="single" w:sz="4" w:space="0" w:color="auto"/>
              <w:left w:val="nil"/>
              <w:bottom w:val="single" w:sz="4" w:space="0" w:color="auto"/>
              <w:right w:val="single" w:sz="4" w:space="0" w:color="auto"/>
            </w:tcBorders>
            <w:shd w:val="clear" w:color="auto" w:fill="auto"/>
          </w:tcPr>
          <w:p w14:paraId="5355EA8B" w14:textId="4E0FBB04" w:rsidR="00162531" w:rsidRPr="00727318" w:rsidRDefault="00162531" w:rsidP="002D0DBC">
            <w:pPr>
              <w:ind w:firstLine="0"/>
              <w:rPr>
                <w:color w:val="000000"/>
                <w:sz w:val="22"/>
                <w:szCs w:val="22"/>
                <w:lang w:val="ro-RO" w:eastAsia="ro-RO"/>
              </w:rPr>
            </w:pPr>
            <w:r w:rsidRPr="00727318">
              <w:rPr>
                <w:color w:val="000000"/>
                <w:sz w:val="22"/>
                <w:szCs w:val="22"/>
                <w:lang w:val="ro-RO" w:eastAsia="ro-RO"/>
              </w:rPr>
              <w:t>Intoxicație (inhalarea vaporilor)</w:t>
            </w:r>
          </w:p>
        </w:tc>
        <w:tc>
          <w:tcPr>
            <w:tcW w:w="792" w:type="pct"/>
            <w:tcBorders>
              <w:top w:val="single" w:sz="4" w:space="0" w:color="auto"/>
              <w:left w:val="nil"/>
              <w:bottom w:val="single" w:sz="4" w:space="0" w:color="auto"/>
              <w:right w:val="single" w:sz="4" w:space="0" w:color="auto"/>
            </w:tcBorders>
            <w:shd w:val="clear" w:color="auto" w:fill="auto"/>
          </w:tcPr>
          <w:p w14:paraId="2213B210" w14:textId="49D8FB28" w:rsidR="00162531" w:rsidRPr="00727318" w:rsidRDefault="00EC32E0" w:rsidP="00EC32E0">
            <w:pPr>
              <w:ind w:firstLine="0"/>
              <w:rPr>
                <w:color w:val="000000"/>
                <w:sz w:val="22"/>
                <w:szCs w:val="22"/>
                <w:lang w:val="ro-RO" w:eastAsia="ro-RO"/>
              </w:rPr>
            </w:pPr>
            <w:r w:rsidRPr="00727318">
              <w:rPr>
                <w:color w:val="000000"/>
                <w:sz w:val="22"/>
                <w:szCs w:val="22"/>
                <w:lang w:val="ro-RO" w:eastAsia="ro-RO"/>
              </w:rPr>
              <w:t xml:space="preserve">Soluție de </w:t>
            </w:r>
            <w:r w:rsidR="003C2A13" w:rsidRPr="00727318">
              <w:rPr>
                <w:color w:val="000000"/>
                <w:sz w:val="22"/>
                <w:szCs w:val="22"/>
                <w:lang w:val="ro-RO" w:eastAsia="ro-RO"/>
              </w:rPr>
              <w:t>îndepărtare</w:t>
            </w:r>
            <w:r w:rsidRPr="00727318">
              <w:rPr>
                <w:color w:val="000000"/>
                <w:sz w:val="22"/>
                <w:szCs w:val="22"/>
                <w:lang w:val="ro-RO" w:eastAsia="ro-RO"/>
              </w:rPr>
              <w:t xml:space="preserve"> a etichetelor</w:t>
            </w:r>
          </w:p>
        </w:tc>
        <w:tc>
          <w:tcPr>
            <w:tcW w:w="709" w:type="pct"/>
            <w:tcBorders>
              <w:top w:val="single" w:sz="4" w:space="0" w:color="auto"/>
              <w:left w:val="nil"/>
              <w:bottom w:val="single" w:sz="4" w:space="0" w:color="auto"/>
              <w:right w:val="single" w:sz="4" w:space="0" w:color="auto"/>
            </w:tcBorders>
            <w:shd w:val="clear" w:color="auto" w:fill="auto"/>
          </w:tcPr>
          <w:p w14:paraId="68A2C1F0" w14:textId="225F9C8B" w:rsidR="00162531" w:rsidRPr="00727318" w:rsidRDefault="00EC32E0" w:rsidP="00EC32E0">
            <w:pPr>
              <w:ind w:firstLine="0"/>
              <w:rPr>
                <w:color w:val="000000"/>
                <w:sz w:val="22"/>
                <w:szCs w:val="22"/>
                <w:lang w:val="ro-RO" w:eastAsia="ro-RO"/>
              </w:rPr>
            </w:pPr>
            <w:r w:rsidRPr="00727318">
              <w:rPr>
                <w:color w:val="000000"/>
                <w:sz w:val="22"/>
                <w:szCs w:val="22"/>
                <w:lang w:val="ro-RO" w:eastAsia="ro-RO"/>
              </w:rPr>
              <w:t>O persoana a pierdut capacitatea temporară de muncă</w:t>
            </w:r>
          </w:p>
        </w:tc>
        <w:tc>
          <w:tcPr>
            <w:tcW w:w="856" w:type="pct"/>
            <w:tcBorders>
              <w:top w:val="single" w:sz="4" w:space="0" w:color="auto"/>
              <w:left w:val="nil"/>
              <w:bottom w:val="single" w:sz="4" w:space="0" w:color="auto"/>
              <w:right w:val="single" w:sz="4" w:space="0" w:color="auto"/>
            </w:tcBorders>
            <w:shd w:val="clear" w:color="auto" w:fill="auto"/>
          </w:tcPr>
          <w:p w14:paraId="46F701E2" w14:textId="49054727" w:rsidR="00162531" w:rsidRPr="00727318" w:rsidRDefault="00EC32E0" w:rsidP="00162531">
            <w:pPr>
              <w:jc w:val="center"/>
              <w:rPr>
                <w:color w:val="000000"/>
                <w:sz w:val="22"/>
                <w:szCs w:val="22"/>
                <w:lang w:val="ro-RO" w:eastAsia="ro-RO"/>
              </w:rPr>
            </w:pPr>
            <w:r w:rsidRPr="00727318">
              <w:rPr>
                <w:color w:val="000000"/>
                <w:sz w:val="22"/>
                <w:szCs w:val="22"/>
                <w:lang w:val="ro-RO" w:eastAsia="ro-RO"/>
              </w:rPr>
              <w:t>-</w:t>
            </w:r>
          </w:p>
        </w:tc>
      </w:tr>
      <w:tr w:rsidR="002D0DBC" w:rsidRPr="00727318" w14:paraId="76A9EFE9" w14:textId="77777777" w:rsidTr="002D0DBC">
        <w:trPr>
          <w:trHeight w:val="615"/>
        </w:trPr>
        <w:tc>
          <w:tcPr>
            <w:tcW w:w="1011" w:type="pct"/>
            <w:tcBorders>
              <w:top w:val="nil"/>
              <w:left w:val="single" w:sz="4" w:space="0" w:color="auto"/>
              <w:bottom w:val="single" w:sz="4" w:space="0" w:color="auto"/>
              <w:right w:val="single" w:sz="4" w:space="0" w:color="auto"/>
            </w:tcBorders>
            <w:shd w:val="clear" w:color="auto" w:fill="auto"/>
          </w:tcPr>
          <w:p w14:paraId="22EE8AEB" w14:textId="10563CAE" w:rsidR="002D0DBC" w:rsidRPr="00727318" w:rsidRDefault="002D0DBC" w:rsidP="002D0DBC">
            <w:pPr>
              <w:jc w:val="center"/>
              <w:rPr>
                <w:color w:val="000000"/>
                <w:sz w:val="22"/>
                <w:szCs w:val="22"/>
                <w:lang w:val="ro-RO" w:eastAsia="ro-RO"/>
              </w:rPr>
            </w:pPr>
            <w:r w:rsidRPr="00727318">
              <w:rPr>
                <w:color w:val="000000"/>
                <w:sz w:val="22"/>
                <w:szCs w:val="22"/>
                <w:lang w:val="ro-RO" w:eastAsia="ro-RO"/>
              </w:rPr>
              <w:t>05.05.2021</w:t>
            </w:r>
          </w:p>
        </w:tc>
        <w:tc>
          <w:tcPr>
            <w:tcW w:w="901" w:type="pct"/>
            <w:tcBorders>
              <w:top w:val="single" w:sz="4" w:space="0" w:color="auto"/>
              <w:left w:val="nil"/>
              <w:bottom w:val="single" w:sz="4" w:space="0" w:color="auto"/>
              <w:right w:val="single" w:sz="4" w:space="0" w:color="auto"/>
            </w:tcBorders>
            <w:shd w:val="clear" w:color="auto" w:fill="auto"/>
          </w:tcPr>
          <w:p w14:paraId="345411A5" w14:textId="4A1BA6E7" w:rsidR="002D0DBC" w:rsidRPr="00727318" w:rsidRDefault="002D0DBC" w:rsidP="002D0DBC">
            <w:pPr>
              <w:jc w:val="center"/>
              <w:rPr>
                <w:color w:val="000000"/>
                <w:sz w:val="22"/>
                <w:szCs w:val="22"/>
                <w:lang w:val="ro-RO" w:eastAsia="ro-RO"/>
              </w:rPr>
            </w:pPr>
            <w:proofErr w:type="spellStart"/>
            <w:r w:rsidRPr="00727318">
              <w:rPr>
                <w:color w:val="000000"/>
                <w:sz w:val="22"/>
                <w:szCs w:val="22"/>
                <w:lang w:val="ro-RO" w:eastAsia="ro-RO"/>
              </w:rPr>
              <w:t>Chisinău</w:t>
            </w:r>
            <w:proofErr w:type="spellEnd"/>
          </w:p>
        </w:tc>
        <w:tc>
          <w:tcPr>
            <w:tcW w:w="730" w:type="pct"/>
            <w:tcBorders>
              <w:top w:val="single" w:sz="4" w:space="0" w:color="auto"/>
              <w:left w:val="nil"/>
              <w:bottom w:val="single" w:sz="4" w:space="0" w:color="auto"/>
              <w:right w:val="single" w:sz="4" w:space="0" w:color="auto"/>
            </w:tcBorders>
            <w:shd w:val="clear" w:color="auto" w:fill="auto"/>
          </w:tcPr>
          <w:p w14:paraId="1835AA3B" w14:textId="21DEB799" w:rsidR="002D0DBC" w:rsidRPr="00727318" w:rsidRDefault="002D0DBC" w:rsidP="002D0DBC">
            <w:pPr>
              <w:ind w:firstLine="0"/>
              <w:rPr>
                <w:color w:val="000000"/>
                <w:sz w:val="22"/>
                <w:szCs w:val="22"/>
                <w:lang w:val="ro-RO" w:eastAsia="ro-RO"/>
              </w:rPr>
            </w:pPr>
            <w:r w:rsidRPr="00727318">
              <w:rPr>
                <w:color w:val="000000"/>
                <w:sz w:val="22"/>
                <w:szCs w:val="22"/>
                <w:lang w:val="ro-RO" w:eastAsia="ro-RO"/>
              </w:rPr>
              <w:t>Intoxicație (inhalarea vaporilor)</w:t>
            </w:r>
          </w:p>
        </w:tc>
        <w:tc>
          <w:tcPr>
            <w:tcW w:w="792" w:type="pct"/>
            <w:tcBorders>
              <w:top w:val="single" w:sz="4" w:space="0" w:color="auto"/>
              <w:left w:val="nil"/>
              <w:bottom w:val="single" w:sz="4" w:space="0" w:color="auto"/>
              <w:right w:val="single" w:sz="4" w:space="0" w:color="auto"/>
            </w:tcBorders>
            <w:shd w:val="clear" w:color="auto" w:fill="auto"/>
          </w:tcPr>
          <w:p w14:paraId="5DD05141" w14:textId="164A0B3D" w:rsidR="002D0DBC" w:rsidRPr="00727318" w:rsidRDefault="002D0DBC" w:rsidP="002D0DBC">
            <w:pPr>
              <w:ind w:firstLine="0"/>
              <w:rPr>
                <w:color w:val="000000"/>
                <w:sz w:val="22"/>
                <w:szCs w:val="22"/>
                <w:lang w:val="ro-RO" w:eastAsia="ro-RO"/>
              </w:rPr>
            </w:pPr>
            <w:r w:rsidRPr="00727318">
              <w:rPr>
                <w:color w:val="000000"/>
                <w:sz w:val="22"/>
                <w:szCs w:val="22"/>
                <w:lang w:val="ro-RO" w:eastAsia="ro-RO"/>
              </w:rPr>
              <w:t>Soluție de igienizare Cl</w:t>
            </w:r>
            <w:r w:rsidRPr="00727318">
              <w:rPr>
                <w:color w:val="000000"/>
                <w:sz w:val="22"/>
                <w:szCs w:val="22"/>
                <w:vertAlign w:val="subscript"/>
                <w:lang w:val="ro-RO" w:eastAsia="ro-RO"/>
              </w:rPr>
              <w:t>2</w:t>
            </w:r>
          </w:p>
        </w:tc>
        <w:tc>
          <w:tcPr>
            <w:tcW w:w="709" w:type="pct"/>
            <w:tcBorders>
              <w:top w:val="single" w:sz="4" w:space="0" w:color="auto"/>
              <w:left w:val="nil"/>
              <w:bottom w:val="single" w:sz="4" w:space="0" w:color="auto"/>
              <w:right w:val="single" w:sz="4" w:space="0" w:color="auto"/>
            </w:tcBorders>
            <w:shd w:val="clear" w:color="auto" w:fill="auto"/>
          </w:tcPr>
          <w:p w14:paraId="1BCA10D1" w14:textId="35E86710" w:rsidR="002D0DBC" w:rsidRPr="00727318" w:rsidRDefault="002D0DBC" w:rsidP="002D0DBC">
            <w:pPr>
              <w:ind w:firstLine="0"/>
              <w:rPr>
                <w:color w:val="000000"/>
                <w:sz w:val="22"/>
                <w:szCs w:val="22"/>
                <w:lang w:val="ro-RO" w:eastAsia="ro-RO"/>
              </w:rPr>
            </w:pPr>
            <w:r w:rsidRPr="00727318">
              <w:rPr>
                <w:color w:val="000000"/>
                <w:sz w:val="22"/>
                <w:szCs w:val="22"/>
                <w:lang w:val="ro-RO" w:eastAsia="ro-RO"/>
              </w:rPr>
              <w:t>O persoana a pierdut capacitatea temporară de muncă</w:t>
            </w:r>
          </w:p>
        </w:tc>
        <w:tc>
          <w:tcPr>
            <w:tcW w:w="856" w:type="pct"/>
            <w:tcBorders>
              <w:top w:val="single" w:sz="4" w:space="0" w:color="auto"/>
              <w:left w:val="nil"/>
              <w:bottom w:val="single" w:sz="4" w:space="0" w:color="auto"/>
              <w:right w:val="single" w:sz="4" w:space="0" w:color="auto"/>
            </w:tcBorders>
            <w:shd w:val="clear" w:color="auto" w:fill="auto"/>
          </w:tcPr>
          <w:p w14:paraId="31F3F27A" w14:textId="77777777" w:rsidR="002D0DBC" w:rsidRPr="00727318" w:rsidRDefault="002D0DBC" w:rsidP="002D0DBC">
            <w:pPr>
              <w:jc w:val="center"/>
              <w:rPr>
                <w:color w:val="000000"/>
                <w:sz w:val="22"/>
                <w:szCs w:val="22"/>
                <w:lang w:val="ro-RO" w:eastAsia="ro-RO"/>
              </w:rPr>
            </w:pPr>
          </w:p>
        </w:tc>
      </w:tr>
      <w:tr w:rsidR="002D0DBC" w:rsidRPr="00727318" w14:paraId="3850EFE8" w14:textId="77777777" w:rsidTr="002D0DBC">
        <w:trPr>
          <w:trHeight w:val="615"/>
        </w:trPr>
        <w:tc>
          <w:tcPr>
            <w:tcW w:w="1011" w:type="pct"/>
            <w:tcBorders>
              <w:top w:val="single" w:sz="4" w:space="0" w:color="auto"/>
              <w:left w:val="single" w:sz="4" w:space="0" w:color="auto"/>
              <w:bottom w:val="single" w:sz="4" w:space="0" w:color="auto"/>
              <w:right w:val="single" w:sz="4" w:space="0" w:color="auto"/>
            </w:tcBorders>
            <w:shd w:val="clear" w:color="auto" w:fill="auto"/>
          </w:tcPr>
          <w:p w14:paraId="0C9BE947" w14:textId="45EA64D6" w:rsidR="00EC32E0" w:rsidRPr="00727318" w:rsidRDefault="002D0DBC" w:rsidP="00EC32E0">
            <w:pPr>
              <w:jc w:val="center"/>
              <w:rPr>
                <w:color w:val="000000"/>
                <w:sz w:val="22"/>
                <w:szCs w:val="22"/>
                <w:lang w:val="ro-RO" w:eastAsia="ro-RO"/>
              </w:rPr>
            </w:pPr>
            <w:r w:rsidRPr="00727318">
              <w:rPr>
                <w:color w:val="000000"/>
                <w:sz w:val="22"/>
                <w:szCs w:val="22"/>
                <w:lang w:val="ro-RO" w:eastAsia="ro-RO"/>
              </w:rPr>
              <w:t>15.05.2022</w:t>
            </w:r>
          </w:p>
        </w:tc>
        <w:tc>
          <w:tcPr>
            <w:tcW w:w="901" w:type="pct"/>
            <w:tcBorders>
              <w:top w:val="single" w:sz="4" w:space="0" w:color="auto"/>
              <w:left w:val="nil"/>
              <w:bottom w:val="single" w:sz="4" w:space="0" w:color="auto"/>
              <w:right w:val="single" w:sz="4" w:space="0" w:color="auto"/>
            </w:tcBorders>
            <w:shd w:val="clear" w:color="auto" w:fill="auto"/>
          </w:tcPr>
          <w:p w14:paraId="5450F90C" w14:textId="1D6D4A81" w:rsidR="00EC32E0" w:rsidRPr="00727318" w:rsidRDefault="002D0DBC" w:rsidP="00EC32E0">
            <w:pPr>
              <w:jc w:val="center"/>
              <w:rPr>
                <w:color w:val="000000"/>
                <w:sz w:val="22"/>
                <w:szCs w:val="22"/>
                <w:lang w:val="ro-RO" w:eastAsia="ro-RO"/>
              </w:rPr>
            </w:pPr>
            <w:r w:rsidRPr="00727318">
              <w:rPr>
                <w:color w:val="000000"/>
                <w:sz w:val="22"/>
                <w:szCs w:val="22"/>
                <w:lang w:val="ro-RO" w:eastAsia="ro-RO"/>
              </w:rPr>
              <w:t>Orhei</w:t>
            </w:r>
          </w:p>
        </w:tc>
        <w:tc>
          <w:tcPr>
            <w:tcW w:w="730" w:type="pct"/>
            <w:tcBorders>
              <w:top w:val="single" w:sz="4" w:space="0" w:color="auto"/>
              <w:left w:val="nil"/>
              <w:bottom w:val="single" w:sz="4" w:space="0" w:color="auto"/>
              <w:right w:val="single" w:sz="4" w:space="0" w:color="auto"/>
            </w:tcBorders>
            <w:shd w:val="clear" w:color="auto" w:fill="auto"/>
          </w:tcPr>
          <w:p w14:paraId="416F1A4D" w14:textId="2BC25824" w:rsidR="00EC32E0" w:rsidRPr="00727318" w:rsidRDefault="002D0DBC" w:rsidP="002D0DBC">
            <w:pPr>
              <w:ind w:firstLine="0"/>
              <w:rPr>
                <w:color w:val="000000"/>
                <w:sz w:val="22"/>
                <w:szCs w:val="22"/>
                <w:lang w:val="ro-RO" w:eastAsia="ro-RO"/>
              </w:rPr>
            </w:pPr>
            <w:r w:rsidRPr="00727318">
              <w:rPr>
                <w:color w:val="000000"/>
                <w:sz w:val="22"/>
                <w:szCs w:val="22"/>
                <w:lang w:val="ro-RO" w:eastAsia="ro-RO"/>
              </w:rPr>
              <w:t>Substanța chimică a pătruns în ochi (contaminare de la mănușă)</w:t>
            </w:r>
          </w:p>
        </w:tc>
        <w:tc>
          <w:tcPr>
            <w:tcW w:w="792" w:type="pct"/>
            <w:tcBorders>
              <w:top w:val="single" w:sz="4" w:space="0" w:color="auto"/>
              <w:left w:val="nil"/>
              <w:bottom w:val="single" w:sz="4" w:space="0" w:color="auto"/>
              <w:right w:val="single" w:sz="4" w:space="0" w:color="auto"/>
            </w:tcBorders>
            <w:shd w:val="clear" w:color="auto" w:fill="auto"/>
          </w:tcPr>
          <w:p w14:paraId="5E50C6C0" w14:textId="7C20A6DF" w:rsidR="00EC32E0" w:rsidRPr="00727318" w:rsidRDefault="002D0DBC" w:rsidP="002D0DBC">
            <w:pPr>
              <w:ind w:firstLine="0"/>
              <w:rPr>
                <w:color w:val="000000"/>
                <w:sz w:val="22"/>
                <w:szCs w:val="22"/>
                <w:lang w:val="ro-RO" w:eastAsia="ro-RO"/>
              </w:rPr>
            </w:pPr>
            <w:r w:rsidRPr="00727318">
              <w:rPr>
                <w:color w:val="000000"/>
                <w:sz w:val="22"/>
                <w:szCs w:val="22"/>
                <w:lang w:val="ro-RO" w:eastAsia="ro-RO"/>
              </w:rPr>
              <w:t xml:space="preserve">Soda </w:t>
            </w:r>
            <w:r w:rsidR="003C2A13" w:rsidRPr="00727318">
              <w:rPr>
                <w:color w:val="000000"/>
                <w:sz w:val="22"/>
                <w:szCs w:val="22"/>
                <w:lang w:val="ro-RO" w:eastAsia="ro-RO"/>
              </w:rPr>
              <w:t>caustică</w:t>
            </w:r>
          </w:p>
        </w:tc>
        <w:tc>
          <w:tcPr>
            <w:tcW w:w="709" w:type="pct"/>
            <w:tcBorders>
              <w:top w:val="single" w:sz="4" w:space="0" w:color="auto"/>
              <w:left w:val="nil"/>
              <w:bottom w:val="single" w:sz="4" w:space="0" w:color="auto"/>
              <w:right w:val="single" w:sz="4" w:space="0" w:color="auto"/>
            </w:tcBorders>
            <w:shd w:val="clear" w:color="auto" w:fill="auto"/>
          </w:tcPr>
          <w:p w14:paraId="5BE5983A" w14:textId="2FC6966C" w:rsidR="00EC32E0" w:rsidRPr="00727318" w:rsidRDefault="00EC32E0" w:rsidP="00EC32E0">
            <w:pPr>
              <w:ind w:firstLine="0"/>
              <w:rPr>
                <w:color w:val="000000"/>
                <w:sz w:val="22"/>
                <w:szCs w:val="22"/>
                <w:lang w:val="ro-RO" w:eastAsia="ro-RO"/>
              </w:rPr>
            </w:pPr>
            <w:r w:rsidRPr="00727318">
              <w:rPr>
                <w:color w:val="000000"/>
                <w:sz w:val="22"/>
                <w:szCs w:val="22"/>
                <w:lang w:val="ro-RO" w:eastAsia="ro-RO"/>
              </w:rPr>
              <w:t>O persoana a pierdut capacitatea temporară de muncă</w:t>
            </w:r>
          </w:p>
        </w:tc>
        <w:tc>
          <w:tcPr>
            <w:tcW w:w="856" w:type="pct"/>
            <w:tcBorders>
              <w:top w:val="single" w:sz="4" w:space="0" w:color="auto"/>
              <w:left w:val="nil"/>
              <w:bottom w:val="single" w:sz="4" w:space="0" w:color="auto"/>
              <w:right w:val="single" w:sz="4" w:space="0" w:color="auto"/>
            </w:tcBorders>
            <w:shd w:val="clear" w:color="auto" w:fill="auto"/>
          </w:tcPr>
          <w:p w14:paraId="120DD92B" w14:textId="77777777" w:rsidR="00EC32E0" w:rsidRPr="00727318" w:rsidRDefault="00EC32E0" w:rsidP="00EC32E0">
            <w:pPr>
              <w:jc w:val="center"/>
              <w:rPr>
                <w:color w:val="000000"/>
                <w:sz w:val="22"/>
                <w:szCs w:val="22"/>
                <w:lang w:val="ro-RO" w:eastAsia="ro-RO"/>
              </w:rPr>
            </w:pPr>
          </w:p>
        </w:tc>
      </w:tr>
      <w:tr w:rsidR="002D0DBC" w:rsidRPr="00727318" w14:paraId="50985BD7" w14:textId="77777777" w:rsidTr="002D0DBC">
        <w:trPr>
          <w:trHeight w:val="615"/>
        </w:trPr>
        <w:tc>
          <w:tcPr>
            <w:tcW w:w="1011" w:type="pct"/>
            <w:tcBorders>
              <w:top w:val="single" w:sz="4" w:space="0" w:color="auto"/>
              <w:left w:val="single" w:sz="4" w:space="0" w:color="auto"/>
              <w:bottom w:val="single" w:sz="4" w:space="0" w:color="auto"/>
              <w:right w:val="single" w:sz="4" w:space="0" w:color="auto"/>
            </w:tcBorders>
            <w:shd w:val="clear" w:color="auto" w:fill="auto"/>
          </w:tcPr>
          <w:p w14:paraId="5F943425" w14:textId="501E4CE1" w:rsidR="00EC32E0" w:rsidRPr="00727318" w:rsidRDefault="002D0DBC" w:rsidP="00EC32E0">
            <w:pPr>
              <w:jc w:val="center"/>
              <w:rPr>
                <w:color w:val="000000"/>
                <w:sz w:val="22"/>
                <w:szCs w:val="22"/>
                <w:lang w:val="ro-RO" w:eastAsia="ro-RO"/>
              </w:rPr>
            </w:pPr>
            <w:r w:rsidRPr="00727318">
              <w:rPr>
                <w:color w:val="000000"/>
                <w:sz w:val="22"/>
                <w:szCs w:val="22"/>
                <w:lang w:val="ro-RO" w:eastAsia="ro-RO"/>
              </w:rPr>
              <w:t xml:space="preserve">17.07.2022 </w:t>
            </w:r>
          </w:p>
        </w:tc>
        <w:tc>
          <w:tcPr>
            <w:tcW w:w="901" w:type="pct"/>
            <w:tcBorders>
              <w:top w:val="single" w:sz="4" w:space="0" w:color="auto"/>
              <w:left w:val="nil"/>
              <w:bottom w:val="single" w:sz="4" w:space="0" w:color="auto"/>
              <w:right w:val="single" w:sz="4" w:space="0" w:color="auto"/>
            </w:tcBorders>
            <w:shd w:val="clear" w:color="auto" w:fill="auto"/>
          </w:tcPr>
          <w:p w14:paraId="53A15844" w14:textId="1A8CB8A8" w:rsidR="00EC32E0" w:rsidRPr="00727318" w:rsidRDefault="002D0DBC" w:rsidP="00EC32E0">
            <w:pPr>
              <w:jc w:val="center"/>
              <w:rPr>
                <w:color w:val="000000"/>
                <w:sz w:val="22"/>
                <w:szCs w:val="22"/>
                <w:lang w:val="ro-RO" w:eastAsia="ro-RO"/>
              </w:rPr>
            </w:pPr>
            <w:r w:rsidRPr="00727318">
              <w:rPr>
                <w:color w:val="000000"/>
                <w:sz w:val="22"/>
                <w:szCs w:val="22"/>
                <w:lang w:val="ro-RO" w:eastAsia="ro-RO"/>
              </w:rPr>
              <w:t>Călărași</w:t>
            </w:r>
          </w:p>
        </w:tc>
        <w:tc>
          <w:tcPr>
            <w:tcW w:w="730" w:type="pct"/>
            <w:tcBorders>
              <w:top w:val="single" w:sz="4" w:space="0" w:color="auto"/>
              <w:left w:val="nil"/>
              <w:bottom w:val="single" w:sz="4" w:space="0" w:color="auto"/>
              <w:right w:val="single" w:sz="4" w:space="0" w:color="auto"/>
            </w:tcBorders>
            <w:shd w:val="clear" w:color="auto" w:fill="auto"/>
          </w:tcPr>
          <w:p w14:paraId="6FC406F6" w14:textId="1D1AD205" w:rsidR="00EC32E0" w:rsidRPr="00727318" w:rsidRDefault="002D0DBC" w:rsidP="002D0DBC">
            <w:pPr>
              <w:ind w:firstLine="0"/>
              <w:rPr>
                <w:color w:val="000000"/>
                <w:sz w:val="22"/>
                <w:szCs w:val="22"/>
                <w:lang w:val="ro-RO" w:eastAsia="ro-RO"/>
              </w:rPr>
            </w:pPr>
            <w:r w:rsidRPr="00727318">
              <w:rPr>
                <w:color w:val="000000"/>
                <w:sz w:val="22"/>
                <w:szCs w:val="22"/>
                <w:lang w:val="ro-RO" w:eastAsia="ro-RO"/>
              </w:rPr>
              <w:t>Intoxicație (inhalarea vaporilor)</w:t>
            </w:r>
          </w:p>
        </w:tc>
        <w:tc>
          <w:tcPr>
            <w:tcW w:w="792" w:type="pct"/>
            <w:tcBorders>
              <w:top w:val="single" w:sz="4" w:space="0" w:color="auto"/>
              <w:left w:val="nil"/>
              <w:bottom w:val="single" w:sz="4" w:space="0" w:color="auto"/>
              <w:right w:val="single" w:sz="4" w:space="0" w:color="auto"/>
            </w:tcBorders>
            <w:shd w:val="clear" w:color="auto" w:fill="auto"/>
          </w:tcPr>
          <w:p w14:paraId="4E4BF88A" w14:textId="545CD7DB" w:rsidR="00EC32E0" w:rsidRPr="00727318" w:rsidRDefault="002D0DBC" w:rsidP="002D0DBC">
            <w:pPr>
              <w:ind w:firstLine="0"/>
              <w:rPr>
                <w:color w:val="000000"/>
                <w:sz w:val="22"/>
                <w:szCs w:val="22"/>
                <w:lang w:val="ro-RO" w:eastAsia="ro-RO"/>
              </w:rPr>
            </w:pPr>
            <w:r w:rsidRPr="00727318">
              <w:rPr>
                <w:color w:val="000000"/>
                <w:sz w:val="22"/>
                <w:szCs w:val="22"/>
                <w:lang w:val="ro-RO" w:eastAsia="ro-RO"/>
              </w:rPr>
              <w:t>clorură</w:t>
            </w:r>
          </w:p>
        </w:tc>
        <w:tc>
          <w:tcPr>
            <w:tcW w:w="709" w:type="pct"/>
            <w:tcBorders>
              <w:top w:val="single" w:sz="4" w:space="0" w:color="auto"/>
              <w:left w:val="nil"/>
              <w:bottom w:val="single" w:sz="4" w:space="0" w:color="auto"/>
              <w:right w:val="single" w:sz="4" w:space="0" w:color="auto"/>
            </w:tcBorders>
            <w:shd w:val="clear" w:color="auto" w:fill="auto"/>
          </w:tcPr>
          <w:p w14:paraId="538A92A2" w14:textId="70857D41" w:rsidR="00EC32E0" w:rsidRPr="00727318" w:rsidRDefault="00EC32E0" w:rsidP="00EC32E0">
            <w:pPr>
              <w:ind w:firstLine="0"/>
              <w:rPr>
                <w:color w:val="000000"/>
                <w:sz w:val="22"/>
                <w:szCs w:val="22"/>
                <w:lang w:val="ro-RO" w:eastAsia="ro-RO"/>
              </w:rPr>
            </w:pPr>
            <w:r w:rsidRPr="00727318">
              <w:rPr>
                <w:color w:val="000000"/>
                <w:sz w:val="22"/>
                <w:szCs w:val="22"/>
                <w:lang w:val="ro-RO" w:eastAsia="ro-RO"/>
              </w:rPr>
              <w:t>O persoana a pierdut capacitatea temporară de muncă</w:t>
            </w:r>
          </w:p>
        </w:tc>
        <w:tc>
          <w:tcPr>
            <w:tcW w:w="856" w:type="pct"/>
            <w:tcBorders>
              <w:top w:val="single" w:sz="4" w:space="0" w:color="auto"/>
              <w:left w:val="nil"/>
              <w:bottom w:val="single" w:sz="4" w:space="0" w:color="auto"/>
              <w:right w:val="single" w:sz="4" w:space="0" w:color="auto"/>
            </w:tcBorders>
            <w:shd w:val="clear" w:color="auto" w:fill="auto"/>
          </w:tcPr>
          <w:p w14:paraId="06283C27" w14:textId="77777777" w:rsidR="00EC32E0" w:rsidRPr="00727318" w:rsidRDefault="00EC32E0" w:rsidP="00EC32E0">
            <w:pPr>
              <w:jc w:val="center"/>
              <w:rPr>
                <w:color w:val="000000"/>
                <w:sz w:val="22"/>
                <w:szCs w:val="22"/>
                <w:lang w:val="ro-RO" w:eastAsia="ro-RO"/>
              </w:rPr>
            </w:pPr>
          </w:p>
        </w:tc>
      </w:tr>
      <w:tr w:rsidR="002D0DBC" w:rsidRPr="00727318" w14:paraId="03FE9C2D" w14:textId="77777777" w:rsidTr="002D0DBC">
        <w:trPr>
          <w:trHeight w:val="615"/>
        </w:trPr>
        <w:tc>
          <w:tcPr>
            <w:tcW w:w="1011" w:type="pct"/>
            <w:tcBorders>
              <w:top w:val="single" w:sz="4" w:space="0" w:color="auto"/>
              <w:left w:val="single" w:sz="4" w:space="0" w:color="auto"/>
              <w:bottom w:val="single" w:sz="4" w:space="0" w:color="auto"/>
              <w:right w:val="single" w:sz="4" w:space="0" w:color="auto"/>
            </w:tcBorders>
            <w:shd w:val="clear" w:color="auto" w:fill="auto"/>
          </w:tcPr>
          <w:p w14:paraId="0766E176" w14:textId="47B46860" w:rsidR="002D0DBC" w:rsidRPr="00727318" w:rsidRDefault="002D0DBC" w:rsidP="00EC32E0">
            <w:pPr>
              <w:jc w:val="center"/>
              <w:rPr>
                <w:color w:val="000000"/>
                <w:sz w:val="22"/>
                <w:szCs w:val="22"/>
                <w:lang w:val="ro-RO" w:eastAsia="ro-RO"/>
              </w:rPr>
            </w:pPr>
            <w:r w:rsidRPr="00727318">
              <w:rPr>
                <w:color w:val="000000"/>
                <w:sz w:val="22"/>
                <w:szCs w:val="22"/>
                <w:lang w:val="ro-RO" w:eastAsia="ro-RO"/>
              </w:rPr>
              <w:t>22.09.2022</w:t>
            </w:r>
          </w:p>
        </w:tc>
        <w:tc>
          <w:tcPr>
            <w:tcW w:w="901" w:type="pct"/>
            <w:tcBorders>
              <w:top w:val="single" w:sz="4" w:space="0" w:color="auto"/>
              <w:left w:val="nil"/>
              <w:bottom w:val="single" w:sz="4" w:space="0" w:color="auto"/>
              <w:right w:val="single" w:sz="4" w:space="0" w:color="auto"/>
            </w:tcBorders>
            <w:shd w:val="clear" w:color="auto" w:fill="auto"/>
          </w:tcPr>
          <w:p w14:paraId="10E41FD5" w14:textId="1D495C90" w:rsidR="002D0DBC" w:rsidRPr="00727318" w:rsidRDefault="002D0DBC" w:rsidP="00EC32E0">
            <w:pPr>
              <w:jc w:val="center"/>
              <w:rPr>
                <w:color w:val="000000"/>
                <w:sz w:val="22"/>
                <w:szCs w:val="22"/>
                <w:lang w:val="ro-RO" w:eastAsia="ro-RO"/>
              </w:rPr>
            </w:pPr>
            <w:r w:rsidRPr="00727318">
              <w:rPr>
                <w:color w:val="000000"/>
                <w:sz w:val="22"/>
                <w:szCs w:val="22"/>
                <w:lang w:val="ro-RO" w:eastAsia="ro-RO"/>
              </w:rPr>
              <w:t>Chișinău</w:t>
            </w:r>
          </w:p>
        </w:tc>
        <w:tc>
          <w:tcPr>
            <w:tcW w:w="730" w:type="pct"/>
            <w:tcBorders>
              <w:top w:val="single" w:sz="4" w:space="0" w:color="auto"/>
              <w:left w:val="nil"/>
              <w:bottom w:val="single" w:sz="4" w:space="0" w:color="auto"/>
              <w:right w:val="single" w:sz="4" w:space="0" w:color="auto"/>
            </w:tcBorders>
            <w:shd w:val="clear" w:color="auto" w:fill="auto"/>
          </w:tcPr>
          <w:p w14:paraId="1AA5F3CD" w14:textId="44E623BE" w:rsidR="002D0DBC" w:rsidRPr="00727318" w:rsidRDefault="002D0DBC" w:rsidP="002D0DBC">
            <w:pPr>
              <w:ind w:firstLine="0"/>
              <w:rPr>
                <w:color w:val="000000"/>
                <w:sz w:val="22"/>
                <w:szCs w:val="22"/>
                <w:lang w:val="ro-RO" w:eastAsia="ro-RO"/>
              </w:rPr>
            </w:pPr>
            <w:r w:rsidRPr="00727318">
              <w:rPr>
                <w:color w:val="000000"/>
                <w:sz w:val="22"/>
                <w:szCs w:val="22"/>
                <w:lang w:val="ro-RO" w:eastAsia="ro-RO"/>
              </w:rPr>
              <w:t xml:space="preserve">Intoxicație </w:t>
            </w:r>
          </w:p>
        </w:tc>
        <w:tc>
          <w:tcPr>
            <w:tcW w:w="792" w:type="pct"/>
            <w:tcBorders>
              <w:top w:val="single" w:sz="4" w:space="0" w:color="auto"/>
              <w:left w:val="nil"/>
              <w:bottom w:val="single" w:sz="4" w:space="0" w:color="auto"/>
              <w:right w:val="single" w:sz="4" w:space="0" w:color="auto"/>
            </w:tcBorders>
            <w:shd w:val="clear" w:color="auto" w:fill="auto"/>
          </w:tcPr>
          <w:p w14:paraId="6B86D141" w14:textId="1BEB4348" w:rsidR="002D0DBC" w:rsidRPr="00727318" w:rsidRDefault="002D0DBC" w:rsidP="002D0DBC">
            <w:pPr>
              <w:ind w:firstLine="0"/>
              <w:rPr>
                <w:color w:val="000000"/>
                <w:sz w:val="22"/>
                <w:szCs w:val="22"/>
                <w:lang w:val="ro-RO" w:eastAsia="ro-RO"/>
              </w:rPr>
            </w:pPr>
            <w:r w:rsidRPr="00727318">
              <w:rPr>
                <w:color w:val="000000"/>
                <w:sz w:val="22"/>
                <w:szCs w:val="22"/>
                <w:lang w:val="ro-RO" w:eastAsia="ro-RO"/>
              </w:rPr>
              <w:t>CO</w:t>
            </w:r>
          </w:p>
        </w:tc>
        <w:tc>
          <w:tcPr>
            <w:tcW w:w="709" w:type="pct"/>
            <w:tcBorders>
              <w:top w:val="single" w:sz="4" w:space="0" w:color="auto"/>
              <w:left w:val="nil"/>
              <w:bottom w:val="single" w:sz="4" w:space="0" w:color="auto"/>
              <w:right w:val="single" w:sz="4" w:space="0" w:color="auto"/>
            </w:tcBorders>
            <w:shd w:val="clear" w:color="auto" w:fill="auto"/>
          </w:tcPr>
          <w:p w14:paraId="2E16A1A3" w14:textId="3D2D8BF1" w:rsidR="002D0DBC" w:rsidRPr="00727318" w:rsidRDefault="002D0DBC" w:rsidP="00EC32E0">
            <w:pPr>
              <w:ind w:firstLine="0"/>
              <w:rPr>
                <w:color w:val="000000"/>
                <w:sz w:val="22"/>
                <w:szCs w:val="22"/>
                <w:lang w:val="ro-RO" w:eastAsia="ro-RO"/>
              </w:rPr>
            </w:pPr>
            <w:r w:rsidRPr="00727318">
              <w:rPr>
                <w:color w:val="000000"/>
                <w:sz w:val="22"/>
                <w:szCs w:val="22"/>
                <w:lang w:val="ro-RO" w:eastAsia="ro-RO"/>
              </w:rPr>
              <w:t>O persoana a pierdut capacitatea temporară de muncă</w:t>
            </w:r>
          </w:p>
        </w:tc>
        <w:tc>
          <w:tcPr>
            <w:tcW w:w="856" w:type="pct"/>
            <w:tcBorders>
              <w:top w:val="single" w:sz="4" w:space="0" w:color="auto"/>
              <w:left w:val="nil"/>
              <w:bottom w:val="single" w:sz="4" w:space="0" w:color="auto"/>
              <w:right w:val="single" w:sz="4" w:space="0" w:color="auto"/>
            </w:tcBorders>
            <w:shd w:val="clear" w:color="auto" w:fill="auto"/>
          </w:tcPr>
          <w:p w14:paraId="3543C58E" w14:textId="163CC1FB" w:rsidR="002D0DBC" w:rsidRPr="00727318" w:rsidRDefault="002D0DBC" w:rsidP="002D0DBC">
            <w:pPr>
              <w:ind w:firstLine="0"/>
              <w:rPr>
                <w:color w:val="000000"/>
                <w:sz w:val="22"/>
                <w:szCs w:val="22"/>
                <w:lang w:val="ro-RO" w:eastAsia="ro-RO"/>
              </w:rPr>
            </w:pPr>
            <w:r w:rsidRPr="00727318">
              <w:rPr>
                <w:color w:val="000000"/>
                <w:sz w:val="22"/>
                <w:szCs w:val="22"/>
                <w:lang w:val="ro-RO" w:eastAsia="ro-RO"/>
              </w:rPr>
              <w:t xml:space="preserve">Poluarea mediului </w:t>
            </w:r>
            <w:r w:rsidR="003C2A13">
              <w:rPr>
                <w:color w:val="000000"/>
                <w:sz w:val="22"/>
                <w:szCs w:val="22"/>
                <w:lang w:val="ro-RO" w:eastAsia="ro-RO"/>
              </w:rPr>
              <w:t>c</w:t>
            </w:r>
            <w:r w:rsidRPr="00727318">
              <w:rPr>
                <w:color w:val="000000"/>
                <w:sz w:val="22"/>
                <w:szCs w:val="22"/>
                <w:lang w:val="ro-RO" w:eastAsia="ro-RO"/>
              </w:rPr>
              <w:t xml:space="preserve">u </w:t>
            </w:r>
            <w:r w:rsidR="003C2A13" w:rsidRPr="00727318">
              <w:rPr>
                <w:color w:val="000000"/>
                <w:sz w:val="22"/>
                <w:szCs w:val="22"/>
                <w:lang w:val="ro-RO" w:eastAsia="ro-RO"/>
              </w:rPr>
              <w:t>substanțe</w:t>
            </w:r>
          </w:p>
        </w:tc>
      </w:tr>
    </w:tbl>
    <w:p w14:paraId="21CD64E8" w14:textId="77777777" w:rsidR="00F60AF1" w:rsidRPr="00727318" w:rsidRDefault="00F60AF1" w:rsidP="00F60AF1">
      <w:pPr>
        <w:rPr>
          <w:sz w:val="28"/>
          <w:szCs w:val="28"/>
          <w:lang w:val="ro-RO"/>
        </w:rPr>
      </w:pPr>
    </w:p>
    <w:p w14:paraId="17AC26E1" w14:textId="7E357FDE" w:rsidR="00F81E7E" w:rsidRPr="00727318" w:rsidRDefault="00F954BD" w:rsidP="00F81E7E">
      <w:pPr>
        <w:rPr>
          <w:bCs/>
          <w:iCs/>
          <w:sz w:val="28"/>
          <w:szCs w:val="28"/>
          <w:lang w:val="ro-RO"/>
        </w:rPr>
      </w:pPr>
      <w:r w:rsidRPr="00727318">
        <w:rPr>
          <w:sz w:val="28"/>
          <w:szCs w:val="28"/>
          <w:lang w:val="ro-RO"/>
        </w:rPr>
        <w:t>6</w:t>
      </w:r>
      <w:r w:rsidR="00DB6474" w:rsidRPr="00727318">
        <w:rPr>
          <w:sz w:val="28"/>
          <w:szCs w:val="28"/>
          <w:lang w:val="ro-RO"/>
        </w:rPr>
        <w:t>6</w:t>
      </w:r>
      <w:r w:rsidRPr="00727318">
        <w:rPr>
          <w:sz w:val="28"/>
          <w:szCs w:val="28"/>
          <w:lang w:val="ro-RO"/>
        </w:rPr>
        <w:t xml:space="preserve">. </w:t>
      </w:r>
      <w:r w:rsidRPr="00727318">
        <w:rPr>
          <w:bCs/>
          <w:iCs/>
          <w:sz w:val="28"/>
          <w:szCs w:val="28"/>
          <w:lang w:val="ro-RO"/>
        </w:rPr>
        <w:t xml:space="preserve">Conform cadrului existent, </w:t>
      </w:r>
      <w:r w:rsidRPr="00727318">
        <w:rPr>
          <w:bCs/>
          <w:sz w:val="28"/>
          <w:szCs w:val="28"/>
          <w:lang w:val="ro-RO"/>
        </w:rPr>
        <w:t xml:space="preserve"> în sistemul național de </w:t>
      </w:r>
      <w:r w:rsidRPr="00727318">
        <w:rPr>
          <w:bCs/>
          <w:iCs/>
          <w:sz w:val="28"/>
          <w:szCs w:val="28"/>
          <w:lang w:val="ro-RO"/>
        </w:rPr>
        <w:t xml:space="preserve">activități de pregătire, reacții de răspuns și măsuri de intervenție în caz de situații excepționale cu implicarea substanțelor chimice sunt antrenate </w:t>
      </w:r>
      <w:r w:rsidRPr="00727318">
        <w:rPr>
          <w:bCs/>
          <w:i/>
          <w:iCs/>
          <w:sz w:val="28"/>
          <w:szCs w:val="28"/>
          <w:lang w:val="ro-RO"/>
        </w:rPr>
        <w:t>următoarele instituții</w:t>
      </w:r>
      <w:r w:rsidRPr="00727318">
        <w:rPr>
          <w:bCs/>
          <w:iCs/>
          <w:sz w:val="28"/>
          <w:szCs w:val="28"/>
          <w:lang w:val="ro-RO"/>
        </w:rPr>
        <w:t>:</w:t>
      </w:r>
      <w:r w:rsidR="00F81E7E" w:rsidRPr="00727318">
        <w:rPr>
          <w:rFonts w:ascii="PT Serif" w:hAnsi="PT Serif"/>
          <w:color w:val="333333"/>
          <w:sz w:val="24"/>
          <w:szCs w:val="24"/>
          <w:lang w:val="ro-RO"/>
        </w:rPr>
        <w:t xml:space="preserve"> </w:t>
      </w:r>
      <w:r w:rsidR="00F81E7E" w:rsidRPr="00727318">
        <w:rPr>
          <w:bCs/>
          <w:iCs/>
          <w:sz w:val="28"/>
          <w:szCs w:val="28"/>
          <w:lang w:val="ro-RO"/>
        </w:rPr>
        <w:t xml:space="preserve">Ministerul Mediului (AM și IPM); Ministerul Infrastructurii și </w:t>
      </w:r>
      <w:r w:rsidR="00715E65" w:rsidRPr="00727318">
        <w:rPr>
          <w:bCs/>
          <w:iCs/>
          <w:sz w:val="28"/>
          <w:szCs w:val="28"/>
          <w:lang w:val="ro-RO"/>
        </w:rPr>
        <w:t>D</w:t>
      </w:r>
      <w:r w:rsidR="00F81E7E" w:rsidRPr="00727318">
        <w:rPr>
          <w:bCs/>
          <w:iCs/>
          <w:sz w:val="28"/>
          <w:szCs w:val="28"/>
          <w:lang w:val="ro-RO"/>
        </w:rPr>
        <w:t xml:space="preserve">ezvoltării regionale (Agenția pentru Supraveghere Tehnică); Ministerul Sănătății, Ministerul Afacerilor Interne (IGSU). </w:t>
      </w:r>
      <w:r w:rsidR="004760C4" w:rsidRPr="00727318">
        <w:rPr>
          <w:bCs/>
          <w:iCs/>
          <w:sz w:val="28"/>
          <w:szCs w:val="28"/>
          <w:lang w:val="ro-RO"/>
        </w:rPr>
        <w:t xml:space="preserve">Pentru   organizarea   cooperării   cu   alte   instituții   naționale   în   domeniul intervențiilor cu implicarea substanțelor chimice, în mod special al celor interinstituționale, au fost încheiate o serie de acte administrative comune. Aceste documente acoperă mai multe domenii: schimbul de informații, organizarea și desfășurarea intervențiilor, realizarea unor proceduri comune etc. </w:t>
      </w:r>
    </w:p>
    <w:p w14:paraId="363852DF" w14:textId="26DC380A" w:rsidR="004760C4" w:rsidRPr="00727318" w:rsidRDefault="004760C4" w:rsidP="00F81E7E">
      <w:pPr>
        <w:rPr>
          <w:bCs/>
          <w:iCs/>
          <w:sz w:val="28"/>
          <w:szCs w:val="28"/>
          <w:lang w:val="ro-RO"/>
        </w:rPr>
      </w:pPr>
      <w:r w:rsidRPr="00727318">
        <w:rPr>
          <w:bCs/>
          <w:iCs/>
          <w:sz w:val="28"/>
          <w:szCs w:val="28"/>
          <w:lang w:val="ro-RO"/>
        </w:rPr>
        <w:t>6</w:t>
      </w:r>
      <w:r w:rsidR="00AD71DB" w:rsidRPr="00727318">
        <w:rPr>
          <w:bCs/>
          <w:iCs/>
          <w:sz w:val="28"/>
          <w:szCs w:val="28"/>
          <w:lang w:val="ro-RO"/>
        </w:rPr>
        <w:t>7</w:t>
      </w:r>
      <w:r w:rsidRPr="00727318">
        <w:rPr>
          <w:bCs/>
          <w:iCs/>
          <w:sz w:val="28"/>
          <w:szCs w:val="28"/>
          <w:lang w:val="ro-RO"/>
        </w:rPr>
        <w:t xml:space="preserve">. În mod similar sunt reglementate și unele tipuri de </w:t>
      </w:r>
      <w:r w:rsidRPr="00727318">
        <w:rPr>
          <w:b/>
          <w:bCs/>
          <w:iCs/>
          <w:sz w:val="28"/>
          <w:szCs w:val="28"/>
          <w:lang w:val="ro-RO"/>
        </w:rPr>
        <w:t>intervenții transfrontaliere</w:t>
      </w:r>
      <w:r w:rsidRPr="00727318">
        <w:rPr>
          <w:bCs/>
          <w:iCs/>
          <w:sz w:val="28"/>
          <w:szCs w:val="28"/>
          <w:lang w:val="ro-RO"/>
        </w:rPr>
        <w:t xml:space="preserve">, în mod particular cele asociate cu România care au rezultat și au fost dezvoltate de IGSU prin proiectul finanțat din fondurile UE (proiectul „SMURD”), având la bază acordurile inter-guvernamentale,  ordine comune și chiar proceduri interinstituționale și internaționale elaborate, aprobate, testate și aplicate în activitatea cotidiană. </w:t>
      </w:r>
    </w:p>
    <w:p w14:paraId="5022CC6C" w14:textId="6FA60DD1" w:rsidR="00BB5CD3" w:rsidRPr="00727318" w:rsidRDefault="00B81015" w:rsidP="00314001">
      <w:pPr>
        <w:rPr>
          <w:sz w:val="28"/>
          <w:szCs w:val="28"/>
          <w:lang w:val="ro-RO"/>
        </w:rPr>
      </w:pPr>
      <w:r w:rsidRPr="00727318">
        <w:rPr>
          <w:sz w:val="28"/>
          <w:szCs w:val="28"/>
          <w:lang w:val="ro-RO"/>
        </w:rPr>
        <w:lastRenderedPageBreak/>
        <w:t>6</w:t>
      </w:r>
      <w:r w:rsidR="00AD71DB" w:rsidRPr="00727318">
        <w:rPr>
          <w:sz w:val="28"/>
          <w:szCs w:val="28"/>
          <w:lang w:val="ro-RO"/>
        </w:rPr>
        <w:t>8</w:t>
      </w:r>
      <w:r w:rsidRPr="00727318">
        <w:rPr>
          <w:sz w:val="28"/>
          <w:szCs w:val="28"/>
          <w:lang w:val="ro-RO"/>
        </w:rPr>
        <w:t xml:space="preserve">. </w:t>
      </w:r>
      <w:r w:rsidR="00BB5CD3" w:rsidRPr="00727318">
        <w:rPr>
          <w:sz w:val="28"/>
          <w:szCs w:val="28"/>
          <w:lang w:val="ro-RO"/>
        </w:rPr>
        <w:t>În același timp, utilizarea substanțelor periculoase este inevitabilă în unele sectoare ale economiei, care sunt esențiale pentru o societate industrializată modernă. Astfel, pentru a reduce riscurile de producere a accidentelor care implică substanțe periculoase sunt necesare măsuri de prevenire a accidentelor majore și de asigurare a unui nivel adecvat de pregătire și de reacție în cazul în care astfel de accidente se produc.</w:t>
      </w:r>
    </w:p>
    <w:p w14:paraId="4F8B96EB" w14:textId="0200465C" w:rsidR="004760C4" w:rsidRPr="00727318" w:rsidRDefault="004760C4" w:rsidP="004760C4">
      <w:pPr>
        <w:tabs>
          <w:tab w:val="left" w:pos="1154"/>
        </w:tabs>
        <w:autoSpaceDE w:val="0"/>
        <w:autoSpaceDN w:val="0"/>
        <w:adjustRightInd w:val="0"/>
        <w:ind w:left="20" w:right="13"/>
        <w:contextualSpacing/>
        <w:rPr>
          <w:sz w:val="28"/>
          <w:szCs w:val="28"/>
          <w:lang w:val="ro-RO"/>
        </w:rPr>
      </w:pPr>
      <w:r w:rsidRPr="00727318">
        <w:rPr>
          <w:sz w:val="28"/>
          <w:szCs w:val="28"/>
          <w:lang w:val="ro-RO"/>
        </w:rPr>
        <w:t>6</w:t>
      </w:r>
      <w:r w:rsidR="00AD71DB" w:rsidRPr="00727318">
        <w:rPr>
          <w:sz w:val="28"/>
          <w:szCs w:val="28"/>
          <w:lang w:val="ro-RO"/>
        </w:rPr>
        <w:t>9</w:t>
      </w:r>
      <w:r w:rsidRPr="00727318">
        <w:rPr>
          <w:sz w:val="28"/>
          <w:szCs w:val="28"/>
          <w:lang w:val="ro-RO"/>
        </w:rPr>
        <w:t xml:space="preserve">. Instituția principală implicată în prevenirea și răspunderea în caz de situații excepționale este IGSU al MAI. </w:t>
      </w:r>
      <w:proofErr w:type="spellStart"/>
      <w:r w:rsidRPr="00727318">
        <w:rPr>
          <w:sz w:val="28"/>
          <w:szCs w:val="28"/>
          <w:lang w:val="ro-RO"/>
        </w:rPr>
        <w:t>Deşi</w:t>
      </w:r>
      <w:proofErr w:type="spellEnd"/>
      <w:r w:rsidRPr="00727318">
        <w:rPr>
          <w:sz w:val="28"/>
          <w:szCs w:val="28"/>
          <w:lang w:val="ro-RO"/>
        </w:rPr>
        <w:t xml:space="preserve">, au fost efectuate </w:t>
      </w:r>
      <w:proofErr w:type="spellStart"/>
      <w:r w:rsidRPr="00727318">
        <w:rPr>
          <w:sz w:val="28"/>
          <w:szCs w:val="28"/>
          <w:lang w:val="ro-RO"/>
        </w:rPr>
        <w:t>îmbunătăţiri</w:t>
      </w:r>
      <w:proofErr w:type="spellEnd"/>
      <w:r w:rsidRPr="00727318">
        <w:rPr>
          <w:sz w:val="28"/>
          <w:szCs w:val="28"/>
          <w:lang w:val="ro-RO"/>
        </w:rPr>
        <w:t xml:space="preserve"> </w:t>
      </w:r>
      <w:proofErr w:type="spellStart"/>
      <w:r w:rsidRPr="00727318">
        <w:rPr>
          <w:sz w:val="28"/>
          <w:szCs w:val="28"/>
          <w:lang w:val="ro-RO"/>
        </w:rPr>
        <w:t>şi</w:t>
      </w:r>
      <w:proofErr w:type="spellEnd"/>
      <w:r w:rsidRPr="00727318">
        <w:rPr>
          <w:sz w:val="28"/>
          <w:szCs w:val="28"/>
          <w:lang w:val="ro-RO"/>
        </w:rPr>
        <w:t xml:space="preserve"> modificări </w:t>
      </w:r>
      <w:proofErr w:type="spellStart"/>
      <w:r w:rsidRPr="00727318">
        <w:rPr>
          <w:sz w:val="28"/>
          <w:szCs w:val="28"/>
          <w:lang w:val="ro-RO"/>
        </w:rPr>
        <w:t>substanţiale</w:t>
      </w:r>
      <w:proofErr w:type="spellEnd"/>
      <w:r w:rsidRPr="00727318">
        <w:rPr>
          <w:sz w:val="28"/>
          <w:szCs w:val="28"/>
          <w:lang w:val="ro-RO"/>
        </w:rPr>
        <w:t xml:space="preserve"> la capitolul dotări </w:t>
      </w:r>
      <w:proofErr w:type="spellStart"/>
      <w:r w:rsidRPr="00727318">
        <w:rPr>
          <w:sz w:val="28"/>
          <w:szCs w:val="28"/>
          <w:lang w:val="ro-RO"/>
        </w:rPr>
        <w:t>şi</w:t>
      </w:r>
      <w:proofErr w:type="spellEnd"/>
      <w:r w:rsidRPr="00727318">
        <w:rPr>
          <w:sz w:val="28"/>
          <w:szCs w:val="28"/>
          <w:lang w:val="ro-RO"/>
        </w:rPr>
        <w:t xml:space="preserve"> la nivelul strategic de organizare, modul de  </w:t>
      </w:r>
      <w:proofErr w:type="spellStart"/>
      <w:r w:rsidRPr="00727318">
        <w:rPr>
          <w:sz w:val="28"/>
          <w:szCs w:val="28"/>
          <w:lang w:val="ro-RO"/>
        </w:rPr>
        <w:t>desfăşurare</w:t>
      </w:r>
      <w:proofErr w:type="spellEnd"/>
      <w:r w:rsidRPr="00727318">
        <w:rPr>
          <w:sz w:val="28"/>
          <w:szCs w:val="28"/>
          <w:lang w:val="ro-RO"/>
        </w:rPr>
        <w:t xml:space="preserve">  a  </w:t>
      </w:r>
      <w:proofErr w:type="spellStart"/>
      <w:r w:rsidRPr="00727318">
        <w:rPr>
          <w:sz w:val="28"/>
          <w:szCs w:val="28"/>
          <w:lang w:val="ro-RO"/>
        </w:rPr>
        <w:t>intervenţiilor</w:t>
      </w:r>
      <w:proofErr w:type="spellEnd"/>
      <w:r w:rsidRPr="00727318">
        <w:rPr>
          <w:sz w:val="28"/>
          <w:szCs w:val="28"/>
          <w:lang w:val="ro-RO"/>
        </w:rPr>
        <w:t xml:space="preserve">  subdiviziunilor  IGSU  continuă  să  fie  </w:t>
      </w:r>
      <w:proofErr w:type="spellStart"/>
      <w:r w:rsidRPr="00727318">
        <w:rPr>
          <w:sz w:val="28"/>
          <w:szCs w:val="28"/>
          <w:lang w:val="ro-RO"/>
        </w:rPr>
        <w:t>influenţat</w:t>
      </w:r>
      <w:proofErr w:type="spellEnd"/>
      <w:r w:rsidRPr="00727318">
        <w:rPr>
          <w:sz w:val="28"/>
          <w:szCs w:val="28"/>
          <w:lang w:val="ro-RO"/>
        </w:rPr>
        <w:t xml:space="preserve">  de baza </w:t>
      </w:r>
      <w:proofErr w:type="spellStart"/>
      <w:r w:rsidRPr="00727318">
        <w:rPr>
          <w:sz w:val="28"/>
          <w:szCs w:val="28"/>
          <w:lang w:val="ro-RO"/>
        </w:rPr>
        <w:t>tehnico</w:t>
      </w:r>
      <w:proofErr w:type="spellEnd"/>
      <w:r w:rsidRPr="00727318">
        <w:rPr>
          <w:sz w:val="28"/>
          <w:szCs w:val="28"/>
          <w:lang w:val="ro-RO"/>
        </w:rPr>
        <w:t xml:space="preserve">-materială slabă, în mod deosebit pentru a răspunde accidentelor cu implicarea substanțelor chimice periculoase. </w:t>
      </w:r>
    </w:p>
    <w:p w14:paraId="25E723D0" w14:textId="6320DF75" w:rsidR="00B81015" w:rsidRPr="00727318" w:rsidRDefault="00AD71DB" w:rsidP="00314001">
      <w:pPr>
        <w:rPr>
          <w:sz w:val="28"/>
          <w:szCs w:val="28"/>
          <w:lang w:val="ro-RO"/>
        </w:rPr>
      </w:pPr>
      <w:r w:rsidRPr="00727318">
        <w:rPr>
          <w:sz w:val="28"/>
          <w:szCs w:val="28"/>
          <w:lang w:val="ro-RO"/>
        </w:rPr>
        <w:t>7</w:t>
      </w:r>
      <w:r w:rsidR="00B81015" w:rsidRPr="00727318">
        <w:rPr>
          <w:sz w:val="28"/>
          <w:szCs w:val="28"/>
          <w:lang w:val="ro-RO"/>
        </w:rPr>
        <w:t xml:space="preserve">0. </w:t>
      </w:r>
      <w:r w:rsidR="00B81015" w:rsidRPr="00727318">
        <w:rPr>
          <w:b/>
          <w:bCs/>
          <w:sz w:val="28"/>
          <w:szCs w:val="28"/>
          <w:lang w:val="ro-RO"/>
        </w:rPr>
        <w:t>Lege</w:t>
      </w:r>
      <w:r w:rsidR="002A7130" w:rsidRPr="00727318">
        <w:rPr>
          <w:b/>
          <w:bCs/>
          <w:sz w:val="28"/>
          <w:szCs w:val="28"/>
          <w:lang w:val="ro-RO"/>
        </w:rPr>
        <w:t xml:space="preserve"> nr. 108/2020 privind controlul pericolelor de accidente majore</w:t>
      </w:r>
      <w:r w:rsidR="002A7130" w:rsidRPr="00727318">
        <w:rPr>
          <w:b/>
          <w:bCs/>
          <w:sz w:val="28"/>
          <w:szCs w:val="28"/>
          <w:lang w:val="ro-RO"/>
        </w:rPr>
        <w:br/>
        <w:t>care implică substanțe periculoase</w:t>
      </w:r>
      <w:r w:rsidR="00B81015" w:rsidRPr="00727318">
        <w:rPr>
          <w:sz w:val="28"/>
          <w:szCs w:val="28"/>
          <w:lang w:val="ro-RO"/>
        </w:rPr>
        <w:t xml:space="preserve"> are drept obiectiv asigurarea unui nivel ridicat de protecție a sănătății și a mediului pe teritoriul Republicii Moldova prin stabilirea normelor pentru prevenirea accidentelor majore care implică substanțele periculoase și limitarea consecințelor acestor accidente prin transpunerea la nivel național a Directivei 2012/18/UE privind controlul pericolelor de accidente majore care implică substanțe periculoase.</w:t>
      </w:r>
    </w:p>
    <w:p w14:paraId="5DF45359" w14:textId="77777777" w:rsidR="009E0CAA" w:rsidRPr="00727318" w:rsidRDefault="009E0CAA" w:rsidP="009E0CAA">
      <w:pPr>
        <w:ind w:firstLine="0"/>
        <w:rPr>
          <w:color w:val="000000" w:themeColor="text1"/>
          <w:sz w:val="28"/>
          <w:szCs w:val="28"/>
          <w:lang w:val="ro-RO"/>
        </w:rPr>
      </w:pPr>
    </w:p>
    <w:p w14:paraId="07FEEC5C" w14:textId="39CF4D20" w:rsidR="002B5342" w:rsidRPr="00727318" w:rsidRDefault="00D10EB5" w:rsidP="00D10EB5">
      <w:pPr>
        <w:pStyle w:val="Titlu2"/>
        <w:rPr>
          <w:rFonts w:ascii="Times New Roman" w:hAnsi="Times New Roman"/>
          <w:sz w:val="28"/>
          <w:szCs w:val="28"/>
          <w:lang w:val="ro-RO"/>
        </w:rPr>
      </w:pPr>
      <w:bookmarkStart w:id="13" w:name="_Toc125822622"/>
      <w:r w:rsidRPr="00727318">
        <w:rPr>
          <w:rFonts w:ascii="Times New Roman" w:hAnsi="Times New Roman"/>
          <w:sz w:val="28"/>
          <w:szCs w:val="28"/>
          <w:lang w:val="ro-RO"/>
        </w:rPr>
        <w:t>1.</w:t>
      </w:r>
      <w:r w:rsidR="006C74B0" w:rsidRPr="00727318">
        <w:rPr>
          <w:rFonts w:ascii="Times New Roman" w:hAnsi="Times New Roman"/>
          <w:sz w:val="28"/>
          <w:szCs w:val="28"/>
          <w:lang w:val="ro-RO"/>
        </w:rPr>
        <w:t>5</w:t>
      </w:r>
      <w:r w:rsidRPr="00727318">
        <w:rPr>
          <w:rFonts w:ascii="Times New Roman" w:hAnsi="Times New Roman"/>
          <w:sz w:val="28"/>
          <w:szCs w:val="28"/>
          <w:lang w:val="ro-RO"/>
        </w:rPr>
        <w:t xml:space="preserve"> Activități ale sectorului industrial, de cercetare și ale grupurilor de interes public</w:t>
      </w:r>
      <w:bookmarkEnd w:id="13"/>
    </w:p>
    <w:p w14:paraId="1483E562" w14:textId="2303A790" w:rsidR="00D10EB5" w:rsidRPr="00727318" w:rsidRDefault="00D10EB5" w:rsidP="00D10EB5">
      <w:pPr>
        <w:ind w:firstLine="0"/>
        <w:rPr>
          <w:lang w:val="ro-RO"/>
        </w:rPr>
      </w:pPr>
    </w:p>
    <w:p w14:paraId="5E3FF350" w14:textId="443B29A2" w:rsidR="00D10EB5" w:rsidRPr="00727318" w:rsidRDefault="00AD71DB" w:rsidP="00A27F65">
      <w:pPr>
        <w:rPr>
          <w:lang w:val="ro-RO"/>
        </w:rPr>
      </w:pPr>
      <w:r w:rsidRPr="00727318">
        <w:rPr>
          <w:sz w:val="28"/>
          <w:szCs w:val="28"/>
          <w:lang w:val="ro-RO"/>
        </w:rPr>
        <w:t>71</w:t>
      </w:r>
      <w:r w:rsidR="00A27F65" w:rsidRPr="00727318">
        <w:rPr>
          <w:sz w:val="28"/>
          <w:szCs w:val="28"/>
          <w:lang w:val="ro-RO"/>
        </w:rPr>
        <w:t>. Grupurile de interes din sectorul neguvernamental, implicate în activități ce vizează managementul durabil al substanțelor chimice, în Republica Moldova sunt preponderent organizațiile neguvernamentale (ONG-urile), asociațiile obștești, diverse asociații de business și asociații profesionale, precum și instituțiile academice. Nivelul de implicare și participare, precum și sfera de acțiune a programelor realizate de acestea în domeniul managementului substanțelor chimice variază considerabil</w:t>
      </w:r>
      <w:r w:rsidR="00A27F65" w:rsidRPr="00727318">
        <w:rPr>
          <w:lang w:val="ro-RO"/>
        </w:rPr>
        <w:t>.</w:t>
      </w:r>
    </w:p>
    <w:p w14:paraId="3D09B869" w14:textId="51D420B2" w:rsidR="00561A07" w:rsidRPr="00727318" w:rsidRDefault="00AD71DB" w:rsidP="00561A07">
      <w:pPr>
        <w:rPr>
          <w:sz w:val="28"/>
          <w:szCs w:val="28"/>
          <w:lang w:val="ro-RO"/>
        </w:rPr>
      </w:pPr>
      <w:r w:rsidRPr="00727318">
        <w:rPr>
          <w:sz w:val="28"/>
          <w:szCs w:val="28"/>
          <w:lang w:val="ro-RO"/>
        </w:rPr>
        <w:t>7</w:t>
      </w:r>
      <w:r w:rsidR="00561A07" w:rsidRPr="00727318">
        <w:rPr>
          <w:sz w:val="28"/>
          <w:szCs w:val="28"/>
          <w:lang w:val="ro-RO"/>
        </w:rPr>
        <w:t xml:space="preserve">2. Interesele agenților economici din Moldova ce desfășoară activități asociate cu producerea, importul, exportul sau utilizarea substanțelor și produselor chimice în diverse sectoare ale economiei naționale sunt în general reprezentate de diverse asociații patronale, federații și uniuni. </w:t>
      </w:r>
    </w:p>
    <w:p w14:paraId="0C8D3730" w14:textId="1233AD0A" w:rsidR="00561A07" w:rsidRPr="00727318" w:rsidRDefault="00AD71DB" w:rsidP="00561A07">
      <w:pPr>
        <w:rPr>
          <w:sz w:val="28"/>
          <w:szCs w:val="28"/>
          <w:lang w:val="ro-RO"/>
        </w:rPr>
      </w:pPr>
      <w:r w:rsidRPr="00727318">
        <w:rPr>
          <w:sz w:val="28"/>
          <w:szCs w:val="28"/>
          <w:lang w:val="ro-RO"/>
        </w:rPr>
        <w:t>7</w:t>
      </w:r>
      <w:r w:rsidR="00561A07" w:rsidRPr="00727318">
        <w:rPr>
          <w:sz w:val="28"/>
          <w:szCs w:val="28"/>
          <w:lang w:val="ro-RO"/>
        </w:rPr>
        <w:t xml:space="preserve">3. </w:t>
      </w:r>
      <w:r w:rsidR="00561A07" w:rsidRPr="00727318">
        <w:rPr>
          <w:bCs/>
          <w:sz w:val="28"/>
          <w:szCs w:val="28"/>
          <w:lang w:val="ro-RO"/>
        </w:rPr>
        <w:t xml:space="preserve">Preponderent, însă, acest rol este realizat de </w:t>
      </w:r>
      <w:r w:rsidR="00561A07" w:rsidRPr="00727318">
        <w:rPr>
          <w:bCs/>
          <w:i/>
          <w:sz w:val="28"/>
          <w:szCs w:val="28"/>
          <w:lang w:val="ro-RO"/>
        </w:rPr>
        <w:t xml:space="preserve">Confederația Națională a Patronatelor din Republica Moldova </w:t>
      </w:r>
      <w:r w:rsidR="00561A07" w:rsidRPr="00727318">
        <w:rPr>
          <w:bCs/>
          <w:sz w:val="28"/>
          <w:szCs w:val="28"/>
          <w:lang w:val="ro-RO"/>
        </w:rPr>
        <w:t xml:space="preserve">(CNPM), care </w:t>
      </w:r>
      <w:r w:rsidR="00561A07" w:rsidRPr="00727318">
        <w:rPr>
          <w:sz w:val="28"/>
          <w:szCs w:val="28"/>
          <w:lang w:val="ro-RO"/>
        </w:rPr>
        <w:t>are ca obiectiv p</w:t>
      </w:r>
      <w:r w:rsidR="00561A07" w:rsidRPr="00727318">
        <w:rPr>
          <w:rStyle w:val="A13"/>
          <w:sz w:val="28"/>
          <w:szCs w:val="28"/>
          <w:lang w:val="ro-RO"/>
        </w:rPr>
        <w:t xml:space="preserve">romovarea </w:t>
      </w:r>
      <w:proofErr w:type="spellStart"/>
      <w:r w:rsidR="00561A07" w:rsidRPr="00727318">
        <w:rPr>
          <w:rStyle w:val="A13"/>
          <w:sz w:val="28"/>
          <w:szCs w:val="28"/>
          <w:lang w:val="ro-RO"/>
        </w:rPr>
        <w:t>şi</w:t>
      </w:r>
      <w:proofErr w:type="spellEnd"/>
      <w:r w:rsidR="00561A07" w:rsidRPr="00727318">
        <w:rPr>
          <w:rStyle w:val="A13"/>
          <w:sz w:val="28"/>
          <w:szCs w:val="28"/>
          <w:lang w:val="ro-RO"/>
        </w:rPr>
        <w:t xml:space="preserve"> apărarea intereselor legitime ale membrilor în </w:t>
      </w:r>
      <w:proofErr w:type="spellStart"/>
      <w:r w:rsidR="00561A07" w:rsidRPr="00727318">
        <w:rPr>
          <w:rStyle w:val="A13"/>
          <w:sz w:val="28"/>
          <w:szCs w:val="28"/>
          <w:lang w:val="ro-RO"/>
        </w:rPr>
        <w:t>relaţiile</w:t>
      </w:r>
      <w:proofErr w:type="spellEnd"/>
      <w:r w:rsidR="00561A07" w:rsidRPr="00727318">
        <w:rPr>
          <w:rStyle w:val="A13"/>
          <w:sz w:val="28"/>
          <w:szCs w:val="28"/>
          <w:lang w:val="ro-RO"/>
        </w:rPr>
        <w:t xml:space="preserve"> cu </w:t>
      </w:r>
      <w:proofErr w:type="spellStart"/>
      <w:r w:rsidR="00561A07" w:rsidRPr="00727318">
        <w:rPr>
          <w:rStyle w:val="A13"/>
          <w:sz w:val="28"/>
          <w:szCs w:val="28"/>
          <w:lang w:val="ro-RO"/>
        </w:rPr>
        <w:t>autorităţile</w:t>
      </w:r>
      <w:proofErr w:type="spellEnd"/>
      <w:r w:rsidR="00561A07" w:rsidRPr="00727318">
        <w:rPr>
          <w:rStyle w:val="A13"/>
          <w:sz w:val="28"/>
          <w:szCs w:val="28"/>
          <w:lang w:val="ro-RO"/>
        </w:rPr>
        <w:t xml:space="preserve"> publice, </w:t>
      </w:r>
      <w:r w:rsidR="00561A07" w:rsidRPr="00727318">
        <w:rPr>
          <w:sz w:val="28"/>
          <w:szCs w:val="28"/>
          <w:lang w:val="ro-RO"/>
        </w:rPr>
        <w:t xml:space="preserve">prin participarea la elaborarea </w:t>
      </w:r>
      <w:proofErr w:type="spellStart"/>
      <w:r w:rsidR="00561A07" w:rsidRPr="00727318">
        <w:rPr>
          <w:sz w:val="28"/>
          <w:szCs w:val="28"/>
          <w:lang w:val="ro-RO"/>
        </w:rPr>
        <w:t>şi</w:t>
      </w:r>
      <w:proofErr w:type="spellEnd"/>
      <w:r w:rsidR="00561A07" w:rsidRPr="00727318">
        <w:rPr>
          <w:sz w:val="28"/>
          <w:szCs w:val="28"/>
          <w:lang w:val="ro-RO"/>
        </w:rPr>
        <w:t xml:space="preserve"> avizarea proiectelor de acte legislative </w:t>
      </w:r>
      <w:proofErr w:type="spellStart"/>
      <w:r w:rsidR="00561A07" w:rsidRPr="00727318">
        <w:rPr>
          <w:sz w:val="28"/>
          <w:szCs w:val="28"/>
          <w:lang w:val="ro-RO"/>
        </w:rPr>
        <w:t>şi</w:t>
      </w:r>
      <w:proofErr w:type="spellEnd"/>
      <w:r w:rsidR="00561A07" w:rsidRPr="00727318">
        <w:rPr>
          <w:sz w:val="28"/>
          <w:szCs w:val="28"/>
          <w:lang w:val="ro-RO"/>
        </w:rPr>
        <w:t xml:space="preserve"> normative, care privesc </w:t>
      </w:r>
      <w:proofErr w:type="spellStart"/>
      <w:r w:rsidR="00561A07" w:rsidRPr="00727318">
        <w:rPr>
          <w:sz w:val="28"/>
          <w:szCs w:val="28"/>
          <w:lang w:val="ro-RO"/>
        </w:rPr>
        <w:t>activităţile</w:t>
      </w:r>
      <w:proofErr w:type="spellEnd"/>
      <w:r w:rsidR="00561A07" w:rsidRPr="00727318">
        <w:rPr>
          <w:sz w:val="28"/>
          <w:szCs w:val="28"/>
          <w:lang w:val="ro-RO"/>
        </w:rPr>
        <w:t xml:space="preserve"> patronale </w:t>
      </w:r>
      <w:proofErr w:type="spellStart"/>
      <w:r w:rsidR="00561A07" w:rsidRPr="00727318">
        <w:rPr>
          <w:sz w:val="28"/>
          <w:szCs w:val="28"/>
          <w:lang w:val="ro-RO"/>
        </w:rPr>
        <w:t>şi</w:t>
      </w:r>
      <w:proofErr w:type="spellEnd"/>
      <w:r w:rsidR="00561A07" w:rsidRPr="00727318">
        <w:rPr>
          <w:sz w:val="28"/>
          <w:szCs w:val="28"/>
          <w:lang w:val="ro-RO"/>
        </w:rPr>
        <w:t xml:space="preserve"> cele ale </w:t>
      </w:r>
      <w:proofErr w:type="spellStart"/>
      <w:r w:rsidR="00561A07" w:rsidRPr="00727318">
        <w:rPr>
          <w:sz w:val="28"/>
          <w:szCs w:val="28"/>
          <w:lang w:val="ro-RO"/>
        </w:rPr>
        <w:t>agenţilor</w:t>
      </w:r>
      <w:proofErr w:type="spellEnd"/>
      <w:r w:rsidR="00561A07" w:rsidRPr="00727318">
        <w:rPr>
          <w:sz w:val="28"/>
          <w:szCs w:val="28"/>
          <w:lang w:val="ro-RO"/>
        </w:rPr>
        <w:t xml:space="preserve"> economici. Totodată există și alte asociații de business, care reprezintă interesele agenților economici, in mare parte importatori sau distribuitori ai produselor chimice. </w:t>
      </w:r>
    </w:p>
    <w:p w14:paraId="60722B9F" w14:textId="0DB2EFE2" w:rsidR="00561A07" w:rsidRPr="00727318" w:rsidRDefault="00AD71DB" w:rsidP="00561A07">
      <w:pPr>
        <w:rPr>
          <w:bCs/>
          <w:sz w:val="28"/>
          <w:szCs w:val="28"/>
          <w:lang w:val="ro-RO"/>
        </w:rPr>
      </w:pPr>
      <w:r w:rsidRPr="00727318">
        <w:rPr>
          <w:bCs/>
          <w:sz w:val="28"/>
          <w:szCs w:val="28"/>
          <w:lang w:val="ro-RO"/>
        </w:rPr>
        <w:t>7</w:t>
      </w:r>
      <w:r w:rsidR="00561A07" w:rsidRPr="00727318">
        <w:rPr>
          <w:bCs/>
          <w:sz w:val="28"/>
          <w:szCs w:val="28"/>
          <w:lang w:val="ro-RO"/>
        </w:rPr>
        <w:t xml:space="preserve">4. Numărul întreprinderilor care importa produse și substanțe chimice este in continuă creștere, în mod special celor care plasează pe piață produse pentru uz </w:t>
      </w:r>
      <w:r w:rsidR="00561A07" w:rsidRPr="00727318">
        <w:rPr>
          <w:bCs/>
          <w:sz w:val="28"/>
          <w:szCs w:val="28"/>
          <w:lang w:val="ro-RO"/>
        </w:rPr>
        <w:lastRenderedPageBreak/>
        <w:t>casnic, detergenți, aditivi pentru polimeri, spume izolante și diverse produse din domeniul construcției, fertilizanți și produse de uz fitosanitar, substanțe chimice industriale, inclusiv și SDO.</w:t>
      </w:r>
    </w:p>
    <w:p w14:paraId="4785323D" w14:textId="5593AD79" w:rsidR="009E0F48" w:rsidRPr="00727318" w:rsidRDefault="00AD71DB" w:rsidP="009E0F48">
      <w:pPr>
        <w:rPr>
          <w:bCs/>
          <w:sz w:val="28"/>
          <w:szCs w:val="28"/>
          <w:lang w:val="ro-RO"/>
        </w:rPr>
      </w:pPr>
      <w:r w:rsidRPr="00727318">
        <w:rPr>
          <w:bCs/>
          <w:sz w:val="28"/>
          <w:szCs w:val="28"/>
          <w:lang w:val="ro-RO"/>
        </w:rPr>
        <w:t>7</w:t>
      </w:r>
      <w:r w:rsidR="009E0F48" w:rsidRPr="00727318">
        <w:rPr>
          <w:bCs/>
          <w:sz w:val="28"/>
          <w:szCs w:val="28"/>
          <w:lang w:val="ro-RO"/>
        </w:rPr>
        <w:t xml:space="preserve">5. Republica Moldova dispune de capacități instituționale </w:t>
      </w:r>
      <w:proofErr w:type="spellStart"/>
      <w:r w:rsidR="009E0F48" w:rsidRPr="00727318">
        <w:rPr>
          <w:bCs/>
          <w:sz w:val="28"/>
          <w:szCs w:val="28"/>
          <w:lang w:val="ro-RO"/>
        </w:rPr>
        <w:t>şi</w:t>
      </w:r>
      <w:proofErr w:type="spellEnd"/>
      <w:r w:rsidR="009E0F48" w:rsidRPr="00727318">
        <w:rPr>
          <w:bCs/>
          <w:sz w:val="28"/>
          <w:szCs w:val="28"/>
          <w:lang w:val="ro-RO"/>
        </w:rPr>
        <w:t xml:space="preserve"> tehnice suficiente pentru instruirea angajaților din sectoarele economiei naționale unde sunt utilizate substanțe chimice periculoase. Pe larg se aplică și sistemul de certificare a lucrărilor cu implicare</w:t>
      </w:r>
      <w:r w:rsidR="0035558F" w:rsidRPr="00727318">
        <w:rPr>
          <w:bCs/>
          <w:sz w:val="28"/>
          <w:szCs w:val="28"/>
          <w:lang w:val="ro-RO"/>
        </w:rPr>
        <w:t>a</w:t>
      </w:r>
      <w:r w:rsidR="009E0F48" w:rsidRPr="00727318">
        <w:rPr>
          <w:bCs/>
          <w:sz w:val="28"/>
          <w:szCs w:val="28"/>
          <w:lang w:val="ro-RO"/>
        </w:rPr>
        <w:t xml:space="preserve"> substanțelor chimice în diverse sectoare ale industriei (construcții, agricultură, transport, etc) conform standardelor ISO.</w:t>
      </w:r>
    </w:p>
    <w:p w14:paraId="5BE52CCB" w14:textId="43255287" w:rsidR="009E0F48" w:rsidRPr="00727318" w:rsidRDefault="00AD71DB" w:rsidP="009E0F48">
      <w:pPr>
        <w:rPr>
          <w:bCs/>
          <w:sz w:val="28"/>
          <w:szCs w:val="28"/>
          <w:lang w:val="ro-RO"/>
        </w:rPr>
      </w:pPr>
      <w:r w:rsidRPr="00727318">
        <w:rPr>
          <w:bCs/>
          <w:sz w:val="28"/>
          <w:szCs w:val="28"/>
          <w:lang w:val="ro-RO"/>
        </w:rPr>
        <w:t>7</w:t>
      </w:r>
      <w:r w:rsidR="009E0F48" w:rsidRPr="00727318">
        <w:rPr>
          <w:bCs/>
          <w:sz w:val="28"/>
          <w:szCs w:val="28"/>
          <w:lang w:val="ro-RO"/>
        </w:rPr>
        <w:t xml:space="preserve">6. Totodată, printre măsurile care ar putea îmbunătăți controlul asupra respectării legislației se regăsesc elaborarea, adaptarea </w:t>
      </w:r>
      <w:proofErr w:type="spellStart"/>
      <w:r w:rsidR="009E0F48" w:rsidRPr="00727318">
        <w:rPr>
          <w:bCs/>
          <w:sz w:val="28"/>
          <w:szCs w:val="28"/>
          <w:lang w:val="ro-RO"/>
        </w:rPr>
        <w:t>şi</w:t>
      </w:r>
      <w:proofErr w:type="spellEnd"/>
      <w:r w:rsidR="009E0F48" w:rsidRPr="00727318">
        <w:rPr>
          <w:bCs/>
          <w:sz w:val="28"/>
          <w:szCs w:val="28"/>
          <w:lang w:val="ro-RO"/>
        </w:rPr>
        <w:t xml:space="preserve"> aplicarea unor programe de instruire profesională </w:t>
      </w:r>
      <w:proofErr w:type="spellStart"/>
      <w:r w:rsidR="009E0F48" w:rsidRPr="00727318">
        <w:rPr>
          <w:bCs/>
          <w:sz w:val="28"/>
          <w:szCs w:val="28"/>
          <w:lang w:val="ro-RO"/>
        </w:rPr>
        <w:t>şi</w:t>
      </w:r>
      <w:proofErr w:type="spellEnd"/>
      <w:r w:rsidR="009E0F48" w:rsidRPr="00727318">
        <w:rPr>
          <w:bCs/>
          <w:sz w:val="28"/>
          <w:szCs w:val="28"/>
          <w:lang w:val="ro-RO"/>
        </w:rPr>
        <w:t xml:space="preserve"> perfecționare continuă a personalului </w:t>
      </w:r>
      <w:hyperlink r:id="rId13" w:tooltip="Acasă" w:history="1">
        <w:r w:rsidR="009E0F48" w:rsidRPr="00727318">
          <w:rPr>
            <w:sz w:val="28"/>
            <w:szCs w:val="28"/>
            <w:lang w:val="ro-RO"/>
          </w:rPr>
          <w:t>Inspectoratului de Stat al Muncii</w:t>
        </w:r>
      </w:hyperlink>
      <w:r w:rsidR="009E0F48" w:rsidRPr="00727318">
        <w:rPr>
          <w:bCs/>
          <w:sz w:val="28"/>
          <w:szCs w:val="28"/>
          <w:lang w:val="ro-RO"/>
        </w:rPr>
        <w:t>, Inspectoratului pentru Protecția Mediului, ANSA, ANSP și altor structuri de control din domeniul managementului substanțelor chimice și deșeurilor acestora.</w:t>
      </w:r>
    </w:p>
    <w:p w14:paraId="01F45166" w14:textId="53C00D3D" w:rsidR="009E0F48" w:rsidRPr="00727318" w:rsidRDefault="00AD71DB" w:rsidP="009E0F48">
      <w:pPr>
        <w:rPr>
          <w:bCs/>
          <w:sz w:val="28"/>
          <w:szCs w:val="28"/>
          <w:lang w:val="ro-RO"/>
        </w:rPr>
      </w:pPr>
      <w:r w:rsidRPr="00727318">
        <w:rPr>
          <w:bCs/>
          <w:sz w:val="28"/>
          <w:szCs w:val="28"/>
          <w:lang w:val="ro-RO"/>
        </w:rPr>
        <w:t>7</w:t>
      </w:r>
      <w:r w:rsidR="009E0F48" w:rsidRPr="00727318">
        <w:rPr>
          <w:bCs/>
          <w:sz w:val="28"/>
          <w:szCs w:val="28"/>
          <w:lang w:val="ro-RO"/>
        </w:rPr>
        <w:t xml:space="preserve">7. Printre alte acțiuni necesare </w:t>
      </w:r>
      <w:r w:rsidR="009E0F48" w:rsidRPr="00727318">
        <w:rPr>
          <w:b/>
          <w:sz w:val="28"/>
          <w:szCs w:val="28"/>
          <w:lang w:val="ro-RO"/>
        </w:rPr>
        <w:t>asigurării securității muncii</w:t>
      </w:r>
      <w:r w:rsidR="009E0F48" w:rsidRPr="00727318">
        <w:rPr>
          <w:bCs/>
          <w:sz w:val="28"/>
          <w:szCs w:val="28"/>
          <w:lang w:val="ro-RO"/>
        </w:rPr>
        <w:t xml:space="preserve"> în domeniile asociate cu substanțe chimice au fost menționate următoarele: </w:t>
      </w:r>
    </w:p>
    <w:p w14:paraId="14E36DE1" w14:textId="77777777" w:rsidR="009E0F48" w:rsidRPr="00727318" w:rsidRDefault="009E0F48" w:rsidP="009E0F48">
      <w:pPr>
        <w:numPr>
          <w:ilvl w:val="0"/>
          <w:numId w:val="9"/>
        </w:numPr>
        <w:rPr>
          <w:bCs/>
          <w:sz w:val="28"/>
          <w:szCs w:val="28"/>
          <w:lang w:val="ro-RO"/>
        </w:rPr>
      </w:pPr>
      <w:r w:rsidRPr="00727318">
        <w:rPr>
          <w:bCs/>
          <w:sz w:val="28"/>
          <w:szCs w:val="28"/>
          <w:lang w:val="ro-RO"/>
        </w:rPr>
        <w:t xml:space="preserve">orientarea activităților de </w:t>
      </w:r>
      <w:proofErr w:type="spellStart"/>
      <w:r w:rsidRPr="00727318">
        <w:rPr>
          <w:bCs/>
          <w:sz w:val="28"/>
          <w:szCs w:val="28"/>
          <w:lang w:val="ro-RO"/>
        </w:rPr>
        <w:t>inspecţie</w:t>
      </w:r>
      <w:proofErr w:type="spellEnd"/>
      <w:r w:rsidRPr="00727318">
        <w:rPr>
          <w:bCs/>
          <w:sz w:val="28"/>
          <w:szCs w:val="28"/>
          <w:lang w:val="ro-RO"/>
        </w:rPr>
        <w:t xml:space="preserve"> către domeniile de activitate care prezintă riscuri mai mari de accidentare sau îmbolnăvire, printre care: industria prelucrătoare; </w:t>
      </w:r>
      <w:proofErr w:type="spellStart"/>
      <w:r w:rsidRPr="00727318">
        <w:rPr>
          <w:bCs/>
          <w:sz w:val="28"/>
          <w:szCs w:val="28"/>
          <w:lang w:val="ro-RO"/>
        </w:rPr>
        <w:t>şantierele</w:t>
      </w:r>
      <w:proofErr w:type="spellEnd"/>
      <w:r w:rsidRPr="00727318">
        <w:rPr>
          <w:bCs/>
          <w:sz w:val="28"/>
          <w:szCs w:val="28"/>
          <w:lang w:val="ro-RO"/>
        </w:rPr>
        <w:t xml:space="preserve"> de </w:t>
      </w:r>
      <w:proofErr w:type="spellStart"/>
      <w:r w:rsidRPr="00727318">
        <w:rPr>
          <w:bCs/>
          <w:sz w:val="28"/>
          <w:szCs w:val="28"/>
          <w:lang w:val="ro-RO"/>
        </w:rPr>
        <w:t>construcţii</w:t>
      </w:r>
      <w:proofErr w:type="spellEnd"/>
      <w:r w:rsidRPr="00727318">
        <w:rPr>
          <w:bCs/>
          <w:sz w:val="28"/>
          <w:szCs w:val="28"/>
          <w:lang w:val="ro-RO"/>
        </w:rPr>
        <w:t xml:space="preserve">; </w:t>
      </w:r>
      <w:proofErr w:type="spellStart"/>
      <w:r w:rsidRPr="00727318">
        <w:rPr>
          <w:bCs/>
          <w:sz w:val="28"/>
          <w:szCs w:val="28"/>
          <w:lang w:val="ro-RO"/>
        </w:rPr>
        <w:t>activităţile</w:t>
      </w:r>
      <w:proofErr w:type="spellEnd"/>
      <w:r w:rsidRPr="00727318">
        <w:rPr>
          <w:bCs/>
          <w:sz w:val="28"/>
          <w:szCs w:val="28"/>
          <w:lang w:val="ro-RO"/>
        </w:rPr>
        <w:t xml:space="preserve"> agricole; energetica; </w:t>
      </w:r>
      <w:proofErr w:type="spellStart"/>
      <w:r w:rsidRPr="00727318">
        <w:rPr>
          <w:bCs/>
          <w:sz w:val="28"/>
          <w:szCs w:val="28"/>
          <w:lang w:val="ro-RO"/>
        </w:rPr>
        <w:t>telecomunicaţiile</w:t>
      </w:r>
      <w:proofErr w:type="spellEnd"/>
      <w:r w:rsidRPr="00727318">
        <w:rPr>
          <w:bCs/>
          <w:sz w:val="28"/>
          <w:szCs w:val="28"/>
          <w:lang w:val="ro-RO"/>
        </w:rPr>
        <w:t xml:space="preserve"> (de verificat, din cate eu cunosc toate </w:t>
      </w:r>
      <w:proofErr w:type="spellStart"/>
      <w:r w:rsidRPr="00727318">
        <w:rPr>
          <w:bCs/>
          <w:sz w:val="28"/>
          <w:szCs w:val="28"/>
          <w:lang w:val="ro-RO"/>
        </w:rPr>
        <w:t>inspecttoratele</w:t>
      </w:r>
      <w:proofErr w:type="spellEnd"/>
      <w:r w:rsidRPr="00727318">
        <w:rPr>
          <w:bCs/>
          <w:sz w:val="28"/>
          <w:szCs w:val="28"/>
          <w:lang w:val="ro-RO"/>
        </w:rPr>
        <w:t xml:space="preserve"> trebuia sa </w:t>
      </w:r>
      <w:proofErr w:type="spellStart"/>
      <w:r w:rsidRPr="00727318">
        <w:rPr>
          <w:bCs/>
          <w:sz w:val="28"/>
          <w:szCs w:val="28"/>
          <w:lang w:val="ro-RO"/>
        </w:rPr>
        <w:t>treaca</w:t>
      </w:r>
      <w:proofErr w:type="spellEnd"/>
      <w:r w:rsidRPr="00727318">
        <w:rPr>
          <w:bCs/>
          <w:sz w:val="28"/>
          <w:szCs w:val="28"/>
          <w:lang w:val="ro-RO"/>
        </w:rPr>
        <w:t xml:space="preserve"> la sistemul de control in baza analizei riscurilor, </w:t>
      </w:r>
      <w:proofErr w:type="spellStart"/>
      <w:r w:rsidRPr="00727318">
        <w:rPr>
          <w:bCs/>
          <w:sz w:val="28"/>
          <w:szCs w:val="28"/>
          <w:lang w:val="ro-RO"/>
        </w:rPr>
        <w:t>poti</w:t>
      </w:r>
      <w:proofErr w:type="spellEnd"/>
      <w:r w:rsidRPr="00727318">
        <w:rPr>
          <w:bCs/>
          <w:sz w:val="28"/>
          <w:szCs w:val="28"/>
          <w:lang w:val="ro-RO"/>
        </w:rPr>
        <w:t xml:space="preserve"> sa verific daca la </w:t>
      </w:r>
      <w:proofErr w:type="spellStart"/>
      <w:r w:rsidRPr="00727318">
        <w:rPr>
          <w:bCs/>
          <w:sz w:val="28"/>
          <w:szCs w:val="28"/>
          <w:lang w:val="ro-RO"/>
        </w:rPr>
        <w:t>inspectia</w:t>
      </w:r>
      <w:proofErr w:type="spellEnd"/>
      <w:r w:rsidRPr="00727318">
        <w:rPr>
          <w:bCs/>
          <w:sz w:val="28"/>
          <w:szCs w:val="28"/>
          <w:lang w:val="ro-RO"/>
        </w:rPr>
        <w:t xml:space="preserve"> muncii este </w:t>
      </w:r>
      <w:proofErr w:type="spellStart"/>
      <w:r w:rsidRPr="00727318">
        <w:rPr>
          <w:bCs/>
          <w:sz w:val="28"/>
          <w:szCs w:val="28"/>
          <w:lang w:val="ro-RO"/>
        </w:rPr>
        <w:t>asa</w:t>
      </w:r>
      <w:proofErr w:type="spellEnd"/>
      <w:r w:rsidRPr="00727318">
        <w:rPr>
          <w:bCs/>
          <w:sz w:val="28"/>
          <w:szCs w:val="28"/>
          <w:lang w:val="ro-RO"/>
        </w:rPr>
        <w:t xml:space="preserve"> metodologie, si de propus mai larg elaborarea si aplicarea metodologiei de efectuare a controlului in baza analizei riscurilor inclusiv celor provocate de substanțele chimice si deșeurile acestora.;</w:t>
      </w:r>
    </w:p>
    <w:p w14:paraId="73FB1094" w14:textId="77777777" w:rsidR="009E0F48" w:rsidRPr="00727318" w:rsidRDefault="009E0F48" w:rsidP="009E0F48">
      <w:pPr>
        <w:numPr>
          <w:ilvl w:val="0"/>
          <w:numId w:val="9"/>
        </w:numPr>
        <w:rPr>
          <w:bCs/>
          <w:sz w:val="28"/>
          <w:szCs w:val="28"/>
          <w:lang w:val="ro-RO"/>
        </w:rPr>
      </w:pPr>
      <w:r w:rsidRPr="00727318">
        <w:rPr>
          <w:bCs/>
          <w:sz w:val="28"/>
          <w:szCs w:val="28"/>
          <w:lang w:val="ro-RO"/>
        </w:rPr>
        <w:t xml:space="preserve">înăsprirea </w:t>
      </w:r>
      <w:proofErr w:type="spellStart"/>
      <w:r w:rsidRPr="00727318">
        <w:rPr>
          <w:bCs/>
          <w:sz w:val="28"/>
          <w:szCs w:val="28"/>
          <w:lang w:val="ro-RO"/>
        </w:rPr>
        <w:t>sancţiunilor</w:t>
      </w:r>
      <w:proofErr w:type="spellEnd"/>
      <w:r w:rsidRPr="00727318">
        <w:rPr>
          <w:bCs/>
          <w:sz w:val="28"/>
          <w:szCs w:val="28"/>
          <w:lang w:val="ro-RO"/>
        </w:rPr>
        <w:t xml:space="preserve"> administrative pentru neasigurarea </w:t>
      </w:r>
      <w:proofErr w:type="spellStart"/>
      <w:r w:rsidRPr="00727318">
        <w:rPr>
          <w:bCs/>
          <w:sz w:val="28"/>
          <w:szCs w:val="28"/>
          <w:lang w:val="ro-RO"/>
        </w:rPr>
        <w:t>condiţiilor</w:t>
      </w:r>
      <w:proofErr w:type="spellEnd"/>
      <w:r w:rsidRPr="00727318">
        <w:rPr>
          <w:bCs/>
          <w:sz w:val="28"/>
          <w:szCs w:val="28"/>
          <w:lang w:val="ro-RO"/>
        </w:rPr>
        <w:t xml:space="preserve"> de muncă nepericuloase </w:t>
      </w:r>
      <w:proofErr w:type="spellStart"/>
      <w:r w:rsidRPr="00727318">
        <w:rPr>
          <w:bCs/>
          <w:sz w:val="28"/>
          <w:szCs w:val="28"/>
          <w:lang w:val="ro-RO"/>
        </w:rPr>
        <w:t>şi</w:t>
      </w:r>
      <w:proofErr w:type="spellEnd"/>
      <w:r w:rsidRPr="00727318">
        <w:rPr>
          <w:bCs/>
          <w:sz w:val="28"/>
          <w:szCs w:val="28"/>
          <w:lang w:val="ro-RO"/>
        </w:rPr>
        <w:t xml:space="preserve"> inofensive;</w:t>
      </w:r>
    </w:p>
    <w:p w14:paraId="01B7E552" w14:textId="77777777" w:rsidR="009E0F48" w:rsidRPr="00727318" w:rsidRDefault="009E0F48" w:rsidP="009E0F48">
      <w:pPr>
        <w:numPr>
          <w:ilvl w:val="0"/>
          <w:numId w:val="9"/>
        </w:numPr>
        <w:rPr>
          <w:bCs/>
          <w:sz w:val="28"/>
          <w:szCs w:val="28"/>
          <w:lang w:val="ro-RO"/>
        </w:rPr>
      </w:pPr>
      <w:r w:rsidRPr="00727318">
        <w:rPr>
          <w:bCs/>
          <w:sz w:val="28"/>
          <w:szCs w:val="28"/>
          <w:lang w:val="ro-RO"/>
        </w:rPr>
        <w:t xml:space="preserve">propagarea, prin diferite surse mass-media, a prevederilor </w:t>
      </w:r>
      <w:proofErr w:type="spellStart"/>
      <w:r w:rsidRPr="00727318">
        <w:rPr>
          <w:bCs/>
          <w:sz w:val="28"/>
          <w:szCs w:val="28"/>
          <w:lang w:val="ro-RO"/>
        </w:rPr>
        <w:t>legislaţiei</w:t>
      </w:r>
      <w:proofErr w:type="spellEnd"/>
      <w:r w:rsidRPr="00727318">
        <w:rPr>
          <w:bCs/>
          <w:sz w:val="28"/>
          <w:szCs w:val="28"/>
          <w:lang w:val="ro-RO"/>
        </w:rPr>
        <w:t xml:space="preserve"> în domeniul </w:t>
      </w:r>
      <w:proofErr w:type="spellStart"/>
      <w:r w:rsidRPr="00727318">
        <w:rPr>
          <w:bCs/>
          <w:sz w:val="28"/>
          <w:szCs w:val="28"/>
          <w:lang w:val="ro-RO"/>
        </w:rPr>
        <w:t>securităţii</w:t>
      </w:r>
      <w:proofErr w:type="spellEnd"/>
      <w:r w:rsidRPr="00727318">
        <w:rPr>
          <w:bCs/>
          <w:sz w:val="28"/>
          <w:szCs w:val="28"/>
          <w:lang w:val="ro-RO"/>
        </w:rPr>
        <w:t xml:space="preserve"> </w:t>
      </w:r>
      <w:proofErr w:type="spellStart"/>
      <w:r w:rsidRPr="00727318">
        <w:rPr>
          <w:bCs/>
          <w:sz w:val="28"/>
          <w:szCs w:val="28"/>
          <w:lang w:val="ro-RO"/>
        </w:rPr>
        <w:t>şi</w:t>
      </w:r>
      <w:proofErr w:type="spellEnd"/>
      <w:r w:rsidRPr="00727318">
        <w:rPr>
          <w:bCs/>
          <w:sz w:val="28"/>
          <w:szCs w:val="28"/>
          <w:lang w:val="ro-RO"/>
        </w:rPr>
        <w:t xml:space="preserve"> </w:t>
      </w:r>
      <w:proofErr w:type="spellStart"/>
      <w:r w:rsidRPr="00727318">
        <w:rPr>
          <w:bCs/>
          <w:sz w:val="28"/>
          <w:szCs w:val="28"/>
          <w:lang w:val="ro-RO"/>
        </w:rPr>
        <w:t>sănătăţii</w:t>
      </w:r>
      <w:proofErr w:type="spellEnd"/>
      <w:r w:rsidRPr="00727318">
        <w:rPr>
          <w:bCs/>
          <w:sz w:val="28"/>
          <w:szCs w:val="28"/>
          <w:lang w:val="ro-RO"/>
        </w:rPr>
        <w:t xml:space="preserve"> în muncă, precum </w:t>
      </w:r>
      <w:proofErr w:type="spellStart"/>
      <w:r w:rsidRPr="00727318">
        <w:rPr>
          <w:bCs/>
          <w:sz w:val="28"/>
          <w:szCs w:val="28"/>
          <w:lang w:val="ro-RO"/>
        </w:rPr>
        <w:t>şi</w:t>
      </w:r>
      <w:proofErr w:type="spellEnd"/>
      <w:r w:rsidRPr="00727318">
        <w:rPr>
          <w:bCs/>
          <w:sz w:val="28"/>
          <w:szCs w:val="28"/>
          <w:lang w:val="ro-RO"/>
        </w:rPr>
        <w:t xml:space="preserve"> a </w:t>
      </w:r>
      <w:proofErr w:type="spellStart"/>
      <w:r w:rsidRPr="00727318">
        <w:rPr>
          <w:bCs/>
          <w:sz w:val="28"/>
          <w:szCs w:val="28"/>
          <w:lang w:val="ro-RO"/>
        </w:rPr>
        <w:t>modalităţilor</w:t>
      </w:r>
      <w:proofErr w:type="spellEnd"/>
      <w:r w:rsidRPr="00727318">
        <w:rPr>
          <w:bCs/>
          <w:sz w:val="28"/>
          <w:szCs w:val="28"/>
          <w:lang w:val="ro-RO"/>
        </w:rPr>
        <w:t xml:space="preserve"> de respectare a acesteia;</w:t>
      </w:r>
    </w:p>
    <w:p w14:paraId="06E52F78" w14:textId="77777777" w:rsidR="009E0F48" w:rsidRPr="00727318" w:rsidRDefault="009E0F48" w:rsidP="009E0F48">
      <w:pPr>
        <w:numPr>
          <w:ilvl w:val="0"/>
          <w:numId w:val="9"/>
        </w:numPr>
        <w:rPr>
          <w:bCs/>
          <w:sz w:val="28"/>
          <w:szCs w:val="28"/>
          <w:lang w:val="ro-RO"/>
        </w:rPr>
      </w:pPr>
      <w:r w:rsidRPr="00727318">
        <w:rPr>
          <w:bCs/>
          <w:sz w:val="28"/>
          <w:szCs w:val="28"/>
          <w:lang w:val="ro-RO"/>
        </w:rPr>
        <w:t xml:space="preserve">sporirea nivelului de sensibilizare </w:t>
      </w:r>
      <w:proofErr w:type="spellStart"/>
      <w:r w:rsidRPr="00727318">
        <w:rPr>
          <w:bCs/>
          <w:sz w:val="28"/>
          <w:szCs w:val="28"/>
          <w:lang w:val="ro-RO"/>
        </w:rPr>
        <w:t>şi</w:t>
      </w:r>
      <w:proofErr w:type="spellEnd"/>
      <w:r w:rsidRPr="00727318">
        <w:rPr>
          <w:bCs/>
          <w:sz w:val="28"/>
          <w:szCs w:val="28"/>
          <w:lang w:val="ro-RO"/>
        </w:rPr>
        <w:t xml:space="preserve"> informare a publicului larg despre pericolele locurilor de muncă cu sisteme deficitare de securitate </w:t>
      </w:r>
      <w:proofErr w:type="spellStart"/>
      <w:r w:rsidRPr="00727318">
        <w:rPr>
          <w:bCs/>
          <w:sz w:val="28"/>
          <w:szCs w:val="28"/>
          <w:lang w:val="ro-RO"/>
        </w:rPr>
        <w:t>şi</w:t>
      </w:r>
      <w:proofErr w:type="spellEnd"/>
      <w:r w:rsidRPr="00727318">
        <w:rPr>
          <w:bCs/>
          <w:sz w:val="28"/>
          <w:szCs w:val="28"/>
          <w:lang w:val="ro-RO"/>
        </w:rPr>
        <w:t xml:space="preserve"> sănătate în muncă, despre fenomenul accidentării </w:t>
      </w:r>
      <w:proofErr w:type="spellStart"/>
      <w:r w:rsidRPr="00727318">
        <w:rPr>
          <w:bCs/>
          <w:sz w:val="28"/>
          <w:szCs w:val="28"/>
          <w:lang w:val="ro-RO"/>
        </w:rPr>
        <w:t>şi</w:t>
      </w:r>
      <w:proofErr w:type="spellEnd"/>
      <w:r w:rsidRPr="00727318">
        <w:rPr>
          <w:bCs/>
          <w:sz w:val="28"/>
          <w:szCs w:val="28"/>
          <w:lang w:val="ro-RO"/>
        </w:rPr>
        <w:t xml:space="preserve"> îmbolnăvii la locurile de muncă, cât </w:t>
      </w:r>
      <w:proofErr w:type="spellStart"/>
      <w:r w:rsidRPr="00727318">
        <w:rPr>
          <w:bCs/>
          <w:sz w:val="28"/>
          <w:szCs w:val="28"/>
          <w:lang w:val="ro-RO"/>
        </w:rPr>
        <w:t>şi</w:t>
      </w:r>
      <w:proofErr w:type="spellEnd"/>
      <w:r w:rsidRPr="00727318">
        <w:rPr>
          <w:bCs/>
          <w:sz w:val="28"/>
          <w:szCs w:val="28"/>
          <w:lang w:val="ro-RO"/>
        </w:rPr>
        <w:t xml:space="preserve"> despre prejudiciile directe </w:t>
      </w:r>
      <w:proofErr w:type="spellStart"/>
      <w:r w:rsidRPr="00727318">
        <w:rPr>
          <w:bCs/>
          <w:sz w:val="28"/>
          <w:szCs w:val="28"/>
          <w:lang w:val="ro-RO"/>
        </w:rPr>
        <w:t>şi</w:t>
      </w:r>
      <w:proofErr w:type="spellEnd"/>
      <w:r w:rsidRPr="00727318">
        <w:rPr>
          <w:bCs/>
          <w:sz w:val="28"/>
          <w:szCs w:val="28"/>
          <w:lang w:val="ro-RO"/>
        </w:rPr>
        <w:t xml:space="preserve"> indirecte ce apar în rezultatul accidentelor de muncă </w:t>
      </w:r>
      <w:proofErr w:type="spellStart"/>
      <w:r w:rsidRPr="00727318">
        <w:rPr>
          <w:bCs/>
          <w:sz w:val="28"/>
          <w:szCs w:val="28"/>
          <w:lang w:val="ro-RO"/>
        </w:rPr>
        <w:t>şi</w:t>
      </w:r>
      <w:proofErr w:type="spellEnd"/>
      <w:r w:rsidRPr="00727318">
        <w:rPr>
          <w:bCs/>
          <w:sz w:val="28"/>
          <w:szCs w:val="28"/>
          <w:lang w:val="ro-RO"/>
        </w:rPr>
        <w:t xml:space="preserve"> îmbolnăvirilor la locurile de muncă.</w:t>
      </w:r>
    </w:p>
    <w:p w14:paraId="215AB64F" w14:textId="77777777" w:rsidR="009E0F48" w:rsidRPr="00727318" w:rsidRDefault="009E0F48" w:rsidP="009E0F48">
      <w:pPr>
        <w:numPr>
          <w:ilvl w:val="0"/>
          <w:numId w:val="9"/>
        </w:numPr>
        <w:rPr>
          <w:bCs/>
          <w:sz w:val="28"/>
          <w:szCs w:val="28"/>
          <w:lang w:val="ro-RO"/>
        </w:rPr>
      </w:pPr>
      <w:r w:rsidRPr="00727318">
        <w:rPr>
          <w:bCs/>
          <w:sz w:val="28"/>
          <w:szCs w:val="28"/>
          <w:lang w:val="ro-RO"/>
        </w:rPr>
        <w:t>Informarea mai larga a angajaților despre condițiile de lucru și modalitatea de revendicare a acestor drepturi/condiții.</w:t>
      </w:r>
    </w:p>
    <w:p w14:paraId="1E9EEB43" w14:textId="3010C983" w:rsidR="009E0F48" w:rsidRPr="00727318" w:rsidRDefault="009E0F48" w:rsidP="00561A07">
      <w:pPr>
        <w:rPr>
          <w:bCs/>
          <w:sz w:val="28"/>
          <w:szCs w:val="28"/>
          <w:lang w:val="ro-RO"/>
        </w:rPr>
      </w:pPr>
    </w:p>
    <w:p w14:paraId="06C65A88" w14:textId="1D72EFEC" w:rsidR="00BB5CD3" w:rsidRPr="00727318" w:rsidRDefault="00AD71DB" w:rsidP="00D86000">
      <w:pPr>
        <w:rPr>
          <w:bCs/>
          <w:sz w:val="28"/>
          <w:szCs w:val="28"/>
          <w:lang w:val="ro-RO"/>
        </w:rPr>
      </w:pPr>
      <w:r w:rsidRPr="00727318">
        <w:rPr>
          <w:bCs/>
          <w:sz w:val="28"/>
          <w:szCs w:val="28"/>
          <w:lang w:val="ro-RO"/>
        </w:rPr>
        <w:t>7</w:t>
      </w:r>
      <w:r w:rsidR="00BB5CD3" w:rsidRPr="00727318">
        <w:rPr>
          <w:bCs/>
          <w:sz w:val="28"/>
          <w:szCs w:val="28"/>
          <w:lang w:val="ro-RO"/>
        </w:rPr>
        <w:t>8</w:t>
      </w:r>
      <w:r w:rsidR="00561A07" w:rsidRPr="00727318">
        <w:rPr>
          <w:bCs/>
          <w:sz w:val="28"/>
          <w:szCs w:val="28"/>
          <w:lang w:val="ro-RO"/>
        </w:rPr>
        <w:t>.</w:t>
      </w:r>
      <w:r w:rsidR="00D86000" w:rsidRPr="00727318">
        <w:rPr>
          <w:sz w:val="24"/>
          <w:szCs w:val="24"/>
          <w:lang w:val="ro-RO" w:eastAsia="ru-RU"/>
        </w:rPr>
        <w:t xml:space="preserve"> </w:t>
      </w:r>
      <w:r w:rsidR="00D86000" w:rsidRPr="00727318">
        <w:rPr>
          <w:b/>
          <w:sz w:val="28"/>
          <w:szCs w:val="28"/>
          <w:lang w:val="ro-RO"/>
        </w:rPr>
        <w:t>Sectorul privat</w:t>
      </w:r>
      <w:r w:rsidR="00D86000" w:rsidRPr="00727318">
        <w:rPr>
          <w:bCs/>
          <w:sz w:val="28"/>
          <w:szCs w:val="28"/>
          <w:lang w:val="ro-RO"/>
        </w:rPr>
        <w:t xml:space="preserve">, în special industria, poate contribui semnificativ la susținerea dezvoltării capacităților din acest domeniu. </w:t>
      </w:r>
      <w:r w:rsidR="00BB5CD3" w:rsidRPr="00727318">
        <w:rPr>
          <w:bCs/>
          <w:sz w:val="28"/>
          <w:szCs w:val="28"/>
          <w:lang w:val="ro-RO"/>
        </w:rPr>
        <w:t xml:space="preserve">Introducerea noilor tehnologii, aplicarea materialelor non-poluante, gestionarea deșeurilor formate precum și optimizarea procesului de producere </w:t>
      </w:r>
      <w:proofErr w:type="spellStart"/>
      <w:r w:rsidR="00BB5CD3" w:rsidRPr="00727318">
        <w:rPr>
          <w:bCs/>
          <w:sz w:val="28"/>
          <w:szCs w:val="28"/>
          <w:lang w:val="ro-RO"/>
        </w:rPr>
        <w:t>aplicind</w:t>
      </w:r>
      <w:proofErr w:type="spellEnd"/>
      <w:r w:rsidR="00BB5CD3" w:rsidRPr="00727318">
        <w:rPr>
          <w:bCs/>
          <w:sz w:val="28"/>
          <w:szCs w:val="28"/>
          <w:lang w:val="ro-RO"/>
        </w:rPr>
        <w:t xml:space="preserve"> sisteme de certificarea ISO sunt unele din activități care ar contribui la obținerea unui nivel mai avansat de securitate chimică.</w:t>
      </w:r>
    </w:p>
    <w:p w14:paraId="52929F52" w14:textId="7F908421" w:rsidR="00D86000" w:rsidRPr="00727318" w:rsidRDefault="00AD71DB" w:rsidP="00D86000">
      <w:pPr>
        <w:rPr>
          <w:bCs/>
          <w:sz w:val="28"/>
          <w:szCs w:val="28"/>
          <w:lang w:val="ro-RO"/>
        </w:rPr>
      </w:pPr>
      <w:r w:rsidRPr="00727318">
        <w:rPr>
          <w:bCs/>
          <w:sz w:val="28"/>
          <w:szCs w:val="28"/>
          <w:lang w:val="ro-RO"/>
        </w:rPr>
        <w:lastRenderedPageBreak/>
        <w:t>7</w:t>
      </w:r>
      <w:r w:rsidR="00BB5CD3" w:rsidRPr="00727318">
        <w:rPr>
          <w:bCs/>
          <w:sz w:val="28"/>
          <w:szCs w:val="28"/>
          <w:lang w:val="ro-RO"/>
        </w:rPr>
        <w:t>9. Totodată p</w:t>
      </w:r>
      <w:r w:rsidR="00D86000" w:rsidRPr="00727318">
        <w:rPr>
          <w:bCs/>
          <w:sz w:val="28"/>
          <w:szCs w:val="28"/>
          <w:lang w:val="ro-RO"/>
        </w:rPr>
        <w:t xml:space="preserve">articiparea efectivă a sectorului privat la procesul de elaborare a cadrului normativ în domeniul mediului înseamnă participare </w:t>
      </w:r>
      <w:proofErr w:type="spellStart"/>
      <w:r w:rsidR="00D86000" w:rsidRPr="00727318">
        <w:rPr>
          <w:bCs/>
          <w:sz w:val="28"/>
          <w:szCs w:val="28"/>
          <w:lang w:val="ro-RO"/>
        </w:rPr>
        <w:t>conştientă</w:t>
      </w:r>
      <w:proofErr w:type="spellEnd"/>
      <w:r w:rsidR="00D86000" w:rsidRPr="00727318">
        <w:rPr>
          <w:bCs/>
          <w:sz w:val="28"/>
          <w:szCs w:val="28"/>
          <w:lang w:val="ro-RO"/>
        </w:rPr>
        <w:t xml:space="preserve">, responsabilă </w:t>
      </w:r>
      <w:proofErr w:type="spellStart"/>
      <w:r w:rsidR="00D86000" w:rsidRPr="00727318">
        <w:rPr>
          <w:bCs/>
          <w:sz w:val="28"/>
          <w:szCs w:val="28"/>
          <w:lang w:val="ro-RO"/>
        </w:rPr>
        <w:t>şi</w:t>
      </w:r>
      <w:proofErr w:type="spellEnd"/>
      <w:r w:rsidR="00D86000" w:rsidRPr="00727318">
        <w:rPr>
          <w:bCs/>
          <w:sz w:val="28"/>
          <w:szCs w:val="28"/>
          <w:lang w:val="ro-RO"/>
        </w:rPr>
        <w:t xml:space="preserve"> reprezentativă a liderilor mediului de afaceri. Pe parcursul ultimilor ani, se atestă creșterea interesului și gradului de implicare a acestor asociații de business în procesul de elaborare a legislației privind managementul substanțelor chimice și a deșeurilor. Consolidarea mediului de afaceri reprezintă, indiscutabil, un efort pe termen lung, în care </w:t>
      </w:r>
      <w:proofErr w:type="spellStart"/>
      <w:r w:rsidR="00D86000" w:rsidRPr="00727318">
        <w:rPr>
          <w:bCs/>
          <w:sz w:val="28"/>
          <w:szCs w:val="28"/>
          <w:lang w:val="ro-RO"/>
        </w:rPr>
        <w:t>instituţiile</w:t>
      </w:r>
      <w:proofErr w:type="spellEnd"/>
      <w:r w:rsidR="00D86000" w:rsidRPr="00727318">
        <w:rPr>
          <w:bCs/>
          <w:sz w:val="28"/>
          <w:szCs w:val="28"/>
          <w:lang w:val="ro-RO"/>
        </w:rPr>
        <w:t xml:space="preserve"> unei economii </w:t>
      </w:r>
      <w:proofErr w:type="spellStart"/>
      <w:r w:rsidR="00D86000" w:rsidRPr="00727318">
        <w:rPr>
          <w:bCs/>
          <w:sz w:val="28"/>
          <w:szCs w:val="28"/>
          <w:lang w:val="ro-RO"/>
        </w:rPr>
        <w:t>funcţionale</w:t>
      </w:r>
      <w:proofErr w:type="spellEnd"/>
      <w:r w:rsidR="00D86000" w:rsidRPr="00727318">
        <w:rPr>
          <w:bCs/>
          <w:sz w:val="28"/>
          <w:szCs w:val="28"/>
          <w:lang w:val="ro-RO"/>
        </w:rPr>
        <w:t xml:space="preserve"> de </w:t>
      </w:r>
      <w:proofErr w:type="spellStart"/>
      <w:r w:rsidR="00D86000" w:rsidRPr="00727318">
        <w:rPr>
          <w:bCs/>
          <w:sz w:val="28"/>
          <w:szCs w:val="28"/>
          <w:lang w:val="ro-RO"/>
        </w:rPr>
        <w:t>piaţă</w:t>
      </w:r>
      <w:proofErr w:type="spellEnd"/>
      <w:r w:rsidR="00D86000" w:rsidRPr="00727318">
        <w:rPr>
          <w:bCs/>
          <w:sz w:val="28"/>
          <w:szCs w:val="28"/>
          <w:lang w:val="ro-RO"/>
        </w:rPr>
        <w:t xml:space="preserve"> sunt implicate prin efort individual, precum </w:t>
      </w:r>
      <w:proofErr w:type="spellStart"/>
      <w:r w:rsidR="00D86000" w:rsidRPr="00727318">
        <w:rPr>
          <w:bCs/>
          <w:sz w:val="28"/>
          <w:szCs w:val="28"/>
          <w:lang w:val="ro-RO"/>
        </w:rPr>
        <w:t>şi</w:t>
      </w:r>
      <w:proofErr w:type="spellEnd"/>
      <w:r w:rsidR="00D86000" w:rsidRPr="00727318">
        <w:rPr>
          <w:bCs/>
          <w:sz w:val="28"/>
          <w:szCs w:val="28"/>
          <w:lang w:val="ro-RO"/>
        </w:rPr>
        <w:t xml:space="preserve"> prin valorile comune ale </w:t>
      </w:r>
      <w:proofErr w:type="spellStart"/>
      <w:r w:rsidR="00D86000" w:rsidRPr="00727318">
        <w:rPr>
          <w:bCs/>
          <w:sz w:val="28"/>
          <w:szCs w:val="28"/>
          <w:lang w:val="ro-RO"/>
        </w:rPr>
        <w:t>reprezentanţilor</w:t>
      </w:r>
      <w:proofErr w:type="spellEnd"/>
      <w:r w:rsidR="00D86000" w:rsidRPr="00727318">
        <w:rPr>
          <w:bCs/>
          <w:sz w:val="28"/>
          <w:szCs w:val="28"/>
          <w:lang w:val="ro-RO"/>
        </w:rPr>
        <w:t xml:space="preserve"> </w:t>
      </w:r>
      <w:proofErr w:type="spellStart"/>
      <w:r w:rsidR="00D86000" w:rsidRPr="00727318">
        <w:rPr>
          <w:bCs/>
          <w:sz w:val="28"/>
          <w:szCs w:val="28"/>
          <w:lang w:val="ro-RO"/>
        </w:rPr>
        <w:t>comunităţii</w:t>
      </w:r>
      <w:proofErr w:type="spellEnd"/>
      <w:r w:rsidR="00D86000" w:rsidRPr="00727318">
        <w:rPr>
          <w:bCs/>
          <w:sz w:val="28"/>
          <w:szCs w:val="28"/>
          <w:lang w:val="ro-RO"/>
        </w:rPr>
        <w:t xml:space="preserve"> de afaceri: competitivitate, legalitate, </w:t>
      </w:r>
      <w:proofErr w:type="spellStart"/>
      <w:r w:rsidR="00D86000" w:rsidRPr="00727318">
        <w:rPr>
          <w:bCs/>
          <w:sz w:val="28"/>
          <w:szCs w:val="28"/>
          <w:lang w:val="ro-RO"/>
        </w:rPr>
        <w:t>transparenţă</w:t>
      </w:r>
      <w:proofErr w:type="spellEnd"/>
      <w:r w:rsidR="00D86000" w:rsidRPr="00727318">
        <w:rPr>
          <w:bCs/>
          <w:sz w:val="28"/>
          <w:szCs w:val="28"/>
          <w:lang w:val="ro-RO"/>
        </w:rPr>
        <w:t xml:space="preserve">. </w:t>
      </w:r>
    </w:p>
    <w:p w14:paraId="67EBE58B" w14:textId="5D1C4A77" w:rsidR="00B413C0" w:rsidRPr="00727318" w:rsidRDefault="00AD71DB">
      <w:pPr>
        <w:rPr>
          <w:sz w:val="28"/>
          <w:szCs w:val="28"/>
          <w:lang w:val="ro-RO"/>
        </w:rPr>
      </w:pPr>
      <w:r w:rsidRPr="00727318">
        <w:rPr>
          <w:sz w:val="28"/>
          <w:szCs w:val="28"/>
          <w:lang w:val="ro-RO"/>
        </w:rPr>
        <w:t>8</w:t>
      </w:r>
      <w:r w:rsidR="00BB5CD3" w:rsidRPr="00727318">
        <w:rPr>
          <w:sz w:val="28"/>
          <w:szCs w:val="28"/>
          <w:lang w:val="ro-RO"/>
        </w:rPr>
        <w:t>0</w:t>
      </w:r>
      <w:r w:rsidR="00561A07" w:rsidRPr="00727318">
        <w:rPr>
          <w:sz w:val="28"/>
          <w:szCs w:val="28"/>
          <w:lang w:val="ro-RO"/>
        </w:rPr>
        <w:t xml:space="preserve">. </w:t>
      </w:r>
      <w:r w:rsidR="00561A07" w:rsidRPr="00727318">
        <w:rPr>
          <w:b/>
          <w:bCs/>
          <w:sz w:val="28"/>
          <w:szCs w:val="28"/>
          <w:lang w:val="ro-RO"/>
        </w:rPr>
        <w:t xml:space="preserve">Activitatea </w:t>
      </w:r>
      <w:proofErr w:type="spellStart"/>
      <w:r w:rsidR="00561A07" w:rsidRPr="00727318">
        <w:rPr>
          <w:b/>
          <w:bCs/>
          <w:sz w:val="28"/>
          <w:szCs w:val="28"/>
          <w:lang w:val="ro-RO"/>
        </w:rPr>
        <w:t>ştiinţifică</w:t>
      </w:r>
      <w:proofErr w:type="spellEnd"/>
      <w:r w:rsidR="00561A07" w:rsidRPr="00727318">
        <w:rPr>
          <w:sz w:val="28"/>
          <w:szCs w:val="28"/>
          <w:lang w:val="ro-RO"/>
        </w:rPr>
        <w:t xml:space="preserve"> din domeniul managementului </w:t>
      </w:r>
      <w:proofErr w:type="spellStart"/>
      <w:r w:rsidR="00561A07" w:rsidRPr="00727318">
        <w:rPr>
          <w:sz w:val="28"/>
          <w:szCs w:val="28"/>
          <w:lang w:val="ro-RO"/>
        </w:rPr>
        <w:t>substanţelor</w:t>
      </w:r>
      <w:proofErr w:type="spellEnd"/>
      <w:r w:rsidR="00561A07" w:rsidRPr="00727318">
        <w:rPr>
          <w:sz w:val="28"/>
          <w:szCs w:val="28"/>
          <w:lang w:val="ro-RO"/>
        </w:rPr>
        <w:t xml:space="preserve"> chimice este asigurată de către </w:t>
      </w:r>
      <w:proofErr w:type="spellStart"/>
      <w:r w:rsidR="00561A07" w:rsidRPr="00727318">
        <w:rPr>
          <w:sz w:val="28"/>
          <w:szCs w:val="28"/>
          <w:lang w:val="ro-RO"/>
        </w:rPr>
        <w:t>instituţiile</w:t>
      </w:r>
      <w:proofErr w:type="spellEnd"/>
      <w:r w:rsidR="00561A07" w:rsidRPr="00727318">
        <w:rPr>
          <w:sz w:val="28"/>
          <w:szCs w:val="28"/>
          <w:lang w:val="ro-RO"/>
        </w:rPr>
        <w:t xml:space="preserve"> de cercetare de ramură din cadrul Academiei de Științe a Moldovei: Institutul de Chimie și Institutul de Ecologie și Geografie</w:t>
      </w:r>
      <w:r w:rsidR="00D86000" w:rsidRPr="00727318">
        <w:rPr>
          <w:sz w:val="28"/>
          <w:szCs w:val="28"/>
          <w:lang w:val="ro-RO"/>
        </w:rPr>
        <w:t xml:space="preserve">, Institutul de Pedologie, Agrochimie </w:t>
      </w:r>
      <w:proofErr w:type="spellStart"/>
      <w:r w:rsidR="00D86000" w:rsidRPr="00727318">
        <w:rPr>
          <w:sz w:val="28"/>
          <w:szCs w:val="28"/>
          <w:lang w:val="ro-RO"/>
        </w:rPr>
        <w:t>şi</w:t>
      </w:r>
      <w:proofErr w:type="spellEnd"/>
      <w:r w:rsidR="00D86000" w:rsidRPr="00727318">
        <w:rPr>
          <w:sz w:val="28"/>
          <w:szCs w:val="28"/>
          <w:lang w:val="ro-RO"/>
        </w:rPr>
        <w:t xml:space="preserve"> </w:t>
      </w:r>
      <w:proofErr w:type="spellStart"/>
      <w:r w:rsidR="00D86000" w:rsidRPr="00727318">
        <w:rPr>
          <w:sz w:val="28"/>
          <w:szCs w:val="28"/>
          <w:lang w:val="ro-RO"/>
        </w:rPr>
        <w:t>protecţia</w:t>
      </w:r>
      <w:proofErr w:type="spellEnd"/>
      <w:r w:rsidR="00D86000" w:rsidRPr="00727318">
        <w:rPr>
          <w:sz w:val="28"/>
          <w:szCs w:val="28"/>
          <w:lang w:val="ro-RO"/>
        </w:rPr>
        <w:t xml:space="preserve"> solului „N. </w:t>
      </w:r>
      <w:proofErr w:type="spellStart"/>
      <w:r w:rsidR="00D86000" w:rsidRPr="00727318">
        <w:rPr>
          <w:sz w:val="28"/>
          <w:szCs w:val="28"/>
          <w:lang w:val="ro-RO"/>
        </w:rPr>
        <w:t>Dimo</w:t>
      </w:r>
      <w:proofErr w:type="spellEnd"/>
      <w:r w:rsidR="00D86000" w:rsidRPr="00727318">
        <w:rPr>
          <w:sz w:val="28"/>
          <w:szCs w:val="28"/>
          <w:lang w:val="ro-RO"/>
        </w:rPr>
        <w:t xml:space="preserve">”, precum și de către instituțiile de învățământ universitar. </w:t>
      </w:r>
      <w:r w:rsidR="0095114A" w:rsidRPr="00727318">
        <w:rPr>
          <w:i/>
          <w:iCs/>
          <w:sz w:val="28"/>
          <w:szCs w:val="28"/>
          <w:lang w:val="ro-RO"/>
        </w:rPr>
        <w:t>(</w:t>
      </w:r>
      <w:proofErr w:type="spellStart"/>
      <w:r w:rsidR="0095114A" w:rsidRPr="00727318">
        <w:rPr>
          <w:i/>
          <w:iCs/>
          <w:sz w:val="28"/>
          <w:szCs w:val="28"/>
          <w:lang w:val="ro-RO"/>
        </w:rPr>
        <w:t>Referinta</w:t>
      </w:r>
      <w:proofErr w:type="spellEnd"/>
      <w:r w:rsidR="0095114A" w:rsidRPr="00727318">
        <w:rPr>
          <w:i/>
          <w:iCs/>
          <w:sz w:val="28"/>
          <w:szCs w:val="28"/>
          <w:lang w:val="ro-RO"/>
        </w:rPr>
        <w:t xml:space="preserve"> de bază este Programul de </w:t>
      </w:r>
      <w:proofErr w:type="spellStart"/>
      <w:r w:rsidR="0095114A" w:rsidRPr="00727318">
        <w:rPr>
          <w:i/>
          <w:iCs/>
          <w:sz w:val="28"/>
          <w:szCs w:val="28"/>
          <w:lang w:val="ro-RO"/>
        </w:rPr>
        <w:t>cercetari</w:t>
      </w:r>
      <w:proofErr w:type="spellEnd"/>
      <w:r w:rsidR="0095114A" w:rsidRPr="00727318">
        <w:rPr>
          <w:i/>
          <w:iCs/>
          <w:sz w:val="28"/>
          <w:szCs w:val="28"/>
          <w:lang w:val="ro-RO"/>
        </w:rPr>
        <w:t xml:space="preserve"> si </w:t>
      </w:r>
      <w:proofErr w:type="spellStart"/>
      <w:r w:rsidR="0095114A" w:rsidRPr="00727318">
        <w:rPr>
          <w:i/>
          <w:iCs/>
          <w:sz w:val="28"/>
          <w:szCs w:val="28"/>
          <w:lang w:val="ro-RO"/>
        </w:rPr>
        <w:t>inovari</w:t>
      </w:r>
      <w:proofErr w:type="spellEnd"/>
      <w:r w:rsidR="0095114A" w:rsidRPr="00727318">
        <w:rPr>
          <w:i/>
          <w:iCs/>
          <w:sz w:val="28"/>
          <w:szCs w:val="28"/>
          <w:lang w:val="ro-RO"/>
        </w:rPr>
        <w:t xml:space="preserve"> este pentru 2020-2023 </w:t>
      </w:r>
      <w:proofErr w:type="spellStart"/>
      <w:r w:rsidR="0095114A" w:rsidRPr="00727318">
        <w:rPr>
          <w:i/>
          <w:iCs/>
          <w:sz w:val="28"/>
          <w:szCs w:val="28"/>
          <w:lang w:val="ro-RO"/>
        </w:rPr>
        <w:t>Hotărîrea</w:t>
      </w:r>
      <w:proofErr w:type="spellEnd"/>
      <w:r w:rsidR="0095114A" w:rsidRPr="00727318">
        <w:rPr>
          <w:i/>
          <w:iCs/>
          <w:sz w:val="28"/>
          <w:szCs w:val="28"/>
          <w:lang w:val="ro-RO"/>
        </w:rPr>
        <w:t xml:space="preserve"> Guvernului nr.381/201,  de solicitat de la IEG informații privind alte programe de cercetări)</w:t>
      </w:r>
    </w:p>
    <w:p w14:paraId="53D9ADAE" w14:textId="5F51E7EC" w:rsidR="00D86000" w:rsidRPr="00727318" w:rsidRDefault="00AD71DB" w:rsidP="00D86000">
      <w:pPr>
        <w:rPr>
          <w:sz w:val="28"/>
          <w:szCs w:val="28"/>
          <w:lang w:val="ro-RO"/>
        </w:rPr>
      </w:pPr>
      <w:r w:rsidRPr="00727318">
        <w:rPr>
          <w:sz w:val="28"/>
          <w:szCs w:val="28"/>
          <w:lang w:val="ro-RO"/>
        </w:rPr>
        <w:t>8</w:t>
      </w:r>
      <w:r w:rsidR="00BB5CD3" w:rsidRPr="00727318">
        <w:rPr>
          <w:sz w:val="28"/>
          <w:szCs w:val="28"/>
          <w:lang w:val="ro-RO"/>
        </w:rPr>
        <w:t>1</w:t>
      </w:r>
      <w:r w:rsidR="00D86000" w:rsidRPr="00727318">
        <w:rPr>
          <w:sz w:val="28"/>
          <w:szCs w:val="28"/>
          <w:lang w:val="ro-RO"/>
        </w:rPr>
        <w:t xml:space="preserve">. </w:t>
      </w:r>
      <w:r w:rsidR="00D86000" w:rsidRPr="00727318">
        <w:rPr>
          <w:bCs/>
          <w:sz w:val="28"/>
          <w:szCs w:val="28"/>
          <w:lang w:val="ro-RO"/>
        </w:rPr>
        <w:t xml:space="preserve">În prezent în țară nu există organizații neguvernamentale care să fie preocupate exclusiv de managementul </w:t>
      </w:r>
      <w:proofErr w:type="spellStart"/>
      <w:r w:rsidR="00D86000" w:rsidRPr="00727318">
        <w:rPr>
          <w:bCs/>
          <w:sz w:val="28"/>
          <w:szCs w:val="28"/>
          <w:lang w:val="ro-RO"/>
        </w:rPr>
        <w:t>substanţelor</w:t>
      </w:r>
      <w:proofErr w:type="spellEnd"/>
      <w:r w:rsidR="00D86000" w:rsidRPr="00727318">
        <w:rPr>
          <w:bCs/>
          <w:sz w:val="28"/>
          <w:szCs w:val="28"/>
          <w:lang w:val="ro-RO"/>
        </w:rPr>
        <w:t xml:space="preserve"> chimice și securitatea chimică. </w:t>
      </w:r>
      <w:r w:rsidR="00D86000" w:rsidRPr="00727318">
        <w:rPr>
          <w:sz w:val="28"/>
          <w:szCs w:val="28"/>
          <w:lang w:val="ro-RO"/>
        </w:rPr>
        <w:t xml:space="preserve">Un motiv al implicării reduse a ONG-urilor în acest domeniu este faptul că dezvoltarea industriei chimice nu este caracteristică pentru Republica Moldova, plus se atestă și lipsa fondurilor naționale pentru susținerea unor astfel de activități. Majoritatea proiectelor privind securitatea chimică sunt finanțate din fondurile internaționale de mediu sau sănătate publică. </w:t>
      </w:r>
      <w:r w:rsidR="00DD48E2" w:rsidRPr="00727318">
        <w:rPr>
          <w:sz w:val="28"/>
          <w:szCs w:val="28"/>
          <w:lang w:val="ro-RO"/>
        </w:rPr>
        <w:t xml:space="preserve">Totuși diferite campanii anuale sunt organizate și facilitate de către ONG-le, spre exemplu campanii privind promovarea securității în manipularea cu pesticide, campanii privind reducerea impactului metalelor grele (inclusiv mercurul, plumb, azbest) asupra populației și mediului înconjurător, campanii privind impactul advers al produselor chimice casnice, activități de colectare separată a deșeurilor cu conținut de substanțe chimice periculoase (cum ar fi DEEE), etc. </w:t>
      </w:r>
    </w:p>
    <w:p w14:paraId="7F9E37E1" w14:textId="6BDDF977" w:rsidR="00D86000" w:rsidRPr="00727318" w:rsidRDefault="00AD71DB" w:rsidP="00D86000">
      <w:pPr>
        <w:rPr>
          <w:sz w:val="28"/>
          <w:szCs w:val="28"/>
          <w:lang w:val="ro-RO"/>
        </w:rPr>
      </w:pPr>
      <w:r w:rsidRPr="00727318">
        <w:rPr>
          <w:sz w:val="28"/>
          <w:szCs w:val="28"/>
          <w:lang w:val="ro-RO"/>
        </w:rPr>
        <w:t>8</w:t>
      </w:r>
      <w:r w:rsidR="00BB5CD3" w:rsidRPr="00727318">
        <w:rPr>
          <w:sz w:val="28"/>
          <w:szCs w:val="28"/>
          <w:lang w:val="ro-RO"/>
        </w:rPr>
        <w:t>2</w:t>
      </w:r>
      <w:r w:rsidR="00D86000" w:rsidRPr="00727318">
        <w:rPr>
          <w:sz w:val="28"/>
          <w:szCs w:val="28"/>
          <w:lang w:val="ro-RO"/>
        </w:rPr>
        <w:t>. Implicarea ONG-urilor competente este fundamentală</w:t>
      </w:r>
      <w:r w:rsidR="00DD48E2" w:rsidRPr="00727318">
        <w:rPr>
          <w:sz w:val="28"/>
          <w:szCs w:val="28"/>
          <w:lang w:val="ro-RO"/>
        </w:rPr>
        <w:t xml:space="preserve"> și în</w:t>
      </w:r>
      <w:r w:rsidR="00D86000" w:rsidRPr="00727318">
        <w:rPr>
          <w:sz w:val="28"/>
          <w:szCs w:val="28"/>
          <w:lang w:val="ro-RO"/>
        </w:rPr>
        <w:t xml:space="preserve"> procesul de stabilire a </w:t>
      </w:r>
      <w:r w:rsidR="0035558F" w:rsidRPr="00727318">
        <w:rPr>
          <w:sz w:val="28"/>
          <w:szCs w:val="28"/>
          <w:lang w:val="ro-RO"/>
        </w:rPr>
        <w:t>priorităților</w:t>
      </w:r>
      <w:r w:rsidR="00D86000" w:rsidRPr="00727318">
        <w:rPr>
          <w:sz w:val="28"/>
          <w:szCs w:val="28"/>
          <w:lang w:val="ro-RO"/>
        </w:rPr>
        <w:t xml:space="preserve"> în domeniul securității chimice. Astfel, organizațiile neguvernamentale participă la consultările publice privind proiectele documentelor de politici și actele normative elaborate de autoritățile publice centrale de specialitate în domeniul mediului și sănătății publice.  </w:t>
      </w:r>
    </w:p>
    <w:p w14:paraId="4AB02B9C" w14:textId="77777777" w:rsidR="00B468CD" w:rsidRPr="00727318" w:rsidRDefault="00B468CD" w:rsidP="00B468CD">
      <w:pPr>
        <w:pStyle w:val="Titlu2"/>
        <w:ind w:firstLine="0"/>
        <w:rPr>
          <w:rFonts w:ascii="Times New Roman" w:hAnsi="Times New Roman"/>
          <w:sz w:val="28"/>
          <w:szCs w:val="28"/>
          <w:lang w:val="ro-RO"/>
        </w:rPr>
      </w:pPr>
    </w:p>
    <w:p w14:paraId="459C8BD8" w14:textId="7944424B" w:rsidR="00DD48E2" w:rsidRPr="00727318" w:rsidRDefault="00B468CD" w:rsidP="00B468CD">
      <w:pPr>
        <w:pStyle w:val="Titlu2"/>
        <w:ind w:firstLine="0"/>
        <w:rPr>
          <w:rFonts w:ascii="Times New Roman" w:hAnsi="Times New Roman"/>
          <w:sz w:val="28"/>
          <w:szCs w:val="28"/>
          <w:lang w:val="ro-RO"/>
        </w:rPr>
      </w:pPr>
      <w:bookmarkStart w:id="14" w:name="_Toc125822623"/>
      <w:r w:rsidRPr="00727318">
        <w:rPr>
          <w:rFonts w:ascii="Times New Roman" w:hAnsi="Times New Roman"/>
          <w:sz w:val="28"/>
          <w:szCs w:val="28"/>
          <w:lang w:val="ro-RO"/>
        </w:rPr>
        <w:t>CAPITOLUL II.</w:t>
      </w:r>
      <w:bookmarkEnd w:id="14"/>
    </w:p>
    <w:p w14:paraId="3B1E65F0" w14:textId="77777777" w:rsidR="00B468CD" w:rsidRPr="00727318" w:rsidRDefault="00D86000" w:rsidP="00B468CD">
      <w:pPr>
        <w:pStyle w:val="Titlu2"/>
        <w:ind w:firstLine="0"/>
        <w:rPr>
          <w:rFonts w:ascii="Times New Roman" w:hAnsi="Times New Roman"/>
          <w:sz w:val="28"/>
          <w:szCs w:val="28"/>
          <w:lang w:val="ro-RO"/>
        </w:rPr>
      </w:pPr>
      <w:r w:rsidRPr="00727318">
        <w:rPr>
          <w:rFonts w:ascii="Times New Roman" w:hAnsi="Times New Roman"/>
          <w:sz w:val="28"/>
          <w:szCs w:val="28"/>
          <w:lang w:val="ro-RO"/>
        </w:rPr>
        <w:t xml:space="preserve"> </w:t>
      </w:r>
      <w:bookmarkStart w:id="15" w:name="_Toc125822624"/>
      <w:r w:rsidR="00B468CD" w:rsidRPr="00727318">
        <w:rPr>
          <w:rFonts w:ascii="Times New Roman" w:hAnsi="Times New Roman"/>
          <w:sz w:val="28"/>
          <w:szCs w:val="28"/>
          <w:lang w:val="ro-RO"/>
        </w:rPr>
        <w:t>OBIECTIVELE GENERALE ȘI SPECIFICE ALE                                  DOMENIULUI DE ACTIVITATE</w:t>
      </w:r>
      <w:bookmarkEnd w:id="15"/>
      <w:r w:rsidR="00B468CD" w:rsidRPr="00727318">
        <w:rPr>
          <w:rFonts w:ascii="Times New Roman" w:hAnsi="Times New Roman"/>
          <w:sz w:val="28"/>
          <w:szCs w:val="28"/>
          <w:lang w:val="ro-RO"/>
        </w:rPr>
        <w:t xml:space="preserve"> </w:t>
      </w:r>
    </w:p>
    <w:p w14:paraId="27D8C5FF" w14:textId="0FB94825" w:rsidR="00B468CD" w:rsidRPr="00727318" w:rsidRDefault="00B468CD" w:rsidP="00B468CD">
      <w:pPr>
        <w:tabs>
          <w:tab w:val="left" w:pos="993"/>
        </w:tabs>
        <w:spacing w:before="240"/>
        <w:ind w:firstLine="0"/>
        <w:rPr>
          <w:sz w:val="28"/>
          <w:szCs w:val="28"/>
          <w:lang w:val="ro-RO"/>
        </w:rPr>
      </w:pPr>
      <w:r w:rsidRPr="00727318">
        <w:rPr>
          <w:sz w:val="28"/>
          <w:szCs w:val="28"/>
          <w:lang w:val="ro-RO"/>
        </w:rPr>
        <w:tab/>
        <w:t xml:space="preserve">83. </w:t>
      </w:r>
      <w:r w:rsidRPr="00727318">
        <w:rPr>
          <w:iCs/>
          <w:sz w:val="28"/>
          <w:szCs w:val="28"/>
          <w:lang w:val="ro-RO"/>
        </w:rPr>
        <w:t>Programul</w:t>
      </w:r>
      <w:r w:rsidR="00715E65" w:rsidRPr="00727318">
        <w:rPr>
          <w:iCs/>
          <w:sz w:val="28"/>
          <w:szCs w:val="28"/>
          <w:lang w:val="ro-RO"/>
        </w:rPr>
        <w:t xml:space="preserve"> MDSC</w:t>
      </w:r>
      <w:r w:rsidRPr="00727318">
        <w:rPr>
          <w:iCs/>
          <w:sz w:val="28"/>
          <w:szCs w:val="28"/>
          <w:lang w:val="ro-RO"/>
        </w:rPr>
        <w:t xml:space="preserve"> își propune atingerea următoarelor obiective generale și specifice</w:t>
      </w:r>
      <w:r w:rsidRPr="00727318">
        <w:rPr>
          <w:sz w:val="28"/>
          <w:szCs w:val="28"/>
          <w:lang w:val="ro-RO"/>
        </w:rPr>
        <w:t xml:space="preserve">: </w:t>
      </w:r>
    </w:p>
    <w:p w14:paraId="41B59C7D" w14:textId="3F528B37" w:rsidR="00B468CD" w:rsidRPr="00727318" w:rsidRDefault="00B468CD" w:rsidP="00B468CD">
      <w:pPr>
        <w:rPr>
          <w:rFonts w:eastAsia="Calibri"/>
          <w:sz w:val="28"/>
          <w:szCs w:val="28"/>
          <w:lang w:val="ro-RO"/>
        </w:rPr>
      </w:pPr>
      <w:r w:rsidRPr="00727318">
        <w:rPr>
          <w:rFonts w:eastAsia="Calibri"/>
          <w:b/>
          <w:bCs/>
          <w:i/>
          <w:iCs/>
          <w:sz w:val="28"/>
          <w:szCs w:val="28"/>
          <w:lang w:val="ro-RO"/>
        </w:rPr>
        <w:lastRenderedPageBreak/>
        <w:t xml:space="preserve">Obiectivul general nr. 1: </w:t>
      </w:r>
      <w:r w:rsidR="00715E65" w:rsidRPr="00727318">
        <w:rPr>
          <w:rFonts w:eastAsia="Calibri"/>
          <w:b/>
          <w:bCs/>
          <w:i/>
          <w:iCs/>
          <w:sz w:val="28"/>
          <w:szCs w:val="28"/>
          <w:lang w:val="ro-RO"/>
        </w:rPr>
        <w:t xml:space="preserve">Consolidarea cadrului legal și instituțional, </w:t>
      </w:r>
      <w:proofErr w:type="spellStart"/>
      <w:r w:rsidR="00715E65" w:rsidRPr="00727318">
        <w:rPr>
          <w:rFonts w:eastAsia="Calibri"/>
          <w:b/>
          <w:bCs/>
          <w:i/>
          <w:iCs/>
          <w:sz w:val="28"/>
          <w:szCs w:val="28"/>
          <w:lang w:val="ro-RO"/>
        </w:rPr>
        <w:t>şi</w:t>
      </w:r>
      <w:proofErr w:type="spellEnd"/>
      <w:r w:rsidR="00715E65" w:rsidRPr="00727318">
        <w:rPr>
          <w:rFonts w:eastAsia="Calibri"/>
          <w:b/>
          <w:bCs/>
          <w:i/>
          <w:iCs/>
          <w:sz w:val="28"/>
          <w:szCs w:val="28"/>
          <w:lang w:val="ro-RO"/>
        </w:rPr>
        <w:t xml:space="preserve"> politicilor naționale în domeniul managementului substanțelor chimice</w:t>
      </w:r>
      <w:r w:rsidRPr="00727318">
        <w:rPr>
          <w:rFonts w:eastAsia="Calibri"/>
          <w:sz w:val="28"/>
          <w:szCs w:val="28"/>
          <w:lang w:val="ro-RO"/>
        </w:rPr>
        <w:t>.</w:t>
      </w:r>
    </w:p>
    <w:p w14:paraId="7BD785D8" w14:textId="77777777" w:rsidR="00B468CD" w:rsidRPr="00727318" w:rsidRDefault="00B468CD" w:rsidP="00B468CD">
      <w:pPr>
        <w:rPr>
          <w:rFonts w:eastAsia="Calibri"/>
          <w:b/>
          <w:bCs/>
          <w:i/>
          <w:iCs/>
          <w:sz w:val="28"/>
          <w:szCs w:val="28"/>
          <w:lang w:val="ro-RO"/>
        </w:rPr>
      </w:pPr>
    </w:p>
    <w:p w14:paraId="6F412CA4" w14:textId="77777777" w:rsidR="00B468CD" w:rsidRPr="00727318" w:rsidRDefault="00B468CD" w:rsidP="00B468CD">
      <w:pPr>
        <w:rPr>
          <w:rFonts w:eastAsia="Calibri"/>
          <w:sz w:val="28"/>
          <w:szCs w:val="28"/>
          <w:lang w:val="ro-RO"/>
        </w:rPr>
      </w:pPr>
      <w:r w:rsidRPr="00727318">
        <w:rPr>
          <w:rFonts w:eastAsia="Calibri"/>
          <w:b/>
          <w:bCs/>
          <w:i/>
          <w:iCs/>
          <w:sz w:val="28"/>
          <w:szCs w:val="28"/>
          <w:lang w:val="ro-RO"/>
        </w:rPr>
        <w:t xml:space="preserve">Obiectivul general nr. 2: Atenuarea riscurilor, reducerea </w:t>
      </w:r>
      <w:proofErr w:type="spellStart"/>
      <w:r w:rsidRPr="00727318">
        <w:rPr>
          <w:rFonts w:eastAsia="Calibri"/>
          <w:b/>
          <w:bCs/>
          <w:i/>
          <w:iCs/>
          <w:sz w:val="28"/>
          <w:szCs w:val="28"/>
          <w:lang w:val="ro-RO"/>
        </w:rPr>
        <w:t>şi</w:t>
      </w:r>
      <w:proofErr w:type="spellEnd"/>
      <w:r w:rsidRPr="00727318">
        <w:rPr>
          <w:rFonts w:eastAsia="Calibri"/>
          <w:b/>
          <w:bCs/>
          <w:i/>
          <w:iCs/>
          <w:sz w:val="28"/>
          <w:szCs w:val="28"/>
          <w:lang w:val="ro-RO"/>
        </w:rPr>
        <w:t xml:space="preserve"> eliminarea impactului substanțelor și produselor chimice asupra mediului </w:t>
      </w:r>
      <w:proofErr w:type="spellStart"/>
      <w:r w:rsidRPr="00727318">
        <w:rPr>
          <w:rFonts w:eastAsia="Calibri"/>
          <w:b/>
          <w:bCs/>
          <w:i/>
          <w:iCs/>
          <w:sz w:val="28"/>
          <w:szCs w:val="28"/>
          <w:lang w:val="ro-RO"/>
        </w:rPr>
        <w:t>şi</w:t>
      </w:r>
      <w:proofErr w:type="spellEnd"/>
      <w:r w:rsidRPr="00727318">
        <w:rPr>
          <w:rFonts w:eastAsia="Calibri"/>
          <w:b/>
          <w:bCs/>
          <w:i/>
          <w:iCs/>
          <w:sz w:val="28"/>
          <w:szCs w:val="28"/>
          <w:lang w:val="ro-RO"/>
        </w:rPr>
        <w:t xml:space="preserve"> </w:t>
      </w:r>
      <w:proofErr w:type="spellStart"/>
      <w:r w:rsidRPr="00727318">
        <w:rPr>
          <w:rFonts w:eastAsia="Calibri"/>
          <w:b/>
          <w:bCs/>
          <w:i/>
          <w:iCs/>
          <w:sz w:val="28"/>
          <w:szCs w:val="28"/>
          <w:lang w:val="ro-RO"/>
        </w:rPr>
        <w:t>sănătăţii</w:t>
      </w:r>
      <w:proofErr w:type="spellEnd"/>
      <w:r w:rsidRPr="00727318">
        <w:rPr>
          <w:rFonts w:eastAsia="Calibri"/>
          <w:b/>
          <w:bCs/>
          <w:i/>
          <w:iCs/>
          <w:sz w:val="28"/>
          <w:szCs w:val="28"/>
          <w:lang w:val="ro-RO"/>
        </w:rPr>
        <w:t xml:space="preserve"> </w:t>
      </w:r>
      <w:proofErr w:type="spellStart"/>
      <w:r w:rsidRPr="00727318">
        <w:rPr>
          <w:rFonts w:eastAsia="Calibri"/>
          <w:b/>
          <w:bCs/>
          <w:i/>
          <w:iCs/>
          <w:sz w:val="28"/>
          <w:szCs w:val="28"/>
          <w:lang w:val="ro-RO"/>
        </w:rPr>
        <w:t>populaţiei</w:t>
      </w:r>
      <w:proofErr w:type="spellEnd"/>
      <w:r w:rsidRPr="00727318">
        <w:rPr>
          <w:rFonts w:eastAsia="Calibri"/>
          <w:b/>
          <w:bCs/>
          <w:i/>
          <w:iCs/>
          <w:sz w:val="28"/>
          <w:szCs w:val="28"/>
          <w:lang w:val="ro-RO"/>
        </w:rPr>
        <w:t xml:space="preserve"> prin dezvoltarea unui sistem integrat de gestionare a </w:t>
      </w:r>
      <w:proofErr w:type="spellStart"/>
      <w:r w:rsidRPr="00727318">
        <w:rPr>
          <w:rFonts w:eastAsia="Calibri"/>
          <w:b/>
          <w:bCs/>
          <w:i/>
          <w:iCs/>
          <w:sz w:val="28"/>
          <w:szCs w:val="28"/>
          <w:lang w:val="ro-RO"/>
        </w:rPr>
        <w:t>substanţelor</w:t>
      </w:r>
      <w:proofErr w:type="spellEnd"/>
      <w:r w:rsidRPr="00727318">
        <w:rPr>
          <w:rFonts w:eastAsia="Calibri"/>
          <w:b/>
          <w:bCs/>
          <w:i/>
          <w:iCs/>
          <w:sz w:val="28"/>
          <w:szCs w:val="28"/>
          <w:lang w:val="ro-RO"/>
        </w:rPr>
        <w:t xml:space="preserve"> chimice din punct de vedere tehnic și informațional.</w:t>
      </w:r>
    </w:p>
    <w:p w14:paraId="325A897D" w14:textId="77777777" w:rsidR="00B468CD" w:rsidRPr="00727318" w:rsidRDefault="00B468CD" w:rsidP="00B468CD">
      <w:pPr>
        <w:rPr>
          <w:rFonts w:eastAsia="Calibri"/>
          <w:sz w:val="28"/>
          <w:szCs w:val="28"/>
          <w:lang w:val="ro-RO"/>
        </w:rPr>
      </w:pPr>
    </w:p>
    <w:p w14:paraId="56594844" w14:textId="5EE980B5" w:rsidR="00B468CD" w:rsidRPr="00727318" w:rsidRDefault="003C2458" w:rsidP="00B468CD">
      <w:pPr>
        <w:rPr>
          <w:rFonts w:eastAsia="Calibri"/>
          <w:sz w:val="28"/>
          <w:szCs w:val="28"/>
          <w:lang w:val="ro-RO"/>
        </w:rPr>
      </w:pPr>
      <w:r w:rsidRPr="00727318">
        <w:rPr>
          <w:rFonts w:eastAsia="Calibri"/>
          <w:b/>
          <w:bCs/>
          <w:sz w:val="28"/>
          <w:szCs w:val="28"/>
          <w:lang w:val="ro-RO"/>
        </w:rPr>
        <w:t xml:space="preserve">84. </w:t>
      </w:r>
      <w:r w:rsidR="00B468CD" w:rsidRPr="00727318">
        <w:rPr>
          <w:rFonts w:eastAsia="Calibri"/>
          <w:b/>
          <w:bCs/>
          <w:sz w:val="28"/>
          <w:szCs w:val="28"/>
          <w:lang w:val="ro-RO"/>
        </w:rPr>
        <w:t>Obiectivele specifice</w:t>
      </w:r>
      <w:r w:rsidR="00B468CD" w:rsidRPr="00727318">
        <w:rPr>
          <w:rFonts w:eastAsia="Calibri"/>
          <w:sz w:val="28"/>
          <w:szCs w:val="28"/>
          <w:lang w:val="ro-RO"/>
        </w:rPr>
        <w:t xml:space="preserve"> ale Programului MDSC sunt:</w:t>
      </w:r>
    </w:p>
    <w:p w14:paraId="1FE0378A" w14:textId="77777777" w:rsidR="00B468CD" w:rsidRPr="00727318" w:rsidRDefault="00B468CD" w:rsidP="00B468CD">
      <w:pPr>
        <w:ind w:firstLine="0"/>
        <w:rPr>
          <w:rFonts w:eastAsia="Calibri"/>
          <w:b/>
          <w:bCs/>
          <w:sz w:val="28"/>
          <w:szCs w:val="28"/>
          <w:lang w:val="ro-RO"/>
        </w:rPr>
      </w:pPr>
    </w:p>
    <w:p w14:paraId="4A8E1033" w14:textId="633FC1BC" w:rsidR="00B468CD" w:rsidRPr="00727318" w:rsidRDefault="00B468CD" w:rsidP="00B468CD">
      <w:pPr>
        <w:ind w:firstLine="0"/>
        <w:rPr>
          <w:rFonts w:eastAsia="Calibri"/>
          <w:sz w:val="28"/>
          <w:szCs w:val="28"/>
          <w:lang w:val="ro-RO"/>
        </w:rPr>
      </w:pPr>
      <w:r w:rsidRPr="00727318">
        <w:rPr>
          <w:rFonts w:eastAsia="Calibri"/>
          <w:b/>
          <w:bCs/>
          <w:sz w:val="28"/>
          <w:szCs w:val="28"/>
          <w:lang w:val="ro-RO"/>
        </w:rPr>
        <w:t xml:space="preserve">Obiectivul specific nr. 1: </w:t>
      </w:r>
      <w:r w:rsidR="00F70685" w:rsidRPr="00727318">
        <w:rPr>
          <w:rFonts w:eastAsia="Calibri"/>
          <w:b/>
          <w:bCs/>
          <w:sz w:val="28"/>
          <w:szCs w:val="28"/>
          <w:lang w:val="ro-RO"/>
        </w:rPr>
        <w:t>Elaborarea cadrului normativ necesar asigurării unui mecanism instituțional consolidat de gestionare a substanțelor chimice la nivel național</w:t>
      </w:r>
    </w:p>
    <w:p w14:paraId="6DF263B4" w14:textId="798411D6" w:rsidR="00B468CD" w:rsidRPr="00727318" w:rsidRDefault="00B468CD" w:rsidP="00B468CD">
      <w:pPr>
        <w:ind w:firstLine="0"/>
        <w:rPr>
          <w:rFonts w:eastAsia="Calibri"/>
          <w:sz w:val="28"/>
          <w:szCs w:val="28"/>
          <w:lang w:val="ro-RO"/>
        </w:rPr>
      </w:pPr>
    </w:p>
    <w:p w14:paraId="5AAD48C3" w14:textId="5754B460" w:rsidR="00B468CD" w:rsidRPr="00727318" w:rsidRDefault="00B468CD" w:rsidP="00B468CD">
      <w:pPr>
        <w:ind w:firstLine="0"/>
        <w:rPr>
          <w:rFonts w:eastAsia="Calibri"/>
          <w:b/>
          <w:bCs/>
          <w:sz w:val="28"/>
          <w:szCs w:val="28"/>
          <w:lang w:val="ro-RO"/>
        </w:rPr>
      </w:pPr>
      <w:r w:rsidRPr="00727318">
        <w:rPr>
          <w:rFonts w:eastAsia="Calibri"/>
          <w:b/>
          <w:bCs/>
          <w:sz w:val="28"/>
          <w:szCs w:val="28"/>
          <w:lang w:val="ro-RO"/>
        </w:rPr>
        <w:t>Direcții de acțiuni:</w:t>
      </w:r>
    </w:p>
    <w:p w14:paraId="3CA4368C" w14:textId="576CD77F" w:rsidR="00B468CD" w:rsidRPr="00727318" w:rsidRDefault="00B468CD" w:rsidP="00E01D82">
      <w:pPr>
        <w:pStyle w:val="Listparagraf"/>
        <w:numPr>
          <w:ilvl w:val="0"/>
          <w:numId w:val="9"/>
        </w:numPr>
        <w:rPr>
          <w:rFonts w:eastAsia="Calibri"/>
          <w:sz w:val="28"/>
          <w:szCs w:val="28"/>
          <w:lang w:val="ro-RO"/>
        </w:rPr>
      </w:pPr>
      <w:r w:rsidRPr="00727318">
        <w:rPr>
          <w:rFonts w:eastAsia="Calibri"/>
          <w:sz w:val="28"/>
          <w:szCs w:val="28"/>
          <w:lang w:val="ro-RO"/>
        </w:rPr>
        <w:t>Înființarea</w:t>
      </w:r>
      <w:r w:rsidR="00F70685" w:rsidRPr="00727318">
        <w:rPr>
          <w:rFonts w:eastAsia="Calibri"/>
          <w:sz w:val="28"/>
          <w:szCs w:val="28"/>
          <w:lang w:val="ro-RO"/>
        </w:rPr>
        <w:t xml:space="preserve"> Autorității competente responsabile de gestionarea integrată a substanțelor chimice (</w:t>
      </w:r>
      <w:r w:rsidRPr="00727318">
        <w:rPr>
          <w:rFonts w:eastAsia="Calibri"/>
          <w:sz w:val="28"/>
          <w:szCs w:val="28"/>
          <w:lang w:val="ro-RO"/>
        </w:rPr>
        <w:t>Agenți</w:t>
      </w:r>
      <w:r w:rsidR="00F70685" w:rsidRPr="00727318">
        <w:rPr>
          <w:rFonts w:eastAsia="Calibri"/>
          <w:sz w:val="28"/>
          <w:szCs w:val="28"/>
          <w:lang w:val="ro-RO"/>
        </w:rPr>
        <w:t>a</w:t>
      </w:r>
      <w:r w:rsidRPr="00727318">
        <w:rPr>
          <w:rFonts w:eastAsia="Calibri"/>
          <w:sz w:val="28"/>
          <w:szCs w:val="28"/>
          <w:lang w:val="ro-RO"/>
        </w:rPr>
        <w:t xml:space="preserve"> Substanțe Chimice</w:t>
      </w:r>
      <w:r w:rsidR="00F70685" w:rsidRPr="00727318">
        <w:rPr>
          <w:rFonts w:eastAsia="Calibri"/>
          <w:sz w:val="28"/>
          <w:szCs w:val="28"/>
          <w:lang w:val="ro-RO"/>
        </w:rPr>
        <w:t>)</w:t>
      </w:r>
    </w:p>
    <w:p w14:paraId="74242C97" w14:textId="7959033C" w:rsidR="00B468CD" w:rsidRPr="00727318" w:rsidRDefault="00B468CD" w:rsidP="00B468CD">
      <w:pPr>
        <w:pStyle w:val="Listparagraf"/>
        <w:numPr>
          <w:ilvl w:val="0"/>
          <w:numId w:val="9"/>
        </w:numPr>
        <w:rPr>
          <w:rFonts w:eastAsia="Calibri"/>
          <w:sz w:val="28"/>
          <w:szCs w:val="28"/>
          <w:lang w:val="ro-RO"/>
        </w:rPr>
      </w:pPr>
      <w:r w:rsidRPr="00727318">
        <w:rPr>
          <w:rFonts w:eastAsia="Calibri"/>
          <w:sz w:val="28"/>
          <w:szCs w:val="28"/>
          <w:lang w:val="ro-RO"/>
        </w:rPr>
        <w:t>Consolidarea bazei instituționale și capacităților angajaților Agenției</w:t>
      </w:r>
      <w:r w:rsidR="00F70685" w:rsidRPr="00727318">
        <w:rPr>
          <w:rFonts w:eastAsia="Calibri"/>
          <w:sz w:val="28"/>
          <w:szCs w:val="28"/>
          <w:lang w:val="ro-RO"/>
        </w:rPr>
        <w:t xml:space="preserve"> Substanțe Chimice</w:t>
      </w:r>
      <w:r w:rsidRPr="00727318">
        <w:rPr>
          <w:rFonts w:eastAsia="Calibri"/>
          <w:sz w:val="28"/>
          <w:szCs w:val="28"/>
          <w:lang w:val="ro-RO"/>
        </w:rPr>
        <w:t xml:space="preserve"> (inclusiv prin instruiri, schimb de cunoștințe cu agențiile similare)</w:t>
      </w:r>
    </w:p>
    <w:p w14:paraId="48C6A2E1" w14:textId="2820C3D3" w:rsidR="00B468CD" w:rsidRPr="00727318" w:rsidRDefault="00B468CD" w:rsidP="00B468CD">
      <w:pPr>
        <w:pStyle w:val="Listparagraf"/>
        <w:numPr>
          <w:ilvl w:val="0"/>
          <w:numId w:val="9"/>
        </w:numPr>
        <w:rPr>
          <w:rFonts w:eastAsia="Calibri"/>
          <w:sz w:val="28"/>
          <w:szCs w:val="28"/>
          <w:lang w:val="ro-RO"/>
        </w:rPr>
      </w:pPr>
      <w:r w:rsidRPr="00727318">
        <w:rPr>
          <w:rFonts w:eastAsia="Calibri"/>
          <w:sz w:val="28"/>
          <w:szCs w:val="28"/>
          <w:lang w:val="ro-RO"/>
        </w:rPr>
        <w:t xml:space="preserve">Aprobarea mecanismului interministerial de </w:t>
      </w:r>
      <w:r w:rsidRPr="00727318">
        <w:rPr>
          <w:rFonts w:eastAsia="Calibri"/>
          <w:bCs/>
          <w:sz w:val="28"/>
          <w:szCs w:val="28"/>
          <w:lang w:val="ro-RO"/>
        </w:rPr>
        <w:t>constituit de Guvern din reprezentanți ai autorităților administrației publice centrale prevăzute la art. 7–11 din Legea nr. 277/2018, ai instituțiilor științifice și ai organizațiilor neguvernamentale</w:t>
      </w:r>
    </w:p>
    <w:p w14:paraId="1399EC61" w14:textId="42BF93B9" w:rsidR="00CD254A" w:rsidRPr="00727318" w:rsidRDefault="0095439A" w:rsidP="00CD254A">
      <w:pPr>
        <w:numPr>
          <w:ilvl w:val="0"/>
          <w:numId w:val="9"/>
        </w:numPr>
        <w:tabs>
          <w:tab w:val="left" w:pos="0"/>
        </w:tabs>
        <w:rPr>
          <w:sz w:val="28"/>
          <w:szCs w:val="28"/>
          <w:lang w:val="ro-RO"/>
        </w:rPr>
      </w:pPr>
      <w:r w:rsidRPr="00727318">
        <w:rPr>
          <w:sz w:val="28"/>
          <w:szCs w:val="28"/>
          <w:lang w:val="ro-RO"/>
        </w:rPr>
        <w:t>Dezvoltarea inițiativelor și crearea parteneriatelor de colaborare pentru a consolida capacitatea de management al substanțelor chimice nivel național și internațional – inclusiv cu</w:t>
      </w:r>
      <w:r w:rsidR="00F70685" w:rsidRPr="00727318">
        <w:rPr>
          <w:sz w:val="28"/>
          <w:szCs w:val="28"/>
          <w:lang w:val="ro-RO"/>
        </w:rPr>
        <w:t xml:space="preserve"> Agenția Europeană pentru Substanțe Chimice</w:t>
      </w:r>
      <w:r w:rsidRPr="00727318">
        <w:rPr>
          <w:sz w:val="28"/>
          <w:szCs w:val="28"/>
          <w:lang w:val="ro-RO"/>
        </w:rPr>
        <w:t xml:space="preserve"> ECHA;</w:t>
      </w:r>
    </w:p>
    <w:p w14:paraId="0AEF25D3" w14:textId="6CE1201D" w:rsidR="00B468CD" w:rsidRPr="00727318" w:rsidRDefault="00CD254A" w:rsidP="00CD254A">
      <w:pPr>
        <w:numPr>
          <w:ilvl w:val="0"/>
          <w:numId w:val="9"/>
        </w:numPr>
        <w:tabs>
          <w:tab w:val="left" w:pos="0"/>
        </w:tabs>
        <w:rPr>
          <w:sz w:val="28"/>
          <w:szCs w:val="28"/>
          <w:lang w:val="ro-RO"/>
        </w:rPr>
      </w:pPr>
      <w:proofErr w:type="spellStart"/>
      <w:r w:rsidRPr="00727318">
        <w:rPr>
          <w:rFonts w:eastAsia="Calibri"/>
          <w:bCs/>
          <w:iCs/>
          <w:sz w:val="28"/>
          <w:szCs w:val="28"/>
          <w:lang w:val="ro-RO"/>
        </w:rPr>
        <w:t>Inființarea</w:t>
      </w:r>
      <w:proofErr w:type="spellEnd"/>
      <w:r w:rsidRPr="00727318">
        <w:rPr>
          <w:rFonts w:eastAsia="Calibri"/>
          <w:bCs/>
          <w:iCs/>
          <w:sz w:val="28"/>
          <w:szCs w:val="28"/>
          <w:lang w:val="ro-RO"/>
        </w:rPr>
        <w:t xml:space="preserve"> Sistemul național de suport al agenților economici în domeniul produselor chimice (</w:t>
      </w:r>
      <w:proofErr w:type="spellStart"/>
      <w:r w:rsidRPr="00727318">
        <w:rPr>
          <w:rFonts w:eastAsia="Calibri"/>
          <w:bCs/>
          <w:iCs/>
          <w:sz w:val="28"/>
          <w:szCs w:val="28"/>
          <w:lang w:val="ro-RO"/>
        </w:rPr>
        <w:t>Helpdesk</w:t>
      </w:r>
      <w:proofErr w:type="spellEnd"/>
      <w:r w:rsidRPr="00727318">
        <w:rPr>
          <w:rFonts w:eastAsia="Calibri"/>
          <w:bCs/>
          <w:iCs/>
          <w:sz w:val="28"/>
          <w:szCs w:val="28"/>
          <w:lang w:val="ro-RO"/>
        </w:rPr>
        <w:t>)</w:t>
      </w:r>
    </w:p>
    <w:p w14:paraId="1902E20E" w14:textId="77777777" w:rsidR="00CD254A" w:rsidRPr="00727318" w:rsidRDefault="00CD254A" w:rsidP="003C2458">
      <w:pPr>
        <w:ind w:firstLine="0"/>
        <w:rPr>
          <w:rFonts w:eastAsia="Calibri"/>
          <w:b/>
          <w:bCs/>
          <w:sz w:val="28"/>
          <w:szCs w:val="28"/>
          <w:lang w:val="ro-RO"/>
        </w:rPr>
      </w:pPr>
    </w:p>
    <w:p w14:paraId="4D5A635D" w14:textId="6EE9644B" w:rsidR="00B468CD" w:rsidRPr="00727318" w:rsidRDefault="00B468CD" w:rsidP="003C2458">
      <w:pPr>
        <w:ind w:firstLine="0"/>
        <w:rPr>
          <w:rFonts w:eastAsia="Calibri"/>
          <w:sz w:val="28"/>
          <w:szCs w:val="28"/>
          <w:lang w:val="ro-RO"/>
        </w:rPr>
      </w:pPr>
      <w:r w:rsidRPr="00727318">
        <w:rPr>
          <w:rFonts w:eastAsia="Calibri"/>
          <w:b/>
          <w:bCs/>
          <w:sz w:val="28"/>
          <w:szCs w:val="28"/>
          <w:lang w:val="ro-RO"/>
        </w:rPr>
        <w:t xml:space="preserve">Obiectivul specific nr. 2: </w:t>
      </w:r>
      <w:r w:rsidR="00C926CC" w:rsidRPr="00727318">
        <w:rPr>
          <w:rFonts w:eastAsia="Calibri"/>
          <w:b/>
          <w:bCs/>
          <w:sz w:val="28"/>
          <w:szCs w:val="28"/>
          <w:lang w:val="ro-RO"/>
        </w:rPr>
        <w:t>Reglementarea și controlul plasării pe piață a substanțelor care pot prezenta pericole pentru integritatea mediului, sănătatea oamenilor și animalelor</w:t>
      </w:r>
    </w:p>
    <w:p w14:paraId="48E0D7A8" w14:textId="77777777" w:rsidR="008C2FFF" w:rsidRPr="00727318" w:rsidRDefault="008C2FFF" w:rsidP="008C2FFF">
      <w:pPr>
        <w:ind w:firstLine="0"/>
        <w:rPr>
          <w:rFonts w:eastAsia="Calibri"/>
          <w:b/>
          <w:bCs/>
          <w:sz w:val="28"/>
          <w:szCs w:val="28"/>
          <w:lang w:val="ro-RO"/>
        </w:rPr>
      </w:pPr>
    </w:p>
    <w:p w14:paraId="5DFFDA63" w14:textId="5D19FBE1" w:rsidR="008C2FFF" w:rsidRPr="00727318" w:rsidRDefault="008C2FFF" w:rsidP="008C2FFF">
      <w:pPr>
        <w:ind w:firstLine="0"/>
        <w:rPr>
          <w:rFonts w:eastAsia="Calibri"/>
          <w:b/>
          <w:bCs/>
          <w:sz w:val="28"/>
          <w:szCs w:val="28"/>
          <w:lang w:val="ro-RO"/>
        </w:rPr>
      </w:pPr>
      <w:r w:rsidRPr="00727318">
        <w:rPr>
          <w:rFonts w:eastAsia="Calibri"/>
          <w:b/>
          <w:bCs/>
          <w:sz w:val="28"/>
          <w:szCs w:val="28"/>
          <w:lang w:val="ro-RO"/>
        </w:rPr>
        <w:t>Direcții de acțiuni:</w:t>
      </w:r>
    </w:p>
    <w:p w14:paraId="7D8A2ACC" w14:textId="18F7EA8F" w:rsidR="003C2458" w:rsidRPr="00727318" w:rsidRDefault="00CD254A" w:rsidP="008C2FFF">
      <w:pPr>
        <w:pStyle w:val="Listparagraf"/>
        <w:numPr>
          <w:ilvl w:val="0"/>
          <w:numId w:val="9"/>
        </w:numPr>
        <w:rPr>
          <w:rFonts w:eastAsia="Calibri"/>
          <w:sz w:val="28"/>
          <w:szCs w:val="28"/>
          <w:lang w:val="ro-RO"/>
        </w:rPr>
      </w:pPr>
      <w:r w:rsidRPr="00727318">
        <w:rPr>
          <w:rFonts w:eastAsia="Calibri"/>
          <w:sz w:val="28"/>
          <w:szCs w:val="28"/>
          <w:lang w:val="ro-RO"/>
        </w:rPr>
        <w:t>Elaborarea și aprobarea cadrului normativ</w:t>
      </w:r>
      <w:r w:rsidR="007D12C6" w:rsidRPr="00727318">
        <w:rPr>
          <w:rFonts w:eastAsia="Calibri"/>
          <w:sz w:val="28"/>
          <w:szCs w:val="28"/>
          <w:lang w:val="ro-RO"/>
        </w:rPr>
        <w:t xml:space="preserve"> privind</w:t>
      </w:r>
      <w:r w:rsidRPr="00727318">
        <w:rPr>
          <w:rFonts w:eastAsia="Calibri"/>
          <w:sz w:val="28"/>
          <w:szCs w:val="28"/>
          <w:lang w:val="ro-RO"/>
        </w:rPr>
        <w:t xml:space="preserve"> </w:t>
      </w:r>
      <w:r w:rsidR="007D12C6" w:rsidRPr="00727318">
        <w:rPr>
          <w:rFonts w:eastAsia="Calibri"/>
          <w:bCs/>
          <w:sz w:val="28"/>
          <w:szCs w:val="28"/>
          <w:lang w:val="ro-RO"/>
        </w:rPr>
        <w:t>clasificarea, etichetarea și ambalarea substanțelor și amestecurilor chimice;</w:t>
      </w:r>
    </w:p>
    <w:p w14:paraId="79EE2B37" w14:textId="3DB82CFD" w:rsidR="007D12C6" w:rsidRPr="00727318" w:rsidRDefault="007D12C6" w:rsidP="008C2FFF">
      <w:pPr>
        <w:pStyle w:val="Listparagraf"/>
        <w:numPr>
          <w:ilvl w:val="0"/>
          <w:numId w:val="9"/>
        </w:numPr>
        <w:rPr>
          <w:rFonts w:eastAsia="Calibri"/>
          <w:sz w:val="28"/>
          <w:szCs w:val="28"/>
          <w:lang w:val="ro-RO"/>
        </w:rPr>
      </w:pPr>
      <w:r w:rsidRPr="00727318">
        <w:rPr>
          <w:rFonts w:eastAsia="Calibri"/>
          <w:bCs/>
          <w:sz w:val="28"/>
          <w:szCs w:val="28"/>
          <w:lang w:val="ro-RO"/>
        </w:rPr>
        <w:t xml:space="preserve">Elaborarea procedurilor de </w:t>
      </w:r>
      <w:r w:rsidR="00010EB5" w:rsidRPr="00727318">
        <w:rPr>
          <w:rFonts w:eastAsia="Calibri"/>
          <w:bCs/>
          <w:sz w:val="28"/>
          <w:szCs w:val="28"/>
          <w:lang w:val="ro-RO"/>
        </w:rPr>
        <w:t>înregistrare</w:t>
      </w:r>
      <w:r w:rsidRPr="00727318">
        <w:rPr>
          <w:rFonts w:eastAsia="Calibri"/>
          <w:bCs/>
          <w:sz w:val="28"/>
          <w:szCs w:val="28"/>
          <w:lang w:val="ro-RO"/>
        </w:rPr>
        <w:t xml:space="preserve"> și autorizare a produselor și substanțelor chimice</w:t>
      </w:r>
      <w:r w:rsidR="007034E6" w:rsidRPr="00727318">
        <w:rPr>
          <w:rFonts w:eastAsia="Calibri"/>
          <w:bCs/>
          <w:sz w:val="28"/>
          <w:szCs w:val="28"/>
          <w:lang w:val="ro-RO"/>
        </w:rPr>
        <w:t xml:space="preserve"> periculoase;</w:t>
      </w:r>
    </w:p>
    <w:p w14:paraId="59620914" w14:textId="443921BD" w:rsidR="007D12C6" w:rsidRPr="00727318" w:rsidRDefault="007D12C6" w:rsidP="008C2FFF">
      <w:pPr>
        <w:pStyle w:val="Listparagraf"/>
        <w:numPr>
          <w:ilvl w:val="0"/>
          <w:numId w:val="9"/>
        </w:numPr>
        <w:rPr>
          <w:rFonts w:eastAsia="Calibri"/>
          <w:sz w:val="28"/>
          <w:szCs w:val="28"/>
          <w:lang w:val="ro-RO"/>
        </w:rPr>
      </w:pPr>
      <w:r w:rsidRPr="00727318">
        <w:rPr>
          <w:rFonts w:eastAsia="Calibri"/>
          <w:bCs/>
          <w:sz w:val="28"/>
          <w:szCs w:val="28"/>
          <w:lang w:val="ro-RO"/>
        </w:rPr>
        <w:t xml:space="preserve">Stabilirea procedurilor privind obligativitatea efectuării </w:t>
      </w:r>
      <w:r w:rsidR="0035558F" w:rsidRPr="00727318">
        <w:rPr>
          <w:rFonts w:eastAsia="Calibri"/>
          <w:bCs/>
          <w:sz w:val="28"/>
          <w:szCs w:val="28"/>
          <w:lang w:val="ro-RO"/>
        </w:rPr>
        <w:t>evaluării</w:t>
      </w:r>
      <w:r w:rsidRPr="00727318">
        <w:rPr>
          <w:rFonts w:eastAsia="Calibri"/>
          <w:bCs/>
          <w:sz w:val="28"/>
          <w:szCs w:val="28"/>
          <w:lang w:val="ro-RO"/>
        </w:rPr>
        <w:t xml:space="preserve"> securității chimice la etapa înregistrării substanțelor chimice</w:t>
      </w:r>
    </w:p>
    <w:p w14:paraId="2617210A" w14:textId="00C3A5D4" w:rsidR="007034E6" w:rsidRPr="00727318" w:rsidRDefault="007034E6" w:rsidP="008C2FFF">
      <w:pPr>
        <w:pStyle w:val="Listparagraf"/>
        <w:numPr>
          <w:ilvl w:val="0"/>
          <w:numId w:val="9"/>
        </w:numPr>
        <w:rPr>
          <w:rFonts w:eastAsia="Calibri"/>
          <w:sz w:val="28"/>
          <w:szCs w:val="28"/>
          <w:lang w:val="ro-RO"/>
        </w:rPr>
      </w:pPr>
      <w:r w:rsidRPr="00727318">
        <w:rPr>
          <w:rFonts w:eastAsia="Calibri"/>
          <w:bCs/>
          <w:sz w:val="28"/>
          <w:szCs w:val="28"/>
          <w:lang w:val="ro-RO"/>
        </w:rPr>
        <w:lastRenderedPageBreak/>
        <w:t>Îmbunătățirea evidenței</w:t>
      </w:r>
      <w:r w:rsidR="00C926CC" w:rsidRPr="00727318">
        <w:rPr>
          <w:rFonts w:eastAsia="Calibri"/>
          <w:bCs/>
          <w:sz w:val="28"/>
          <w:szCs w:val="28"/>
          <w:lang w:val="ro-RO"/>
        </w:rPr>
        <w:t xml:space="preserve"> și raportării</w:t>
      </w:r>
      <w:r w:rsidRPr="00727318">
        <w:rPr>
          <w:rFonts w:eastAsia="Calibri"/>
          <w:bCs/>
          <w:sz w:val="28"/>
          <w:szCs w:val="28"/>
          <w:lang w:val="ro-RO"/>
        </w:rPr>
        <w:t xml:space="preserve"> plasării pe piață a substanțelor și produselor chimice, inclusiv a celor periculoase;</w:t>
      </w:r>
    </w:p>
    <w:p w14:paraId="6CBD5B41" w14:textId="69350E22" w:rsidR="00C926CC" w:rsidRPr="00727318" w:rsidRDefault="00C926CC" w:rsidP="008C2FFF">
      <w:pPr>
        <w:pStyle w:val="Listparagraf"/>
        <w:numPr>
          <w:ilvl w:val="0"/>
          <w:numId w:val="9"/>
        </w:numPr>
        <w:rPr>
          <w:rFonts w:eastAsia="Calibri"/>
          <w:sz w:val="28"/>
          <w:szCs w:val="28"/>
          <w:lang w:val="ro-RO"/>
        </w:rPr>
      </w:pPr>
      <w:r w:rsidRPr="00727318">
        <w:rPr>
          <w:rFonts w:eastAsia="Calibri"/>
          <w:bCs/>
          <w:sz w:val="28"/>
          <w:szCs w:val="28"/>
          <w:lang w:val="ro-RO"/>
        </w:rPr>
        <w:t>Elaborarea și aprobarea Regulamentul privind stabilirea metodelor de testare a substanțelor chimice (bune practici de laborator);</w:t>
      </w:r>
    </w:p>
    <w:p w14:paraId="336C1887" w14:textId="7B9A7CB0" w:rsidR="00C926CC" w:rsidRPr="00727318" w:rsidRDefault="00C926CC" w:rsidP="008C2FFF">
      <w:pPr>
        <w:pStyle w:val="Listparagraf"/>
        <w:numPr>
          <w:ilvl w:val="0"/>
          <w:numId w:val="9"/>
        </w:numPr>
        <w:rPr>
          <w:rFonts w:eastAsia="Calibri"/>
          <w:sz w:val="28"/>
          <w:szCs w:val="28"/>
          <w:lang w:val="ro-RO"/>
        </w:rPr>
      </w:pPr>
      <w:r w:rsidRPr="00727318">
        <w:rPr>
          <w:rFonts w:eastAsia="Calibri"/>
          <w:bCs/>
          <w:sz w:val="28"/>
          <w:szCs w:val="28"/>
          <w:lang w:val="ro-RO"/>
        </w:rPr>
        <w:t>Elaborarea și aprobarea Regulamentului privind detergenții;</w:t>
      </w:r>
    </w:p>
    <w:p w14:paraId="4D95DE9D" w14:textId="77777777" w:rsidR="00DC779A" w:rsidRPr="00727318" w:rsidRDefault="007034E6" w:rsidP="008C2FFF">
      <w:pPr>
        <w:pStyle w:val="Listparagraf"/>
        <w:numPr>
          <w:ilvl w:val="0"/>
          <w:numId w:val="9"/>
        </w:numPr>
        <w:rPr>
          <w:rFonts w:eastAsia="Calibri"/>
          <w:sz w:val="28"/>
          <w:szCs w:val="28"/>
          <w:lang w:val="ro-RO"/>
        </w:rPr>
      </w:pPr>
      <w:r w:rsidRPr="00727318">
        <w:rPr>
          <w:rFonts w:eastAsia="Calibri"/>
          <w:bCs/>
          <w:sz w:val="28"/>
          <w:szCs w:val="28"/>
          <w:lang w:val="ro-RO"/>
        </w:rPr>
        <w:t>Facilitarea contr</w:t>
      </w:r>
      <w:r w:rsidR="004813A9" w:rsidRPr="00727318">
        <w:rPr>
          <w:rFonts w:eastAsia="Calibri"/>
          <w:bCs/>
          <w:sz w:val="28"/>
          <w:szCs w:val="28"/>
          <w:lang w:val="ro-RO"/>
        </w:rPr>
        <w:t>ol</w:t>
      </w:r>
      <w:r w:rsidRPr="00727318">
        <w:rPr>
          <w:rFonts w:eastAsia="Calibri"/>
          <w:bCs/>
          <w:sz w:val="28"/>
          <w:szCs w:val="28"/>
          <w:lang w:val="ro-RO"/>
        </w:rPr>
        <w:t>ului de stat al gestionării substanțelor chimice de către operatori economici.</w:t>
      </w:r>
    </w:p>
    <w:p w14:paraId="5B6BE37E" w14:textId="77777777" w:rsidR="003C2458" w:rsidRPr="00727318" w:rsidRDefault="003C2458" w:rsidP="003C2458">
      <w:pPr>
        <w:ind w:firstLine="0"/>
        <w:rPr>
          <w:rFonts w:eastAsia="Calibri"/>
          <w:sz w:val="28"/>
          <w:szCs w:val="28"/>
          <w:lang w:val="ro-RO"/>
        </w:rPr>
      </w:pPr>
    </w:p>
    <w:p w14:paraId="1FA2CE30" w14:textId="6100A06F" w:rsidR="00B468CD" w:rsidRPr="00727318" w:rsidRDefault="00B468CD" w:rsidP="007034E6">
      <w:pPr>
        <w:ind w:firstLine="0"/>
        <w:rPr>
          <w:sz w:val="28"/>
          <w:szCs w:val="28"/>
          <w:lang w:val="ro-RO"/>
        </w:rPr>
      </w:pPr>
      <w:r w:rsidRPr="00727318">
        <w:rPr>
          <w:rFonts w:eastAsia="Calibri"/>
          <w:b/>
          <w:bCs/>
          <w:sz w:val="28"/>
          <w:szCs w:val="28"/>
          <w:lang w:val="ro-RO"/>
        </w:rPr>
        <w:t xml:space="preserve">Obiectivul specific nr. 3: </w:t>
      </w:r>
      <w:r w:rsidR="00E028D7" w:rsidRPr="00727318">
        <w:rPr>
          <w:rFonts w:eastAsia="Calibri"/>
          <w:b/>
          <w:bCs/>
          <w:sz w:val="28"/>
          <w:szCs w:val="28"/>
          <w:lang w:val="ro-RO"/>
        </w:rPr>
        <w:t xml:space="preserve">Asigurarea unui management durabil al substanțelor chimice în produse și articole pe tot parcursul ciclului de viață, de la import sau producere până la depozitarea, transportarea, utilizarea </w:t>
      </w:r>
      <w:proofErr w:type="spellStart"/>
      <w:r w:rsidR="00E028D7" w:rsidRPr="00727318">
        <w:rPr>
          <w:rFonts w:eastAsia="Calibri"/>
          <w:b/>
          <w:bCs/>
          <w:sz w:val="28"/>
          <w:szCs w:val="28"/>
          <w:lang w:val="ro-RO"/>
        </w:rPr>
        <w:t>şi</w:t>
      </w:r>
      <w:proofErr w:type="spellEnd"/>
      <w:r w:rsidR="00E028D7" w:rsidRPr="00727318">
        <w:rPr>
          <w:rFonts w:eastAsia="Calibri"/>
          <w:b/>
          <w:bCs/>
          <w:sz w:val="28"/>
          <w:szCs w:val="28"/>
          <w:lang w:val="ro-RO"/>
        </w:rPr>
        <w:t xml:space="preserve"> eliminarea sau valorificarea substanței</w:t>
      </w:r>
      <w:r w:rsidR="007034E6" w:rsidRPr="00727318">
        <w:rPr>
          <w:sz w:val="28"/>
          <w:szCs w:val="28"/>
          <w:lang w:val="ro-RO"/>
        </w:rPr>
        <w:t>.</w:t>
      </w:r>
    </w:p>
    <w:p w14:paraId="35B70C3F" w14:textId="4A5DA3BA" w:rsidR="007034E6" w:rsidRPr="00727318" w:rsidRDefault="007034E6" w:rsidP="007034E6">
      <w:pPr>
        <w:ind w:firstLine="0"/>
        <w:rPr>
          <w:sz w:val="28"/>
          <w:szCs w:val="28"/>
          <w:lang w:val="ro-RO"/>
        </w:rPr>
      </w:pPr>
    </w:p>
    <w:p w14:paraId="13A44520" w14:textId="5D68D1FE" w:rsidR="007034E6" w:rsidRPr="00727318" w:rsidRDefault="007034E6" w:rsidP="007034E6">
      <w:pPr>
        <w:ind w:firstLine="0"/>
        <w:rPr>
          <w:b/>
          <w:bCs/>
          <w:sz w:val="28"/>
          <w:szCs w:val="28"/>
          <w:lang w:val="ro-RO"/>
        </w:rPr>
      </w:pPr>
      <w:r w:rsidRPr="00727318">
        <w:rPr>
          <w:b/>
          <w:bCs/>
          <w:sz w:val="28"/>
          <w:szCs w:val="28"/>
          <w:lang w:val="ro-RO"/>
        </w:rPr>
        <w:t>Direcții de acțiuni:</w:t>
      </w:r>
    </w:p>
    <w:p w14:paraId="194CF71C" w14:textId="2E32C5B7" w:rsidR="007034E6" w:rsidRPr="00727318" w:rsidRDefault="007034E6" w:rsidP="007034E6">
      <w:pPr>
        <w:ind w:firstLine="0"/>
        <w:rPr>
          <w:rFonts w:eastAsia="Calibri"/>
          <w:sz w:val="28"/>
          <w:szCs w:val="28"/>
          <w:lang w:val="ro-RO"/>
        </w:rPr>
      </w:pPr>
    </w:p>
    <w:p w14:paraId="397FB975" w14:textId="77777777" w:rsidR="00E028D7" w:rsidRPr="00727318" w:rsidRDefault="00E028D7" w:rsidP="00DC779A">
      <w:pPr>
        <w:pStyle w:val="Listparagraf"/>
        <w:numPr>
          <w:ilvl w:val="0"/>
          <w:numId w:val="9"/>
        </w:numPr>
        <w:rPr>
          <w:rFonts w:eastAsia="Calibri"/>
          <w:sz w:val="28"/>
          <w:szCs w:val="28"/>
          <w:lang w:val="ro-RO"/>
        </w:rPr>
      </w:pPr>
      <w:r w:rsidRPr="00727318">
        <w:rPr>
          <w:rFonts w:eastAsia="Calibri"/>
          <w:bCs/>
          <w:sz w:val="28"/>
          <w:szCs w:val="28"/>
          <w:lang w:val="ro-RO"/>
        </w:rPr>
        <w:t>Elaborarea și aprobarea mecanismului de stabilire a criteriilor și mecanismelor de control și  expertiză a substanțelor și produselor chimice, inclusiv pesticide, mașini uzate, echipamente EE și alte echipamente și produse care pot conține substanțe chimice periculoase, aplicate în cazul importului și exportului;</w:t>
      </w:r>
    </w:p>
    <w:p w14:paraId="757CCD41" w14:textId="7ABCEC5E" w:rsidR="00CA5E5B" w:rsidRPr="00727318" w:rsidRDefault="00CA5E5B" w:rsidP="00DC779A">
      <w:pPr>
        <w:pStyle w:val="Listparagraf"/>
        <w:numPr>
          <w:ilvl w:val="0"/>
          <w:numId w:val="9"/>
        </w:numPr>
        <w:rPr>
          <w:rFonts w:eastAsia="Calibri"/>
          <w:sz w:val="28"/>
          <w:szCs w:val="28"/>
          <w:lang w:val="ro-RO"/>
        </w:rPr>
      </w:pPr>
      <w:r w:rsidRPr="00727318">
        <w:rPr>
          <w:rFonts w:eastAsia="Calibri"/>
          <w:sz w:val="28"/>
          <w:szCs w:val="28"/>
          <w:lang w:val="ro-RO"/>
        </w:rPr>
        <w:t xml:space="preserve">Introducerea și implementarea măsurilor economice pentru </w:t>
      </w:r>
      <w:proofErr w:type="spellStart"/>
      <w:r w:rsidRPr="00727318">
        <w:rPr>
          <w:rFonts w:eastAsia="Calibri"/>
          <w:sz w:val="28"/>
          <w:szCs w:val="28"/>
          <w:lang w:val="ro-RO"/>
        </w:rPr>
        <w:t>protecţia</w:t>
      </w:r>
      <w:proofErr w:type="spellEnd"/>
      <w:r w:rsidRPr="00727318">
        <w:rPr>
          <w:rFonts w:eastAsia="Calibri"/>
          <w:sz w:val="28"/>
          <w:szCs w:val="28"/>
          <w:lang w:val="ro-RO"/>
        </w:rPr>
        <w:t xml:space="preserve"> mediului </w:t>
      </w:r>
      <w:proofErr w:type="spellStart"/>
      <w:r w:rsidRPr="00727318">
        <w:rPr>
          <w:rFonts w:eastAsia="Calibri"/>
          <w:sz w:val="28"/>
          <w:szCs w:val="28"/>
          <w:lang w:val="ro-RO"/>
        </w:rPr>
        <w:t>şi</w:t>
      </w:r>
      <w:proofErr w:type="spellEnd"/>
      <w:r w:rsidRPr="00727318">
        <w:rPr>
          <w:rFonts w:eastAsia="Calibri"/>
          <w:sz w:val="28"/>
          <w:szCs w:val="28"/>
          <w:lang w:val="ro-RO"/>
        </w:rPr>
        <w:t xml:space="preserve"> a </w:t>
      </w:r>
      <w:proofErr w:type="spellStart"/>
      <w:r w:rsidRPr="00727318">
        <w:rPr>
          <w:rFonts w:eastAsia="Calibri"/>
          <w:sz w:val="28"/>
          <w:szCs w:val="28"/>
          <w:lang w:val="ro-RO"/>
        </w:rPr>
        <w:t>sănătăţii</w:t>
      </w:r>
      <w:proofErr w:type="spellEnd"/>
      <w:r w:rsidRPr="00727318">
        <w:rPr>
          <w:rFonts w:eastAsia="Calibri"/>
          <w:sz w:val="28"/>
          <w:szCs w:val="28"/>
          <w:lang w:val="ro-RO"/>
        </w:rPr>
        <w:t xml:space="preserve"> umane (revizuirea sistemului de sancțiuni și amenzi pentru nerespectarea </w:t>
      </w:r>
      <w:proofErr w:type="spellStart"/>
      <w:r w:rsidRPr="00727318">
        <w:rPr>
          <w:rFonts w:eastAsia="Calibri"/>
          <w:sz w:val="28"/>
          <w:szCs w:val="28"/>
          <w:lang w:val="ro-RO"/>
        </w:rPr>
        <w:t>legislatiei</w:t>
      </w:r>
      <w:proofErr w:type="spellEnd"/>
      <w:r w:rsidRPr="00727318">
        <w:rPr>
          <w:rFonts w:eastAsia="Calibri"/>
          <w:sz w:val="28"/>
          <w:szCs w:val="28"/>
          <w:lang w:val="ro-RO"/>
        </w:rPr>
        <w:t xml:space="preserve"> privind emisiile de poluanți)</w:t>
      </w:r>
      <w:r w:rsidR="00E028D7" w:rsidRPr="00727318">
        <w:rPr>
          <w:rFonts w:eastAsia="Calibri"/>
          <w:sz w:val="28"/>
          <w:szCs w:val="28"/>
          <w:lang w:val="ro-RO"/>
        </w:rPr>
        <w:t>;</w:t>
      </w:r>
    </w:p>
    <w:p w14:paraId="0FC5A4EC" w14:textId="6AF506AC" w:rsidR="00E028D7" w:rsidRPr="00727318" w:rsidRDefault="00E028D7" w:rsidP="00E028D7">
      <w:pPr>
        <w:pStyle w:val="Listparagraf"/>
        <w:numPr>
          <w:ilvl w:val="0"/>
          <w:numId w:val="9"/>
        </w:numPr>
        <w:rPr>
          <w:rFonts w:eastAsia="Calibri"/>
          <w:sz w:val="28"/>
          <w:szCs w:val="28"/>
          <w:lang w:val="ro-RO"/>
        </w:rPr>
      </w:pPr>
      <w:r w:rsidRPr="00727318">
        <w:rPr>
          <w:rFonts w:eastAsia="Calibri"/>
          <w:sz w:val="28"/>
          <w:szCs w:val="28"/>
          <w:lang w:val="ro-RO"/>
        </w:rPr>
        <w:t xml:space="preserve">Conformarea instalațiilor existente la noile prevederi normative privind controlul si prevenirea poluării, inclusiv și emisii industriale (în contextul asigurării limitelor de emisii, practici de BAP </w:t>
      </w:r>
      <w:r w:rsidR="00C639C9" w:rsidRPr="00727318">
        <w:rPr>
          <w:rFonts w:eastAsia="Calibri"/>
          <w:sz w:val="28"/>
          <w:szCs w:val="28"/>
          <w:lang w:val="ro-RO"/>
        </w:rPr>
        <w:t>ș</w:t>
      </w:r>
      <w:r w:rsidRPr="00727318">
        <w:rPr>
          <w:rFonts w:eastAsia="Calibri"/>
          <w:sz w:val="28"/>
          <w:szCs w:val="28"/>
          <w:lang w:val="ro-RO"/>
        </w:rPr>
        <w:t>i BEP);</w:t>
      </w:r>
    </w:p>
    <w:p w14:paraId="47455724" w14:textId="5EF84FD8" w:rsidR="00E028D7" w:rsidRPr="00727318" w:rsidRDefault="00E028D7" w:rsidP="00E028D7">
      <w:pPr>
        <w:pStyle w:val="Listparagraf"/>
        <w:numPr>
          <w:ilvl w:val="0"/>
          <w:numId w:val="9"/>
        </w:numPr>
        <w:rPr>
          <w:rFonts w:eastAsia="Calibri"/>
          <w:bCs/>
          <w:sz w:val="28"/>
          <w:szCs w:val="28"/>
          <w:lang w:val="ro-RO"/>
        </w:rPr>
      </w:pPr>
      <w:r w:rsidRPr="00727318">
        <w:rPr>
          <w:rFonts w:eastAsia="Calibri"/>
          <w:bCs/>
          <w:sz w:val="28"/>
          <w:szCs w:val="28"/>
          <w:lang w:val="ro-RO"/>
        </w:rPr>
        <w:t>Evaluarea terenurilor contaminate cu substanțe chimice (inclusiv și POP) și, acolo unde este posibil, remedierea lor într-un mod ecologic;</w:t>
      </w:r>
    </w:p>
    <w:p w14:paraId="2A0AC909" w14:textId="4F883F3A" w:rsidR="00DC779A" w:rsidRPr="00727318" w:rsidRDefault="005147C1" w:rsidP="00DC779A">
      <w:pPr>
        <w:pStyle w:val="Listparagraf"/>
        <w:numPr>
          <w:ilvl w:val="0"/>
          <w:numId w:val="9"/>
        </w:numPr>
        <w:rPr>
          <w:rFonts w:eastAsia="Calibri"/>
          <w:sz w:val="28"/>
          <w:szCs w:val="28"/>
          <w:lang w:val="ro-RO"/>
        </w:rPr>
      </w:pPr>
      <w:r w:rsidRPr="00727318">
        <w:rPr>
          <w:rFonts w:eastAsia="Calibri"/>
          <w:bCs/>
          <w:sz w:val="28"/>
          <w:szCs w:val="28"/>
          <w:lang w:val="ro-RO"/>
        </w:rPr>
        <w:t>Supravegherea stării tehnice a mijloacelor de aplicare a PUF (elaborarea cerințelor tehnice speciale pentru verificarea mijloacelor tehnice utilizate la aplicarea produselor de uz fitosanitar)</w:t>
      </w:r>
      <w:r w:rsidR="00E028D7" w:rsidRPr="00727318">
        <w:rPr>
          <w:rFonts w:eastAsia="Calibri"/>
          <w:bCs/>
          <w:sz w:val="28"/>
          <w:szCs w:val="28"/>
          <w:lang w:val="ro-RO"/>
        </w:rPr>
        <w:t>;</w:t>
      </w:r>
    </w:p>
    <w:p w14:paraId="7CA59400" w14:textId="38EE6F42" w:rsidR="001464A6" w:rsidRPr="00727318" w:rsidRDefault="001464A6" w:rsidP="00DC779A">
      <w:pPr>
        <w:pStyle w:val="Listparagraf"/>
        <w:numPr>
          <w:ilvl w:val="0"/>
          <w:numId w:val="9"/>
        </w:numPr>
        <w:rPr>
          <w:rFonts w:eastAsia="Calibri"/>
          <w:sz w:val="28"/>
          <w:szCs w:val="28"/>
          <w:lang w:val="ro-RO"/>
        </w:rPr>
      </w:pPr>
      <w:r w:rsidRPr="00727318">
        <w:rPr>
          <w:rFonts w:eastAsia="Calibri"/>
          <w:bCs/>
          <w:sz w:val="28"/>
          <w:szCs w:val="28"/>
          <w:lang w:val="ro-RO"/>
        </w:rPr>
        <w:t>Reducerea efectelor de la pulverizarea aeriană a PUF-lor</w:t>
      </w:r>
      <w:r w:rsidR="00E028D7" w:rsidRPr="00727318">
        <w:rPr>
          <w:rFonts w:eastAsia="Calibri"/>
          <w:bCs/>
          <w:sz w:val="28"/>
          <w:szCs w:val="28"/>
          <w:lang w:val="ro-RO"/>
        </w:rPr>
        <w:t>.</w:t>
      </w:r>
    </w:p>
    <w:p w14:paraId="6CD7C33C" w14:textId="7ACF2D51" w:rsidR="004E584F" w:rsidRPr="00727318" w:rsidRDefault="004E584F" w:rsidP="007034E6">
      <w:pPr>
        <w:ind w:firstLine="0"/>
        <w:rPr>
          <w:rFonts w:eastAsia="Calibri"/>
          <w:sz w:val="28"/>
          <w:szCs w:val="28"/>
          <w:lang w:val="ro-RO"/>
        </w:rPr>
      </w:pPr>
    </w:p>
    <w:p w14:paraId="43CCD464" w14:textId="1A845BE9" w:rsidR="00B468CD" w:rsidRPr="00727318" w:rsidRDefault="00B468CD" w:rsidP="004E584F">
      <w:pPr>
        <w:ind w:firstLine="0"/>
        <w:rPr>
          <w:rFonts w:eastAsia="Calibri"/>
          <w:sz w:val="28"/>
          <w:szCs w:val="28"/>
          <w:lang w:val="ro-RO"/>
        </w:rPr>
      </w:pPr>
      <w:r w:rsidRPr="00727318">
        <w:rPr>
          <w:rFonts w:eastAsia="Calibri"/>
          <w:b/>
          <w:bCs/>
          <w:sz w:val="28"/>
          <w:szCs w:val="28"/>
          <w:lang w:val="ro-RO"/>
        </w:rPr>
        <w:t xml:space="preserve">Obiectivul specific nr. 4: </w:t>
      </w:r>
      <w:r w:rsidR="00D94EDD" w:rsidRPr="00727318">
        <w:rPr>
          <w:rFonts w:eastAsia="Calibri"/>
          <w:b/>
          <w:bCs/>
          <w:sz w:val="28"/>
          <w:szCs w:val="28"/>
          <w:lang w:val="ro-RO"/>
        </w:rPr>
        <w:t xml:space="preserve">Asigurarea schimbului de cunoștințe și practici privind managementul durabil al substanțelor chimice, prin sporirea acceptării reciproce a abordărilor în evaluarea pericolelor chimice și asigurarea </w:t>
      </w:r>
      <w:proofErr w:type="spellStart"/>
      <w:r w:rsidR="00D94EDD" w:rsidRPr="00727318">
        <w:rPr>
          <w:rFonts w:eastAsia="Calibri"/>
          <w:b/>
          <w:bCs/>
          <w:sz w:val="28"/>
          <w:szCs w:val="28"/>
          <w:lang w:val="ro-RO"/>
        </w:rPr>
        <w:t>funcţionării</w:t>
      </w:r>
      <w:proofErr w:type="spellEnd"/>
      <w:r w:rsidR="00D94EDD" w:rsidRPr="00727318">
        <w:rPr>
          <w:rFonts w:eastAsia="Calibri"/>
          <w:b/>
          <w:bCs/>
          <w:sz w:val="28"/>
          <w:szCs w:val="28"/>
          <w:lang w:val="ro-RO"/>
        </w:rPr>
        <w:t xml:space="preserve">  unui sistem </w:t>
      </w:r>
      <w:proofErr w:type="spellStart"/>
      <w:r w:rsidR="00D94EDD" w:rsidRPr="00727318">
        <w:rPr>
          <w:rFonts w:eastAsia="Calibri"/>
          <w:b/>
          <w:bCs/>
          <w:sz w:val="28"/>
          <w:szCs w:val="28"/>
          <w:lang w:val="ro-RO"/>
        </w:rPr>
        <w:t>informaţional</w:t>
      </w:r>
      <w:proofErr w:type="spellEnd"/>
      <w:r w:rsidR="00D94EDD" w:rsidRPr="00727318">
        <w:rPr>
          <w:rFonts w:eastAsia="Calibri"/>
          <w:b/>
          <w:bCs/>
          <w:sz w:val="28"/>
          <w:szCs w:val="28"/>
          <w:lang w:val="ro-RO"/>
        </w:rPr>
        <w:t xml:space="preserve"> integrat privind substanțele chimice. </w:t>
      </w:r>
    </w:p>
    <w:p w14:paraId="5DE1E9D4" w14:textId="74D35903" w:rsidR="004E584F" w:rsidRPr="00727318" w:rsidRDefault="004E584F" w:rsidP="004E584F">
      <w:pPr>
        <w:ind w:firstLine="0"/>
        <w:rPr>
          <w:rFonts w:eastAsia="Calibri"/>
          <w:sz w:val="28"/>
          <w:szCs w:val="28"/>
          <w:lang w:val="ro-RO"/>
        </w:rPr>
      </w:pPr>
    </w:p>
    <w:p w14:paraId="6B0AAD64" w14:textId="28BE78F3" w:rsidR="004E584F" w:rsidRPr="00727318" w:rsidRDefault="004E584F" w:rsidP="004E584F">
      <w:pPr>
        <w:ind w:firstLine="0"/>
        <w:rPr>
          <w:rFonts w:eastAsia="Calibri"/>
          <w:b/>
          <w:bCs/>
          <w:sz w:val="28"/>
          <w:szCs w:val="28"/>
          <w:lang w:val="ro-RO"/>
        </w:rPr>
      </w:pPr>
      <w:r w:rsidRPr="00727318">
        <w:rPr>
          <w:rFonts w:eastAsia="Calibri"/>
          <w:b/>
          <w:bCs/>
          <w:sz w:val="28"/>
          <w:szCs w:val="28"/>
          <w:lang w:val="ro-RO"/>
        </w:rPr>
        <w:t>Direcții de acțiuni:</w:t>
      </w:r>
    </w:p>
    <w:p w14:paraId="3AAA8121" w14:textId="3A28B1AB" w:rsidR="007B6765" w:rsidRPr="00727318" w:rsidRDefault="007B6765" w:rsidP="004E584F">
      <w:pPr>
        <w:pStyle w:val="Listparagraf"/>
        <w:numPr>
          <w:ilvl w:val="0"/>
          <w:numId w:val="9"/>
        </w:numPr>
        <w:rPr>
          <w:rFonts w:eastAsia="Calibri"/>
          <w:sz w:val="28"/>
          <w:szCs w:val="28"/>
          <w:lang w:val="ro-RO"/>
        </w:rPr>
      </w:pPr>
      <w:r w:rsidRPr="00727318">
        <w:rPr>
          <w:rFonts w:eastAsia="Calibri"/>
          <w:bCs/>
          <w:sz w:val="28"/>
          <w:szCs w:val="28"/>
          <w:lang w:val="ro-RO"/>
        </w:rPr>
        <w:t xml:space="preserve">Elaborarea și aprobarea procedurii simplificate de autorizare produsului chimic pentru tipuri de utilizări solicitate în unul din statele membre ale Uniunii Europene; </w:t>
      </w:r>
    </w:p>
    <w:p w14:paraId="366537EA" w14:textId="2BD22EFF" w:rsidR="004E584F" w:rsidRPr="00727318" w:rsidRDefault="004E584F" w:rsidP="004E584F">
      <w:pPr>
        <w:pStyle w:val="Listparagraf"/>
        <w:numPr>
          <w:ilvl w:val="0"/>
          <w:numId w:val="9"/>
        </w:numPr>
        <w:rPr>
          <w:rFonts w:eastAsia="Calibri"/>
          <w:sz w:val="28"/>
          <w:szCs w:val="28"/>
          <w:lang w:val="ro-RO"/>
        </w:rPr>
      </w:pPr>
      <w:r w:rsidRPr="00727318">
        <w:rPr>
          <w:rFonts w:eastAsia="Calibri"/>
          <w:bCs/>
          <w:sz w:val="28"/>
          <w:szCs w:val="28"/>
          <w:lang w:val="ro-RO"/>
        </w:rPr>
        <w:lastRenderedPageBreak/>
        <w:t xml:space="preserve">Asigurarea funcționării </w:t>
      </w:r>
      <w:r w:rsidRPr="00727318">
        <w:rPr>
          <w:rFonts w:eastAsia="Calibri"/>
          <w:bCs/>
          <w:i/>
          <w:sz w:val="28"/>
          <w:szCs w:val="28"/>
          <w:lang w:val="ro-RO"/>
        </w:rPr>
        <w:t>Sistemului Informațional Automatizat “Registrul Produselor Chimice plasate pe piața Republicii Moldova” (SIA REPC)</w:t>
      </w:r>
      <w:r w:rsidR="007B6765" w:rsidRPr="00727318">
        <w:rPr>
          <w:rFonts w:eastAsia="Calibri"/>
          <w:bCs/>
          <w:i/>
          <w:sz w:val="28"/>
          <w:szCs w:val="28"/>
          <w:lang w:val="ro-RO"/>
        </w:rPr>
        <w:t>;</w:t>
      </w:r>
    </w:p>
    <w:p w14:paraId="6A16B577" w14:textId="3961C547" w:rsidR="007B6765" w:rsidRPr="00727318" w:rsidRDefault="004E584F" w:rsidP="004E584F">
      <w:pPr>
        <w:pStyle w:val="Listparagraf"/>
        <w:numPr>
          <w:ilvl w:val="0"/>
          <w:numId w:val="9"/>
        </w:numPr>
        <w:rPr>
          <w:rFonts w:eastAsia="Calibri"/>
          <w:bCs/>
          <w:sz w:val="28"/>
          <w:szCs w:val="28"/>
          <w:lang w:val="ro-RO"/>
        </w:rPr>
      </w:pPr>
      <w:r w:rsidRPr="00727318">
        <w:rPr>
          <w:rFonts w:eastAsia="Calibri"/>
          <w:bCs/>
          <w:sz w:val="28"/>
          <w:szCs w:val="28"/>
          <w:lang w:val="ro-RO"/>
        </w:rPr>
        <w:t>Stabilirea mecanismelor cuprinzătoare pentru îndeplinirea obligațiilor RM în temeiul Acordurilor multilaterale de mediu din domeniul substanțelor chimice și deșeurilor acestora, precum și asigurarea raportării conform cerințelor convențiilor</w:t>
      </w:r>
      <w:r w:rsidR="007B6765" w:rsidRPr="00727318">
        <w:rPr>
          <w:rFonts w:eastAsia="Calibri"/>
          <w:bCs/>
          <w:sz w:val="28"/>
          <w:szCs w:val="28"/>
          <w:lang w:val="ro-RO"/>
        </w:rPr>
        <w:t>:</w:t>
      </w:r>
    </w:p>
    <w:p w14:paraId="70F3F1F3" w14:textId="64EC1F41" w:rsidR="004E584F" w:rsidRPr="00727318" w:rsidRDefault="007B6765" w:rsidP="004E584F">
      <w:pPr>
        <w:pStyle w:val="Listparagraf"/>
        <w:numPr>
          <w:ilvl w:val="0"/>
          <w:numId w:val="9"/>
        </w:numPr>
        <w:rPr>
          <w:rFonts w:eastAsia="Calibri"/>
          <w:bCs/>
          <w:sz w:val="28"/>
          <w:szCs w:val="28"/>
          <w:lang w:val="ro-RO"/>
        </w:rPr>
      </w:pPr>
      <w:r w:rsidRPr="00727318">
        <w:rPr>
          <w:rFonts w:eastAsia="Calibri"/>
          <w:bCs/>
          <w:sz w:val="28"/>
          <w:szCs w:val="28"/>
          <w:lang w:val="ro-RO"/>
        </w:rPr>
        <w:t>Crearea sistemului informațional pentru realizarea schimbului de informații interinstituționale privind accidentele cu implicarea substanțelor chimice, inclusiv și și celor pe plan transfrontalier;</w:t>
      </w:r>
      <w:r w:rsidR="004E584F" w:rsidRPr="00727318">
        <w:rPr>
          <w:rFonts w:eastAsia="Calibri"/>
          <w:bCs/>
          <w:sz w:val="28"/>
          <w:szCs w:val="28"/>
          <w:lang w:val="ro-RO"/>
        </w:rPr>
        <w:t xml:space="preserve"> </w:t>
      </w:r>
    </w:p>
    <w:p w14:paraId="26C92998" w14:textId="6F458651" w:rsidR="00F65E38" w:rsidRPr="00727318" w:rsidRDefault="00F65E38" w:rsidP="004E584F">
      <w:pPr>
        <w:pStyle w:val="Listparagraf"/>
        <w:numPr>
          <w:ilvl w:val="0"/>
          <w:numId w:val="9"/>
        </w:numPr>
        <w:rPr>
          <w:rFonts w:eastAsia="Calibri"/>
          <w:bCs/>
          <w:sz w:val="28"/>
          <w:szCs w:val="28"/>
          <w:lang w:val="ro-RO"/>
        </w:rPr>
      </w:pPr>
      <w:r w:rsidRPr="00727318">
        <w:rPr>
          <w:rFonts w:eastAsia="Calibri"/>
          <w:bCs/>
          <w:sz w:val="28"/>
          <w:szCs w:val="28"/>
          <w:lang w:val="ro-RO"/>
        </w:rPr>
        <w:t>Asigurarea informării utilizatorilor</w:t>
      </w:r>
      <w:r w:rsidR="007B6765" w:rsidRPr="00727318">
        <w:rPr>
          <w:rFonts w:eastAsia="Calibri"/>
          <w:bCs/>
          <w:sz w:val="28"/>
          <w:szCs w:val="28"/>
          <w:lang w:val="ro-RO"/>
        </w:rPr>
        <w:t xml:space="preserve"> finali </w:t>
      </w:r>
      <w:r w:rsidRPr="00727318">
        <w:rPr>
          <w:rFonts w:eastAsia="Calibri"/>
          <w:bCs/>
          <w:sz w:val="28"/>
          <w:szCs w:val="28"/>
          <w:lang w:val="ro-RO"/>
        </w:rPr>
        <w:t>de către producătorii de produse chimice la comercianți cu amănuntul despre managementul durabil al lanțului de aprovizionare</w:t>
      </w:r>
      <w:r w:rsidR="007B6765" w:rsidRPr="00727318">
        <w:rPr>
          <w:rFonts w:eastAsia="Calibri"/>
          <w:bCs/>
          <w:sz w:val="28"/>
          <w:szCs w:val="28"/>
          <w:lang w:val="ro-RO"/>
        </w:rPr>
        <w:t>;</w:t>
      </w:r>
      <w:r w:rsidRPr="00727318">
        <w:rPr>
          <w:rFonts w:eastAsia="Calibri"/>
          <w:bCs/>
          <w:sz w:val="28"/>
          <w:szCs w:val="28"/>
          <w:lang w:val="ro-RO"/>
        </w:rPr>
        <w:t xml:space="preserve"> </w:t>
      </w:r>
    </w:p>
    <w:p w14:paraId="5CB9CF75" w14:textId="604A9B74" w:rsidR="00F65E38" w:rsidRPr="00727318" w:rsidRDefault="00F65E38" w:rsidP="004E584F">
      <w:pPr>
        <w:pStyle w:val="Listparagraf"/>
        <w:numPr>
          <w:ilvl w:val="0"/>
          <w:numId w:val="9"/>
        </w:numPr>
        <w:rPr>
          <w:rFonts w:eastAsia="Calibri"/>
          <w:bCs/>
          <w:sz w:val="28"/>
          <w:szCs w:val="28"/>
          <w:lang w:val="ro-RO"/>
        </w:rPr>
      </w:pPr>
      <w:r w:rsidRPr="00727318">
        <w:rPr>
          <w:rFonts w:eastAsia="Calibri"/>
          <w:bCs/>
          <w:sz w:val="28"/>
          <w:szCs w:val="28"/>
          <w:lang w:val="ro-RO"/>
        </w:rPr>
        <w:t>Minimizarea expunerii la perturbatorii endocrini și încurajarea substituirii acestora cu substanțe chimice mai sigure, în măsura posibilităților tehnice și practice</w:t>
      </w:r>
      <w:r w:rsidR="007B6765" w:rsidRPr="00727318">
        <w:rPr>
          <w:rFonts w:eastAsia="Calibri"/>
          <w:bCs/>
          <w:sz w:val="28"/>
          <w:szCs w:val="28"/>
          <w:lang w:val="ro-RO"/>
        </w:rPr>
        <w:t>.</w:t>
      </w:r>
    </w:p>
    <w:p w14:paraId="69EAB3ED" w14:textId="6C0588FA" w:rsidR="004E584F" w:rsidRPr="00727318" w:rsidRDefault="004E584F" w:rsidP="004E584F">
      <w:pPr>
        <w:ind w:firstLine="0"/>
        <w:rPr>
          <w:rFonts w:eastAsia="Calibri"/>
          <w:sz w:val="28"/>
          <w:szCs w:val="28"/>
          <w:lang w:val="ro-RO"/>
        </w:rPr>
      </w:pPr>
    </w:p>
    <w:p w14:paraId="4D5945B0" w14:textId="77777777" w:rsidR="004E584F" w:rsidRPr="00727318" w:rsidRDefault="004E584F" w:rsidP="004E584F">
      <w:pPr>
        <w:ind w:firstLine="0"/>
        <w:rPr>
          <w:rFonts w:eastAsia="Calibri"/>
          <w:sz w:val="28"/>
          <w:szCs w:val="28"/>
          <w:lang w:val="ro-RO"/>
        </w:rPr>
      </w:pPr>
    </w:p>
    <w:p w14:paraId="23FCC8B6" w14:textId="2DA5848B" w:rsidR="00B468CD" w:rsidRPr="00727318" w:rsidRDefault="00B468CD" w:rsidP="004E584F">
      <w:pPr>
        <w:ind w:firstLine="0"/>
        <w:rPr>
          <w:rFonts w:eastAsia="Calibri"/>
          <w:sz w:val="28"/>
          <w:szCs w:val="28"/>
          <w:lang w:val="ro-RO"/>
        </w:rPr>
      </w:pPr>
      <w:r w:rsidRPr="00727318">
        <w:rPr>
          <w:rFonts w:eastAsia="Calibri"/>
          <w:b/>
          <w:bCs/>
          <w:sz w:val="28"/>
          <w:szCs w:val="28"/>
          <w:lang w:val="ro-RO"/>
        </w:rPr>
        <w:t xml:space="preserve">Obiectivul specific nr. 5 </w:t>
      </w:r>
      <w:r w:rsidRPr="00727318">
        <w:rPr>
          <w:rFonts w:eastAsia="Calibri"/>
          <w:sz w:val="28"/>
          <w:szCs w:val="28"/>
          <w:lang w:val="ro-RO"/>
        </w:rPr>
        <w:t>Asigurarea managementului durabil al substanțelor chimice cu conținut de poluanți organici persistenți, inclusiv și deșeurilor acestora</w:t>
      </w:r>
      <w:r w:rsidR="004E584F" w:rsidRPr="00727318">
        <w:rPr>
          <w:rFonts w:eastAsia="Calibri"/>
          <w:sz w:val="28"/>
          <w:szCs w:val="28"/>
          <w:lang w:val="ro-RO"/>
        </w:rPr>
        <w:t>:</w:t>
      </w:r>
    </w:p>
    <w:p w14:paraId="37CFBD1E" w14:textId="77777777" w:rsidR="00C228C5" w:rsidRDefault="00C228C5" w:rsidP="004E584F">
      <w:pPr>
        <w:ind w:firstLine="0"/>
        <w:rPr>
          <w:rFonts w:eastAsia="Calibri"/>
          <w:b/>
          <w:bCs/>
          <w:sz w:val="28"/>
          <w:szCs w:val="28"/>
          <w:lang w:val="ro-RO"/>
        </w:rPr>
      </w:pPr>
    </w:p>
    <w:p w14:paraId="41DA87A9" w14:textId="58971A10" w:rsidR="004E584F" w:rsidRPr="00727318" w:rsidRDefault="004E584F" w:rsidP="004E584F">
      <w:pPr>
        <w:ind w:firstLine="0"/>
        <w:rPr>
          <w:rFonts w:eastAsia="Calibri"/>
          <w:b/>
          <w:bCs/>
          <w:sz w:val="28"/>
          <w:szCs w:val="28"/>
          <w:lang w:val="ro-RO"/>
        </w:rPr>
      </w:pPr>
      <w:r w:rsidRPr="00727318">
        <w:rPr>
          <w:rFonts w:eastAsia="Calibri"/>
          <w:b/>
          <w:bCs/>
          <w:sz w:val="28"/>
          <w:szCs w:val="28"/>
          <w:lang w:val="ro-RO"/>
        </w:rPr>
        <w:t xml:space="preserve">Direcții de acțiune: </w:t>
      </w:r>
    </w:p>
    <w:p w14:paraId="70BB50C6" w14:textId="36A74665" w:rsidR="00EB6CA1" w:rsidRPr="004513C3" w:rsidRDefault="004513C3" w:rsidP="004513C3">
      <w:pPr>
        <w:pStyle w:val="Listparagraf"/>
        <w:numPr>
          <w:ilvl w:val="0"/>
          <w:numId w:val="9"/>
        </w:numPr>
        <w:rPr>
          <w:rFonts w:eastAsia="Calibri"/>
          <w:b/>
          <w:bCs/>
          <w:sz w:val="28"/>
          <w:szCs w:val="28"/>
          <w:lang w:val="ro-RO"/>
        </w:rPr>
      </w:pPr>
      <w:r>
        <w:rPr>
          <w:rFonts w:eastAsia="Calibri"/>
          <w:sz w:val="28"/>
          <w:szCs w:val="28"/>
          <w:lang w:val="ro-RO"/>
        </w:rPr>
        <w:t xml:space="preserve">Activitățile ce țin de managementul durabil al </w:t>
      </w:r>
      <w:proofErr w:type="spellStart"/>
      <w:r>
        <w:rPr>
          <w:rFonts w:eastAsia="Calibri"/>
          <w:sz w:val="28"/>
          <w:szCs w:val="28"/>
          <w:lang w:val="ro-RO"/>
        </w:rPr>
        <w:t>POPs</w:t>
      </w:r>
      <w:proofErr w:type="spellEnd"/>
      <w:r>
        <w:rPr>
          <w:rFonts w:eastAsia="Calibri"/>
          <w:sz w:val="28"/>
          <w:szCs w:val="28"/>
          <w:lang w:val="ro-RO"/>
        </w:rPr>
        <w:t xml:space="preserve"> se regăsesc în anexa nr. 3 </w:t>
      </w:r>
    </w:p>
    <w:p w14:paraId="4A445A0C" w14:textId="77777777" w:rsidR="004513C3" w:rsidRPr="004513C3" w:rsidRDefault="004513C3" w:rsidP="004513C3">
      <w:pPr>
        <w:ind w:left="360" w:firstLine="0"/>
        <w:rPr>
          <w:rFonts w:eastAsia="Calibri"/>
          <w:b/>
          <w:bCs/>
          <w:sz w:val="28"/>
          <w:szCs w:val="28"/>
          <w:lang w:val="ro-RO"/>
        </w:rPr>
      </w:pPr>
    </w:p>
    <w:p w14:paraId="0A03BAD8" w14:textId="75E2CDB1" w:rsidR="004E584F" w:rsidRPr="00727318" w:rsidRDefault="00B468CD" w:rsidP="004E584F">
      <w:pPr>
        <w:ind w:firstLine="0"/>
        <w:rPr>
          <w:rFonts w:eastAsia="Calibri"/>
          <w:sz w:val="28"/>
          <w:szCs w:val="28"/>
          <w:lang w:val="ro-RO"/>
        </w:rPr>
      </w:pPr>
      <w:r w:rsidRPr="00727318">
        <w:rPr>
          <w:rFonts w:eastAsia="Calibri"/>
          <w:b/>
          <w:bCs/>
          <w:sz w:val="28"/>
          <w:szCs w:val="28"/>
          <w:lang w:val="ro-RO"/>
        </w:rPr>
        <w:t xml:space="preserve">Obiectivul specific nr. 6 </w:t>
      </w:r>
      <w:r w:rsidR="00DA7D29" w:rsidRPr="00727318">
        <w:rPr>
          <w:rFonts w:eastAsia="Calibri"/>
          <w:b/>
          <w:bCs/>
          <w:sz w:val="28"/>
          <w:szCs w:val="28"/>
          <w:lang w:val="ro-RO"/>
        </w:rPr>
        <w:t xml:space="preserve">Dezvoltarea capacităților de cercetare, evidență </w:t>
      </w:r>
      <w:proofErr w:type="spellStart"/>
      <w:r w:rsidR="00DA7D29" w:rsidRPr="00727318">
        <w:rPr>
          <w:rFonts w:eastAsia="Calibri"/>
          <w:b/>
          <w:bCs/>
          <w:sz w:val="28"/>
          <w:szCs w:val="28"/>
          <w:lang w:val="ro-RO"/>
        </w:rPr>
        <w:t>şi</w:t>
      </w:r>
      <w:proofErr w:type="spellEnd"/>
      <w:r w:rsidR="00DA7D29" w:rsidRPr="00727318">
        <w:rPr>
          <w:rFonts w:eastAsia="Calibri"/>
          <w:b/>
          <w:bCs/>
          <w:sz w:val="28"/>
          <w:szCs w:val="28"/>
          <w:lang w:val="ro-RO"/>
        </w:rPr>
        <w:t xml:space="preserve"> monitoring în domeniul managementului substanțelor chimice</w:t>
      </w:r>
    </w:p>
    <w:p w14:paraId="34BD9D44" w14:textId="77777777" w:rsidR="00C228C5" w:rsidRDefault="00C228C5" w:rsidP="004E584F">
      <w:pPr>
        <w:ind w:firstLine="0"/>
        <w:rPr>
          <w:rFonts w:eastAsia="Calibri"/>
          <w:b/>
          <w:bCs/>
          <w:sz w:val="28"/>
          <w:szCs w:val="28"/>
          <w:lang w:val="ro-RO"/>
        </w:rPr>
      </w:pPr>
    </w:p>
    <w:p w14:paraId="0DC872ED" w14:textId="3796F18E" w:rsidR="004E584F" w:rsidRPr="00727318" w:rsidRDefault="004E584F" w:rsidP="004E584F">
      <w:pPr>
        <w:ind w:firstLine="0"/>
        <w:rPr>
          <w:rFonts w:eastAsia="Calibri"/>
          <w:b/>
          <w:bCs/>
          <w:sz w:val="28"/>
          <w:szCs w:val="28"/>
          <w:lang w:val="ro-RO"/>
        </w:rPr>
      </w:pPr>
      <w:r w:rsidRPr="00727318">
        <w:rPr>
          <w:rFonts w:eastAsia="Calibri"/>
          <w:b/>
          <w:bCs/>
          <w:sz w:val="28"/>
          <w:szCs w:val="28"/>
          <w:lang w:val="ro-RO"/>
        </w:rPr>
        <w:t>Direcții de acțiune:</w:t>
      </w:r>
    </w:p>
    <w:p w14:paraId="718BE83F" w14:textId="6DB63F25" w:rsidR="004E584F" w:rsidRPr="00727318" w:rsidRDefault="00DA7D29" w:rsidP="00DA7D29">
      <w:pPr>
        <w:pStyle w:val="Listparagraf"/>
        <w:numPr>
          <w:ilvl w:val="0"/>
          <w:numId w:val="9"/>
        </w:numPr>
        <w:rPr>
          <w:rFonts w:eastAsia="Calibri"/>
          <w:color w:val="000000" w:themeColor="text1"/>
          <w:sz w:val="28"/>
          <w:szCs w:val="28"/>
          <w:lang w:val="ro-RO"/>
        </w:rPr>
      </w:pPr>
      <w:r w:rsidRPr="00727318">
        <w:rPr>
          <w:rFonts w:eastAsia="Calibri"/>
          <w:color w:val="000000" w:themeColor="text1"/>
          <w:sz w:val="28"/>
          <w:szCs w:val="28"/>
          <w:lang w:val="ro-RO"/>
        </w:rPr>
        <w:t>e</w:t>
      </w:r>
      <w:r w:rsidR="004E584F" w:rsidRPr="00727318">
        <w:rPr>
          <w:rFonts w:eastAsia="Calibri"/>
          <w:color w:val="000000" w:themeColor="text1"/>
          <w:sz w:val="28"/>
          <w:szCs w:val="28"/>
          <w:lang w:val="ro-RO"/>
        </w:rPr>
        <w:t>laborarea și aprobarea programului de monitorizare și de cercetare privind impactul substanțelor chimice asupra sănătății publice și mediului, precum și punerea în aplicare a acestui</w:t>
      </w:r>
      <w:r w:rsidR="009B1EE8" w:rsidRPr="00727318">
        <w:rPr>
          <w:rFonts w:eastAsia="Calibri"/>
          <w:color w:val="000000" w:themeColor="text1"/>
          <w:sz w:val="28"/>
          <w:szCs w:val="28"/>
          <w:lang w:val="ro-RO"/>
        </w:rPr>
        <w:t xml:space="preserve"> (Promovarea inovării în domeniul chimiei ecologice / </w:t>
      </w:r>
      <w:proofErr w:type="spellStart"/>
      <w:r w:rsidR="009B1EE8" w:rsidRPr="00727318">
        <w:rPr>
          <w:rFonts w:eastAsia="Calibri"/>
          <w:color w:val="000000" w:themeColor="text1"/>
          <w:sz w:val="28"/>
          <w:szCs w:val="28"/>
          <w:lang w:val="ro-RO"/>
        </w:rPr>
        <w:t>ecotoxicologiei</w:t>
      </w:r>
      <w:proofErr w:type="spellEnd"/>
      <w:r w:rsidR="009B1EE8" w:rsidRPr="00727318">
        <w:rPr>
          <w:rFonts w:eastAsia="Calibri"/>
          <w:color w:val="000000" w:themeColor="text1"/>
          <w:sz w:val="28"/>
          <w:szCs w:val="28"/>
          <w:lang w:val="ro-RO"/>
        </w:rPr>
        <w:t>)</w:t>
      </w:r>
      <w:r w:rsidR="004E584F" w:rsidRPr="00727318">
        <w:rPr>
          <w:rFonts w:eastAsia="Calibri"/>
          <w:color w:val="000000" w:themeColor="text1"/>
          <w:sz w:val="28"/>
          <w:szCs w:val="28"/>
          <w:lang w:val="ro-RO"/>
        </w:rPr>
        <w:t>.</w:t>
      </w:r>
    </w:p>
    <w:p w14:paraId="39A2976E" w14:textId="77777777" w:rsidR="00DA7D29" w:rsidRPr="00727318" w:rsidRDefault="00DA7D29" w:rsidP="00DA7D29">
      <w:pPr>
        <w:pStyle w:val="Listparagraf"/>
        <w:numPr>
          <w:ilvl w:val="0"/>
          <w:numId w:val="9"/>
        </w:numPr>
        <w:rPr>
          <w:rFonts w:eastAsia="Calibri"/>
          <w:color w:val="000000" w:themeColor="text1"/>
          <w:sz w:val="28"/>
          <w:szCs w:val="28"/>
          <w:lang w:val="ro-RO"/>
        </w:rPr>
      </w:pPr>
      <w:r w:rsidRPr="00727318">
        <w:rPr>
          <w:rFonts w:eastAsia="Calibri"/>
          <w:color w:val="000000" w:themeColor="text1"/>
          <w:sz w:val="28"/>
          <w:szCs w:val="28"/>
          <w:lang w:val="ro-RO"/>
        </w:rPr>
        <w:t>s</w:t>
      </w:r>
      <w:r w:rsidR="004E584F" w:rsidRPr="00727318">
        <w:rPr>
          <w:rFonts w:eastAsia="Calibri"/>
          <w:color w:val="000000" w:themeColor="text1"/>
          <w:sz w:val="28"/>
          <w:szCs w:val="28"/>
          <w:lang w:val="ro-RO"/>
        </w:rPr>
        <w:t>tabilirea metodelor de testare a substanțelor chimice  conform bunelor practici de laborator</w:t>
      </w:r>
    </w:p>
    <w:p w14:paraId="0A0210EE" w14:textId="42195FB5" w:rsidR="004E584F" w:rsidRPr="00727318" w:rsidRDefault="00DA7D29" w:rsidP="00DA7D29">
      <w:pPr>
        <w:pStyle w:val="Listparagraf"/>
        <w:numPr>
          <w:ilvl w:val="0"/>
          <w:numId w:val="9"/>
        </w:numPr>
        <w:rPr>
          <w:rFonts w:eastAsia="Calibri"/>
          <w:color w:val="000000" w:themeColor="text1"/>
          <w:sz w:val="28"/>
          <w:szCs w:val="28"/>
          <w:lang w:val="ro-RO"/>
        </w:rPr>
      </w:pPr>
      <w:r w:rsidRPr="00727318">
        <w:rPr>
          <w:rFonts w:eastAsia="Calibri"/>
          <w:color w:val="000000" w:themeColor="text1"/>
          <w:sz w:val="28"/>
          <w:szCs w:val="28"/>
          <w:lang w:val="ro-RO"/>
        </w:rPr>
        <w:t>dezvoltarea programelor de formare continuă și de testare a consultanților chimiști implicați în plasarea pe piață a produselor chimice, în scopul asigurării unui nivel înalt de protecție a sănătății umane și a mediului </w:t>
      </w:r>
    </w:p>
    <w:p w14:paraId="676BDEE2" w14:textId="77777777" w:rsidR="00DA7D29" w:rsidRPr="00727318" w:rsidRDefault="00DA7D29" w:rsidP="009B1EE8">
      <w:pPr>
        <w:ind w:firstLine="0"/>
        <w:rPr>
          <w:rFonts w:eastAsia="Calibri"/>
          <w:b/>
          <w:bCs/>
          <w:sz w:val="28"/>
          <w:szCs w:val="28"/>
          <w:lang w:val="ro-RO"/>
        </w:rPr>
      </w:pPr>
    </w:p>
    <w:p w14:paraId="036C371D" w14:textId="62796D88" w:rsidR="00B468CD" w:rsidRPr="00727318" w:rsidRDefault="00B468CD" w:rsidP="009B1EE8">
      <w:pPr>
        <w:ind w:firstLine="0"/>
        <w:rPr>
          <w:rFonts w:eastAsia="Calibri"/>
          <w:b/>
          <w:bCs/>
          <w:sz w:val="28"/>
          <w:szCs w:val="28"/>
          <w:lang w:val="ro-RO"/>
        </w:rPr>
      </w:pPr>
      <w:r w:rsidRPr="00727318">
        <w:rPr>
          <w:rFonts w:eastAsia="Calibri"/>
          <w:b/>
          <w:bCs/>
          <w:sz w:val="28"/>
          <w:szCs w:val="28"/>
          <w:lang w:val="ro-RO"/>
        </w:rPr>
        <w:t xml:space="preserve">Obiectivul specific nr. 7 Reducerea riscurilor bazate pe politici de conformitate, cît și informarea și sensibilizarea publicului privind impactul substanțelor chimice prin prisma respectării drepturilor omului la un mediu sănătos. </w:t>
      </w:r>
    </w:p>
    <w:p w14:paraId="5F193D11" w14:textId="0469AB4F" w:rsidR="00D86000" w:rsidRPr="00727318" w:rsidRDefault="00D86000" w:rsidP="009B1EE8">
      <w:pPr>
        <w:ind w:firstLine="0"/>
        <w:rPr>
          <w:sz w:val="28"/>
          <w:szCs w:val="28"/>
          <w:lang w:val="ro-RO"/>
        </w:rPr>
      </w:pPr>
    </w:p>
    <w:p w14:paraId="64DDBAC8" w14:textId="6847885C" w:rsidR="009B1EE8" w:rsidRPr="00727318" w:rsidRDefault="009B1EE8" w:rsidP="009B1EE8">
      <w:pPr>
        <w:ind w:firstLine="0"/>
        <w:rPr>
          <w:b/>
          <w:bCs/>
          <w:sz w:val="28"/>
          <w:szCs w:val="28"/>
          <w:lang w:val="ro-RO"/>
        </w:rPr>
      </w:pPr>
      <w:r w:rsidRPr="00727318">
        <w:rPr>
          <w:b/>
          <w:bCs/>
          <w:sz w:val="28"/>
          <w:szCs w:val="28"/>
          <w:lang w:val="ro-RO"/>
        </w:rPr>
        <w:t>Direcții de acțiune:</w:t>
      </w:r>
    </w:p>
    <w:p w14:paraId="2CE155C3" w14:textId="63181180" w:rsidR="008A62B7" w:rsidRPr="00727318" w:rsidRDefault="008A62B7" w:rsidP="008A62B7">
      <w:pPr>
        <w:pStyle w:val="Listparagraf"/>
        <w:numPr>
          <w:ilvl w:val="0"/>
          <w:numId w:val="9"/>
        </w:numPr>
        <w:rPr>
          <w:sz w:val="28"/>
          <w:szCs w:val="28"/>
          <w:lang w:val="ro-RO"/>
        </w:rPr>
      </w:pPr>
      <w:r w:rsidRPr="00727318">
        <w:rPr>
          <w:sz w:val="28"/>
          <w:szCs w:val="28"/>
          <w:lang w:val="ro-RO"/>
        </w:rPr>
        <w:lastRenderedPageBreak/>
        <w:t>Promovarea campaniilor de informare despre managementul durabil al lanțului de aprovizionare și informarea consumătorilor despre compoziția produselor</w:t>
      </w:r>
      <w:r w:rsidR="00715E65" w:rsidRPr="00727318">
        <w:rPr>
          <w:sz w:val="28"/>
          <w:szCs w:val="28"/>
          <w:lang w:val="ro-RO"/>
        </w:rPr>
        <w:t>;</w:t>
      </w:r>
      <w:r w:rsidRPr="00727318">
        <w:rPr>
          <w:sz w:val="28"/>
          <w:szCs w:val="28"/>
          <w:lang w:val="ro-RO"/>
        </w:rPr>
        <w:t xml:space="preserve"> </w:t>
      </w:r>
    </w:p>
    <w:p w14:paraId="2EDBBFEB" w14:textId="5F2DC8D3" w:rsidR="008A62B7" w:rsidRPr="00727318" w:rsidRDefault="008A62B7" w:rsidP="008A62B7">
      <w:pPr>
        <w:pStyle w:val="Listparagraf"/>
        <w:numPr>
          <w:ilvl w:val="0"/>
          <w:numId w:val="9"/>
        </w:numPr>
        <w:rPr>
          <w:sz w:val="28"/>
          <w:szCs w:val="28"/>
          <w:lang w:val="ro-RO"/>
        </w:rPr>
      </w:pPr>
      <w:r w:rsidRPr="00727318">
        <w:rPr>
          <w:sz w:val="28"/>
          <w:szCs w:val="28"/>
          <w:lang w:val="ro-RO"/>
        </w:rPr>
        <w:t>Dezvoltarea și diseminarea pachetelor educaționale</w:t>
      </w:r>
      <w:r w:rsidR="00715E65" w:rsidRPr="00727318">
        <w:rPr>
          <w:sz w:val="28"/>
          <w:szCs w:val="28"/>
          <w:lang w:val="ro-RO"/>
        </w:rPr>
        <w:t>,</w:t>
      </w:r>
      <w:r w:rsidRPr="00727318">
        <w:rPr>
          <w:sz w:val="28"/>
          <w:szCs w:val="28"/>
          <w:lang w:val="ro-RO"/>
        </w:rPr>
        <w:t xml:space="preserve"> </w:t>
      </w:r>
      <w:r w:rsidR="00715E65" w:rsidRPr="00727318">
        <w:rPr>
          <w:sz w:val="28"/>
          <w:szCs w:val="28"/>
          <w:lang w:val="ro-RO"/>
        </w:rPr>
        <w:t xml:space="preserve">adaptate și la aspecte de </w:t>
      </w:r>
      <w:proofErr w:type="spellStart"/>
      <w:r w:rsidR="00715E65" w:rsidRPr="00727318">
        <w:rPr>
          <w:sz w:val="28"/>
          <w:szCs w:val="28"/>
          <w:lang w:val="ro-RO"/>
        </w:rPr>
        <w:t>gender</w:t>
      </w:r>
      <w:proofErr w:type="spellEnd"/>
      <w:r w:rsidR="00715E65" w:rsidRPr="00727318">
        <w:rPr>
          <w:sz w:val="28"/>
          <w:szCs w:val="28"/>
          <w:lang w:val="ro-RO"/>
        </w:rPr>
        <w:t xml:space="preserve">, </w:t>
      </w:r>
      <w:r w:rsidRPr="00727318">
        <w:rPr>
          <w:sz w:val="28"/>
          <w:szCs w:val="28"/>
          <w:lang w:val="ro-RO"/>
        </w:rPr>
        <w:t>privind impactul SC și deșeurilor acestora pentru anumite grupuri (autorități locale și centrale, elevi, studenți, grupuri vulnerabile etc.)</w:t>
      </w:r>
      <w:r w:rsidR="00715E65" w:rsidRPr="00727318">
        <w:rPr>
          <w:sz w:val="28"/>
          <w:szCs w:val="28"/>
          <w:lang w:val="ro-RO"/>
        </w:rPr>
        <w:t>;</w:t>
      </w:r>
      <w:r w:rsidRPr="00727318">
        <w:rPr>
          <w:sz w:val="28"/>
          <w:szCs w:val="28"/>
          <w:lang w:val="ro-RO"/>
        </w:rPr>
        <w:t xml:space="preserve"> </w:t>
      </w:r>
    </w:p>
    <w:p w14:paraId="15A0D937" w14:textId="5DDD41C0" w:rsidR="008A62B7" w:rsidRPr="00727318" w:rsidRDefault="008A62B7" w:rsidP="008A62B7">
      <w:pPr>
        <w:pStyle w:val="Listparagraf"/>
        <w:numPr>
          <w:ilvl w:val="0"/>
          <w:numId w:val="9"/>
        </w:numPr>
        <w:rPr>
          <w:sz w:val="28"/>
          <w:szCs w:val="28"/>
          <w:lang w:val="ro-RO"/>
        </w:rPr>
      </w:pPr>
      <w:r w:rsidRPr="00727318">
        <w:rPr>
          <w:sz w:val="28"/>
          <w:szCs w:val="28"/>
          <w:lang w:val="ro-RO"/>
        </w:rPr>
        <w:t xml:space="preserve">Asigurarea accesului publicului la informații actualizate despre emisii de substanțe chimice, despre deșeuri, inclusiv POP în Moldova, inclusiv la registre de stat </w:t>
      </w:r>
      <w:r w:rsidR="00D327F7" w:rsidRPr="00727318">
        <w:rPr>
          <w:sz w:val="28"/>
          <w:szCs w:val="28"/>
          <w:lang w:val="ro-RO"/>
        </w:rPr>
        <w:t>ș</w:t>
      </w:r>
      <w:r w:rsidRPr="00727318">
        <w:rPr>
          <w:sz w:val="28"/>
          <w:szCs w:val="28"/>
          <w:lang w:val="ro-RO"/>
        </w:rPr>
        <w:t>i sisteme informaționale (</w:t>
      </w:r>
      <w:r w:rsidR="00D327F7" w:rsidRPr="00727318">
        <w:rPr>
          <w:sz w:val="28"/>
          <w:szCs w:val="28"/>
          <w:lang w:val="ro-RO"/>
        </w:rPr>
        <w:t xml:space="preserve">SIA </w:t>
      </w:r>
      <w:r w:rsidRPr="00727318">
        <w:rPr>
          <w:sz w:val="28"/>
          <w:szCs w:val="28"/>
          <w:lang w:val="ro-RO"/>
        </w:rPr>
        <w:t xml:space="preserve">REPC, </w:t>
      </w:r>
      <w:r w:rsidR="00D327F7" w:rsidRPr="00727318">
        <w:rPr>
          <w:sz w:val="28"/>
          <w:szCs w:val="28"/>
          <w:lang w:val="ro-RO"/>
        </w:rPr>
        <w:t xml:space="preserve">SIA </w:t>
      </w:r>
      <w:r w:rsidRPr="00727318">
        <w:rPr>
          <w:sz w:val="28"/>
          <w:szCs w:val="28"/>
          <w:lang w:val="ro-RO"/>
        </w:rPr>
        <w:t>RETP, SIA</w:t>
      </w:r>
      <w:r w:rsidR="00D327F7" w:rsidRPr="00727318">
        <w:rPr>
          <w:sz w:val="28"/>
          <w:szCs w:val="28"/>
          <w:lang w:val="ro-RO"/>
        </w:rPr>
        <w:t xml:space="preserve"> </w:t>
      </w:r>
      <w:r w:rsidRPr="00727318">
        <w:rPr>
          <w:sz w:val="28"/>
          <w:szCs w:val="28"/>
          <w:lang w:val="ro-RO"/>
        </w:rPr>
        <w:t>MD, etc)</w:t>
      </w:r>
      <w:r w:rsidR="00715E65" w:rsidRPr="00727318">
        <w:rPr>
          <w:sz w:val="28"/>
          <w:szCs w:val="28"/>
          <w:lang w:val="ro-RO"/>
        </w:rPr>
        <w:t>;</w:t>
      </w:r>
    </w:p>
    <w:p w14:paraId="54067B18" w14:textId="57716840" w:rsidR="008A62B7" w:rsidRPr="00727318" w:rsidRDefault="008A62B7" w:rsidP="008A62B7">
      <w:pPr>
        <w:pStyle w:val="Listparagraf"/>
        <w:numPr>
          <w:ilvl w:val="0"/>
          <w:numId w:val="9"/>
        </w:numPr>
        <w:rPr>
          <w:sz w:val="28"/>
          <w:szCs w:val="28"/>
          <w:lang w:val="ro-RO"/>
        </w:rPr>
      </w:pPr>
      <w:r w:rsidRPr="00727318">
        <w:rPr>
          <w:sz w:val="28"/>
          <w:szCs w:val="28"/>
          <w:lang w:val="ro-RO"/>
        </w:rPr>
        <w:t xml:space="preserve">Sporirea conștientizării actorilor REP în gestionarea în gestionarea într-un mod ecologic </w:t>
      </w:r>
      <w:proofErr w:type="spellStart"/>
      <w:r w:rsidRPr="00727318">
        <w:rPr>
          <w:sz w:val="28"/>
          <w:szCs w:val="28"/>
          <w:lang w:val="ro-RO"/>
        </w:rPr>
        <w:t>raţional</w:t>
      </w:r>
      <w:proofErr w:type="spellEnd"/>
      <w:r w:rsidRPr="00727318">
        <w:rPr>
          <w:sz w:val="28"/>
          <w:szCs w:val="28"/>
          <w:lang w:val="ro-RO"/>
        </w:rPr>
        <w:t xml:space="preserve"> a materialelor care </w:t>
      </w:r>
      <w:proofErr w:type="spellStart"/>
      <w:r w:rsidRPr="00727318">
        <w:rPr>
          <w:sz w:val="28"/>
          <w:szCs w:val="28"/>
          <w:lang w:val="ro-RO"/>
        </w:rPr>
        <w:t>conţin</w:t>
      </w:r>
      <w:proofErr w:type="spellEnd"/>
      <w:r w:rsidRPr="00727318">
        <w:rPr>
          <w:sz w:val="28"/>
          <w:szCs w:val="28"/>
          <w:lang w:val="ro-RO"/>
        </w:rPr>
        <w:t xml:space="preserve"> substanțe chimice, inclusiv POP (</w:t>
      </w:r>
      <w:r w:rsidR="00715E65" w:rsidRPr="00727318">
        <w:rPr>
          <w:sz w:val="28"/>
          <w:szCs w:val="28"/>
          <w:lang w:val="ro-RO"/>
        </w:rPr>
        <w:t>vehicule scoase din uz</w:t>
      </w:r>
      <w:r w:rsidRPr="00727318">
        <w:rPr>
          <w:sz w:val="28"/>
          <w:szCs w:val="28"/>
          <w:lang w:val="ro-RO"/>
        </w:rPr>
        <w:t xml:space="preserve">, </w:t>
      </w:r>
      <w:r w:rsidR="00715E65" w:rsidRPr="00727318">
        <w:rPr>
          <w:sz w:val="28"/>
          <w:szCs w:val="28"/>
          <w:lang w:val="ro-RO"/>
        </w:rPr>
        <w:t>echipamente electrice și electronice,</w:t>
      </w:r>
      <w:r w:rsidRPr="00727318">
        <w:rPr>
          <w:sz w:val="28"/>
          <w:szCs w:val="28"/>
          <w:lang w:val="ro-RO"/>
        </w:rPr>
        <w:t xml:space="preserve"> materiale de construcții, etc)</w:t>
      </w:r>
      <w:r w:rsidR="00715E65" w:rsidRPr="00727318">
        <w:rPr>
          <w:sz w:val="28"/>
          <w:szCs w:val="28"/>
          <w:lang w:val="ro-RO"/>
        </w:rPr>
        <w:t>;</w:t>
      </w:r>
      <w:r w:rsidRPr="00727318">
        <w:rPr>
          <w:sz w:val="28"/>
          <w:szCs w:val="28"/>
          <w:lang w:val="ro-RO"/>
        </w:rPr>
        <w:t xml:space="preserve"> </w:t>
      </w:r>
    </w:p>
    <w:p w14:paraId="38384FEA" w14:textId="0FB77CFC" w:rsidR="008A62B7" w:rsidRPr="00727318" w:rsidRDefault="008A62B7" w:rsidP="008A62B7">
      <w:pPr>
        <w:pStyle w:val="Listparagraf"/>
        <w:numPr>
          <w:ilvl w:val="0"/>
          <w:numId w:val="9"/>
        </w:numPr>
        <w:rPr>
          <w:sz w:val="28"/>
          <w:szCs w:val="28"/>
          <w:lang w:val="ro-RO"/>
        </w:rPr>
      </w:pPr>
      <w:r w:rsidRPr="00727318">
        <w:rPr>
          <w:sz w:val="28"/>
          <w:szCs w:val="28"/>
          <w:lang w:val="ro-RO"/>
        </w:rPr>
        <w:t xml:space="preserve">Finanțarea elaborării conținutului tematic </w:t>
      </w:r>
      <w:r w:rsidR="00715E65" w:rsidRPr="00727318">
        <w:rPr>
          <w:sz w:val="28"/>
          <w:szCs w:val="28"/>
          <w:lang w:val="ro-RO"/>
        </w:rPr>
        <w:t>î</w:t>
      </w:r>
      <w:r w:rsidRPr="00727318">
        <w:rPr>
          <w:sz w:val="28"/>
          <w:szCs w:val="28"/>
          <w:lang w:val="ro-RO"/>
        </w:rPr>
        <w:t>n online media (video spoturi</w:t>
      </w:r>
      <w:r w:rsidR="00715E65" w:rsidRPr="00727318">
        <w:rPr>
          <w:sz w:val="28"/>
          <w:szCs w:val="28"/>
          <w:lang w:val="ro-RO"/>
        </w:rPr>
        <w:t>)</w:t>
      </w:r>
      <w:r w:rsidRPr="00727318">
        <w:rPr>
          <w:sz w:val="28"/>
          <w:szCs w:val="28"/>
          <w:lang w:val="ro-RO"/>
        </w:rPr>
        <w:t xml:space="preserve"> </w:t>
      </w:r>
    </w:p>
    <w:p w14:paraId="1B4716F4" w14:textId="42FC8F94" w:rsidR="009B1EE8" w:rsidRPr="00727318" w:rsidRDefault="00715E65" w:rsidP="008A62B7">
      <w:pPr>
        <w:pStyle w:val="Listparagraf"/>
        <w:numPr>
          <w:ilvl w:val="0"/>
          <w:numId w:val="9"/>
        </w:numPr>
        <w:rPr>
          <w:sz w:val="28"/>
          <w:szCs w:val="28"/>
          <w:lang w:val="ro-RO"/>
        </w:rPr>
      </w:pPr>
      <w:r w:rsidRPr="00727318">
        <w:rPr>
          <w:bCs/>
          <w:sz w:val="28"/>
          <w:szCs w:val="28"/>
          <w:lang w:val="ro-RO"/>
        </w:rPr>
        <w:t>Promovarea campaniilor tematice de informare a populației privind  managementul durabil al substanțelor chimice, inclusiv și utilizatorilor finali despre compoziția produselor chimice</w:t>
      </w:r>
      <w:r w:rsidRPr="00727318">
        <w:rPr>
          <w:sz w:val="28"/>
          <w:szCs w:val="28"/>
          <w:lang w:val="ro-RO"/>
        </w:rPr>
        <w:t xml:space="preserve">. </w:t>
      </w:r>
    </w:p>
    <w:p w14:paraId="4B12ACC0" w14:textId="77777777" w:rsidR="00F91FD6" w:rsidRPr="00727318" w:rsidRDefault="00F91FD6" w:rsidP="00F91FD6">
      <w:pPr>
        <w:pStyle w:val="Titlu2"/>
        <w:ind w:firstLine="0"/>
        <w:rPr>
          <w:rFonts w:ascii="Times New Roman" w:hAnsi="Times New Roman"/>
          <w:sz w:val="28"/>
          <w:szCs w:val="28"/>
          <w:lang w:val="ro-RO"/>
        </w:rPr>
      </w:pPr>
    </w:p>
    <w:p w14:paraId="47DF0FB4" w14:textId="6BDAFC6C" w:rsidR="00F91FD6" w:rsidRPr="00727318" w:rsidRDefault="00F91FD6" w:rsidP="00F91FD6">
      <w:pPr>
        <w:pStyle w:val="Titlu2"/>
        <w:ind w:firstLine="0"/>
        <w:rPr>
          <w:rFonts w:ascii="Times New Roman" w:hAnsi="Times New Roman"/>
          <w:sz w:val="28"/>
          <w:szCs w:val="28"/>
          <w:lang w:val="ro-RO"/>
        </w:rPr>
      </w:pPr>
      <w:bookmarkStart w:id="16" w:name="_Toc125822625"/>
      <w:r w:rsidRPr="00727318">
        <w:rPr>
          <w:rFonts w:ascii="Times New Roman" w:hAnsi="Times New Roman"/>
          <w:sz w:val="28"/>
          <w:szCs w:val="28"/>
          <w:lang w:val="ro-RO"/>
        </w:rPr>
        <w:t>Capitolul III:</w:t>
      </w:r>
      <w:bookmarkEnd w:id="16"/>
    </w:p>
    <w:p w14:paraId="32847D26" w14:textId="4C2F2659" w:rsidR="00F91FD6" w:rsidRPr="00727318" w:rsidRDefault="00F91FD6" w:rsidP="00F91FD6">
      <w:pPr>
        <w:pStyle w:val="Titlu2"/>
        <w:ind w:firstLine="0"/>
        <w:rPr>
          <w:rFonts w:ascii="Times New Roman" w:hAnsi="Times New Roman"/>
          <w:sz w:val="28"/>
          <w:szCs w:val="28"/>
          <w:lang w:val="ro-RO"/>
        </w:rPr>
      </w:pPr>
      <w:bookmarkStart w:id="17" w:name="_Toc125822626"/>
      <w:r w:rsidRPr="00727318">
        <w:rPr>
          <w:rFonts w:ascii="Times New Roman" w:hAnsi="Times New Roman"/>
          <w:sz w:val="28"/>
          <w:szCs w:val="28"/>
          <w:lang w:val="ro-RO"/>
        </w:rPr>
        <w:t>IMPACT</w:t>
      </w:r>
      <w:bookmarkEnd w:id="17"/>
      <w:r w:rsidRPr="00727318">
        <w:rPr>
          <w:rFonts w:ascii="Times New Roman" w:hAnsi="Times New Roman"/>
          <w:sz w:val="28"/>
          <w:szCs w:val="28"/>
          <w:lang w:val="ro-RO"/>
        </w:rPr>
        <w:t xml:space="preserve"> </w:t>
      </w:r>
    </w:p>
    <w:p w14:paraId="725B92CB" w14:textId="77777777" w:rsidR="005D2592" w:rsidRPr="00727318" w:rsidRDefault="00F91FD6" w:rsidP="00F91FD6">
      <w:pPr>
        <w:pStyle w:val="NormalWeb"/>
        <w:tabs>
          <w:tab w:val="left" w:pos="0"/>
          <w:tab w:val="left" w:pos="851"/>
        </w:tabs>
        <w:spacing w:before="80"/>
        <w:rPr>
          <w:sz w:val="28"/>
          <w:szCs w:val="28"/>
          <w:lang w:val="ro-RO"/>
        </w:rPr>
      </w:pPr>
      <w:r w:rsidRPr="00727318">
        <w:rPr>
          <w:sz w:val="28"/>
          <w:szCs w:val="28"/>
          <w:lang w:val="ro-RO"/>
        </w:rPr>
        <w:t xml:space="preserve">Pentru implementarea cu succes a prezentului Program sunt necesare resurse umane, financiare </w:t>
      </w:r>
      <w:proofErr w:type="spellStart"/>
      <w:r w:rsidRPr="00727318">
        <w:rPr>
          <w:sz w:val="28"/>
          <w:szCs w:val="28"/>
          <w:lang w:val="ro-RO"/>
        </w:rPr>
        <w:t>şi</w:t>
      </w:r>
      <w:proofErr w:type="spellEnd"/>
      <w:r w:rsidRPr="00727318">
        <w:rPr>
          <w:sz w:val="28"/>
          <w:szCs w:val="28"/>
          <w:lang w:val="ro-RO"/>
        </w:rPr>
        <w:t xml:space="preserve"> tehnice. </w:t>
      </w:r>
    </w:p>
    <w:p w14:paraId="3E915CB6" w14:textId="28B426ED" w:rsidR="005D2592" w:rsidRPr="00727318" w:rsidRDefault="00F91FD6" w:rsidP="00F91FD6">
      <w:pPr>
        <w:pStyle w:val="NormalWeb"/>
        <w:tabs>
          <w:tab w:val="left" w:pos="0"/>
          <w:tab w:val="left" w:pos="851"/>
        </w:tabs>
        <w:spacing w:before="80"/>
        <w:rPr>
          <w:sz w:val="28"/>
          <w:szCs w:val="28"/>
          <w:lang w:val="ro-RO"/>
        </w:rPr>
      </w:pPr>
      <w:r w:rsidRPr="00727318">
        <w:rPr>
          <w:sz w:val="28"/>
          <w:szCs w:val="28"/>
          <w:lang w:val="ro-RO"/>
        </w:rPr>
        <w:t xml:space="preserve">Resursele umane vor fi constituite din personalul autorităților de mediu, sănătății publice și siguranței alimentelor, cadre pedagogice și de cercetare, persoane ce activează în </w:t>
      </w:r>
      <w:proofErr w:type="spellStart"/>
      <w:r w:rsidRPr="00727318">
        <w:rPr>
          <w:sz w:val="28"/>
          <w:szCs w:val="28"/>
          <w:lang w:val="ro-RO"/>
        </w:rPr>
        <w:t>organizaţiile</w:t>
      </w:r>
      <w:proofErr w:type="spellEnd"/>
      <w:r w:rsidRPr="00727318">
        <w:rPr>
          <w:sz w:val="28"/>
          <w:szCs w:val="28"/>
          <w:lang w:val="ro-RO"/>
        </w:rPr>
        <w:t xml:space="preserve"> </w:t>
      </w:r>
      <w:proofErr w:type="spellStart"/>
      <w:r w:rsidRPr="00727318">
        <w:rPr>
          <w:sz w:val="28"/>
          <w:szCs w:val="28"/>
          <w:lang w:val="ro-RO"/>
        </w:rPr>
        <w:t>obşteşti</w:t>
      </w:r>
      <w:proofErr w:type="spellEnd"/>
      <w:r w:rsidRPr="00727318">
        <w:rPr>
          <w:sz w:val="28"/>
          <w:szCs w:val="28"/>
          <w:lang w:val="ro-RO"/>
        </w:rPr>
        <w:t xml:space="preserve">, dar </w:t>
      </w:r>
      <w:proofErr w:type="spellStart"/>
      <w:r w:rsidRPr="00727318">
        <w:rPr>
          <w:sz w:val="28"/>
          <w:szCs w:val="28"/>
          <w:lang w:val="ro-RO"/>
        </w:rPr>
        <w:t>şi</w:t>
      </w:r>
      <w:proofErr w:type="spellEnd"/>
      <w:r w:rsidRPr="00727318">
        <w:rPr>
          <w:sz w:val="28"/>
          <w:szCs w:val="28"/>
          <w:lang w:val="ro-RO"/>
        </w:rPr>
        <w:t xml:space="preserve"> </w:t>
      </w:r>
      <w:proofErr w:type="spellStart"/>
      <w:r w:rsidRPr="00727318">
        <w:rPr>
          <w:sz w:val="28"/>
          <w:szCs w:val="28"/>
          <w:lang w:val="ro-RO"/>
        </w:rPr>
        <w:t>experţi</w:t>
      </w:r>
      <w:proofErr w:type="spellEnd"/>
      <w:r w:rsidRPr="00727318">
        <w:rPr>
          <w:sz w:val="28"/>
          <w:szCs w:val="28"/>
          <w:lang w:val="ro-RO"/>
        </w:rPr>
        <w:t xml:space="preserve"> externi. </w:t>
      </w:r>
      <w:r w:rsidR="005D2592" w:rsidRPr="00727318">
        <w:rPr>
          <w:sz w:val="28"/>
          <w:szCs w:val="28"/>
          <w:lang w:val="ro-RO"/>
        </w:rPr>
        <w:t>Un rol aparte în implementarea Programului MDSC îi revine mediului de afaceri, producători, importatori și distribuitori ai substanțelor chimice.</w:t>
      </w:r>
      <w:r w:rsidR="00DE7ABD" w:rsidRPr="00727318">
        <w:rPr>
          <w:sz w:val="28"/>
          <w:szCs w:val="28"/>
          <w:lang w:val="ro-RO"/>
        </w:rPr>
        <w:t xml:space="preserve"> O parte din resurse privind conformare cu legislație de mediu și informarea publicului </w:t>
      </w:r>
      <w:proofErr w:type="spellStart"/>
      <w:r w:rsidR="00DE7ABD" w:rsidRPr="00727318">
        <w:rPr>
          <w:sz w:val="28"/>
          <w:szCs w:val="28"/>
          <w:lang w:val="ro-RO"/>
        </w:rPr>
        <w:t>reiesă</w:t>
      </w:r>
      <w:proofErr w:type="spellEnd"/>
      <w:r w:rsidR="00DE7ABD" w:rsidRPr="00727318">
        <w:rPr>
          <w:sz w:val="28"/>
          <w:szCs w:val="28"/>
          <w:lang w:val="ro-RO"/>
        </w:rPr>
        <w:t xml:space="preserve"> din obligațiile operatorilor economici subiecți ai REP.</w:t>
      </w:r>
    </w:p>
    <w:p w14:paraId="7D6F4632" w14:textId="77777777" w:rsidR="005D2592" w:rsidRPr="00727318" w:rsidRDefault="00F91FD6" w:rsidP="00F91FD6">
      <w:pPr>
        <w:pStyle w:val="NormalWeb"/>
        <w:tabs>
          <w:tab w:val="left" w:pos="0"/>
          <w:tab w:val="left" w:pos="851"/>
        </w:tabs>
        <w:spacing w:before="80"/>
        <w:rPr>
          <w:sz w:val="28"/>
          <w:szCs w:val="28"/>
          <w:lang w:val="ro-RO"/>
        </w:rPr>
      </w:pPr>
      <w:r w:rsidRPr="00727318">
        <w:rPr>
          <w:sz w:val="28"/>
          <w:szCs w:val="28"/>
          <w:lang w:val="ro-RO"/>
        </w:rPr>
        <w:t xml:space="preserve">Resursele financiare vor proveni din sursele bugetului public </w:t>
      </w:r>
      <w:proofErr w:type="spellStart"/>
      <w:r w:rsidRPr="00727318">
        <w:rPr>
          <w:sz w:val="28"/>
          <w:szCs w:val="28"/>
          <w:lang w:val="ro-RO"/>
        </w:rPr>
        <w:t>naţional</w:t>
      </w:r>
      <w:proofErr w:type="spellEnd"/>
      <w:r w:rsidRPr="00727318">
        <w:rPr>
          <w:sz w:val="28"/>
          <w:szCs w:val="28"/>
          <w:lang w:val="ro-RO"/>
        </w:rPr>
        <w:t>, Fondu</w:t>
      </w:r>
      <w:r w:rsidR="005D2592" w:rsidRPr="00727318">
        <w:rPr>
          <w:sz w:val="28"/>
          <w:szCs w:val="28"/>
          <w:lang w:val="ro-RO"/>
        </w:rPr>
        <w:t>l Național de Mediu</w:t>
      </w:r>
      <w:r w:rsidRPr="00727318">
        <w:rPr>
          <w:sz w:val="28"/>
          <w:szCs w:val="28"/>
          <w:lang w:val="ro-RO"/>
        </w:rPr>
        <w:t xml:space="preserve">, fondurile donatorilor străini </w:t>
      </w:r>
      <w:proofErr w:type="spellStart"/>
      <w:r w:rsidRPr="00727318">
        <w:rPr>
          <w:sz w:val="28"/>
          <w:szCs w:val="28"/>
          <w:lang w:val="ro-RO"/>
        </w:rPr>
        <w:t>şi</w:t>
      </w:r>
      <w:proofErr w:type="spellEnd"/>
      <w:r w:rsidRPr="00727318">
        <w:rPr>
          <w:sz w:val="28"/>
          <w:szCs w:val="28"/>
          <w:lang w:val="ro-RO"/>
        </w:rPr>
        <w:t xml:space="preserve"> din alte surse permise de </w:t>
      </w:r>
      <w:proofErr w:type="spellStart"/>
      <w:r w:rsidRPr="00727318">
        <w:rPr>
          <w:sz w:val="28"/>
          <w:szCs w:val="28"/>
          <w:lang w:val="ro-RO"/>
        </w:rPr>
        <w:t>legislaţia</w:t>
      </w:r>
      <w:proofErr w:type="spellEnd"/>
      <w:r w:rsidRPr="00727318">
        <w:rPr>
          <w:sz w:val="28"/>
          <w:szCs w:val="28"/>
          <w:lang w:val="ro-RO"/>
        </w:rPr>
        <w:t xml:space="preserve"> în vigoare. </w:t>
      </w:r>
    </w:p>
    <w:p w14:paraId="1A55561B" w14:textId="77777777" w:rsidR="005D2592" w:rsidRPr="00727318" w:rsidRDefault="00F91FD6" w:rsidP="00F91FD6">
      <w:pPr>
        <w:pStyle w:val="NormalWeb"/>
        <w:tabs>
          <w:tab w:val="left" w:pos="0"/>
          <w:tab w:val="left" w:pos="851"/>
        </w:tabs>
        <w:spacing w:before="80"/>
        <w:rPr>
          <w:sz w:val="28"/>
          <w:szCs w:val="28"/>
          <w:lang w:val="ro-RO"/>
        </w:rPr>
      </w:pPr>
      <w:r w:rsidRPr="00727318">
        <w:rPr>
          <w:sz w:val="28"/>
          <w:szCs w:val="28"/>
          <w:lang w:val="ro-RO"/>
        </w:rPr>
        <w:t xml:space="preserve">Resursele tehnice înglobează totalitatea </w:t>
      </w:r>
      <w:proofErr w:type="spellStart"/>
      <w:r w:rsidRPr="00727318">
        <w:rPr>
          <w:sz w:val="28"/>
          <w:szCs w:val="28"/>
          <w:lang w:val="ro-RO"/>
        </w:rPr>
        <w:t>necesităţilor</w:t>
      </w:r>
      <w:proofErr w:type="spellEnd"/>
      <w:r w:rsidRPr="00727318">
        <w:rPr>
          <w:sz w:val="28"/>
          <w:szCs w:val="28"/>
          <w:lang w:val="ro-RO"/>
        </w:rPr>
        <w:t xml:space="preserve"> pentru managementul programelor </w:t>
      </w:r>
      <w:proofErr w:type="spellStart"/>
      <w:r w:rsidRPr="00727318">
        <w:rPr>
          <w:sz w:val="28"/>
          <w:szCs w:val="28"/>
          <w:lang w:val="ro-RO"/>
        </w:rPr>
        <w:t>şi</w:t>
      </w:r>
      <w:proofErr w:type="spellEnd"/>
      <w:r w:rsidRPr="00727318">
        <w:rPr>
          <w:sz w:val="28"/>
          <w:szCs w:val="28"/>
          <w:lang w:val="ro-RO"/>
        </w:rPr>
        <w:t xml:space="preserve"> proiectelor în domeniul </w:t>
      </w:r>
      <w:proofErr w:type="spellStart"/>
      <w:r w:rsidR="005D2592" w:rsidRPr="00727318">
        <w:rPr>
          <w:sz w:val="28"/>
          <w:szCs w:val="28"/>
          <w:lang w:val="ro-RO"/>
        </w:rPr>
        <w:t>monitoringului</w:t>
      </w:r>
      <w:proofErr w:type="spellEnd"/>
      <w:r w:rsidR="005D2592" w:rsidRPr="00727318">
        <w:rPr>
          <w:sz w:val="28"/>
          <w:szCs w:val="28"/>
          <w:lang w:val="ro-RO"/>
        </w:rPr>
        <w:t xml:space="preserve"> integrat și protecția mediului de la impactul advers al substanțelor chimice.</w:t>
      </w:r>
    </w:p>
    <w:p w14:paraId="6A864125" w14:textId="5C7EA70F" w:rsidR="00F91FD6" w:rsidRPr="00727318" w:rsidRDefault="00F91FD6" w:rsidP="002F66EF">
      <w:pPr>
        <w:pStyle w:val="NormalWeb"/>
        <w:tabs>
          <w:tab w:val="left" w:pos="0"/>
          <w:tab w:val="left" w:pos="851"/>
        </w:tabs>
        <w:spacing w:before="80"/>
        <w:ind w:firstLine="0"/>
        <w:rPr>
          <w:color w:val="FF0000"/>
          <w:sz w:val="28"/>
          <w:szCs w:val="28"/>
          <w:lang w:val="ro-RO" w:bidi="th-TH"/>
        </w:rPr>
      </w:pPr>
    </w:p>
    <w:p w14:paraId="0B993615" w14:textId="77777777" w:rsidR="00F91FD6" w:rsidRPr="00727318" w:rsidRDefault="00F91FD6" w:rsidP="00F91FD6">
      <w:pPr>
        <w:pStyle w:val="Default"/>
        <w:spacing w:after="36"/>
        <w:rPr>
          <w:sz w:val="28"/>
          <w:szCs w:val="28"/>
          <w:lang w:val="ro-RO"/>
        </w:rPr>
      </w:pPr>
    </w:p>
    <w:p w14:paraId="0FBC8498" w14:textId="43381F73" w:rsidR="00F91FD6" w:rsidRPr="00727318" w:rsidRDefault="004255F5" w:rsidP="004255F5">
      <w:pPr>
        <w:pStyle w:val="Titlu2"/>
        <w:ind w:firstLine="0"/>
        <w:rPr>
          <w:rFonts w:ascii="Times New Roman" w:hAnsi="Times New Roman"/>
          <w:sz w:val="28"/>
          <w:szCs w:val="28"/>
          <w:lang w:val="ro-RO"/>
        </w:rPr>
      </w:pPr>
      <w:bookmarkStart w:id="18" w:name="_Toc125822627"/>
      <w:r w:rsidRPr="00727318">
        <w:rPr>
          <w:rFonts w:ascii="Times New Roman" w:hAnsi="Times New Roman"/>
          <w:sz w:val="28"/>
          <w:szCs w:val="28"/>
          <w:lang w:val="ro-RO"/>
        </w:rPr>
        <w:t>Capitolul IV:</w:t>
      </w:r>
      <w:r w:rsidR="00F91FD6" w:rsidRPr="00727318">
        <w:rPr>
          <w:rFonts w:ascii="Times New Roman" w:hAnsi="Times New Roman"/>
          <w:sz w:val="28"/>
          <w:szCs w:val="28"/>
          <w:lang w:val="ro-RO"/>
        </w:rPr>
        <w:t xml:space="preserve"> COSTURI</w:t>
      </w:r>
      <w:bookmarkEnd w:id="18"/>
    </w:p>
    <w:p w14:paraId="4E378134" w14:textId="702C089A" w:rsidR="00F91FD6" w:rsidRPr="00727318" w:rsidRDefault="00F91FD6" w:rsidP="005D2592">
      <w:pPr>
        <w:pStyle w:val="NormalWeb"/>
        <w:tabs>
          <w:tab w:val="left" w:pos="851"/>
          <w:tab w:val="left" w:pos="1134"/>
        </w:tabs>
        <w:spacing w:after="120"/>
        <w:rPr>
          <w:sz w:val="28"/>
          <w:szCs w:val="28"/>
          <w:lang w:val="ro-RO" w:bidi="th-TH"/>
        </w:rPr>
      </w:pPr>
      <w:r w:rsidRPr="00727318">
        <w:rPr>
          <w:sz w:val="28"/>
          <w:szCs w:val="28"/>
          <w:lang w:val="ro-RO" w:bidi="th-TH"/>
        </w:rPr>
        <w:t xml:space="preserve">Resursele financiare, tehnice </w:t>
      </w:r>
      <w:proofErr w:type="spellStart"/>
      <w:r w:rsidRPr="00727318">
        <w:rPr>
          <w:sz w:val="28"/>
          <w:szCs w:val="28"/>
          <w:lang w:val="ro-RO" w:bidi="th-TH"/>
        </w:rPr>
        <w:t>şi</w:t>
      </w:r>
      <w:proofErr w:type="spellEnd"/>
      <w:r w:rsidRPr="00727318">
        <w:rPr>
          <w:sz w:val="28"/>
          <w:szCs w:val="28"/>
          <w:lang w:val="ro-RO" w:bidi="th-TH"/>
        </w:rPr>
        <w:t xml:space="preserve"> umane necesare implementării </w:t>
      </w:r>
      <w:r w:rsidRPr="00727318">
        <w:rPr>
          <w:sz w:val="28"/>
          <w:szCs w:val="28"/>
          <w:lang w:val="ro-RO"/>
        </w:rPr>
        <w:t>Programului</w:t>
      </w:r>
      <w:r w:rsidR="005D2592" w:rsidRPr="00727318">
        <w:rPr>
          <w:sz w:val="28"/>
          <w:szCs w:val="28"/>
          <w:lang w:val="ro-RO"/>
        </w:rPr>
        <w:t xml:space="preserve"> MDSC</w:t>
      </w:r>
      <w:r w:rsidRPr="00727318">
        <w:rPr>
          <w:sz w:val="28"/>
          <w:szCs w:val="28"/>
          <w:lang w:val="ro-RO" w:bidi="th-TH"/>
        </w:rPr>
        <w:t xml:space="preserve"> vor fi estimate </w:t>
      </w:r>
      <w:proofErr w:type="spellStart"/>
      <w:r w:rsidRPr="00727318">
        <w:rPr>
          <w:sz w:val="28"/>
          <w:szCs w:val="28"/>
          <w:lang w:val="ro-RO" w:bidi="th-TH"/>
        </w:rPr>
        <w:t>şi</w:t>
      </w:r>
      <w:proofErr w:type="spellEnd"/>
      <w:r w:rsidRPr="00727318">
        <w:rPr>
          <w:sz w:val="28"/>
          <w:szCs w:val="28"/>
          <w:lang w:val="ro-RO" w:bidi="th-TH"/>
        </w:rPr>
        <w:t xml:space="preserve"> detaliate pentru fiecare etapă a procesului de realizare </w:t>
      </w:r>
      <w:r w:rsidRPr="00727318">
        <w:rPr>
          <w:color w:val="000000"/>
          <w:sz w:val="28"/>
          <w:szCs w:val="28"/>
          <w:lang w:val="ro-RO"/>
        </w:rPr>
        <w:t xml:space="preserve">în Planul de </w:t>
      </w:r>
      <w:proofErr w:type="spellStart"/>
      <w:r w:rsidRPr="00727318">
        <w:rPr>
          <w:color w:val="000000"/>
          <w:sz w:val="28"/>
          <w:szCs w:val="28"/>
          <w:lang w:val="ro-RO"/>
        </w:rPr>
        <w:t>acţiuni</w:t>
      </w:r>
      <w:proofErr w:type="spellEnd"/>
      <w:r w:rsidRPr="00727318">
        <w:rPr>
          <w:color w:val="000000"/>
          <w:sz w:val="28"/>
          <w:szCs w:val="28"/>
          <w:lang w:val="ro-RO"/>
        </w:rPr>
        <w:t xml:space="preserve"> pentru implementarea </w:t>
      </w:r>
      <w:r w:rsidRPr="00727318">
        <w:rPr>
          <w:sz w:val="28"/>
          <w:szCs w:val="28"/>
          <w:lang w:val="ro-RO"/>
        </w:rPr>
        <w:t>Programului</w:t>
      </w:r>
      <w:r w:rsidRPr="00727318">
        <w:rPr>
          <w:sz w:val="28"/>
          <w:szCs w:val="28"/>
          <w:lang w:val="ro-RO" w:bidi="th-TH"/>
        </w:rPr>
        <w:t xml:space="preserve">. De asemenea, se va realiza o </w:t>
      </w:r>
      <w:r w:rsidRPr="00727318">
        <w:rPr>
          <w:sz w:val="28"/>
          <w:szCs w:val="28"/>
          <w:lang w:val="ro-RO" w:bidi="th-TH"/>
        </w:rPr>
        <w:lastRenderedPageBreak/>
        <w:t xml:space="preserve">ajustare periodică a acestor </w:t>
      </w:r>
      <w:proofErr w:type="spellStart"/>
      <w:r w:rsidRPr="00727318">
        <w:rPr>
          <w:sz w:val="28"/>
          <w:szCs w:val="28"/>
          <w:lang w:val="ro-RO" w:bidi="th-TH"/>
        </w:rPr>
        <w:t>necesităţi</w:t>
      </w:r>
      <w:proofErr w:type="spellEnd"/>
      <w:r w:rsidRPr="00727318">
        <w:rPr>
          <w:sz w:val="28"/>
          <w:szCs w:val="28"/>
          <w:lang w:val="ro-RO" w:bidi="th-TH"/>
        </w:rPr>
        <w:t xml:space="preserve"> la Cadrul de Cheltuieli pe Termen Mediu, la Planul </w:t>
      </w:r>
      <w:proofErr w:type="spellStart"/>
      <w:r w:rsidRPr="00727318">
        <w:rPr>
          <w:sz w:val="28"/>
          <w:szCs w:val="28"/>
          <w:lang w:val="ro-RO" w:bidi="th-TH"/>
        </w:rPr>
        <w:t>Naţional</w:t>
      </w:r>
      <w:proofErr w:type="spellEnd"/>
      <w:r w:rsidRPr="00727318">
        <w:rPr>
          <w:sz w:val="28"/>
          <w:szCs w:val="28"/>
          <w:lang w:val="ro-RO" w:bidi="th-TH"/>
        </w:rPr>
        <w:t xml:space="preserve"> de Dezvoltare </w:t>
      </w:r>
      <w:r w:rsidR="005D2592" w:rsidRPr="00727318">
        <w:rPr>
          <w:sz w:val="28"/>
          <w:szCs w:val="28"/>
          <w:lang w:val="ro-RO" w:bidi="th-TH"/>
        </w:rPr>
        <w:t>Strategică</w:t>
      </w:r>
      <w:r w:rsidR="00727318" w:rsidRPr="00727318">
        <w:rPr>
          <w:sz w:val="28"/>
          <w:szCs w:val="28"/>
          <w:lang w:val="ro-RO" w:bidi="th-TH"/>
        </w:rPr>
        <w:t>.</w:t>
      </w:r>
    </w:p>
    <w:p w14:paraId="044AEEC3" w14:textId="77777777" w:rsidR="005D2592" w:rsidRPr="00727318" w:rsidRDefault="00F91FD6" w:rsidP="005D2592">
      <w:pPr>
        <w:pStyle w:val="NormalWeb"/>
        <w:tabs>
          <w:tab w:val="left" w:pos="851"/>
          <w:tab w:val="left" w:pos="1134"/>
        </w:tabs>
        <w:spacing w:after="120"/>
        <w:rPr>
          <w:sz w:val="28"/>
          <w:szCs w:val="28"/>
          <w:lang w:val="ro-RO" w:bidi="th-TH"/>
        </w:rPr>
      </w:pPr>
      <w:proofErr w:type="spellStart"/>
      <w:r w:rsidRPr="00727318">
        <w:rPr>
          <w:sz w:val="28"/>
          <w:szCs w:val="28"/>
          <w:lang w:val="ro-RO" w:bidi="th-TH"/>
        </w:rPr>
        <w:t>Acţiunile</w:t>
      </w:r>
      <w:proofErr w:type="spellEnd"/>
      <w:r w:rsidRPr="00727318">
        <w:rPr>
          <w:sz w:val="28"/>
          <w:szCs w:val="28"/>
          <w:lang w:val="ro-RO" w:bidi="th-TH"/>
        </w:rPr>
        <w:t xml:space="preserve"> care </w:t>
      </w:r>
      <w:proofErr w:type="spellStart"/>
      <w:r w:rsidRPr="00727318">
        <w:rPr>
          <w:sz w:val="28"/>
          <w:szCs w:val="28"/>
          <w:lang w:val="ro-RO" w:bidi="th-TH"/>
        </w:rPr>
        <w:t>ţin</w:t>
      </w:r>
      <w:proofErr w:type="spellEnd"/>
      <w:r w:rsidRPr="00727318">
        <w:rPr>
          <w:sz w:val="28"/>
          <w:szCs w:val="28"/>
          <w:lang w:val="ro-RO" w:bidi="th-TH"/>
        </w:rPr>
        <w:t xml:space="preserve"> de elaborarea </w:t>
      </w:r>
      <w:proofErr w:type="spellStart"/>
      <w:r w:rsidRPr="00727318">
        <w:rPr>
          <w:sz w:val="28"/>
          <w:szCs w:val="28"/>
          <w:lang w:val="ro-RO" w:bidi="th-TH"/>
        </w:rPr>
        <w:t>şi</w:t>
      </w:r>
      <w:proofErr w:type="spellEnd"/>
      <w:r w:rsidRPr="00727318">
        <w:rPr>
          <w:sz w:val="28"/>
          <w:szCs w:val="28"/>
          <w:lang w:val="ro-RO" w:bidi="th-TH"/>
        </w:rPr>
        <w:t xml:space="preserve"> implementarea cadrului legislativ </w:t>
      </w:r>
      <w:proofErr w:type="spellStart"/>
      <w:r w:rsidRPr="00727318">
        <w:rPr>
          <w:sz w:val="28"/>
          <w:szCs w:val="28"/>
          <w:lang w:val="ro-RO" w:bidi="th-TH"/>
        </w:rPr>
        <w:t>şi</w:t>
      </w:r>
      <w:proofErr w:type="spellEnd"/>
      <w:r w:rsidRPr="00727318">
        <w:rPr>
          <w:sz w:val="28"/>
          <w:szCs w:val="28"/>
          <w:lang w:val="ro-RO" w:bidi="th-TH"/>
        </w:rPr>
        <w:t xml:space="preserve"> de reglementare vor fi realizate nemijlocit de către </w:t>
      </w:r>
      <w:proofErr w:type="spellStart"/>
      <w:r w:rsidRPr="00727318">
        <w:rPr>
          <w:sz w:val="28"/>
          <w:szCs w:val="28"/>
          <w:lang w:val="ro-RO" w:bidi="th-TH"/>
        </w:rPr>
        <w:t>autorităţile</w:t>
      </w:r>
      <w:proofErr w:type="spellEnd"/>
      <w:r w:rsidRPr="00727318">
        <w:rPr>
          <w:sz w:val="28"/>
          <w:szCs w:val="28"/>
          <w:lang w:val="ro-RO" w:bidi="th-TH"/>
        </w:rPr>
        <w:t xml:space="preserve"> </w:t>
      </w:r>
      <w:proofErr w:type="spellStart"/>
      <w:r w:rsidRPr="00727318">
        <w:rPr>
          <w:sz w:val="28"/>
          <w:szCs w:val="28"/>
          <w:lang w:val="ro-RO" w:bidi="th-TH"/>
        </w:rPr>
        <w:t>administraţiei</w:t>
      </w:r>
      <w:proofErr w:type="spellEnd"/>
      <w:r w:rsidRPr="00727318">
        <w:rPr>
          <w:sz w:val="28"/>
          <w:szCs w:val="28"/>
          <w:lang w:val="ro-RO" w:bidi="th-TH"/>
        </w:rPr>
        <w:t xml:space="preserve"> publice centrale </w:t>
      </w:r>
      <w:proofErr w:type="spellStart"/>
      <w:r w:rsidRPr="00727318">
        <w:rPr>
          <w:sz w:val="28"/>
          <w:szCs w:val="28"/>
          <w:lang w:val="ro-RO" w:bidi="th-TH"/>
        </w:rPr>
        <w:t>şi</w:t>
      </w:r>
      <w:proofErr w:type="spellEnd"/>
      <w:r w:rsidRPr="00727318">
        <w:rPr>
          <w:sz w:val="28"/>
          <w:szCs w:val="28"/>
          <w:lang w:val="ro-RO" w:bidi="th-TH"/>
        </w:rPr>
        <w:t xml:space="preserve"> nu vor </w:t>
      </w:r>
      <w:proofErr w:type="spellStart"/>
      <w:r w:rsidRPr="00727318">
        <w:rPr>
          <w:sz w:val="28"/>
          <w:szCs w:val="28"/>
          <w:lang w:val="ro-RO" w:bidi="th-TH"/>
        </w:rPr>
        <w:t>condiţiona</w:t>
      </w:r>
      <w:proofErr w:type="spellEnd"/>
      <w:r w:rsidRPr="00727318">
        <w:rPr>
          <w:sz w:val="28"/>
          <w:szCs w:val="28"/>
          <w:lang w:val="ro-RO" w:bidi="th-TH"/>
        </w:rPr>
        <w:t xml:space="preserve"> costuri suplimentare celor prevăzute în bugetul de stat. </w:t>
      </w:r>
    </w:p>
    <w:p w14:paraId="0C4BC4E4" w14:textId="24AC9F3A" w:rsidR="00060F4F" w:rsidRPr="00727318" w:rsidRDefault="00F91FD6" w:rsidP="005D2592">
      <w:pPr>
        <w:pStyle w:val="NormalWeb"/>
        <w:tabs>
          <w:tab w:val="left" w:pos="851"/>
          <w:tab w:val="left" w:pos="1134"/>
        </w:tabs>
        <w:spacing w:after="120"/>
        <w:rPr>
          <w:lang w:val="ro-RO"/>
        </w:rPr>
      </w:pPr>
      <w:r w:rsidRPr="00727318">
        <w:rPr>
          <w:sz w:val="28"/>
          <w:szCs w:val="28"/>
          <w:lang w:val="ro-RO" w:bidi="th-TH"/>
        </w:rPr>
        <w:t xml:space="preserve">În ceea ce </w:t>
      </w:r>
      <w:proofErr w:type="spellStart"/>
      <w:r w:rsidRPr="00727318">
        <w:rPr>
          <w:sz w:val="28"/>
          <w:szCs w:val="28"/>
          <w:lang w:val="ro-RO" w:bidi="th-TH"/>
        </w:rPr>
        <w:t>priveşte</w:t>
      </w:r>
      <w:proofErr w:type="spellEnd"/>
      <w:r w:rsidRPr="00727318">
        <w:rPr>
          <w:sz w:val="28"/>
          <w:szCs w:val="28"/>
          <w:lang w:val="ro-RO" w:bidi="th-TH"/>
        </w:rPr>
        <w:t xml:space="preserve"> </w:t>
      </w:r>
      <w:proofErr w:type="spellStart"/>
      <w:r w:rsidRPr="00727318">
        <w:rPr>
          <w:sz w:val="28"/>
          <w:szCs w:val="28"/>
          <w:lang w:val="ro-RO" w:bidi="th-TH"/>
        </w:rPr>
        <w:t>acţiunile</w:t>
      </w:r>
      <w:proofErr w:type="spellEnd"/>
      <w:r w:rsidRPr="00727318">
        <w:rPr>
          <w:sz w:val="28"/>
          <w:szCs w:val="28"/>
          <w:lang w:val="ro-RO" w:bidi="th-TH"/>
        </w:rPr>
        <w:t xml:space="preserve"> de dezvoltare a</w:t>
      </w:r>
      <w:r w:rsidR="00060F4F" w:rsidRPr="00727318">
        <w:rPr>
          <w:sz w:val="28"/>
          <w:szCs w:val="28"/>
          <w:lang w:val="ro-RO" w:bidi="th-TH"/>
        </w:rPr>
        <w:t xml:space="preserve"> </w:t>
      </w:r>
      <w:r w:rsidR="005D2592" w:rsidRPr="00727318">
        <w:rPr>
          <w:sz w:val="28"/>
          <w:szCs w:val="28"/>
          <w:lang w:val="ro-RO" w:bidi="th-TH"/>
        </w:rPr>
        <w:t xml:space="preserve">laboratoarelor, sistemelor de </w:t>
      </w:r>
      <w:proofErr w:type="spellStart"/>
      <w:r w:rsidR="005D2592" w:rsidRPr="00727318">
        <w:rPr>
          <w:sz w:val="28"/>
          <w:szCs w:val="28"/>
          <w:lang w:val="ro-RO" w:bidi="th-TH"/>
        </w:rPr>
        <w:t>monitorizare</w:t>
      </w:r>
      <w:r w:rsidRPr="00727318">
        <w:rPr>
          <w:sz w:val="28"/>
          <w:szCs w:val="28"/>
          <w:lang w:val="ro-RO" w:bidi="th-TH"/>
        </w:rPr>
        <w:t>acestea</w:t>
      </w:r>
      <w:proofErr w:type="spellEnd"/>
      <w:r w:rsidRPr="00727318">
        <w:rPr>
          <w:sz w:val="28"/>
          <w:szCs w:val="28"/>
          <w:lang w:val="ro-RO" w:bidi="th-TH"/>
        </w:rPr>
        <w:t xml:space="preserve"> vor fi </w:t>
      </w:r>
      <w:proofErr w:type="spellStart"/>
      <w:r w:rsidRPr="00727318">
        <w:rPr>
          <w:sz w:val="28"/>
          <w:szCs w:val="28"/>
          <w:lang w:val="ro-RO" w:bidi="th-TH"/>
        </w:rPr>
        <w:t>finanţate</w:t>
      </w:r>
      <w:proofErr w:type="spellEnd"/>
      <w:r w:rsidRPr="00727318">
        <w:rPr>
          <w:sz w:val="28"/>
          <w:szCs w:val="28"/>
          <w:lang w:val="ro-RO" w:bidi="th-TH"/>
        </w:rPr>
        <w:t xml:space="preserve"> în limita mijloacelor financiare ale bugetului public </w:t>
      </w:r>
      <w:proofErr w:type="spellStart"/>
      <w:r w:rsidRPr="00727318">
        <w:rPr>
          <w:sz w:val="28"/>
          <w:szCs w:val="28"/>
          <w:lang w:val="ro-RO" w:bidi="th-TH"/>
        </w:rPr>
        <w:t>naţional</w:t>
      </w:r>
      <w:proofErr w:type="spellEnd"/>
      <w:r w:rsidRPr="00727318">
        <w:rPr>
          <w:sz w:val="28"/>
          <w:szCs w:val="28"/>
          <w:lang w:val="ro-RO" w:bidi="th-TH"/>
        </w:rPr>
        <w:t xml:space="preserve">, din </w:t>
      </w:r>
      <w:proofErr w:type="spellStart"/>
      <w:r w:rsidRPr="00727318">
        <w:rPr>
          <w:sz w:val="28"/>
          <w:szCs w:val="28"/>
          <w:lang w:val="ro-RO" w:bidi="th-TH"/>
        </w:rPr>
        <w:t>asistenţa</w:t>
      </w:r>
      <w:proofErr w:type="spellEnd"/>
      <w:r w:rsidRPr="00727318">
        <w:rPr>
          <w:sz w:val="28"/>
          <w:szCs w:val="28"/>
          <w:lang w:val="ro-RO" w:bidi="th-TH"/>
        </w:rPr>
        <w:t xml:space="preserve"> tehnică </w:t>
      </w:r>
      <w:proofErr w:type="spellStart"/>
      <w:r w:rsidRPr="00727318">
        <w:rPr>
          <w:sz w:val="28"/>
          <w:szCs w:val="28"/>
          <w:lang w:val="ro-RO" w:bidi="th-TH"/>
        </w:rPr>
        <w:t>şi</w:t>
      </w:r>
      <w:proofErr w:type="spellEnd"/>
      <w:r w:rsidRPr="00727318">
        <w:rPr>
          <w:sz w:val="28"/>
          <w:szCs w:val="28"/>
          <w:lang w:val="ro-RO" w:bidi="th-TH"/>
        </w:rPr>
        <w:t xml:space="preserve"> </w:t>
      </w:r>
      <w:proofErr w:type="spellStart"/>
      <w:r w:rsidRPr="00727318">
        <w:rPr>
          <w:sz w:val="28"/>
          <w:szCs w:val="28"/>
          <w:lang w:val="ro-RO" w:bidi="th-TH"/>
        </w:rPr>
        <w:t>investiţională</w:t>
      </w:r>
      <w:proofErr w:type="spellEnd"/>
      <w:r w:rsidRPr="00727318">
        <w:rPr>
          <w:sz w:val="28"/>
          <w:szCs w:val="28"/>
          <w:lang w:val="ro-RO" w:bidi="th-TH"/>
        </w:rPr>
        <w:t xml:space="preserve"> externă, precum </w:t>
      </w:r>
      <w:proofErr w:type="spellStart"/>
      <w:r w:rsidRPr="00727318">
        <w:rPr>
          <w:sz w:val="28"/>
          <w:szCs w:val="28"/>
          <w:lang w:val="ro-RO" w:bidi="th-TH"/>
        </w:rPr>
        <w:t>şi</w:t>
      </w:r>
      <w:proofErr w:type="spellEnd"/>
      <w:r w:rsidRPr="00727318">
        <w:rPr>
          <w:sz w:val="28"/>
          <w:szCs w:val="28"/>
          <w:lang w:val="ro-RO" w:bidi="th-TH"/>
        </w:rPr>
        <w:t xml:space="preserve"> din alte surse, care nu contravin legislaţiei în vigoare.</w:t>
      </w:r>
      <w:r w:rsidRPr="00727318">
        <w:rPr>
          <w:lang w:val="ro-RO"/>
        </w:rPr>
        <w:t xml:space="preserve"> </w:t>
      </w:r>
    </w:p>
    <w:p w14:paraId="22D20BA1" w14:textId="6D1C75DB" w:rsidR="00F91FD6" w:rsidRPr="00727318" w:rsidRDefault="004255F5" w:rsidP="004255F5">
      <w:pPr>
        <w:pStyle w:val="Titlu2"/>
        <w:ind w:firstLine="0"/>
        <w:rPr>
          <w:rFonts w:ascii="Times New Roman" w:hAnsi="Times New Roman"/>
          <w:sz w:val="28"/>
          <w:szCs w:val="28"/>
          <w:lang w:val="ro-RO"/>
        </w:rPr>
      </w:pPr>
      <w:bookmarkStart w:id="19" w:name="_Toc125822628"/>
      <w:r w:rsidRPr="00727318">
        <w:rPr>
          <w:rFonts w:ascii="Times New Roman" w:hAnsi="Times New Roman"/>
          <w:sz w:val="28"/>
          <w:szCs w:val="28"/>
          <w:lang w:val="ro-RO"/>
        </w:rPr>
        <w:t xml:space="preserve">Capitolul V: </w:t>
      </w:r>
      <w:r w:rsidR="00F91FD6" w:rsidRPr="00727318">
        <w:rPr>
          <w:rFonts w:ascii="Times New Roman" w:hAnsi="Times New Roman"/>
          <w:sz w:val="28"/>
          <w:szCs w:val="28"/>
          <w:lang w:val="ro-RO"/>
        </w:rPr>
        <w:t>RISCURI ÎN PROCESUL IMPLEMENTĂRII</w:t>
      </w:r>
      <w:bookmarkEnd w:id="19"/>
    </w:p>
    <w:p w14:paraId="6F14D728" w14:textId="762BE3BB" w:rsidR="00F91FD6" w:rsidRPr="00727318" w:rsidRDefault="00F91FD6" w:rsidP="005D2592">
      <w:pPr>
        <w:tabs>
          <w:tab w:val="left" w:pos="851"/>
          <w:tab w:val="left" w:pos="1134"/>
        </w:tabs>
        <w:rPr>
          <w:sz w:val="28"/>
          <w:szCs w:val="28"/>
          <w:lang w:val="ro-RO"/>
        </w:rPr>
      </w:pPr>
      <w:r w:rsidRPr="00727318">
        <w:rPr>
          <w:sz w:val="28"/>
          <w:szCs w:val="28"/>
          <w:lang w:val="ro-RO"/>
        </w:rPr>
        <w:t xml:space="preserve"> În procesul implementării prezentului Program sunt posibile apariția a diverse bariere și riscuri, astfel au fost anticipate riscurile</w:t>
      </w:r>
      <w:r w:rsidRPr="00727318">
        <w:rPr>
          <w:b/>
          <w:sz w:val="22"/>
          <w:szCs w:val="22"/>
          <w:lang w:val="ro-RO"/>
        </w:rPr>
        <w:t xml:space="preserve"> </w:t>
      </w:r>
      <w:r w:rsidRPr="00727318">
        <w:rPr>
          <w:sz w:val="28"/>
          <w:szCs w:val="28"/>
          <w:lang w:val="ro-RO"/>
        </w:rPr>
        <w:t xml:space="preserve">potențiale </w:t>
      </w:r>
      <w:proofErr w:type="spellStart"/>
      <w:r w:rsidRPr="00727318">
        <w:rPr>
          <w:sz w:val="28"/>
          <w:szCs w:val="28"/>
          <w:lang w:val="ro-RO"/>
        </w:rPr>
        <w:t>şi</w:t>
      </w:r>
      <w:proofErr w:type="spellEnd"/>
      <w:r w:rsidRPr="00727318">
        <w:rPr>
          <w:sz w:val="28"/>
          <w:szCs w:val="28"/>
          <w:lang w:val="ro-RO"/>
        </w:rPr>
        <w:t xml:space="preserve"> măsurile de diminuarea acestora</w:t>
      </w:r>
      <w:r w:rsidR="00AA3EB1" w:rsidRPr="00727318">
        <w:rPr>
          <w:sz w:val="28"/>
          <w:szCs w:val="28"/>
          <w:lang w:val="ro-RO"/>
        </w:rPr>
        <w:t>.</w:t>
      </w:r>
    </w:p>
    <w:p w14:paraId="48C6E11A" w14:textId="48B0629F" w:rsidR="00231ED6" w:rsidRPr="00727318" w:rsidRDefault="00231ED6" w:rsidP="00231ED6">
      <w:pPr>
        <w:rPr>
          <w:i/>
          <w:color w:val="000000" w:themeColor="text1"/>
          <w:sz w:val="28"/>
          <w:szCs w:val="28"/>
          <w:lang w:val="ro-RO"/>
        </w:rPr>
      </w:pPr>
      <w:r w:rsidRPr="00727318">
        <w:rPr>
          <w:i/>
          <w:color w:val="000000" w:themeColor="text1"/>
          <w:sz w:val="28"/>
          <w:szCs w:val="28"/>
          <w:lang w:val="ro-RO"/>
        </w:rPr>
        <w:t xml:space="preserve">1) riscuri interne: </w:t>
      </w:r>
    </w:p>
    <w:p w14:paraId="3A91B477" w14:textId="62BB4AC7" w:rsidR="00727318" w:rsidRPr="00727318" w:rsidRDefault="00231ED6" w:rsidP="00727318">
      <w:pPr>
        <w:rPr>
          <w:color w:val="000000" w:themeColor="text1"/>
          <w:sz w:val="28"/>
          <w:szCs w:val="28"/>
          <w:lang w:val="ro-RO"/>
        </w:rPr>
      </w:pPr>
      <w:r w:rsidRPr="00727318">
        <w:rPr>
          <w:color w:val="000000" w:themeColor="text1"/>
          <w:sz w:val="28"/>
          <w:szCs w:val="28"/>
          <w:lang w:val="ro-RO"/>
        </w:rPr>
        <w:t xml:space="preserve">- </w:t>
      </w:r>
      <w:r w:rsidR="0052783E" w:rsidRPr="00727318">
        <w:rPr>
          <w:color w:val="000000" w:themeColor="text1"/>
          <w:sz w:val="28"/>
          <w:szCs w:val="28"/>
          <w:lang w:val="ro-RO"/>
        </w:rPr>
        <w:t xml:space="preserve">perturbarea procesului de promovare a </w:t>
      </w:r>
      <w:r w:rsidR="0052783E" w:rsidRPr="00727318">
        <w:rPr>
          <w:bCs/>
          <w:sz w:val="28"/>
          <w:szCs w:val="28"/>
          <w:lang w:val="ro-RO"/>
        </w:rPr>
        <w:t xml:space="preserve">Programului </w:t>
      </w:r>
      <w:r w:rsidR="0052783E" w:rsidRPr="00727318">
        <w:rPr>
          <w:color w:val="000000" w:themeColor="text1"/>
          <w:sz w:val="28"/>
          <w:szCs w:val="28"/>
          <w:lang w:val="ro-RO"/>
        </w:rPr>
        <w:t>în legătură cu tergiversarea reforme</w:t>
      </w:r>
      <w:r w:rsidR="00727318" w:rsidRPr="00727318">
        <w:rPr>
          <w:color w:val="000000" w:themeColor="text1"/>
          <w:sz w:val="28"/>
          <w:szCs w:val="28"/>
          <w:lang w:val="ro-RO"/>
        </w:rPr>
        <w:t>lor</w:t>
      </w:r>
      <w:r w:rsidR="0052783E" w:rsidRPr="00727318">
        <w:rPr>
          <w:color w:val="000000" w:themeColor="text1"/>
          <w:sz w:val="28"/>
          <w:szCs w:val="28"/>
          <w:lang w:val="ro-RO"/>
        </w:rPr>
        <w:t xml:space="preserve"> instituționale de mediu – și anume crearea </w:t>
      </w:r>
      <w:r w:rsidR="00727318" w:rsidRPr="00727318">
        <w:rPr>
          <w:color w:val="000000" w:themeColor="text1"/>
          <w:sz w:val="28"/>
          <w:szCs w:val="28"/>
          <w:lang w:val="ro-RO"/>
        </w:rPr>
        <w:t>Autorității competente responsabilă de gestionarea integrată a substanțelor chimice;</w:t>
      </w:r>
    </w:p>
    <w:p w14:paraId="10B68FB2" w14:textId="7C16201E" w:rsidR="00231ED6" w:rsidRPr="00727318" w:rsidRDefault="00727318" w:rsidP="00231ED6">
      <w:pPr>
        <w:rPr>
          <w:color w:val="000000" w:themeColor="text1"/>
          <w:sz w:val="28"/>
          <w:szCs w:val="28"/>
          <w:lang w:val="ro-RO"/>
        </w:rPr>
      </w:pPr>
      <w:r w:rsidRPr="00727318">
        <w:rPr>
          <w:color w:val="000000" w:themeColor="text1"/>
          <w:sz w:val="28"/>
          <w:szCs w:val="28"/>
          <w:lang w:val="ro-RO"/>
        </w:rPr>
        <w:t xml:space="preserve">- </w:t>
      </w:r>
      <w:r w:rsidR="00231ED6" w:rsidRPr="00727318">
        <w:rPr>
          <w:color w:val="000000" w:themeColor="text1"/>
          <w:sz w:val="28"/>
          <w:szCs w:val="28"/>
          <w:lang w:val="ro-RO"/>
        </w:rPr>
        <w:t>participarea ineficientă a instituțiilor responsabile de implementarea acțiunilor planului elaborat</w:t>
      </w:r>
      <w:r w:rsidRPr="00727318">
        <w:rPr>
          <w:color w:val="000000" w:themeColor="text1"/>
          <w:sz w:val="28"/>
          <w:szCs w:val="28"/>
          <w:lang w:val="ro-RO"/>
        </w:rPr>
        <w:t>;</w:t>
      </w:r>
      <w:r w:rsidR="00231ED6" w:rsidRPr="00727318">
        <w:rPr>
          <w:color w:val="000000" w:themeColor="text1"/>
          <w:sz w:val="28"/>
          <w:szCs w:val="28"/>
          <w:lang w:val="ro-RO"/>
        </w:rPr>
        <w:t xml:space="preserve"> </w:t>
      </w:r>
    </w:p>
    <w:p w14:paraId="46B363B3" w14:textId="77777777" w:rsidR="00231ED6" w:rsidRPr="00727318" w:rsidRDefault="00231ED6" w:rsidP="00231ED6">
      <w:pPr>
        <w:rPr>
          <w:color w:val="000000" w:themeColor="text1"/>
          <w:sz w:val="28"/>
          <w:szCs w:val="28"/>
          <w:lang w:val="ro-RO"/>
        </w:rPr>
      </w:pPr>
      <w:r w:rsidRPr="00727318">
        <w:rPr>
          <w:color w:val="000000" w:themeColor="text1"/>
          <w:sz w:val="28"/>
          <w:szCs w:val="28"/>
          <w:lang w:val="ro-RO"/>
        </w:rPr>
        <w:t>- lipsa cadrelor calificate în domeniul de referință și fluctuația necontrolată a personalului;</w:t>
      </w:r>
    </w:p>
    <w:p w14:paraId="6B04A12B" w14:textId="77DB1B34" w:rsidR="00231ED6" w:rsidRPr="00727318" w:rsidRDefault="00231ED6" w:rsidP="00231ED6">
      <w:pPr>
        <w:rPr>
          <w:color w:val="000000" w:themeColor="text1"/>
          <w:sz w:val="28"/>
          <w:szCs w:val="28"/>
          <w:lang w:val="ro-RO"/>
        </w:rPr>
      </w:pPr>
      <w:r w:rsidRPr="00727318">
        <w:rPr>
          <w:color w:val="000000" w:themeColor="text1"/>
          <w:sz w:val="28"/>
          <w:szCs w:val="28"/>
          <w:lang w:val="ro-RO"/>
        </w:rPr>
        <w:t xml:space="preserve">- implicarea insuficientă a factorilor de decizie în realizarea sarcinilor </w:t>
      </w:r>
      <w:r w:rsidRPr="00727318">
        <w:rPr>
          <w:bCs/>
          <w:sz w:val="28"/>
          <w:szCs w:val="28"/>
          <w:lang w:val="ro-RO"/>
        </w:rPr>
        <w:t>Programului</w:t>
      </w:r>
      <w:r w:rsidR="00727318" w:rsidRPr="00727318">
        <w:rPr>
          <w:bCs/>
          <w:sz w:val="28"/>
          <w:szCs w:val="28"/>
          <w:lang w:val="ro-RO"/>
        </w:rPr>
        <w:t>;</w:t>
      </w:r>
      <w:r w:rsidRPr="00727318">
        <w:rPr>
          <w:bCs/>
          <w:sz w:val="28"/>
          <w:szCs w:val="28"/>
          <w:lang w:val="ro-RO"/>
        </w:rPr>
        <w:t xml:space="preserve"> </w:t>
      </w:r>
    </w:p>
    <w:p w14:paraId="2BA7D1FA" w14:textId="77777777" w:rsidR="00231ED6" w:rsidRPr="00727318" w:rsidRDefault="00231ED6" w:rsidP="00231ED6">
      <w:pPr>
        <w:rPr>
          <w:color w:val="000000" w:themeColor="text1"/>
          <w:sz w:val="28"/>
          <w:szCs w:val="28"/>
          <w:lang w:val="ro-RO"/>
        </w:rPr>
      </w:pPr>
      <w:r w:rsidRPr="00727318">
        <w:rPr>
          <w:color w:val="000000" w:themeColor="text1"/>
          <w:sz w:val="28"/>
          <w:szCs w:val="28"/>
          <w:lang w:val="ro-RO"/>
        </w:rPr>
        <w:t>- deficiențe de comunicare instituțională și interinstituțională;</w:t>
      </w:r>
    </w:p>
    <w:p w14:paraId="602F3843" w14:textId="77777777" w:rsidR="00231ED6" w:rsidRPr="00727318" w:rsidRDefault="00231ED6" w:rsidP="00231ED6">
      <w:pPr>
        <w:rPr>
          <w:color w:val="000000" w:themeColor="text1"/>
          <w:sz w:val="28"/>
          <w:szCs w:val="28"/>
          <w:lang w:val="ro-RO"/>
        </w:rPr>
      </w:pPr>
      <w:r w:rsidRPr="00727318">
        <w:rPr>
          <w:color w:val="000000" w:themeColor="text1"/>
          <w:sz w:val="28"/>
          <w:szCs w:val="28"/>
          <w:lang w:val="ro-RO"/>
        </w:rPr>
        <w:t>- complexitatea problemelor abordate;</w:t>
      </w:r>
    </w:p>
    <w:p w14:paraId="0E8E5762" w14:textId="2110F752" w:rsidR="00231ED6" w:rsidRPr="00727318" w:rsidRDefault="00231ED6" w:rsidP="00231ED6">
      <w:pPr>
        <w:rPr>
          <w:i/>
          <w:color w:val="000000" w:themeColor="text1"/>
          <w:sz w:val="28"/>
          <w:szCs w:val="28"/>
          <w:lang w:val="ro-RO"/>
        </w:rPr>
      </w:pPr>
      <w:r w:rsidRPr="00727318">
        <w:rPr>
          <w:i/>
          <w:color w:val="000000" w:themeColor="text1"/>
          <w:sz w:val="28"/>
          <w:szCs w:val="28"/>
          <w:lang w:val="ro-RO"/>
        </w:rPr>
        <w:t>2) riscuri externe:</w:t>
      </w:r>
    </w:p>
    <w:p w14:paraId="7019E94D" w14:textId="77777777" w:rsidR="00231ED6" w:rsidRPr="00727318" w:rsidRDefault="00231ED6" w:rsidP="00231ED6">
      <w:pPr>
        <w:rPr>
          <w:color w:val="000000" w:themeColor="text1"/>
          <w:sz w:val="28"/>
          <w:szCs w:val="28"/>
          <w:lang w:val="ro-RO"/>
        </w:rPr>
      </w:pPr>
      <w:r w:rsidRPr="00727318">
        <w:rPr>
          <w:color w:val="000000" w:themeColor="text1"/>
          <w:sz w:val="28"/>
          <w:szCs w:val="28"/>
          <w:lang w:val="ro-RO"/>
        </w:rPr>
        <w:t>- tergiversarea procesului de realizare a măsurilor stabilite de către instituțiile de resort;</w:t>
      </w:r>
    </w:p>
    <w:p w14:paraId="2D18121B" w14:textId="77777777" w:rsidR="00231ED6" w:rsidRPr="00727318" w:rsidRDefault="00231ED6" w:rsidP="00231ED6">
      <w:pPr>
        <w:rPr>
          <w:color w:val="000000" w:themeColor="text1"/>
          <w:sz w:val="28"/>
          <w:szCs w:val="28"/>
          <w:lang w:val="ro-RO"/>
        </w:rPr>
      </w:pPr>
      <w:r w:rsidRPr="00727318">
        <w:rPr>
          <w:color w:val="000000" w:themeColor="text1"/>
          <w:sz w:val="28"/>
          <w:szCs w:val="28"/>
          <w:lang w:val="ro-RO"/>
        </w:rPr>
        <w:t>- imprevizibilitatea deciziilor politice;</w:t>
      </w:r>
    </w:p>
    <w:p w14:paraId="09833281" w14:textId="2BAF80EB" w:rsidR="00231ED6" w:rsidRPr="00727318" w:rsidRDefault="00231ED6" w:rsidP="00231ED6">
      <w:pPr>
        <w:rPr>
          <w:color w:val="000000" w:themeColor="text1"/>
          <w:sz w:val="28"/>
          <w:szCs w:val="28"/>
          <w:lang w:val="ro-RO"/>
        </w:rPr>
      </w:pPr>
      <w:r w:rsidRPr="00727318">
        <w:rPr>
          <w:color w:val="000000" w:themeColor="text1"/>
          <w:sz w:val="28"/>
          <w:szCs w:val="28"/>
          <w:lang w:val="ro-RO"/>
        </w:rPr>
        <w:t xml:space="preserve">- finanțare insuficientă a acțiunilor Planului de acțiuni pentru implementarea </w:t>
      </w:r>
      <w:r w:rsidRPr="00727318">
        <w:rPr>
          <w:bCs/>
          <w:sz w:val="28"/>
          <w:szCs w:val="28"/>
          <w:lang w:val="ro-RO"/>
        </w:rPr>
        <w:t>Programului</w:t>
      </w:r>
      <w:r w:rsidR="00727318" w:rsidRPr="00727318">
        <w:rPr>
          <w:bCs/>
          <w:sz w:val="28"/>
          <w:szCs w:val="28"/>
          <w:lang w:val="ro-RO"/>
        </w:rPr>
        <w:t>.</w:t>
      </w:r>
      <w:r w:rsidRPr="00727318">
        <w:rPr>
          <w:bCs/>
          <w:sz w:val="28"/>
          <w:szCs w:val="28"/>
          <w:lang w:val="ro-RO"/>
        </w:rPr>
        <w:t xml:space="preserve"> </w:t>
      </w:r>
    </w:p>
    <w:p w14:paraId="4DD83ABB" w14:textId="77777777" w:rsidR="00AA3EB1" w:rsidRPr="00727318" w:rsidRDefault="00AA3EB1" w:rsidP="005D2592">
      <w:pPr>
        <w:tabs>
          <w:tab w:val="left" w:pos="851"/>
          <w:tab w:val="left" w:pos="1134"/>
        </w:tabs>
        <w:rPr>
          <w:b/>
          <w:sz w:val="28"/>
          <w:szCs w:val="28"/>
          <w:lang w:val="ro-RO"/>
        </w:rPr>
      </w:pPr>
    </w:p>
    <w:p w14:paraId="162BC2D2" w14:textId="3F6029CF" w:rsidR="005D2592" w:rsidRPr="00727318" w:rsidRDefault="005D2592" w:rsidP="005D2592">
      <w:pPr>
        <w:rPr>
          <w:color w:val="000000" w:themeColor="text1"/>
          <w:sz w:val="28"/>
          <w:szCs w:val="28"/>
          <w:lang w:val="ro-RO"/>
        </w:rPr>
      </w:pPr>
      <w:r w:rsidRPr="00727318">
        <w:rPr>
          <w:color w:val="000000" w:themeColor="text1"/>
          <w:sz w:val="28"/>
          <w:szCs w:val="28"/>
          <w:lang w:val="ro-RO"/>
        </w:rPr>
        <w:t xml:space="preserve">Un </w:t>
      </w:r>
      <w:r w:rsidRPr="00727318">
        <w:rPr>
          <w:iCs/>
          <w:color w:val="000000" w:themeColor="text1"/>
          <w:sz w:val="28"/>
          <w:szCs w:val="28"/>
          <w:lang w:val="ro-RO"/>
        </w:rPr>
        <w:t>risc înalt</w:t>
      </w:r>
      <w:r w:rsidRPr="00727318">
        <w:rPr>
          <w:color w:val="000000" w:themeColor="text1"/>
          <w:sz w:val="28"/>
          <w:szCs w:val="28"/>
          <w:lang w:val="ro-RO"/>
        </w:rPr>
        <w:t xml:space="preserve"> de neimplementare a </w:t>
      </w:r>
      <w:r w:rsidRPr="00727318">
        <w:rPr>
          <w:bCs/>
          <w:sz w:val="28"/>
          <w:szCs w:val="28"/>
          <w:lang w:val="ro-RO"/>
        </w:rPr>
        <w:t xml:space="preserve">Programului </w:t>
      </w:r>
      <w:r w:rsidRPr="00727318">
        <w:rPr>
          <w:color w:val="000000" w:themeColor="text1"/>
          <w:sz w:val="28"/>
          <w:szCs w:val="28"/>
          <w:lang w:val="ro-RO"/>
        </w:rPr>
        <w:t xml:space="preserve">rămâne a fi lipsa sau insuficiența surselor de finanțare. Astfel, prioritare sunt negocierea și solicitarea asistenței internaționale pentru implementarea acțiunilor care nu au acoperire financiară, inclusiv pentru </w:t>
      </w:r>
      <w:r w:rsidR="00727318" w:rsidRPr="00727318">
        <w:rPr>
          <w:color w:val="000000" w:themeColor="text1"/>
          <w:sz w:val="28"/>
          <w:szCs w:val="28"/>
          <w:lang w:val="ro-RO"/>
        </w:rPr>
        <w:t xml:space="preserve">programe de conformare a instalațiilor existente la noile prevederi normative privind controlul si prevenirea poluării, inclusiv și emisii industriale (în contextul asigurării limitelor de emisii, practici de BAP si BEP) și </w:t>
      </w:r>
      <w:r w:rsidR="00727318" w:rsidRPr="00727318">
        <w:rPr>
          <w:bCs/>
          <w:color w:val="000000" w:themeColor="text1"/>
          <w:sz w:val="28"/>
          <w:szCs w:val="28"/>
          <w:lang w:val="ro-RO"/>
        </w:rPr>
        <w:t xml:space="preserve">înzestrarea și îmbunătățirea capacităților de laborator de referința pentru testarea substanțelor chimice (bune practici de laborator). </w:t>
      </w:r>
      <w:r w:rsidRPr="00727318">
        <w:rPr>
          <w:color w:val="000000" w:themeColor="text1"/>
          <w:sz w:val="28"/>
          <w:szCs w:val="28"/>
          <w:lang w:val="ro-RO"/>
        </w:rPr>
        <w:t xml:space="preserve"> </w:t>
      </w:r>
    </w:p>
    <w:p w14:paraId="107F3402" w14:textId="77777777" w:rsidR="005D2592" w:rsidRPr="00727318" w:rsidRDefault="005D2592" w:rsidP="005D2592">
      <w:pPr>
        <w:rPr>
          <w:color w:val="000000" w:themeColor="text1"/>
          <w:sz w:val="28"/>
          <w:szCs w:val="28"/>
          <w:lang w:val="ro-RO"/>
        </w:rPr>
      </w:pPr>
    </w:p>
    <w:p w14:paraId="1B1D3AAA" w14:textId="15C6ED18" w:rsidR="00C76636" w:rsidRPr="00727318" w:rsidRDefault="00C76636" w:rsidP="00C76636">
      <w:pPr>
        <w:rPr>
          <w:rFonts w:eastAsia="SimSun"/>
          <w:color w:val="000000" w:themeColor="text1"/>
          <w:sz w:val="28"/>
          <w:szCs w:val="28"/>
          <w:lang w:val="ro-RO" w:eastAsia="lv-LV"/>
        </w:rPr>
      </w:pPr>
      <w:r w:rsidRPr="00727318">
        <w:rPr>
          <w:rFonts w:eastAsia="SimSun"/>
          <w:color w:val="000000" w:themeColor="text1"/>
          <w:sz w:val="28"/>
          <w:szCs w:val="28"/>
          <w:lang w:val="ro-RO" w:eastAsia="lv-LV"/>
        </w:rPr>
        <w:lastRenderedPageBreak/>
        <w:t xml:space="preserve">În scopul </w:t>
      </w:r>
      <w:r w:rsidRPr="00727318">
        <w:rPr>
          <w:color w:val="000000" w:themeColor="text1"/>
          <w:sz w:val="28"/>
          <w:szCs w:val="28"/>
          <w:lang w:val="ro-RO"/>
        </w:rPr>
        <w:t xml:space="preserve">implementării cu succes a Planului de acțiuni pentru implementarea </w:t>
      </w:r>
      <w:r w:rsidRPr="00727318">
        <w:rPr>
          <w:bCs/>
          <w:sz w:val="28"/>
          <w:szCs w:val="28"/>
          <w:lang w:val="ro-RO"/>
        </w:rPr>
        <w:t xml:space="preserve">Programului PMDSC </w:t>
      </w:r>
      <w:r w:rsidRPr="00727318">
        <w:rPr>
          <w:rFonts w:eastAsia="SimSun"/>
          <w:color w:val="000000" w:themeColor="text1"/>
          <w:sz w:val="28"/>
          <w:szCs w:val="28"/>
          <w:lang w:val="ro-RO" w:eastAsia="lv-LV"/>
        </w:rPr>
        <w:t xml:space="preserve">au fost identificate o serie de riscuri, cu estimarea impactului și probabilității acestora, divizate după următoarele tipuri de riscuri: </w:t>
      </w:r>
    </w:p>
    <w:p w14:paraId="4B603EA2" w14:textId="77777777" w:rsidR="00C76636" w:rsidRPr="00727318" w:rsidRDefault="00C76636" w:rsidP="00C76636">
      <w:pPr>
        <w:ind w:firstLine="426"/>
        <w:rPr>
          <w:rFonts w:eastAsia="SimSun"/>
          <w:color w:val="000000" w:themeColor="text1"/>
          <w:sz w:val="24"/>
          <w:szCs w:val="24"/>
          <w:lang w:val="ro-RO" w:eastAsia="lv-LV"/>
        </w:rPr>
      </w:pPr>
    </w:p>
    <w:tbl>
      <w:tblPr>
        <w:tblStyle w:val="TableGrid1"/>
        <w:tblW w:w="5000" w:type="pct"/>
        <w:tblLook w:val="04A0" w:firstRow="1" w:lastRow="0" w:firstColumn="1" w:lastColumn="0" w:noHBand="0" w:noVBand="1"/>
      </w:tblPr>
      <w:tblGrid>
        <w:gridCol w:w="2110"/>
        <w:gridCol w:w="3861"/>
        <w:gridCol w:w="1666"/>
        <w:gridCol w:w="2268"/>
      </w:tblGrid>
      <w:tr w:rsidR="00C76636" w:rsidRPr="00727318" w14:paraId="477C784D" w14:textId="77777777" w:rsidTr="002F66EF">
        <w:tc>
          <w:tcPr>
            <w:tcW w:w="1065" w:type="pct"/>
            <w:shd w:val="clear" w:color="auto" w:fill="auto"/>
          </w:tcPr>
          <w:p w14:paraId="464FB381" w14:textId="77777777" w:rsidR="00C76636" w:rsidRPr="00727318" w:rsidRDefault="00C76636" w:rsidP="007D1BDA">
            <w:pPr>
              <w:jc w:val="center"/>
              <w:rPr>
                <w:rFonts w:eastAsia="SimSun"/>
                <w:b/>
                <w:bCs/>
                <w:color w:val="000000" w:themeColor="text1"/>
                <w:sz w:val="23"/>
                <w:szCs w:val="23"/>
                <w:lang w:val="ro-RO" w:eastAsia="lv-LV"/>
              </w:rPr>
            </w:pPr>
            <w:r w:rsidRPr="00727318">
              <w:rPr>
                <w:rFonts w:eastAsia="SimSun"/>
                <w:b/>
                <w:bCs/>
                <w:color w:val="000000" w:themeColor="text1"/>
                <w:sz w:val="23"/>
                <w:szCs w:val="23"/>
                <w:lang w:val="ro-RO" w:eastAsia="lv-LV"/>
              </w:rPr>
              <w:t>Categorii de riscuri</w:t>
            </w:r>
          </w:p>
        </w:tc>
        <w:tc>
          <w:tcPr>
            <w:tcW w:w="1949" w:type="pct"/>
            <w:shd w:val="clear" w:color="auto" w:fill="auto"/>
          </w:tcPr>
          <w:p w14:paraId="7AA62FDB" w14:textId="77777777" w:rsidR="00C76636" w:rsidRPr="00727318" w:rsidRDefault="00C76636" w:rsidP="007D1BDA">
            <w:pPr>
              <w:jc w:val="center"/>
              <w:rPr>
                <w:rFonts w:eastAsia="SimSun"/>
                <w:b/>
                <w:bCs/>
                <w:color w:val="000000" w:themeColor="text1"/>
                <w:sz w:val="23"/>
                <w:szCs w:val="23"/>
                <w:lang w:val="ro-RO" w:eastAsia="lv-LV"/>
              </w:rPr>
            </w:pPr>
            <w:r w:rsidRPr="00727318">
              <w:rPr>
                <w:rFonts w:eastAsia="SimSun"/>
                <w:b/>
                <w:bCs/>
                <w:color w:val="000000" w:themeColor="text1"/>
                <w:sz w:val="23"/>
                <w:szCs w:val="23"/>
                <w:lang w:val="ro-RO" w:eastAsia="lv-LV"/>
              </w:rPr>
              <w:t>Tipuri de riscuri</w:t>
            </w:r>
          </w:p>
        </w:tc>
        <w:tc>
          <w:tcPr>
            <w:tcW w:w="841" w:type="pct"/>
            <w:shd w:val="clear" w:color="auto" w:fill="auto"/>
          </w:tcPr>
          <w:p w14:paraId="5486D626" w14:textId="77777777" w:rsidR="00C76636" w:rsidRPr="00727318" w:rsidRDefault="00C76636" w:rsidP="007D1BDA">
            <w:pPr>
              <w:jc w:val="center"/>
              <w:rPr>
                <w:rFonts w:eastAsia="SimSun"/>
                <w:b/>
                <w:bCs/>
                <w:color w:val="000000" w:themeColor="text1"/>
                <w:sz w:val="23"/>
                <w:szCs w:val="23"/>
                <w:lang w:val="ro-RO" w:eastAsia="lv-LV"/>
              </w:rPr>
            </w:pPr>
            <w:r w:rsidRPr="00727318">
              <w:rPr>
                <w:rFonts w:eastAsia="SimSun"/>
                <w:b/>
                <w:bCs/>
                <w:color w:val="000000" w:themeColor="text1"/>
                <w:sz w:val="23"/>
                <w:szCs w:val="23"/>
                <w:lang w:val="ro-RO" w:eastAsia="lv-LV"/>
              </w:rPr>
              <w:t>Impact</w:t>
            </w:r>
          </w:p>
        </w:tc>
        <w:tc>
          <w:tcPr>
            <w:tcW w:w="1145" w:type="pct"/>
            <w:shd w:val="clear" w:color="auto" w:fill="auto"/>
          </w:tcPr>
          <w:p w14:paraId="53D257BB" w14:textId="77777777" w:rsidR="00C76636" w:rsidRPr="00727318" w:rsidRDefault="00C76636" w:rsidP="007D1BDA">
            <w:pPr>
              <w:jc w:val="center"/>
              <w:rPr>
                <w:rFonts w:eastAsia="SimSun"/>
                <w:b/>
                <w:bCs/>
                <w:color w:val="000000" w:themeColor="text1"/>
                <w:sz w:val="23"/>
                <w:szCs w:val="23"/>
                <w:lang w:val="ro-RO" w:eastAsia="lv-LV"/>
              </w:rPr>
            </w:pPr>
            <w:r w:rsidRPr="00727318">
              <w:rPr>
                <w:rFonts w:eastAsia="SimSun"/>
                <w:b/>
                <w:bCs/>
                <w:color w:val="000000" w:themeColor="text1"/>
                <w:sz w:val="23"/>
                <w:szCs w:val="23"/>
                <w:lang w:val="ro-RO" w:eastAsia="lv-LV"/>
              </w:rPr>
              <w:t>Probabilitate</w:t>
            </w:r>
          </w:p>
        </w:tc>
      </w:tr>
      <w:tr w:rsidR="00C76636" w:rsidRPr="00727318" w14:paraId="7162731C" w14:textId="77777777" w:rsidTr="002F66EF">
        <w:tc>
          <w:tcPr>
            <w:tcW w:w="1065" w:type="pct"/>
            <w:vMerge w:val="restart"/>
            <w:shd w:val="clear" w:color="auto" w:fill="auto"/>
          </w:tcPr>
          <w:p w14:paraId="16573872" w14:textId="77777777" w:rsidR="00C76636" w:rsidRPr="00727318" w:rsidRDefault="00C76636" w:rsidP="00C76636">
            <w:pPr>
              <w:ind w:firstLine="0"/>
              <w:rPr>
                <w:rFonts w:eastAsia="SimSun"/>
                <w:color w:val="000000" w:themeColor="text1"/>
                <w:sz w:val="23"/>
                <w:szCs w:val="23"/>
                <w:lang w:val="ro-RO" w:eastAsia="lv-LV"/>
              </w:rPr>
            </w:pPr>
            <w:r w:rsidRPr="00727318">
              <w:rPr>
                <w:rFonts w:eastAsia="SimSun"/>
                <w:color w:val="000000" w:themeColor="text1"/>
                <w:sz w:val="23"/>
                <w:szCs w:val="23"/>
                <w:lang w:val="ro-RO" w:eastAsia="lv-LV"/>
              </w:rPr>
              <w:t>Riscuri organizaționale</w:t>
            </w:r>
          </w:p>
        </w:tc>
        <w:tc>
          <w:tcPr>
            <w:tcW w:w="1949" w:type="pct"/>
            <w:shd w:val="clear" w:color="auto" w:fill="auto"/>
          </w:tcPr>
          <w:p w14:paraId="2B1D27EF" w14:textId="1FE873EC" w:rsidR="00C76636" w:rsidRPr="00727318" w:rsidRDefault="00C76636" w:rsidP="00C76636">
            <w:pPr>
              <w:ind w:firstLine="0"/>
              <w:rPr>
                <w:rFonts w:eastAsia="SimSun"/>
                <w:color w:val="000000" w:themeColor="text1"/>
                <w:sz w:val="23"/>
                <w:szCs w:val="23"/>
                <w:lang w:val="ro-RO" w:eastAsia="lv-LV"/>
              </w:rPr>
            </w:pPr>
            <w:r w:rsidRPr="00727318">
              <w:rPr>
                <w:rFonts w:eastAsia="SimSun"/>
                <w:color w:val="000000" w:themeColor="text1"/>
                <w:sz w:val="23"/>
                <w:szCs w:val="23"/>
                <w:lang w:val="ro-RO" w:eastAsia="lv-LV"/>
              </w:rPr>
              <w:t>Rigiditatea instituțiilor de stat în alinierea intervențiilor la politica de dezvoltare a domeniului protecției mediului și managementului substanțelor chimice</w:t>
            </w:r>
          </w:p>
        </w:tc>
        <w:tc>
          <w:tcPr>
            <w:tcW w:w="841" w:type="pct"/>
            <w:shd w:val="clear" w:color="auto" w:fill="auto"/>
          </w:tcPr>
          <w:p w14:paraId="1891D059"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Mediu</w:t>
            </w:r>
          </w:p>
        </w:tc>
        <w:tc>
          <w:tcPr>
            <w:tcW w:w="1145" w:type="pct"/>
            <w:shd w:val="clear" w:color="auto" w:fill="auto"/>
          </w:tcPr>
          <w:p w14:paraId="2CF2959D"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Sporită</w:t>
            </w:r>
          </w:p>
        </w:tc>
      </w:tr>
      <w:tr w:rsidR="00C76636" w:rsidRPr="00727318" w14:paraId="1FC98504" w14:textId="77777777" w:rsidTr="002F66EF">
        <w:tc>
          <w:tcPr>
            <w:tcW w:w="1065" w:type="pct"/>
            <w:vMerge/>
            <w:shd w:val="clear" w:color="auto" w:fill="auto"/>
          </w:tcPr>
          <w:p w14:paraId="68E6F986" w14:textId="77777777" w:rsidR="00C76636" w:rsidRPr="00727318" w:rsidRDefault="00C76636" w:rsidP="007D1BDA">
            <w:pPr>
              <w:rPr>
                <w:rFonts w:eastAsia="SimSun"/>
                <w:color w:val="000000" w:themeColor="text1"/>
                <w:sz w:val="23"/>
                <w:szCs w:val="23"/>
                <w:lang w:val="ro-RO" w:eastAsia="lv-LV"/>
              </w:rPr>
            </w:pPr>
          </w:p>
        </w:tc>
        <w:tc>
          <w:tcPr>
            <w:tcW w:w="1949" w:type="pct"/>
            <w:shd w:val="clear" w:color="auto" w:fill="auto"/>
          </w:tcPr>
          <w:p w14:paraId="7FFF695C" w14:textId="4344EFA3" w:rsidR="00C76636" w:rsidRPr="00727318" w:rsidRDefault="00C76636" w:rsidP="00C76636">
            <w:pPr>
              <w:ind w:firstLine="0"/>
              <w:rPr>
                <w:rFonts w:eastAsia="SimSun"/>
                <w:color w:val="000000" w:themeColor="text1"/>
                <w:sz w:val="23"/>
                <w:szCs w:val="23"/>
                <w:lang w:val="ro-RO" w:eastAsia="lv-LV"/>
              </w:rPr>
            </w:pPr>
            <w:r w:rsidRPr="00727318">
              <w:rPr>
                <w:rFonts w:eastAsia="SimSun"/>
                <w:color w:val="000000" w:themeColor="text1"/>
                <w:sz w:val="23"/>
                <w:szCs w:val="23"/>
                <w:lang w:val="ro-RO" w:eastAsia="lv-LV"/>
              </w:rPr>
              <w:t xml:space="preserve">Abordare limitată în documentele de politici în domeniul </w:t>
            </w:r>
            <w:r w:rsidR="00727318" w:rsidRPr="00727318">
              <w:rPr>
                <w:rFonts w:eastAsia="SimSun"/>
                <w:color w:val="000000" w:themeColor="text1"/>
                <w:sz w:val="23"/>
                <w:szCs w:val="23"/>
                <w:lang w:val="ro-RO" w:eastAsia="lv-LV"/>
              </w:rPr>
              <w:t>managementului</w:t>
            </w:r>
            <w:r w:rsidRPr="00727318">
              <w:rPr>
                <w:rFonts w:eastAsia="SimSun"/>
                <w:color w:val="000000" w:themeColor="text1"/>
                <w:sz w:val="23"/>
                <w:szCs w:val="23"/>
                <w:lang w:val="ro-RO" w:eastAsia="lv-LV"/>
              </w:rPr>
              <w:t xml:space="preserve"> SC privind intervențiile sectoriale  </w:t>
            </w:r>
          </w:p>
        </w:tc>
        <w:tc>
          <w:tcPr>
            <w:tcW w:w="841" w:type="pct"/>
            <w:shd w:val="clear" w:color="auto" w:fill="auto"/>
          </w:tcPr>
          <w:p w14:paraId="0479ECE8"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Mediu</w:t>
            </w:r>
          </w:p>
        </w:tc>
        <w:tc>
          <w:tcPr>
            <w:tcW w:w="1145" w:type="pct"/>
            <w:shd w:val="clear" w:color="auto" w:fill="auto"/>
          </w:tcPr>
          <w:p w14:paraId="548224C5"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Medie</w:t>
            </w:r>
          </w:p>
        </w:tc>
      </w:tr>
      <w:tr w:rsidR="00C76636" w:rsidRPr="00727318" w14:paraId="0A2B974E" w14:textId="77777777" w:rsidTr="002F66EF">
        <w:tc>
          <w:tcPr>
            <w:tcW w:w="1065" w:type="pct"/>
            <w:vMerge/>
            <w:shd w:val="clear" w:color="auto" w:fill="auto"/>
          </w:tcPr>
          <w:p w14:paraId="1100B011" w14:textId="77777777" w:rsidR="00C76636" w:rsidRPr="00727318" w:rsidRDefault="00C76636" w:rsidP="007D1BDA">
            <w:pPr>
              <w:rPr>
                <w:rFonts w:eastAsia="SimSun"/>
                <w:color w:val="000000" w:themeColor="text1"/>
                <w:sz w:val="23"/>
                <w:szCs w:val="23"/>
                <w:lang w:val="ro-RO" w:eastAsia="lv-LV"/>
              </w:rPr>
            </w:pPr>
          </w:p>
        </w:tc>
        <w:tc>
          <w:tcPr>
            <w:tcW w:w="1949" w:type="pct"/>
            <w:shd w:val="clear" w:color="auto" w:fill="auto"/>
          </w:tcPr>
          <w:p w14:paraId="626F25D6" w14:textId="77777777" w:rsidR="00C76636" w:rsidRPr="00727318" w:rsidRDefault="00C76636" w:rsidP="00C76636">
            <w:pPr>
              <w:ind w:firstLine="0"/>
              <w:rPr>
                <w:rFonts w:eastAsia="SimSun"/>
                <w:color w:val="000000" w:themeColor="text1"/>
                <w:sz w:val="23"/>
                <w:szCs w:val="23"/>
                <w:lang w:val="ro-RO" w:eastAsia="lv-LV"/>
              </w:rPr>
            </w:pPr>
            <w:r w:rsidRPr="00727318">
              <w:rPr>
                <w:rFonts w:eastAsia="SimSun"/>
                <w:color w:val="000000" w:themeColor="text1"/>
                <w:sz w:val="23"/>
                <w:szCs w:val="23"/>
                <w:lang w:val="ro-RO" w:eastAsia="lv-LV"/>
              </w:rPr>
              <w:t>Fluctuația personalului calificat din cadrul instituțiilor publice de stat/lipsa memoriei instituționale</w:t>
            </w:r>
          </w:p>
        </w:tc>
        <w:tc>
          <w:tcPr>
            <w:tcW w:w="841" w:type="pct"/>
            <w:shd w:val="clear" w:color="auto" w:fill="auto"/>
          </w:tcPr>
          <w:p w14:paraId="5D0B5C48"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Sporit</w:t>
            </w:r>
          </w:p>
        </w:tc>
        <w:tc>
          <w:tcPr>
            <w:tcW w:w="1145" w:type="pct"/>
            <w:shd w:val="clear" w:color="auto" w:fill="auto"/>
          </w:tcPr>
          <w:p w14:paraId="17E01252"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Sporită</w:t>
            </w:r>
          </w:p>
        </w:tc>
      </w:tr>
      <w:tr w:rsidR="00C76636" w:rsidRPr="00727318" w14:paraId="61A9FECF" w14:textId="77777777" w:rsidTr="002F66EF">
        <w:trPr>
          <w:trHeight w:val="631"/>
        </w:trPr>
        <w:tc>
          <w:tcPr>
            <w:tcW w:w="1065" w:type="pct"/>
            <w:vMerge w:val="restart"/>
            <w:shd w:val="clear" w:color="auto" w:fill="auto"/>
          </w:tcPr>
          <w:p w14:paraId="455831B3" w14:textId="77777777" w:rsidR="00C76636" w:rsidRPr="00727318" w:rsidRDefault="00C76636" w:rsidP="00C76636">
            <w:pPr>
              <w:ind w:firstLine="0"/>
              <w:rPr>
                <w:rFonts w:eastAsia="SimSun"/>
                <w:color w:val="000000" w:themeColor="text1"/>
                <w:sz w:val="23"/>
                <w:szCs w:val="23"/>
                <w:lang w:val="ro-RO" w:eastAsia="lv-LV"/>
              </w:rPr>
            </w:pPr>
            <w:r w:rsidRPr="00727318">
              <w:rPr>
                <w:rFonts w:eastAsia="SimSun"/>
                <w:color w:val="000000" w:themeColor="text1"/>
                <w:sz w:val="23"/>
                <w:szCs w:val="23"/>
                <w:lang w:val="ro-RO" w:eastAsia="lv-LV"/>
              </w:rPr>
              <w:t>Riscuri de management/</w:t>
            </w:r>
          </w:p>
          <w:p w14:paraId="637779DD" w14:textId="77777777" w:rsidR="00C76636" w:rsidRPr="00727318" w:rsidRDefault="00C76636" w:rsidP="007D1BDA">
            <w:pPr>
              <w:rPr>
                <w:rFonts w:eastAsia="SimSun"/>
                <w:color w:val="000000" w:themeColor="text1"/>
                <w:sz w:val="23"/>
                <w:szCs w:val="23"/>
                <w:lang w:val="ro-RO" w:eastAsia="lv-LV"/>
              </w:rPr>
            </w:pPr>
            <w:r w:rsidRPr="00727318">
              <w:rPr>
                <w:rFonts w:eastAsia="SimSun"/>
                <w:color w:val="000000" w:themeColor="text1"/>
                <w:sz w:val="23"/>
                <w:szCs w:val="23"/>
                <w:lang w:val="ro-RO" w:eastAsia="lv-LV"/>
              </w:rPr>
              <w:t>operaționale</w:t>
            </w:r>
          </w:p>
        </w:tc>
        <w:tc>
          <w:tcPr>
            <w:tcW w:w="1949" w:type="pct"/>
            <w:shd w:val="clear" w:color="auto" w:fill="auto"/>
          </w:tcPr>
          <w:p w14:paraId="798B0B51" w14:textId="312D868A" w:rsidR="00C76636" w:rsidRPr="00727318" w:rsidRDefault="00C76636" w:rsidP="00C76636">
            <w:pPr>
              <w:ind w:firstLine="0"/>
              <w:rPr>
                <w:rFonts w:eastAsia="SimSun"/>
                <w:color w:val="000000" w:themeColor="text1"/>
                <w:sz w:val="23"/>
                <w:szCs w:val="23"/>
                <w:lang w:val="ro-RO" w:eastAsia="lv-LV"/>
              </w:rPr>
            </w:pPr>
            <w:r w:rsidRPr="00727318">
              <w:rPr>
                <w:rFonts w:eastAsia="SimSun"/>
                <w:color w:val="000000" w:themeColor="text1"/>
                <w:sz w:val="23"/>
                <w:szCs w:val="23"/>
                <w:lang w:val="ro-RO" w:eastAsia="lv-LV"/>
              </w:rPr>
              <w:t xml:space="preserve">Disponibilitatea și capacitatea redusă de mobilizare a resurselor pentru cofinanțarea proiectelor din domeniul </w:t>
            </w:r>
          </w:p>
        </w:tc>
        <w:tc>
          <w:tcPr>
            <w:tcW w:w="841" w:type="pct"/>
            <w:shd w:val="clear" w:color="auto" w:fill="auto"/>
          </w:tcPr>
          <w:p w14:paraId="663E222D"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Mediu</w:t>
            </w:r>
          </w:p>
        </w:tc>
        <w:tc>
          <w:tcPr>
            <w:tcW w:w="1145" w:type="pct"/>
            <w:shd w:val="clear" w:color="auto" w:fill="auto"/>
          </w:tcPr>
          <w:p w14:paraId="78B20D02"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Sporită</w:t>
            </w:r>
          </w:p>
        </w:tc>
      </w:tr>
      <w:tr w:rsidR="00C76636" w:rsidRPr="00727318" w14:paraId="3BEF663B" w14:textId="77777777" w:rsidTr="002F66EF">
        <w:tc>
          <w:tcPr>
            <w:tcW w:w="1065" w:type="pct"/>
            <w:vMerge/>
            <w:shd w:val="clear" w:color="auto" w:fill="auto"/>
          </w:tcPr>
          <w:p w14:paraId="51A1396B" w14:textId="77777777" w:rsidR="00C76636" w:rsidRPr="00727318" w:rsidRDefault="00C76636" w:rsidP="007D1BDA">
            <w:pPr>
              <w:rPr>
                <w:rFonts w:eastAsia="SimSun"/>
                <w:color w:val="000000" w:themeColor="text1"/>
                <w:sz w:val="23"/>
                <w:szCs w:val="23"/>
                <w:lang w:val="ro-RO" w:eastAsia="lv-LV"/>
              </w:rPr>
            </w:pPr>
          </w:p>
        </w:tc>
        <w:tc>
          <w:tcPr>
            <w:tcW w:w="1949" w:type="pct"/>
            <w:shd w:val="clear" w:color="auto" w:fill="auto"/>
          </w:tcPr>
          <w:p w14:paraId="31249F21" w14:textId="77777777" w:rsidR="00C76636" w:rsidRPr="00727318" w:rsidRDefault="00C76636" w:rsidP="00C76636">
            <w:pPr>
              <w:ind w:firstLine="0"/>
              <w:rPr>
                <w:rFonts w:eastAsia="SimSun"/>
                <w:color w:val="000000" w:themeColor="text1"/>
                <w:sz w:val="23"/>
                <w:szCs w:val="23"/>
                <w:lang w:val="ro-RO" w:eastAsia="lv-LV"/>
              </w:rPr>
            </w:pPr>
            <w:r w:rsidRPr="00727318">
              <w:rPr>
                <w:rFonts w:eastAsia="SimSun"/>
                <w:color w:val="000000" w:themeColor="text1"/>
                <w:sz w:val="23"/>
                <w:szCs w:val="23"/>
                <w:lang w:val="ro-RO" w:eastAsia="lv-LV"/>
              </w:rPr>
              <w:t>Tergiversarea implementării reformelor instituționale</w:t>
            </w:r>
          </w:p>
        </w:tc>
        <w:tc>
          <w:tcPr>
            <w:tcW w:w="841" w:type="pct"/>
            <w:shd w:val="clear" w:color="auto" w:fill="auto"/>
          </w:tcPr>
          <w:p w14:paraId="64F985FC"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Mediu</w:t>
            </w:r>
          </w:p>
        </w:tc>
        <w:tc>
          <w:tcPr>
            <w:tcW w:w="1145" w:type="pct"/>
            <w:shd w:val="clear" w:color="auto" w:fill="auto"/>
          </w:tcPr>
          <w:p w14:paraId="5395FBF2"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Sporită</w:t>
            </w:r>
          </w:p>
        </w:tc>
      </w:tr>
      <w:tr w:rsidR="00C76636" w:rsidRPr="00727318" w14:paraId="6A429BDE" w14:textId="77777777" w:rsidTr="002F66EF">
        <w:trPr>
          <w:trHeight w:val="606"/>
        </w:trPr>
        <w:tc>
          <w:tcPr>
            <w:tcW w:w="1065" w:type="pct"/>
            <w:vMerge w:val="restart"/>
            <w:shd w:val="clear" w:color="auto" w:fill="auto"/>
          </w:tcPr>
          <w:p w14:paraId="6A31ADD0" w14:textId="77777777" w:rsidR="00C76636" w:rsidRPr="00727318" w:rsidRDefault="00C76636" w:rsidP="00C76636">
            <w:pPr>
              <w:ind w:firstLine="0"/>
              <w:rPr>
                <w:rFonts w:eastAsia="SimSun"/>
                <w:color w:val="000000" w:themeColor="text1"/>
                <w:sz w:val="23"/>
                <w:szCs w:val="23"/>
                <w:lang w:val="ro-RO" w:eastAsia="lv-LV"/>
              </w:rPr>
            </w:pPr>
            <w:r w:rsidRPr="00727318">
              <w:rPr>
                <w:rFonts w:eastAsia="SimSun"/>
                <w:color w:val="000000" w:themeColor="text1"/>
                <w:sz w:val="23"/>
                <w:szCs w:val="23"/>
                <w:lang w:val="ro-RO" w:eastAsia="lv-LV"/>
              </w:rPr>
              <w:t>Riscuri externe</w:t>
            </w:r>
          </w:p>
        </w:tc>
        <w:tc>
          <w:tcPr>
            <w:tcW w:w="1949" w:type="pct"/>
            <w:shd w:val="clear" w:color="auto" w:fill="auto"/>
          </w:tcPr>
          <w:p w14:paraId="0EE5F03D" w14:textId="2226359C" w:rsidR="00C76636" w:rsidRPr="00727318" w:rsidRDefault="00C76636" w:rsidP="00C76636">
            <w:pPr>
              <w:ind w:firstLine="0"/>
              <w:rPr>
                <w:rFonts w:eastAsia="SimSun"/>
                <w:color w:val="000000" w:themeColor="text1"/>
                <w:sz w:val="23"/>
                <w:szCs w:val="23"/>
                <w:lang w:val="ro-RO" w:eastAsia="lv-LV"/>
              </w:rPr>
            </w:pPr>
            <w:r w:rsidRPr="00727318">
              <w:rPr>
                <w:rFonts w:eastAsia="SimSun"/>
                <w:color w:val="000000" w:themeColor="text1"/>
                <w:sz w:val="23"/>
                <w:szCs w:val="23"/>
                <w:lang w:val="ro-RO" w:eastAsia="lv-LV"/>
              </w:rPr>
              <w:t>Impactul pandemiei COVID-19 asupra dezvoltării economice</w:t>
            </w:r>
          </w:p>
        </w:tc>
        <w:tc>
          <w:tcPr>
            <w:tcW w:w="841" w:type="pct"/>
            <w:shd w:val="clear" w:color="auto" w:fill="auto"/>
          </w:tcPr>
          <w:p w14:paraId="263E0850"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Mediu</w:t>
            </w:r>
          </w:p>
        </w:tc>
        <w:tc>
          <w:tcPr>
            <w:tcW w:w="1145" w:type="pct"/>
            <w:shd w:val="clear" w:color="auto" w:fill="auto"/>
          </w:tcPr>
          <w:p w14:paraId="34D1A8B9"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Medie</w:t>
            </w:r>
          </w:p>
        </w:tc>
      </w:tr>
      <w:tr w:rsidR="00C76636" w:rsidRPr="00727318" w14:paraId="316F2F3C" w14:textId="77777777" w:rsidTr="002F66EF">
        <w:tc>
          <w:tcPr>
            <w:tcW w:w="1065" w:type="pct"/>
            <w:vMerge/>
            <w:shd w:val="clear" w:color="auto" w:fill="auto"/>
          </w:tcPr>
          <w:p w14:paraId="18628B9D" w14:textId="77777777" w:rsidR="00C76636" w:rsidRPr="00727318" w:rsidRDefault="00C76636" w:rsidP="007D1BDA">
            <w:pPr>
              <w:rPr>
                <w:rFonts w:eastAsia="SimSun"/>
                <w:color w:val="000000" w:themeColor="text1"/>
                <w:sz w:val="23"/>
                <w:szCs w:val="23"/>
                <w:lang w:val="ro-RO" w:eastAsia="lv-LV"/>
              </w:rPr>
            </w:pPr>
          </w:p>
        </w:tc>
        <w:tc>
          <w:tcPr>
            <w:tcW w:w="1949" w:type="pct"/>
            <w:shd w:val="clear" w:color="auto" w:fill="auto"/>
          </w:tcPr>
          <w:p w14:paraId="1792B219" w14:textId="77777777" w:rsidR="00C76636" w:rsidRPr="00727318" w:rsidRDefault="00C76636" w:rsidP="00C76636">
            <w:pPr>
              <w:ind w:firstLine="0"/>
              <w:rPr>
                <w:rFonts w:eastAsia="SimSun"/>
                <w:color w:val="000000" w:themeColor="text1"/>
                <w:sz w:val="23"/>
                <w:szCs w:val="23"/>
                <w:lang w:val="ro-RO" w:eastAsia="lv-LV"/>
              </w:rPr>
            </w:pPr>
            <w:r w:rsidRPr="00727318">
              <w:rPr>
                <w:rFonts w:eastAsia="SimSun"/>
                <w:color w:val="000000" w:themeColor="text1"/>
                <w:sz w:val="23"/>
                <w:szCs w:val="23"/>
                <w:lang w:val="ro-RO" w:eastAsia="lv-LV"/>
              </w:rPr>
              <w:t>Schimbările climaterice și dezastre naturale</w:t>
            </w:r>
          </w:p>
        </w:tc>
        <w:tc>
          <w:tcPr>
            <w:tcW w:w="841" w:type="pct"/>
            <w:shd w:val="clear" w:color="auto" w:fill="auto"/>
          </w:tcPr>
          <w:p w14:paraId="71C71510"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Sporit</w:t>
            </w:r>
          </w:p>
        </w:tc>
        <w:tc>
          <w:tcPr>
            <w:tcW w:w="1145" w:type="pct"/>
            <w:shd w:val="clear" w:color="auto" w:fill="auto"/>
          </w:tcPr>
          <w:p w14:paraId="7D7FF88D" w14:textId="77777777" w:rsidR="00C76636" w:rsidRPr="00727318" w:rsidRDefault="00C76636" w:rsidP="00C76636">
            <w:pPr>
              <w:jc w:val="left"/>
              <w:rPr>
                <w:rFonts w:eastAsia="SimSun"/>
                <w:color w:val="000000" w:themeColor="text1"/>
                <w:sz w:val="23"/>
                <w:szCs w:val="23"/>
                <w:lang w:val="ro-RO" w:eastAsia="lv-LV"/>
              </w:rPr>
            </w:pPr>
            <w:r w:rsidRPr="00727318">
              <w:rPr>
                <w:rFonts w:eastAsia="SimSun"/>
                <w:color w:val="000000" w:themeColor="text1"/>
                <w:sz w:val="23"/>
                <w:szCs w:val="23"/>
                <w:lang w:val="ro-RO" w:eastAsia="lv-LV"/>
              </w:rPr>
              <w:t>Sporită</w:t>
            </w:r>
          </w:p>
        </w:tc>
      </w:tr>
    </w:tbl>
    <w:p w14:paraId="1173EDF0" w14:textId="77777777" w:rsidR="00C76636" w:rsidRPr="00727318" w:rsidRDefault="00C76636" w:rsidP="00C76636">
      <w:pPr>
        <w:rPr>
          <w:rFonts w:eastAsia="SimSun"/>
          <w:color w:val="000000" w:themeColor="text1"/>
          <w:sz w:val="24"/>
          <w:szCs w:val="24"/>
          <w:lang w:val="ro-RO" w:eastAsia="lv-LV"/>
        </w:rPr>
      </w:pPr>
    </w:p>
    <w:p w14:paraId="0A23CA48" w14:textId="06B89213" w:rsidR="00C76636" w:rsidRPr="00727318" w:rsidRDefault="00C76636" w:rsidP="00C76636">
      <w:pPr>
        <w:rPr>
          <w:color w:val="000000" w:themeColor="text1"/>
          <w:sz w:val="28"/>
          <w:szCs w:val="28"/>
          <w:lang w:val="ro-RO"/>
        </w:rPr>
      </w:pPr>
      <w:r w:rsidRPr="00727318">
        <w:rPr>
          <w:color w:val="000000" w:themeColor="text1"/>
          <w:sz w:val="28"/>
          <w:szCs w:val="28"/>
          <w:lang w:val="ro-RO"/>
        </w:rPr>
        <w:t xml:space="preserve">În procesul de gestionare a riscurilor sunt determinați responsabilii din cadrul tuturor instituțiilor responsabile de realizarea acțiunilor planului. Anual va fi analizat și evaluat procesul de realizare a măsurilor stabilite în </w:t>
      </w:r>
      <w:r w:rsidRPr="00727318">
        <w:rPr>
          <w:bCs/>
          <w:sz w:val="28"/>
          <w:szCs w:val="28"/>
          <w:lang w:val="ro-RO"/>
        </w:rPr>
        <w:t xml:space="preserve">Programul, </w:t>
      </w:r>
      <w:r w:rsidRPr="00727318">
        <w:rPr>
          <w:color w:val="000000" w:themeColor="text1"/>
          <w:sz w:val="28"/>
          <w:szCs w:val="28"/>
          <w:lang w:val="ro-RO"/>
        </w:rPr>
        <w:t xml:space="preserve">riscurile legate de desfășurarea activităților și vor fi întreprinse acțiuni de remediere a situației la toate nivelurile instituționale. </w:t>
      </w:r>
    </w:p>
    <w:p w14:paraId="71C89999" w14:textId="77777777" w:rsidR="004255F5" w:rsidRPr="00727318" w:rsidRDefault="004255F5" w:rsidP="00C76636">
      <w:pPr>
        <w:rPr>
          <w:color w:val="000000" w:themeColor="text1"/>
          <w:sz w:val="28"/>
          <w:szCs w:val="28"/>
          <w:lang w:val="ro-RO"/>
        </w:rPr>
      </w:pPr>
    </w:p>
    <w:p w14:paraId="1BC1D7FF" w14:textId="37244D5C" w:rsidR="004255F5" w:rsidRPr="00727318" w:rsidRDefault="004255F5" w:rsidP="004255F5">
      <w:pPr>
        <w:pStyle w:val="Titlu2"/>
        <w:ind w:firstLine="0"/>
        <w:rPr>
          <w:rFonts w:ascii="Times New Roman" w:hAnsi="Times New Roman"/>
          <w:sz w:val="28"/>
          <w:szCs w:val="28"/>
          <w:lang w:val="ro-RO"/>
        </w:rPr>
      </w:pPr>
      <w:bookmarkStart w:id="20" w:name="_Toc125822629"/>
      <w:r w:rsidRPr="00727318">
        <w:rPr>
          <w:rFonts w:ascii="Times New Roman" w:hAnsi="Times New Roman"/>
          <w:sz w:val="28"/>
          <w:szCs w:val="28"/>
          <w:lang w:val="ro-RO"/>
        </w:rPr>
        <w:t>Capitolul VI: AUTORITĂȚI/INSTITUȚII RESPONSABILE</w:t>
      </w:r>
      <w:bookmarkEnd w:id="20"/>
    </w:p>
    <w:p w14:paraId="23892710" w14:textId="036292C5" w:rsidR="006371F1" w:rsidRPr="00727318" w:rsidRDefault="004255F5" w:rsidP="006371F1">
      <w:pPr>
        <w:ind w:firstLine="720"/>
        <w:rPr>
          <w:rFonts w:eastAsia="Calibri"/>
          <w:sz w:val="28"/>
          <w:szCs w:val="28"/>
          <w:lang w:val="ro-RO"/>
        </w:rPr>
      </w:pPr>
      <w:r w:rsidRPr="00727318">
        <w:rPr>
          <w:rFonts w:eastAsia="Calibri"/>
          <w:sz w:val="28"/>
          <w:szCs w:val="28"/>
          <w:lang w:val="ro-RO"/>
        </w:rPr>
        <w:t>Responsabilitatea privind coordonarea generală pentru implementarea acestui program revine Ministerului Mediului</w:t>
      </w:r>
      <w:r w:rsidR="006371F1" w:rsidRPr="00727318">
        <w:rPr>
          <w:sz w:val="28"/>
          <w:szCs w:val="28"/>
          <w:lang w:val="ro-RO"/>
        </w:rPr>
        <w:t xml:space="preserve"> cu subdiviziunile sale structurale interne și instituțiile subordonate (Agenția de Mediu, Inspectoratul pentru Protecția Mediului, Serviciul Hidrometeorologic de Stat)</w:t>
      </w:r>
      <w:r w:rsidRPr="00727318">
        <w:rPr>
          <w:rFonts w:eastAsia="Calibri"/>
          <w:sz w:val="28"/>
          <w:szCs w:val="28"/>
          <w:lang w:val="ro-RO"/>
        </w:rPr>
        <w:t xml:space="preserve">. </w:t>
      </w:r>
    </w:p>
    <w:p w14:paraId="3A48F035" w14:textId="61661038" w:rsidR="004255F5" w:rsidRPr="00727318" w:rsidRDefault="004255F5" w:rsidP="006371F1">
      <w:pPr>
        <w:ind w:firstLine="720"/>
        <w:rPr>
          <w:sz w:val="28"/>
          <w:szCs w:val="28"/>
          <w:lang w:val="ro-RO"/>
        </w:rPr>
      </w:pPr>
      <w:r w:rsidRPr="00727318">
        <w:rPr>
          <w:rFonts w:eastAsia="Calibri"/>
          <w:sz w:val="28"/>
          <w:szCs w:val="28"/>
          <w:lang w:val="ro-RO"/>
        </w:rPr>
        <w:t>Alte instituții responsabile pentru implementarea programului sunt:</w:t>
      </w:r>
    </w:p>
    <w:p w14:paraId="146C1F98" w14:textId="77777777" w:rsidR="004255F5" w:rsidRPr="00727318" w:rsidRDefault="004255F5" w:rsidP="006371F1">
      <w:pPr>
        <w:pStyle w:val="Listparagraf"/>
        <w:numPr>
          <w:ilvl w:val="0"/>
          <w:numId w:val="17"/>
        </w:numPr>
        <w:spacing w:after="160"/>
        <w:rPr>
          <w:sz w:val="28"/>
          <w:szCs w:val="28"/>
          <w:lang w:val="ro-RO"/>
        </w:rPr>
      </w:pPr>
      <w:r w:rsidRPr="00727318">
        <w:rPr>
          <w:sz w:val="28"/>
          <w:szCs w:val="28"/>
          <w:lang w:val="ro-RO"/>
        </w:rPr>
        <w:t xml:space="preserve">Ministerul Agriculturii și Industriei Alimentare („Centrul de Stat pentru Atestarea </w:t>
      </w:r>
      <w:proofErr w:type="spellStart"/>
      <w:r w:rsidRPr="00727318">
        <w:rPr>
          <w:sz w:val="28"/>
          <w:szCs w:val="28"/>
          <w:lang w:val="ro-RO"/>
        </w:rPr>
        <w:t>şi</w:t>
      </w:r>
      <w:proofErr w:type="spellEnd"/>
      <w:r w:rsidRPr="00727318">
        <w:rPr>
          <w:sz w:val="28"/>
          <w:szCs w:val="28"/>
          <w:lang w:val="ro-RO"/>
        </w:rPr>
        <w:t xml:space="preserve"> Omologarea Produselor de Uz Fitosanitar </w:t>
      </w:r>
      <w:proofErr w:type="spellStart"/>
      <w:r w:rsidRPr="00727318">
        <w:rPr>
          <w:sz w:val="28"/>
          <w:szCs w:val="28"/>
          <w:lang w:val="ro-RO"/>
        </w:rPr>
        <w:t>şi</w:t>
      </w:r>
      <w:proofErr w:type="spellEnd"/>
      <w:r w:rsidRPr="00727318">
        <w:rPr>
          <w:sz w:val="28"/>
          <w:szCs w:val="28"/>
          <w:lang w:val="ro-RO"/>
        </w:rPr>
        <w:t xml:space="preserve"> a Fertilizanților”);</w:t>
      </w:r>
    </w:p>
    <w:p w14:paraId="1304CDA8" w14:textId="450FAEAF" w:rsidR="004255F5" w:rsidRPr="00727318" w:rsidRDefault="004255F5" w:rsidP="006371F1">
      <w:pPr>
        <w:pStyle w:val="Listparagraf"/>
        <w:numPr>
          <w:ilvl w:val="0"/>
          <w:numId w:val="17"/>
        </w:numPr>
        <w:spacing w:after="160"/>
        <w:rPr>
          <w:sz w:val="28"/>
          <w:szCs w:val="28"/>
          <w:lang w:val="ro-RO"/>
        </w:rPr>
      </w:pPr>
      <w:r w:rsidRPr="00727318">
        <w:rPr>
          <w:sz w:val="28"/>
          <w:szCs w:val="28"/>
          <w:lang w:val="ro-RO"/>
        </w:rPr>
        <w:t xml:space="preserve">Ministerul </w:t>
      </w:r>
      <w:r w:rsidR="00727318" w:rsidRPr="00727318">
        <w:rPr>
          <w:sz w:val="28"/>
          <w:szCs w:val="28"/>
          <w:lang w:val="ro-RO"/>
        </w:rPr>
        <w:t xml:space="preserve">Dezvoltării </w:t>
      </w:r>
      <w:r w:rsidRPr="00727318">
        <w:rPr>
          <w:sz w:val="28"/>
          <w:szCs w:val="28"/>
          <w:lang w:val="ro-RO"/>
        </w:rPr>
        <w:t>Economi</w:t>
      </w:r>
      <w:r w:rsidR="00727318" w:rsidRPr="00727318">
        <w:rPr>
          <w:sz w:val="28"/>
          <w:szCs w:val="28"/>
          <w:lang w:val="ro-RO"/>
        </w:rPr>
        <w:t>ce și Digitalizării</w:t>
      </w:r>
      <w:r w:rsidRPr="00727318">
        <w:rPr>
          <w:sz w:val="28"/>
          <w:szCs w:val="28"/>
          <w:lang w:val="ro-RO"/>
        </w:rPr>
        <w:t xml:space="preserve">  (Agenția pentru Supraveghere tehnică);</w:t>
      </w:r>
    </w:p>
    <w:p w14:paraId="05AD3D81" w14:textId="7C169093" w:rsidR="00727318" w:rsidRPr="00727318" w:rsidRDefault="00727318" w:rsidP="006371F1">
      <w:pPr>
        <w:pStyle w:val="Listparagraf"/>
        <w:numPr>
          <w:ilvl w:val="0"/>
          <w:numId w:val="17"/>
        </w:numPr>
        <w:spacing w:after="160"/>
        <w:rPr>
          <w:sz w:val="28"/>
          <w:szCs w:val="28"/>
          <w:lang w:val="ro-RO"/>
        </w:rPr>
      </w:pPr>
      <w:r w:rsidRPr="00727318">
        <w:rPr>
          <w:sz w:val="28"/>
          <w:szCs w:val="28"/>
          <w:lang w:val="ro-RO"/>
        </w:rPr>
        <w:t>Ministerul Energiei;</w:t>
      </w:r>
    </w:p>
    <w:p w14:paraId="3A526BCA" w14:textId="77777777" w:rsidR="004255F5" w:rsidRPr="00727318" w:rsidRDefault="004255F5" w:rsidP="006371F1">
      <w:pPr>
        <w:pStyle w:val="Listparagraf"/>
        <w:numPr>
          <w:ilvl w:val="0"/>
          <w:numId w:val="17"/>
        </w:numPr>
        <w:spacing w:after="160"/>
        <w:rPr>
          <w:sz w:val="28"/>
          <w:szCs w:val="28"/>
          <w:lang w:val="ro-RO"/>
        </w:rPr>
      </w:pPr>
      <w:r w:rsidRPr="00727318">
        <w:rPr>
          <w:sz w:val="28"/>
          <w:szCs w:val="28"/>
          <w:lang w:val="ro-RO"/>
        </w:rPr>
        <w:t>Ministerul Finanțelor(Serviciul vamal)</w:t>
      </w:r>
    </w:p>
    <w:p w14:paraId="06FE0259" w14:textId="77777777" w:rsidR="004255F5" w:rsidRPr="00727318" w:rsidRDefault="004255F5" w:rsidP="006371F1">
      <w:pPr>
        <w:pStyle w:val="Listparagraf"/>
        <w:numPr>
          <w:ilvl w:val="0"/>
          <w:numId w:val="17"/>
        </w:numPr>
        <w:spacing w:after="160"/>
        <w:rPr>
          <w:sz w:val="28"/>
          <w:szCs w:val="28"/>
          <w:lang w:val="ro-RO"/>
        </w:rPr>
      </w:pPr>
      <w:r w:rsidRPr="00727318">
        <w:rPr>
          <w:sz w:val="28"/>
          <w:szCs w:val="28"/>
          <w:lang w:val="ro-RO"/>
        </w:rPr>
        <w:lastRenderedPageBreak/>
        <w:t>Ministerul Infrastructurii și Dezvoltării Regionale;</w:t>
      </w:r>
    </w:p>
    <w:p w14:paraId="59ACBB44" w14:textId="77777777" w:rsidR="004255F5" w:rsidRPr="00727318" w:rsidRDefault="004255F5" w:rsidP="006371F1">
      <w:pPr>
        <w:pStyle w:val="Listparagraf"/>
        <w:numPr>
          <w:ilvl w:val="0"/>
          <w:numId w:val="17"/>
        </w:numPr>
        <w:spacing w:after="160"/>
        <w:rPr>
          <w:sz w:val="28"/>
          <w:szCs w:val="28"/>
          <w:lang w:val="ro-RO"/>
        </w:rPr>
      </w:pPr>
      <w:r w:rsidRPr="00727318">
        <w:rPr>
          <w:sz w:val="28"/>
          <w:szCs w:val="28"/>
          <w:lang w:val="ro-RO"/>
        </w:rPr>
        <w:t>Ministerul Sănătății (Agenția Națională pentru Sănătate Publică);</w:t>
      </w:r>
    </w:p>
    <w:p w14:paraId="5298FC9D" w14:textId="77777777" w:rsidR="004255F5" w:rsidRPr="00727318" w:rsidRDefault="004255F5" w:rsidP="006371F1">
      <w:pPr>
        <w:pStyle w:val="Listparagraf"/>
        <w:numPr>
          <w:ilvl w:val="0"/>
          <w:numId w:val="17"/>
        </w:numPr>
        <w:spacing w:after="160"/>
        <w:rPr>
          <w:sz w:val="28"/>
          <w:szCs w:val="28"/>
          <w:lang w:val="ro-RO"/>
        </w:rPr>
      </w:pPr>
      <w:r w:rsidRPr="00727318">
        <w:rPr>
          <w:sz w:val="28"/>
          <w:szCs w:val="28"/>
          <w:lang w:val="ro-RO"/>
        </w:rPr>
        <w:t xml:space="preserve">Ministerul Educației și Cercetării cu instituțiile subordonate (Institutul de Chimie, Institutul de Ecologie și Geografie, Institutul de Genetică, Fiziologie </w:t>
      </w:r>
      <w:proofErr w:type="spellStart"/>
      <w:r w:rsidRPr="00727318">
        <w:rPr>
          <w:sz w:val="28"/>
          <w:szCs w:val="28"/>
          <w:lang w:val="ro-RO"/>
        </w:rPr>
        <w:t>şi</w:t>
      </w:r>
      <w:proofErr w:type="spellEnd"/>
      <w:r w:rsidRPr="00727318">
        <w:rPr>
          <w:sz w:val="28"/>
          <w:szCs w:val="28"/>
          <w:lang w:val="ro-RO"/>
        </w:rPr>
        <w:t xml:space="preserve"> Protecție a Plantelor;</w:t>
      </w:r>
    </w:p>
    <w:p w14:paraId="521FF5DD" w14:textId="77777777" w:rsidR="004255F5" w:rsidRPr="00727318" w:rsidRDefault="004255F5" w:rsidP="006371F1">
      <w:pPr>
        <w:pStyle w:val="Listparagraf"/>
        <w:numPr>
          <w:ilvl w:val="0"/>
          <w:numId w:val="17"/>
        </w:numPr>
        <w:spacing w:after="160"/>
        <w:rPr>
          <w:sz w:val="28"/>
          <w:szCs w:val="28"/>
          <w:lang w:val="ro-RO"/>
        </w:rPr>
      </w:pPr>
      <w:r w:rsidRPr="00727318">
        <w:rPr>
          <w:sz w:val="28"/>
          <w:szCs w:val="28"/>
          <w:lang w:val="ro-RO"/>
        </w:rPr>
        <w:t>Ministerul Afacerilor Interne cu instituțiile subordonate;</w:t>
      </w:r>
    </w:p>
    <w:p w14:paraId="2F280F87" w14:textId="77777777" w:rsidR="004255F5" w:rsidRPr="00727318" w:rsidRDefault="004255F5" w:rsidP="006371F1">
      <w:pPr>
        <w:pStyle w:val="Listparagraf"/>
        <w:numPr>
          <w:ilvl w:val="0"/>
          <w:numId w:val="17"/>
        </w:numPr>
        <w:spacing w:after="160"/>
        <w:rPr>
          <w:sz w:val="28"/>
          <w:szCs w:val="28"/>
          <w:lang w:val="ro-RO"/>
        </w:rPr>
      </w:pPr>
      <w:r w:rsidRPr="00727318">
        <w:rPr>
          <w:sz w:val="28"/>
          <w:szCs w:val="28"/>
          <w:lang w:val="ro-RO"/>
        </w:rPr>
        <w:t xml:space="preserve">Agenția Medicamentului </w:t>
      </w:r>
      <w:proofErr w:type="spellStart"/>
      <w:r w:rsidRPr="00727318">
        <w:rPr>
          <w:sz w:val="28"/>
          <w:szCs w:val="28"/>
          <w:lang w:val="ro-RO"/>
        </w:rPr>
        <w:t>şi</w:t>
      </w:r>
      <w:proofErr w:type="spellEnd"/>
      <w:r w:rsidRPr="00727318">
        <w:rPr>
          <w:sz w:val="28"/>
          <w:szCs w:val="28"/>
          <w:lang w:val="ro-RO"/>
        </w:rPr>
        <w:t xml:space="preserve"> Dispozitivelor Medicale;</w:t>
      </w:r>
    </w:p>
    <w:p w14:paraId="2EE88BA1" w14:textId="77777777" w:rsidR="004255F5" w:rsidRPr="00727318" w:rsidRDefault="004255F5" w:rsidP="006371F1">
      <w:pPr>
        <w:pStyle w:val="Listparagraf"/>
        <w:numPr>
          <w:ilvl w:val="0"/>
          <w:numId w:val="17"/>
        </w:numPr>
        <w:spacing w:after="160"/>
        <w:rPr>
          <w:sz w:val="28"/>
          <w:szCs w:val="28"/>
          <w:lang w:val="ro-RO"/>
        </w:rPr>
      </w:pPr>
      <w:r w:rsidRPr="00727318">
        <w:rPr>
          <w:sz w:val="28"/>
          <w:szCs w:val="28"/>
          <w:lang w:val="ro-RO"/>
        </w:rPr>
        <w:t>Agenția națională pentru Siguranța Alimentelor</w:t>
      </w:r>
    </w:p>
    <w:p w14:paraId="7126796D" w14:textId="205E08FF" w:rsidR="006371F1" w:rsidRPr="00727318" w:rsidRDefault="006371F1" w:rsidP="00B9698F">
      <w:pPr>
        <w:spacing w:after="160"/>
        <w:rPr>
          <w:rFonts w:eastAsia="Calibri"/>
          <w:sz w:val="28"/>
          <w:szCs w:val="28"/>
          <w:lang w:val="ro-RO"/>
        </w:rPr>
      </w:pPr>
      <w:r w:rsidRPr="00727318">
        <w:rPr>
          <w:rFonts w:eastAsia="Calibri"/>
          <w:sz w:val="28"/>
          <w:szCs w:val="28"/>
          <w:lang w:val="ro-RO"/>
        </w:rPr>
        <w:t>În procesul de implementare a prezentului Program, autoritățile responsabile vor colabora cu organele administrației publice centrale și locale, r</w:t>
      </w:r>
      <w:r w:rsidRPr="00727318">
        <w:rPr>
          <w:sz w:val="28"/>
          <w:szCs w:val="28"/>
          <w:lang w:val="ro-RO"/>
        </w:rPr>
        <w:t xml:space="preserve">eprezentanți ai mediului de afaceri (producători și importatori/ distribuitori de substanțe chimice; asociațiile de business), </w:t>
      </w:r>
      <w:r w:rsidRPr="00727318">
        <w:rPr>
          <w:rFonts w:eastAsia="Calibri"/>
          <w:sz w:val="28"/>
          <w:szCs w:val="28"/>
          <w:lang w:val="ro-RO"/>
        </w:rPr>
        <w:t>instituțiile de cercetare, organizațiile neguvernamentale, mass-media, precum și cu partenerii internaționali de dezvoltare.</w:t>
      </w:r>
    </w:p>
    <w:p w14:paraId="173CD738" w14:textId="0B19A7AB" w:rsidR="00BF05BE" w:rsidRPr="00727318" w:rsidRDefault="00BF05BE" w:rsidP="00BF05BE">
      <w:pPr>
        <w:pStyle w:val="Titlu2"/>
        <w:ind w:firstLine="0"/>
        <w:rPr>
          <w:rFonts w:ascii="Times New Roman" w:hAnsi="Times New Roman"/>
          <w:sz w:val="28"/>
          <w:szCs w:val="28"/>
          <w:lang w:val="ro-RO"/>
        </w:rPr>
      </w:pPr>
      <w:bookmarkStart w:id="21" w:name="_Toc125822630"/>
      <w:r w:rsidRPr="00727318">
        <w:rPr>
          <w:rFonts w:ascii="Times New Roman" w:hAnsi="Times New Roman"/>
          <w:sz w:val="28"/>
          <w:szCs w:val="28"/>
          <w:lang w:val="ro-RO"/>
        </w:rPr>
        <w:t>Capitolul VII. PROCEDURI DE RAPORTARE, MONITORIZARE ȘI EVALUARE</w:t>
      </w:r>
      <w:bookmarkEnd w:id="21"/>
      <w:r w:rsidRPr="00727318">
        <w:rPr>
          <w:rFonts w:ascii="Times New Roman" w:hAnsi="Times New Roman"/>
          <w:sz w:val="28"/>
          <w:szCs w:val="28"/>
          <w:lang w:val="ro-RO"/>
        </w:rPr>
        <w:t xml:space="preserve"> </w:t>
      </w:r>
    </w:p>
    <w:p w14:paraId="720B4087" w14:textId="77777777" w:rsidR="00BF05BE" w:rsidRPr="00727318" w:rsidRDefault="00BF05BE" w:rsidP="00BF05BE">
      <w:pPr>
        <w:pStyle w:val="Listparagraf"/>
        <w:tabs>
          <w:tab w:val="left" w:pos="1134"/>
        </w:tabs>
        <w:ind w:left="709" w:firstLine="0"/>
        <w:rPr>
          <w:bCs/>
          <w:iCs/>
          <w:sz w:val="28"/>
          <w:szCs w:val="28"/>
          <w:lang w:val="ro-RO" w:eastAsia="zh-CN"/>
        </w:rPr>
      </w:pPr>
    </w:p>
    <w:p w14:paraId="34B7722E" w14:textId="784DE524" w:rsidR="00BF05BE" w:rsidRPr="00727318" w:rsidRDefault="00B9698F" w:rsidP="00BF05BE">
      <w:pPr>
        <w:tabs>
          <w:tab w:val="left" w:pos="1134"/>
        </w:tabs>
        <w:suppressAutoHyphens/>
        <w:ind w:firstLine="0"/>
        <w:rPr>
          <w:bCs/>
          <w:iCs/>
          <w:sz w:val="28"/>
          <w:szCs w:val="28"/>
          <w:lang w:val="ro-RO" w:eastAsia="zh-CN"/>
        </w:rPr>
      </w:pPr>
      <w:r w:rsidRPr="00727318">
        <w:rPr>
          <w:bCs/>
          <w:iCs/>
          <w:sz w:val="28"/>
          <w:szCs w:val="28"/>
          <w:lang w:val="ro-RO" w:eastAsia="zh-CN"/>
        </w:rPr>
        <w:tab/>
      </w:r>
      <w:r w:rsidR="00BF05BE" w:rsidRPr="00727318">
        <w:rPr>
          <w:bCs/>
          <w:iCs/>
          <w:sz w:val="28"/>
          <w:szCs w:val="28"/>
          <w:lang w:val="ro-RO" w:eastAsia="zh-CN"/>
        </w:rPr>
        <w:t xml:space="preserve">Responsabil pentru monitorizarea implementării prezentului Program este Ministerul Mediului, care va colecta, analiza și sistematiza datele cu privire la indicatorii de monitorizare și rezultatele la sfârșitul fiecărui semestru. </w:t>
      </w:r>
    </w:p>
    <w:p w14:paraId="7CA4215A" w14:textId="536D2C2B" w:rsidR="00BF05BE" w:rsidRPr="00727318" w:rsidRDefault="00BF05BE" w:rsidP="00BF05BE">
      <w:pPr>
        <w:tabs>
          <w:tab w:val="left" w:pos="1134"/>
        </w:tabs>
        <w:suppressAutoHyphens/>
        <w:ind w:firstLine="0"/>
        <w:rPr>
          <w:bCs/>
          <w:iCs/>
          <w:sz w:val="28"/>
          <w:szCs w:val="28"/>
          <w:lang w:val="ro-RO" w:eastAsia="zh-CN"/>
        </w:rPr>
      </w:pPr>
      <w:r w:rsidRPr="00727318">
        <w:rPr>
          <w:bCs/>
          <w:iCs/>
          <w:sz w:val="28"/>
          <w:szCs w:val="28"/>
          <w:lang w:val="ro-RO" w:eastAsia="zh-CN"/>
        </w:rPr>
        <w:tab/>
        <w:t xml:space="preserve">Ministerele și alte autorități administrative centrale, instituțiile publice, asociațiile de profil, în limitele competențelor atribuite, vor asigura realizarea prezentului Program și a Planului de acțiuni pentru implementarea acestuia, raportând semestrial, până la data de 10 iulie și, respectiv, 10 ianuarie, Ministerului Mediului. </w:t>
      </w:r>
    </w:p>
    <w:p w14:paraId="3FA0874F" w14:textId="3AC7A0A2" w:rsidR="00BF05BE" w:rsidRPr="00727318" w:rsidRDefault="00BF05BE" w:rsidP="00BF05BE">
      <w:pPr>
        <w:tabs>
          <w:tab w:val="left" w:pos="1134"/>
        </w:tabs>
        <w:suppressAutoHyphens/>
        <w:ind w:firstLine="0"/>
        <w:rPr>
          <w:lang w:val="ro-RO"/>
        </w:rPr>
      </w:pPr>
      <w:r w:rsidRPr="00727318">
        <w:rPr>
          <w:bCs/>
          <w:iCs/>
          <w:sz w:val="28"/>
          <w:szCs w:val="28"/>
          <w:lang w:val="ro-RO" w:eastAsia="zh-CN"/>
        </w:rPr>
        <w:tab/>
        <w:t>Ministerul Mediului, în baza rapoartelor autorităților responsabile, va generaliza și va prezenta Guvernului anual, până la data de 15 februarie, raportul integral privind realizarea Planului de acțiuni.</w:t>
      </w:r>
      <w:bookmarkStart w:id="22" w:name="_Toc5007882"/>
      <w:bookmarkEnd w:id="22"/>
    </w:p>
    <w:p w14:paraId="230B33EE" w14:textId="77777777" w:rsidR="00F91FD6" w:rsidRPr="00727318" w:rsidRDefault="00F91FD6" w:rsidP="00F91FD6">
      <w:pPr>
        <w:ind w:left="360" w:firstLine="0"/>
        <w:rPr>
          <w:sz w:val="28"/>
          <w:szCs w:val="28"/>
          <w:lang w:val="ro-RO"/>
        </w:rPr>
      </w:pPr>
    </w:p>
    <w:sectPr w:rsidR="00F91FD6" w:rsidRPr="0072731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ED73" w14:textId="77777777" w:rsidR="003561A0" w:rsidRDefault="003561A0" w:rsidP="0084120D">
      <w:r>
        <w:separator/>
      </w:r>
    </w:p>
  </w:endnote>
  <w:endnote w:type="continuationSeparator" w:id="0">
    <w:p w14:paraId="089980B7" w14:textId="77777777" w:rsidR="003561A0" w:rsidRDefault="003561A0" w:rsidP="0084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 Benguiat_Bold">
    <w:altName w:val="Impact"/>
    <w:charset w:val="01"/>
    <w:family w:val="roman"/>
    <w:pitch w:val="variable"/>
  </w:font>
  <w:font w:name="Lohit Devanagari">
    <w:altName w:val="Times New Roman"/>
    <w:charset w:val="01"/>
    <w:family w:val="auto"/>
    <w:pitch w:val="variable"/>
  </w:font>
  <w:font w:name="Myriad Pro">
    <w:altName w:val="Arial"/>
    <w:panose1 w:val="00000000000000000000"/>
    <w:charset w:val="00"/>
    <w:family w:val="swiss"/>
    <w:notTrueType/>
    <w:pitch w:val="variable"/>
    <w:sig w:usb0="A00002AF" w:usb1="5000204B" w:usb2="00000000" w:usb3="00000000" w:csb0="0000009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PT Serif">
    <w:charset w:val="EE"/>
    <w:family w:val="roman"/>
    <w:pitch w:val="variable"/>
    <w:sig w:usb0="A00002EF"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9B87" w14:textId="77777777" w:rsidR="003561A0" w:rsidRDefault="003561A0" w:rsidP="0084120D">
      <w:r>
        <w:separator/>
      </w:r>
    </w:p>
  </w:footnote>
  <w:footnote w:type="continuationSeparator" w:id="0">
    <w:p w14:paraId="439F1480" w14:textId="77777777" w:rsidR="003561A0" w:rsidRDefault="003561A0" w:rsidP="0084120D">
      <w:r>
        <w:continuationSeparator/>
      </w:r>
    </w:p>
  </w:footnote>
  <w:footnote w:id="1">
    <w:p w14:paraId="2227AE0E" w14:textId="77777777" w:rsidR="00010EB5" w:rsidRPr="007B1145" w:rsidRDefault="00010EB5" w:rsidP="0084120D">
      <w:pPr>
        <w:pStyle w:val="Textnotdesubsol"/>
        <w:rPr>
          <w:sz w:val="18"/>
          <w:lang w:val="ro-RO"/>
        </w:rPr>
      </w:pPr>
      <w:r w:rsidRPr="007B1145">
        <w:rPr>
          <w:rStyle w:val="Referinnotdesubsol"/>
          <w:sz w:val="18"/>
        </w:rPr>
        <w:footnoteRef/>
      </w:r>
      <w:r w:rsidRPr="007B1145">
        <w:rPr>
          <w:sz w:val="18"/>
        </w:rPr>
        <w:t xml:space="preserve"> https://www.legis.md/cautare/getResults?doc_id=26162&amp;lang=ro</w:t>
      </w:r>
    </w:p>
  </w:footnote>
  <w:footnote w:id="2">
    <w:p w14:paraId="674D0C9A" w14:textId="77777777" w:rsidR="00010EB5" w:rsidRPr="007B1145" w:rsidRDefault="00010EB5" w:rsidP="0084120D">
      <w:pPr>
        <w:pStyle w:val="Textnotdesubsol"/>
        <w:rPr>
          <w:sz w:val="18"/>
          <w:lang w:val="ro-RO"/>
        </w:rPr>
      </w:pPr>
      <w:r w:rsidRPr="007B1145">
        <w:rPr>
          <w:rStyle w:val="Referinnotdesubsol"/>
          <w:sz w:val="18"/>
        </w:rPr>
        <w:footnoteRef/>
      </w:r>
      <w:r w:rsidRPr="007B1145">
        <w:rPr>
          <w:sz w:val="18"/>
          <w:lang w:val="ro-RO"/>
        </w:rPr>
        <w:t xml:space="preserve"> </w:t>
      </w:r>
      <w:r w:rsidRPr="007B1145">
        <w:rPr>
          <w:sz w:val="18"/>
          <w:lang w:val="ro-RO"/>
        </w:rPr>
        <w:t>https://www.legis.md/cautare/getResults?doc_id=132963&amp;lang=ro#</w:t>
      </w:r>
    </w:p>
  </w:footnote>
  <w:footnote w:id="3">
    <w:p w14:paraId="11E94EA8" w14:textId="77777777" w:rsidR="00010EB5" w:rsidRPr="007B1145" w:rsidRDefault="00010EB5" w:rsidP="0084120D">
      <w:pPr>
        <w:pStyle w:val="Textnotdesubsol"/>
        <w:rPr>
          <w:sz w:val="18"/>
          <w:lang w:val="ro-RO"/>
        </w:rPr>
      </w:pPr>
      <w:r w:rsidRPr="007B1145">
        <w:rPr>
          <w:rStyle w:val="Referinnotdesubsol"/>
          <w:sz w:val="18"/>
        </w:rPr>
        <w:footnoteRef/>
      </w:r>
      <w:r w:rsidRPr="007B1145">
        <w:rPr>
          <w:sz w:val="18"/>
          <w:lang w:val="ro-RO"/>
        </w:rPr>
        <w:t xml:space="preserve"> </w:t>
      </w:r>
      <w:r w:rsidRPr="007B1145">
        <w:rPr>
          <w:sz w:val="18"/>
          <w:lang w:val="ro-RO"/>
        </w:rPr>
        <w:t>https://www.legis.md/cautare/getResults?doc_id=133355&amp;lang=ro</w:t>
      </w:r>
    </w:p>
  </w:footnote>
  <w:footnote w:id="4">
    <w:p w14:paraId="3E7B4D49" w14:textId="77777777" w:rsidR="00010EB5" w:rsidRPr="007B1145" w:rsidRDefault="00010EB5" w:rsidP="0084120D">
      <w:pPr>
        <w:pStyle w:val="Textnotdesubsol"/>
        <w:rPr>
          <w:sz w:val="18"/>
          <w:lang w:val="ro-RO"/>
        </w:rPr>
      </w:pPr>
      <w:r w:rsidRPr="007B1145">
        <w:rPr>
          <w:rStyle w:val="Referinnotdesubsol"/>
          <w:sz w:val="18"/>
        </w:rPr>
        <w:footnoteRef/>
      </w:r>
      <w:r w:rsidRPr="007B1145">
        <w:rPr>
          <w:sz w:val="18"/>
          <w:lang w:val="ro-RO"/>
        </w:rPr>
        <w:t xml:space="preserve"> </w:t>
      </w:r>
      <w:r w:rsidRPr="007B1145">
        <w:rPr>
          <w:sz w:val="18"/>
          <w:lang w:val="ro-RO"/>
        </w:rPr>
        <w:t>https://www.legis.md/cautare/getResults?doc_id=63659&amp;lang=ro</w:t>
      </w:r>
    </w:p>
  </w:footnote>
  <w:footnote w:id="5">
    <w:p w14:paraId="1B50C396" w14:textId="77777777" w:rsidR="00010EB5" w:rsidRPr="007B1145" w:rsidRDefault="00010EB5" w:rsidP="0084120D">
      <w:pPr>
        <w:pStyle w:val="Textnotdesubsol"/>
        <w:rPr>
          <w:sz w:val="18"/>
          <w:lang w:val="ro-RO"/>
        </w:rPr>
      </w:pPr>
      <w:r w:rsidRPr="007B1145">
        <w:rPr>
          <w:rStyle w:val="Referinnotdesubsol"/>
          <w:sz w:val="18"/>
        </w:rPr>
        <w:footnoteRef/>
      </w:r>
      <w:r w:rsidRPr="007B1145">
        <w:rPr>
          <w:sz w:val="18"/>
          <w:lang w:val="ro-RO"/>
        </w:rPr>
        <w:t xml:space="preserve"> </w:t>
      </w:r>
      <w:r w:rsidRPr="007B1145">
        <w:rPr>
          <w:sz w:val="18"/>
          <w:lang w:val="ro-RO"/>
        </w:rPr>
        <w:t>https://www.legis.md/cautare/getResults?doc_id=23649&amp;lang=ro</w:t>
      </w:r>
    </w:p>
  </w:footnote>
  <w:footnote w:id="6">
    <w:p w14:paraId="046C11B6" w14:textId="77777777" w:rsidR="00010EB5" w:rsidRPr="007B1145" w:rsidRDefault="00010EB5" w:rsidP="0084120D">
      <w:pPr>
        <w:pStyle w:val="Textnotdesubsol"/>
        <w:rPr>
          <w:sz w:val="18"/>
          <w:lang w:val="ro-RO"/>
        </w:rPr>
      </w:pPr>
      <w:r w:rsidRPr="007B1145">
        <w:rPr>
          <w:rStyle w:val="Referinnotdesubsol"/>
          <w:sz w:val="18"/>
        </w:rPr>
        <w:footnoteRef/>
      </w:r>
      <w:r w:rsidRPr="007B1145">
        <w:rPr>
          <w:sz w:val="18"/>
          <w:lang w:val="ro-RO"/>
        </w:rPr>
        <w:t xml:space="preserve"> </w:t>
      </w:r>
      <w:r w:rsidRPr="007B1145">
        <w:rPr>
          <w:sz w:val="18"/>
          <w:lang w:val="ro-RO"/>
        </w:rPr>
        <w:t>https://www.legis.md/cautare/getResults?doc_id=63701&amp;lang=ro</w:t>
      </w:r>
    </w:p>
  </w:footnote>
  <w:footnote w:id="7">
    <w:p w14:paraId="6E237F5A" w14:textId="2F8F8295" w:rsidR="00010EB5" w:rsidRPr="0039762B" w:rsidRDefault="00010EB5">
      <w:pPr>
        <w:pStyle w:val="Textnotdesubsol"/>
        <w:rPr>
          <w:lang w:val="ro-MD"/>
        </w:rPr>
      </w:pPr>
      <w:r>
        <w:rPr>
          <w:rStyle w:val="Referinnotdesubsol"/>
        </w:rPr>
        <w:footnoteRef/>
      </w:r>
      <w:r w:rsidRPr="0039762B">
        <w:rPr>
          <w:lang w:val="ro-RO"/>
        </w:rPr>
        <w:t xml:space="preserve"> </w:t>
      </w:r>
      <w:hyperlink r:id="rId1" w:history="1">
        <w:r w:rsidRPr="00285F95">
          <w:rPr>
            <w:rStyle w:val="Hyperlink"/>
            <w:lang w:val="ro-RO"/>
          </w:rPr>
          <w:t>https://statistica.gov.md/public/files/publicatii_electronice/Anuar_Statistic/2021/16_AS.pdf</w:t>
        </w:r>
      </w:hyperlink>
      <w:r>
        <w:rPr>
          <w:lang w:val="ro-RO"/>
        </w:rPr>
        <w:t xml:space="preserve"> </w:t>
      </w:r>
    </w:p>
  </w:footnote>
  <w:footnote w:id="8">
    <w:p w14:paraId="729687C2" w14:textId="77777777" w:rsidR="00010EB5" w:rsidRDefault="00010EB5" w:rsidP="00AD5A61">
      <w:pPr>
        <w:pStyle w:val="Textnotdesubsol"/>
        <w:rPr>
          <w:sz w:val="18"/>
          <w:szCs w:val="18"/>
          <w:lang w:val="ro-RO"/>
        </w:rPr>
      </w:pPr>
      <w:r>
        <w:rPr>
          <w:rStyle w:val="Referinnotdesubsol"/>
          <w:sz w:val="18"/>
          <w:szCs w:val="18"/>
          <w:lang w:val="ro-RO"/>
        </w:rPr>
        <w:footnoteRef/>
      </w:r>
      <w:r>
        <w:rPr>
          <w:sz w:val="18"/>
          <w:szCs w:val="18"/>
          <w:lang w:val="ro-RO"/>
        </w:rPr>
        <w:t xml:space="preserve"> </w:t>
      </w:r>
      <w:r>
        <w:rPr>
          <w:sz w:val="18"/>
          <w:szCs w:val="18"/>
          <w:lang w:val="ro-RO"/>
        </w:rPr>
        <w:t>https://www.legis.md/cautare/getResults?doc_id=107698&amp;lang=ro#</w:t>
      </w:r>
    </w:p>
  </w:footnote>
  <w:footnote w:id="9">
    <w:p w14:paraId="0CF3B143" w14:textId="77777777" w:rsidR="00010EB5" w:rsidRPr="00E2207A" w:rsidRDefault="00010EB5" w:rsidP="00E2207A">
      <w:pPr>
        <w:pStyle w:val="Textnotdesubsol"/>
        <w:rPr>
          <w:lang w:val="ro-RO"/>
        </w:rPr>
      </w:pPr>
      <w:r w:rsidRPr="00EC6C86">
        <w:rPr>
          <w:rStyle w:val="Referinnotdesubsol"/>
        </w:rPr>
        <w:footnoteRef/>
      </w:r>
      <w:r w:rsidRPr="00E2207A">
        <w:rPr>
          <w:rFonts w:ascii="Times New Roman" w:hAnsi="Times New Roman" w:cs="Times New Roman"/>
          <w:sz w:val="18"/>
          <w:lang w:val="ro-RO"/>
        </w:rPr>
        <w:t xml:space="preserve"> </w:t>
      </w:r>
      <w:r w:rsidRPr="00E2207A">
        <w:rPr>
          <w:rFonts w:ascii="Times New Roman" w:hAnsi="Times New Roman" w:cs="Times New Roman"/>
          <w:sz w:val="18"/>
          <w:lang w:val="ro-RO"/>
        </w:rPr>
        <w:t>https://www.legis.md/cautare/getResults?doc_id=114288&amp;lang=ro</w:t>
      </w:r>
    </w:p>
  </w:footnote>
  <w:footnote w:id="10">
    <w:p w14:paraId="6B22C1BF" w14:textId="771A9E19" w:rsidR="00010EB5" w:rsidRPr="00681C6E" w:rsidRDefault="00010EB5">
      <w:pPr>
        <w:pStyle w:val="Textnotdesubsol"/>
        <w:rPr>
          <w:lang w:val="ro-RO"/>
        </w:rPr>
      </w:pPr>
      <w:r>
        <w:rPr>
          <w:rStyle w:val="Referinnotdesubsol"/>
        </w:rPr>
        <w:footnoteRef/>
      </w:r>
      <w:r w:rsidRPr="00681C6E">
        <w:rPr>
          <w:lang w:val="ro-RO"/>
        </w:rPr>
        <w:t xml:space="preserve"> </w:t>
      </w:r>
      <w:hyperlink r:id="rId2" w:history="1">
        <w:r w:rsidRPr="00285F95">
          <w:rPr>
            <w:rStyle w:val="Hyperlink"/>
            <w:rFonts w:ascii="Times New Roman" w:hAnsi="Times New Roman" w:cs="Times New Roman"/>
            <w:lang w:val="ro-RO"/>
          </w:rPr>
          <w:t>https://www.legis.md/cautare/getResults?doc_id=99056&amp;lang=ro</w:t>
        </w:r>
      </w:hyperlink>
      <w:r>
        <w:rPr>
          <w:rFonts w:ascii="Times New Roman" w:hAnsi="Times New Roman" w:cs="Times New Roman"/>
          <w:lang w:val="ro-RO"/>
        </w:rPr>
        <w:t xml:space="preserve"> </w:t>
      </w:r>
    </w:p>
  </w:footnote>
  <w:footnote w:id="11">
    <w:p w14:paraId="6F0300AA" w14:textId="1F1DCF9F" w:rsidR="00010EB5" w:rsidRPr="006E569C" w:rsidRDefault="00010EB5">
      <w:pPr>
        <w:pStyle w:val="Textnotdesubsol"/>
        <w:rPr>
          <w:lang w:val="ro-RO"/>
        </w:rPr>
      </w:pPr>
      <w:r>
        <w:rPr>
          <w:rStyle w:val="Referinnotdesubsol"/>
        </w:rPr>
        <w:footnoteRef/>
      </w:r>
      <w:r w:rsidRPr="006E569C">
        <w:rPr>
          <w:lang w:val="ro-RO"/>
        </w:rPr>
        <w:t xml:space="preserve"> </w:t>
      </w:r>
      <w:hyperlink r:id="rId3" w:history="1">
        <w:r w:rsidRPr="00285F95">
          <w:rPr>
            <w:rStyle w:val="Hyperlink"/>
            <w:rFonts w:ascii="Times New Roman" w:hAnsi="Times New Roman" w:cs="Times New Roman"/>
            <w:lang w:val="ro-RO"/>
          </w:rPr>
          <w:t>https://www.legis.md/cautare/getResults?doc_id=103689&amp;lang=ro#</w:t>
        </w:r>
      </w:hyperlink>
      <w:r>
        <w:rPr>
          <w:rFonts w:ascii="Times New Roman" w:hAnsi="Times New Roman" w:cs="Times New Roman"/>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B98FF2E"/>
    <w:lvl w:ilvl="0">
      <w:start w:val="1"/>
      <w:numFmt w:val="decimal"/>
      <w:lvlText w:val="%1."/>
      <w:lvlJc w:val="left"/>
      <w:pPr>
        <w:tabs>
          <w:tab w:val="num" w:pos="138"/>
        </w:tabs>
        <w:ind w:left="1350" w:hanging="360"/>
      </w:pPr>
      <w:rPr>
        <w:b/>
        <w:strike w:val="0"/>
        <w:sz w:val="28"/>
        <w:szCs w:val="28"/>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15:restartNumberingAfterBreak="0">
    <w:nsid w:val="068E1F5C"/>
    <w:multiLevelType w:val="hybridMultilevel"/>
    <w:tmpl w:val="17880D78"/>
    <w:lvl w:ilvl="0" w:tplc="04190013">
      <w:start w:val="1"/>
      <w:numFmt w:val="upperRoman"/>
      <w:lvlText w:val="%1."/>
      <w:lvlJc w:val="right"/>
      <w:pPr>
        <w:ind w:left="720" w:hanging="360"/>
      </w:pPr>
    </w:lvl>
    <w:lvl w:ilvl="1" w:tplc="818E8E36">
      <w:start w:val="1"/>
      <w:numFmt w:val="upperRoman"/>
      <w:lvlText w:val="%2."/>
      <w:lvlJc w:val="right"/>
      <w:pPr>
        <w:ind w:left="1440" w:hanging="360"/>
      </w:pPr>
      <w:rPr>
        <w:b/>
      </w:rPr>
    </w:lvl>
    <w:lvl w:ilvl="2" w:tplc="2BDCE8CC">
      <w:start w:val="1"/>
      <w:numFmt w:val="decimal"/>
      <w:lvlText w:val="%3)"/>
      <w:lvlJc w:val="left"/>
      <w:pPr>
        <w:ind w:left="2340" w:hanging="36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E51C54"/>
    <w:multiLevelType w:val="hybridMultilevel"/>
    <w:tmpl w:val="0F021604"/>
    <w:lvl w:ilvl="0" w:tplc="818E8E36">
      <w:start w:val="1"/>
      <w:numFmt w:val="upperRoman"/>
      <w:lvlText w:val="%1."/>
      <w:lvlJc w:val="righ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560B6"/>
    <w:multiLevelType w:val="hybridMultilevel"/>
    <w:tmpl w:val="937CAA56"/>
    <w:lvl w:ilvl="0" w:tplc="6444E2A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555C8"/>
    <w:multiLevelType w:val="hybridMultilevel"/>
    <w:tmpl w:val="37DA17A0"/>
    <w:lvl w:ilvl="0" w:tplc="B7A028B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F2C09"/>
    <w:multiLevelType w:val="hybridMultilevel"/>
    <w:tmpl w:val="1DA223EA"/>
    <w:lvl w:ilvl="0" w:tplc="04190011">
      <w:start w:val="1"/>
      <w:numFmt w:val="decimal"/>
      <w:lvlText w:val="%1)"/>
      <w:lvlJc w:val="left"/>
      <w:pPr>
        <w:ind w:left="928" w:hanging="360"/>
      </w:pPr>
      <w:rPr>
        <w:lang w:val="ro-RO"/>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6" w15:restartNumberingAfterBreak="0">
    <w:nsid w:val="20AC0DB3"/>
    <w:multiLevelType w:val="hybridMultilevel"/>
    <w:tmpl w:val="E06052A8"/>
    <w:lvl w:ilvl="0" w:tplc="86B8C9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7233C"/>
    <w:multiLevelType w:val="hybridMultilevel"/>
    <w:tmpl w:val="D340E958"/>
    <w:lvl w:ilvl="0" w:tplc="7946DEC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B0076"/>
    <w:multiLevelType w:val="hybridMultilevel"/>
    <w:tmpl w:val="F7D8C98E"/>
    <w:lvl w:ilvl="0" w:tplc="FAB485A0">
      <w:start w:val="1"/>
      <w:numFmt w:val="decimal"/>
      <w:lvlText w:val="%1)"/>
      <w:lvlJc w:val="left"/>
      <w:pPr>
        <w:ind w:left="1429" w:hanging="360"/>
      </w:pPr>
      <w:rPr>
        <w:sz w:val="28"/>
        <w:szCs w:val="28"/>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9" w15:restartNumberingAfterBreak="0">
    <w:nsid w:val="35B94909"/>
    <w:multiLevelType w:val="hybridMultilevel"/>
    <w:tmpl w:val="03703D92"/>
    <w:lvl w:ilvl="0" w:tplc="7598DF88">
      <w:start w:val="1"/>
      <w:numFmt w:val="decimal"/>
      <w:lvlText w:val="%1."/>
      <w:lvlJc w:val="left"/>
      <w:pPr>
        <w:ind w:left="786"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3480" w:hanging="360"/>
      </w:pPr>
    </w:lvl>
    <w:lvl w:ilvl="2" w:tplc="0419001B">
      <w:start w:val="1"/>
      <w:numFmt w:val="lowerRoman"/>
      <w:lvlText w:val="%3."/>
      <w:lvlJc w:val="right"/>
      <w:pPr>
        <w:ind w:left="4200" w:hanging="180"/>
      </w:pPr>
    </w:lvl>
    <w:lvl w:ilvl="3" w:tplc="0419000F">
      <w:start w:val="1"/>
      <w:numFmt w:val="decimal"/>
      <w:lvlText w:val="%4."/>
      <w:lvlJc w:val="left"/>
      <w:pPr>
        <w:ind w:left="4920" w:hanging="360"/>
      </w:pPr>
    </w:lvl>
    <w:lvl w:ilvl="4" w:tplc="04190019">
      <w:start w:val="1"/>
      <w:numFmt w:val="lowerLetter"/>
      <w:lvlText w:val="%5."/>
      <w:lvlJc w:val="left"/>
      <w:pPr>
        <w:ind w:left="5640" w:hanging="360"/>
      </w:pPr>
    </w:lvl>
    <w:lvl w:ilvl="5" w:tplc="0419001B">
      <w:start w:val="1"/>
      <w:numFmt w:val="lowerRoman"/>
      <w:lvlText w:val="%6."/>
      <w:lvlJc w:val="right"/>
      <w:pPr>
        <w:ind w:left="6360" w:hanging="180"/>
      </w:pPr>
    </w:lvl>
    <w:lvl w:ilvl="6" w:tplc="0419000F">
      <w:start w:val="1"/>
      <w:numFmt w:val="decimal"/>
      <w:lvlText w:val="%7."/>
      <w:lvlJc w:val="left"/>
      <w:pPr>
        <w:ind w:left="7080" w:hanging="360"/>
      </w:pPr>
    </w:lvl>
    <w:lvl w:ilvl="7" w:tplc="04190019">
      <w:start w:val="1"/>
      <w:numFmt w:val="lowerLetter"/>
      <w:lvlText w:val="%8."/>
      <w:lvlJc w:val="left"/>
      <w:pPr>
        <w:ind w:left="7800" w:hanging="360"/>
      </w:pPr>
    </w:lvl>
    <w:lvl w:ilvl="8" w:tplc="0419001B">
      <w:start w:val="1"/>
      <w:numFmt w:val="lowerRoman"/>
      <w:lvlText w:val="%9."/>
      <w:lvlJc w:val="right"/>
      <w:pPr>
        <w:ind w:left="8520" w:hanging="180"/>
      </w:pPr>
    </w:lvl>
  </w:abstractNum>
  <w:abstractNum w:abstractNumId="10" w15:restartNumberingAfterBreak="0">
    <w:nsid w:val="387D4F01"/>
    <w:multiLevelType w:val="hybridMultilevel"/>
    <w:tmpl w:val="2C589960"/>
    <w:lvl w:ilvl="0" w:tplc="AEAA30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04A0C98"/>
    <w:multiLevelType w:val="hybridMultilevel"/>
    <w:tmpl w:val="3BBC2DAA"/>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E58A2"/>
    <w:multiLevelType w:val="multilevel"/>
    <w:tmpl w:val="F3C4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8349C"/>
    <w:multiLevelType w:val="hybridMultilevel"/>
    <w:tmpl w:val="3FE6B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084E3E"/>
    <w:multiLevelType w:val="hybridMultilevel"/>
    <w:tmpl w:val="BFC8E4F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9335BB"/>
    <w:multiLevelType w:val="hybridMultilevel"/>
    <w:tmpl w:val="EEC0F846"/>
    <w:lvl w:ilvl="0" w:tplc="86B8C9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660C0C"/>
    <w:multiLevelType w:val="hybridMultilevel"/>
    <w:tmpl w:val="7BCA9664"/>
    <w:lvl w:ilvl="0" w:tplc="20E6A238">
      <w:start w:val="1"/>
      <w:numFmt w:val="decimal"/>
      <w:lvlText w:val="%1."/>
      <w:lvlJc w:val="left"/>
      <w:pPr>
        <w:ind w:left="360" w:hanging="360"/>
      </w:pPr>
      <w:rPr>
        <w:b/>
        <w:i w:val="0"/>
        <w:sz w:val="28"/>
        <w:szCs w:val="28"/>
      </w:rPr>
    </w:lvl>
    <w:lvl w:ilvl="1" w:tplc="04180019">
      <w:start w:val="1"/>
      <w:numFmt w:val="lowerLetter"/>
      <w:lvlText w:val="%2."/>
      <w:lvlJc w:val="left"/>
      <w:pPr>
        <w:ind w:left="1080" w:hanging="360"/>
      </w:pPr>
    </w:lvl>
    <w:lvl w:ilvl="2" w:tplc="D7DA5A22">
      <w:start w:val="1"/>
      <w:numFmt w:val="decimal"/>
      <w:lvlText w:val="%3)"/>
      <w:lvlJc w:val="left"/>
      <w:pPr>
        <w:ind w:left="1716" w:hanging="96"/>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7" w15:restartNumberingAfterBreak="0">
    <w:nsid w:val="67BC5765"/>
    <w:multiLevelType w:val="hybridMultilevel"/>
    <w:tmpl w:val="F710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571BC"/>
    <w:multiLevelType w:val="hybridMultilevel"/>
    <w:tmpl w:val="21E24D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9230035">
    <w:abstractNumId w:val="10"/>
  </w:num>
  <w:num w:numId="2" w16cid:durableId="1937319798">
    <w:abstractNumId w:val="3"/>
  </w:num>
  <w:num w:numId="3" w16cid:durableId="1716157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2674858">
    <w:abstractNumId w:val="0"/>
  </w:num>
  <w:num w:numId="5" w16cid:durableId="548955624">
    <w:abstractNumId w:val="11"/>
  </w:num>
  <w:num w:numId="6" w16cid:durableId="1895893193">
    <w:abstractNumId w:val="12"/>
  </w:num>
  <w:num w:numId="7" w16cid:durableId="1108349347">
    <w:abstractNumId w:val="8"/>
  </w:num>
  <w:num w:numId="8" w16cid:durableId="1716198146">
    <w:abstractNumId w:val="7"/>
  </w:num>
  <w:num w:numId="9" w16cid:durableId="78337749">
    <w:abstractNumId w:val="6"/>
  </w:num>
  <w:num w:numId="10" w16cid:durableId="506140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8862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6513566">
    <w:abstractNumId w:val="4"/>
  </w:num>
  <w:num w:numId="13" w16cid:durableId="1827472779">
    <w:abstractNumId w:val="5"/>
    <w:lvlOverride w:ilvl="0">
      <w:startOverride w:val="1"/>
    </w:lvlOverride>
    <w:lvlOverride w:ilvl="1"/>
    <w:lvlOverride w:ilvl="2"/>
    <w:lvlOverride w:ilvl="3"/>
    <w:lvlOverride w:ilvl="4"/>
    <w:lvlOverride w:ilvl="5"/>
    <w:lvlOverride w:ilvl="6"/>
    <w:lvlOverride w:ilvl="7"/>
    <w:lvlOverride w:ilvl="8"/>
  </w:num>
  <w:num w:numId="14" w16cid:durableId="1819615434">
    <w:abstractNumId w:val="1"/>
  </w:num>
  <w:num w:numId="15" w16cid:durableId="2041583341">
    <w:abstractNumId w:val="2"/>
  </w:num>
  <w:num w:numId="16" w16cid:durableId="595135468">
    <w:abstractNumId w:val="18"/>
  </w:num>
  <w:num w:numId="17" w16cid:durableId="1848865141">
    <w:abstractNumId w:val="15"/>
  </w:num>
  <w:num w:numId="18" w16cid:durableId="65080596">
    <w:abstractNumId w:val="17"/>
  </w:num>
  <w:num w:numId="19" w16cid:durableId="1139302919">
    <w:abstractNumId w:val="14"/>
  </w:num>
  <w:num w:numId="20" w16cid:durableId="12806420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20D"/>
    <w:rsid w:val="00003BD9"/>
    <w:rsid w:val="00010EB5"/>
    <w:rsid w:val="00032CAC"/>
    <w:rsid w:val="0003425A"/>
    <w:rsid w:val="00060F4F"/>
    <w:rsid w:val="000629B7"/>
    <w:rsid w:val="00062DD3"/>
    <w:rsid w:val="00071305"/>
    <w:rsid w:val="00073BC5"/>
    <w:rsid w:val="000B5818"/>
    <w:rsid w:val="000C5618"/>
    <w:rsid w:val="000D0EAD"/>
    <w:rsid w:val="000F07C7"/>
    <w:rsid w:val="0011435D"/>
    <w:rsid w:val="00141145"/>
    <w:rsid w:val="001413D2"/>
    <w:rsid w:val="0014394F"/>
    <w:rsid w:val="001464A6"/>
    <w:rsid w:val="00151880"/>
    <w:rsid w:val="00162531"/>
    <w:rsid w:val="00167A8F"/>
    <w:rsid w:val="001756F9"/>
    <w:rsid w:val="00191A26"/>
    <w:rsid w:val="001C5329"/>
    <w:rsid w:val="001E6D89"/>
    <w:rsid w:val="00221084"/>
    <w:rsid w:val="002234B0"/>
    <w:rsid w:val="00231ED6"/>
    <w:rsid w:val="00245649"/>
    <w:rsid w:val="002620C2"/>
    <w:rsid w:val="00287B68"/>
    <w:rsid w:val="00295585"/>
    <w:rsid w:val="002A7130"/>
    <w:rsid w:val="002B5342"/>
    <w:rsid w:val="002D0DBC"/>
    <w:rsid w:val="002D157E"/>
    <w:rsid w:val="002D5B92"/>
    <w:rsid w:val="002F40E8"/>
    <w:rsid w:val="002F66EF"/>
    <w:rsid w:val="00307ABB"/>
    <w:rsid w:val="00314001"/>
    <w:rsid w:val="00324E8A"/>
    <w:rsid w:val="0035558F"/>
    <w:rsid w:val="003561A0"/>
    <w:rsid w:val="0039762B"/>
    <w:rsid w:val="003B2275"/>
    <w:rsid w:val="003C2458"/>
    <w:rsid w:val="003C2A13"/>
    <w:rsid w:val="003C3F98"/>
    <w:rsid w:val="003C4A42"/>
    <w:rsid w:val="00404834"/>
    <w:rsid w:val="0041507A"/>
    <w:rsid w:val="004218EA"/>
    <w:rsid w:val="00423D36"/>
    <w:rsid w:val="004255F5"/>
    <w:rsid w:val="00434ACE"/>
    <w:rsid w:val="004513C3"/>
    <w:rsid w:val="0045308E"/>
    <w:rsid w:val="00460274"/>
    <w:rsid w:val="004760C4"/>
    <w:rsid w:val="004813A9"/>
    <w:rsid w:val="0048453B"/>
    <w:rsid w:val="004A1E14"/>
    <w:rsid w:val="004E1D8A"/>
    <w:rsid w:val="004E584F"/>
    <w:rsid w:val="005147C1"/>
    <w:rsid w:val="00522CCE"/>
    <w:rsid w:val="0052783E"/>
    <w:rsid w:val="00527A4E"/>
    <w:rsid w:val="0053592A"/>
    <w:rsid w:val="00541698"/>
    <w:rsid w:val="00561A07"/>
    <w:rsid w:val="005666D6"/>
    <w:rsid w:val="005870AB"/>
    <w:rsid w:val="005910EF"/>
    <w:rsid w:val="005D2592"/>
    <w:rsid w:val="005E375F"/>
    <w:rsid w:val="005E47AE"/>
    <w:rsid w:val="005F6012"/>
    <w:rsid w:val="00600F4C"/>
    <w:rsid w:val="006371F1"/>
    <w:rsid w:val="00664B2C"/>
    <w:rsid w:val="00673ADE"/>
    <w:rsid w:val="00677721"/>
    <w:rsid w:val="00681C6E"/>
    <w:rsid w:val="0069462D"/>
    <w:rsid w:val="006954F1"/>
    <w:rsid w:val="006B54BC"/>
    <w:rsid w:val="006B58B8"/>
    <w:rsid w:val="006C4341"/>
    <w:rsid w:val="006C59D2"/>
    <w:rsid w:val="006C74B0"/>
    <w:rsid w:val="006E569C"/>
    <w:rsid w:val="007034E6"/>
    <w:rsid w:val="00715E65"/>
    <w:rsid w:val="00727318"/>
    <w:rsid w:val="00730961"/>
    <w:rsid w:val="00734608"/>
    <w:rsid w:val="0073681B"/>
    <w:rsid w:val="007373D0"/>
    <w:rsid w:val="0079422C"/>
    <w:rsid w:val="007B6765"/>
    <w:rsid w:val="007D12C6"/>
    <w:rsid w:val="007D1BDA"/>
    <w:rsid w:val="007F19A7"/>
    <w:rsid w:val="007F6559"/>
    <w:rsid w:val="00806E3C"/>
    <w:rsid w:val="00815DB0"/>
    <w:rsid w:val="00817951"/>
    <w:rsid w:val="008361B9"/>
    <w:rsid w:val="0084120D"/>
    <w:rsid w:val="00842ECD"/>
    <w:rsid w:val="00853180"/>
    <w:rsid w:val="00855B8A"/>
    <w:rsid w:val="00872C58"/>
    <w:rsid w:val="0087428B"/>
    <w:rsid w:val="008A094F"/>
    <w:rsid w:val="008A62B7"/>
    <w:rsid w:val="008C2FFF"/>
    <w:rsid w:val="008C5820"/>
    <w:rsid w:val="00903573"/>
    <w:rsid w:val="0095114A"/>
    <w:rsid w:val="0095439A"/>
    <w:rsid w:val="00955B61"/>
    <w:rsid w:val="009765CD"/>
    <w:rsid w:val="00995B2F"/>
    <w:rsid w:val="009B1EE8"/>
    <w:rsid w:val="009B268C"/>
    <w:rsid w:val="009E0A2F"/>
    <w:rsid w:val="009E0CAA"/>
    <w:rsid w:val="009E0F48"/>
    <w:rsid w:val="009F4D0B"/>
    <w:rsid w:val="00A22D1E"/>
    <w:rsid w:val="00A23738"/>
    <w:rsid w:val="00A27F65"/>
    <w:rsid w:val="00A44C01"/>
    <w:rsid w:val="00A457EE"/>
    <w:rsid w:val="00A7098D"/>
    <w:rsid w:val="00A80FFF"/>
    <w:rsid w:val="00A90C18"/>
    <w:rsid w:val="00AA3EB1"/>
    <w:rsid w:val="00AA786C"/>
    <w:rsid w:val="00AB3881"/>
    <w:rsid w:val="00AD1CE4"/>
    <w:rsid w:val="00AD5A61"/>
    <w:rsid w:val="00AD71DB"/>
    <w:rsid w:val="00AE5C00"/>
    <w:rsid w:val="00B20344"/>
    <w:rsid w:val="00B37926"/>
    <w:rsid w:val="00B413C0"/>
    <w:rsid w:val="00B468CD"/>
    <w:rsid w:val="00B81015"/>
    <w:rsid w:val="00B81963"/>
    <w:rsid w:val="00B9698F"/>
    <w:rsid w:val="00BB0ACE"/>
    <w:rsid w:val="00BB40E3"/>
    <w:rsid w:val="00BB5CD3"/>
    <w:rsid w:val="00BC0E28"/>
    <w:rsid w:val="00BD796E"/>
    <w:rsid w:val="00BF05BE"/>
    <w:rsid w:val="00C01FAC"/>
    <w:rsid w:val="00C02F81"/>
    <w:rsid w:val="00C04276"/>
    <w:rsid w:val="00C07E94"/>
    <w:rsid w:val="00C228C5"/>
    <w:rsid w:val="00C46900"/>
    <w:rsid w:val="00C5190E"/>
    <w:rsid w:val="00C639C9"/>
    <w:rsid w:val="00C76636"/>
    <w:rsid w:val="00C926CC"/>
    <w:rsid w:val="00CA5E5B"/>
    <w:rsid w:val="00CC222E"/>
    <w:rsid w:val="00CD254A"/>
    <w:rsid w:val="00D0089D"/>
    <w:rsid w:val="00D10EB5"/>
    <w:rsid w:val="00D2125D"/>
    <w:rsid w:val="00D30CA0"/>
    <w:rsid w:val="00D327F7"/>
    <w:rsid w:val="00D66CD9"/>
    <w:rsid w:val="00D72C4F"/>
    <w:rsid w:val="00D83B7B"/>
    <w:rsid w:val="00D86000"/>
    <w:rsid w:val="00D94EDD"/>
    <w:rsid w:val="00D975D5"/>
    <w:rsid w:val="00DA7D29"/>
    <w:rsid w:val="00DB6474"/>
    <w:rsid w:val="00DC67D9"/>
    <w:rsid w:val="00DC779A"/>
    <w:rsid w:val="00DD2451"/>
    <w:rsid w:val="00DD48E2"/>
    <w:rsid w:val="00DE5E5D"/>
    <w:rsid w:val="00DE7ABD"/>
    <w:rsid w:val="00DF4150"/>
    <w:rsid w:val="00E01D82"/>
    <w:rsid w:val="00E028D7"/>
    <w:rsid w:val="00E05D1B"/>
    <w:rsid w:val="00E2207A"/>
    <w:rsid w:val="00E42B7A"/>
    <w:rsid w:val="00E6707B"/>
    <w:rsid w:val="00E8367F"/>
    <w:rsid w:val="00EA1920"/>
    <w:rsid w:val="00EA2D84"/>
    <w:rsid w:val="00EB6CA1"/>
    <w:rsid w:val="00EC32E0"/>
    <w:rsid w:val="00ED681A"/>
    <w:rsid w:val="00F115C8"/>
    <w:rsid w:val="00F60AF1"/>
    <w:rsid w:val="00F60B60"/>
    <w:rsid w:val="00F65E38"/>
    <w:rsid w:val="00F70685"/>
    <w:rsid w:val="00F81E7E"/>
    <w:rsid w:val="00F85609"/>
    <w:rsid w:val="00F91FD6"/>
    <w:rsid w:val="00F954BD"/>
    <w:rsid w:val="00FA2802"/>
    <w:rsid w:val="00FA5C6F"/>
    <w:rsid w:val="00FB551A"/>
    <w:rsid w:val="00FD2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5EE2"/>
  <w15:docId w15:val="{0F94206F-B0C7-4EF7-8A87-319DD74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20D"/>
    <w:pPr>
      <w:spacing w:after="0" w:line="240" w:lineRule="auto"/>
      <w:ind w:firstLine="709"/>
      <w:jc w:val="both"/>
    </w:pPr>
    <w:rPr>
      <w:rFonts w:ascii="Times New Roman" w:eastAsia="Times New Roman" w:hAnsi="Times New Roman" w:cs="Times New Roman"/>
      <w:sz w:val="20"/>
      <w:szCs w:val="20"/>
    </w:rPr>
  </w:style>
  <w:style w:type="paragraph" w:styleId="Titlu1">
    <w:name w:val="heading 1"/>
    <w:basedOn w:val="Normal"/>
    <w:next w:val="Normal"/>
    <w:link w:val="Titlu1Caracter"/>
    <w:uiPriority w:val="9"/>
    <w:qFormat/>
    <w:rsid w:val="00D10E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qFormat/>
    <w:rsid w:val="0084120D"/>
    <w:pPr>
      <w:keepNext/>
      <w:jc w:val="center"/>
      <w:outlineLvl w:val="1"/>
    </w:pPr>
    <w:rPr>
      <w:rFonts w:ascii="$ Benguiat_Bold" w:hAnsi="$ Benguiat_Bold"/>
      <w:b/>
      <w:sz w:val="132"/>
      <w:lang w:val="x-none"/>
    </w:rPr>
  </w:style>
  <w:style w:type="paragraph" w:styleId="Titlu4">
    <w:name w:val="heading 4"/>
    <w:basedOn w:val="Normal"/>
    <w:next w:val="Normal"/>
    <w:link w:val="Titlu4Caracter"/>
    <w:uiPriority w:val="9"/>
    <w:semiHidden/>
    <w:unhideWhenUsed/>
    <w:qFormat/>
    <w:rsid w:val="000342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84120D"/>
    <w:rPr>
      <w:rFonts w:ascii="$ Benguiat_Bold" w:eastAsia="Times New Roman" w:hAnsi="$ Benguiat_Bold" w:cs="Times New Roman"/>
      <w:b/>
      <w:sz w:val="132"/>
      <w:szCs w:val="20"/>
      <w:lang w:val="x-none"/>
    </w:rPr>
  </w:style>
  <w:style w:type="paragraph" w:styleId="Listparagraf">
    <w:name w:val="List Paragraph"/>
    <w:aliases w:val="Normal bullet 2,List_Paragraph,Multilevel para_II,Liste 1,Bullets,List Paragraph (numbered (a)),123 List Paragraph,Main numbered paragraph,References,List Paragraph1,Bullet,Normal 2 DC,Numbered List Paragraph,ReferencesCxSpLast,body 2"/>
    <w:basedOn w:val="Normal"/>
    <w:link w:val="ListparagrafCaracter"/>
    <w:uiPriority w:val="34"/>
    <w:qFormat/>
    <w:rsid w:val="0084120D"/>
    <w:pPr>
      <w:ind w:left="720"/>
      <w:contextualSpacing/>
    </w:pPr>
  </w:style>
  <w:style w:type="character" w:styleId="Hyperlink">
    <w:name w:val="Hyperlink"/>
    <w:basedOn w:val="Fontdeparagrafimplicit"/>
    <w:uiPriority w:val="99"/>
    <w:qFormat/>
    <w:rsid w:val="0084120D"/>
    <w:rPr>
      <w:color w:val="0000FF"/>
      <w:u w:val="single"/>
    </w:rPr>
  </w:style>
  <w:style w:type="character" w:customStyle="1" w:styleId="ListparagrafCaracter">
    <w:name w:val="Listă paragraf Caracter"/>
    <w:aliases w:val="Normal bullet 2 Caracter,List_Paragraph Caracter,Multilevel para_II Caracter,Liste 1 Caracter,Bullets Caracter,List Paragraph (numbered (a)) Caracter,123 List Paragraph Caracter,Main numbered paragraph Caracter,Bullet Caracter"/>
    <w:link w:val="Listparagraf"/>
    <w:uiPriority w:val="34"/>
    <w:qFormat/>
    <w:locked/>
    <w:rsid w:val="0084120D"/>
    <w:rPr>
      <w:rFonts w:ascii="Times New Roman" w:eastAsia="Times New Roman" w:hAnsi="Times New Roman" w:cs="Times New Roman"/>
      <w:sz w:val="20"/>
      <w:szCs w:val="20"/>
    </w:rPr>
  </w:style>
  <w:style w:type="paragraph" w:styleId="Textnotdesubsol">
    <w:name w:val="footnote text"/>
    <w:aliases w:val="Geneva 9,Font: Geneva 9,Boston 10,f,fn,single space,FOOTNOTES,Footnote Text Blue,Char Char Char Char2,Footnote,otnote Text,Fußnote,ADB Char Char,ADB Char Char Char,ADB Char Char Char Char Char Char Char,ADB Char Char Char Char Char,A"/>
    <w:basedOn w:val="Normal"/>
    <w:link w:val="TextnotdesubsolCaracter"/>
    <w:unhideWhenUsed/>
    <w:qFormat/>
    <w:rsid w:val="0084120D"/>
    <w:pPr>
      <w:ind w:firstLine="0"/>
      <w:jc w:val="left"/>
    </w:pPr>
    <w:rPr>
      <w:rFonts w:asciiTheme="minorHAnsi" w:eastAsiaTheme="minorHAnsi" w:hAnsiTheme="minorHAnsi" w:cstheme="minorBidi"/>
      <w:lang w:val="ru-RU"/>
    </w:rPr>
  </w:style>
  <w:style w:type="character" w:customStyle="1" w:styleId="TextnotdesubsolCaracter">
    <w:name w:val="Text notă de subsol Caracter"/>
    <w:aliases w:val="Geneva 9 Caracter,Font: Geneva 9 Caracter,Boston 10 Caracter,f Caracter,fn Caracter,single space Caracter,FOOTNOTES Caracter,Footnote Text Blue Caracter,Char Char Char Char2 Caracter,Footnote Caracter,otnote Text Caracter"/>
    <w:basedOn w:val="Fontdeparagrafimplicit"/>
    <w:link w:val="Textnotdesubsol"/>
    <w:rsid w:val="0084120D"/>
    <w:rPr>
      <w:sz w:val="20"/>
      <w:szCs w:val="20"/>
      <w:lang w:val="ru-RU"/>
    </w:rPr>
  </w:style>
  <w:style w:type="character" w:styleId="Referinnotdesubsol">
    <w:name w:val="footnote reference"/>
    <w:aliases w:val="16 Point,Superscript 6 Point,Superscript 6 Point + 11 pt,ftref,BVI fnr,BVI fnr Car Car,BVI fnr Car,BVI fnr Car Car Car Car,Footnote text,Footnotes refss,Footnote Reference1,Footnote Reference Number,Footnote Reference_LVL6,fr"/>
    <w:basedOn w:val="Fontdeparagrafimplicit"/>
    <w:uiPriority w:val="99"/>
    <w:unhideWhenUsed/>
    <w:rsid w:val="0084120D"/>
    <w:rPr>
      <w:vertAlign w:val="superscript"/>
    </w:rPr>
  </w:style>
  <w:style w:type="character" w:customStyle="1" w:styleId="MeniuneNerezolvat1">
    <w:name w:val="Mențiune Nerezolvat1"/>
    <w:basedOn w:val="Fontdeparagrafimplicit"/>
    <w:uiPriority w:val="99"/>
    <w:semiHidden/>
    <w:unhideWhenUsed/>
    <w:rsid w:val="0084120D"/>
    <w:rPr>
      <w:color w:val="605E5C"/>
      <w:shd w:val="clear" w:color="auto" w:fill="E1DFDD"/>
    </w:rPr>
  </w:style>
  <w:style w:type="character" w:customStyle="1" w:styleId="hps">
    <w:name w:val="hps"/>
    <w:basedOn w:val="Fontdeparagrafimplicit"/>
    <w:rsid w:val="0079422C"/>
  </w:style>
  <w:style w:type="character" w:styleId="Referincomentariu">
    <w:name w:val="annotation reference"/>
    <w:basedOn w:val="Fontdeparagrafimplicit"/>
    <w:uiPriority w:val="99"/>
    <w:semiHidden/>
    <w:unhideWhenUsed/>
    <w:rsid w:val="006B54BC"/>
    <w:rPr>
      <w:sz w:val="16"/>
      <w:szCs w:val="16"/>
    </w:rPr>
  </w:style>
  <w:style w:type="paragraph" w:styleId="Textcomentariu">
    <w:name w:val="annotation text"/>
    <w:basedOn w:val="Normal"/>
    <w:link w:val="TextcomentariuCaracter"/>
    <w:uiPriority w:val="99"/>
    <w:unhideWhenUsed/>
    <w:rsid w:val="006B54BC"/>
  </w:style>
  <w:style w:type="character" w:customStyle="1" w:styleId="TextcomentariuCaracter">
    <w:name w:val="Text comentariu Caracter"/>
    <w:basedOn w:val="Fontdeparagrafimplicit"/>
    <w:link w:val="Textcomentariu"/>
    <w:uiPriority w:val="99"/>
    <w:rsid w:val="006B54BC"/>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6B54BC"/>
    <w:rPr>
      <w:b/>
      <w:bCs/>
    </w:rPr>
  </w:style>
  <w:style w:type="character" w:customStyle="1" w:styleId="SubiectComentariuCaracter">
    <w:name w:val="Subiect Comentariu Caracter"/>
    <w:basedOn w:val="TextcomentariuCaracter"/>
    <w:link w:val="SubiectComentariu"/>
    <w:uiPriority w:val="99"/>
    <w:semiHidden/>
    <w:rsid w:val="006B54BC"/>
    <w:rPr>
      <w:rFonts w:ascii="Times New Roman" w:eastAsia="Times New Roman" w:hAnsi="Times New Roman" w:cs="Times New Roman"/>
      <w:b/>
      <w:bCs/>
      <w:sz w:val="20"/>
      <w:szCs w:val="20"/>
    </w:rPr>
  </w:style>
  <w:style w:type="character" w:customStyle="1" w:styleId="Titlu4Caracter">
    <w:name w:val="Titlu 4 Caracter"/>
    <w:basedOn w:val="Fontdeparagrafimplicit"/>
    <w:link w:val="Titlu4"/>
    <w:uiPriority w:val="9"/>
    <w:semiHidden/>
    <w:rsid w:val="0003425A"/>
    <w:rPr>
      <w:rFonts w:asciiTheme="majorHAnsi" w:eastAsiaTheme="majorEastAsia" w:hAnsiTheme="majorHAnsi" w:cstheme="majorBidi"/>
      <w:i/>
      <w:iCs/>
      <w:color w:val="2F5496" w:themeColor="accent1" w:themeShade="BF"/>
      <w:sz w:val="20"/>
      <w:szCs w:val="20"/>
    </w:rPr>
  </w:style>
  <w:style w:type="paragraph" w:styleId="Legend">
    <w:name w:val="caption"/>
    <w:aliases w:val="Tabelle,Tabelle Char Char Char,Tabelle Char Char Char Char,Tabelle Char Char,Tabelle1,Tabelle Char Char Char1"/>
    <w:basedOn w:val="Normal"/>
    <w:link w:val="LegendCaracter"/>
    <w:uiPriority w:val="35"/>
    <w:qFormat/>
    <w:rsid w:val="00E2207A"/>
    <w:pPr>
      <w:suppressLineNumbers/>
      <w:suppressAutoHyphens/>
      <w:spacing w:before="120" w:after="120"/>
    </w:pPr>
    <w:rPr>
      <w:rFonts w:cs="Lohit Devanagari"/>
      <w:i/>
      <w:iCs/>
      <w:sz w:val="24"/>
      <w:szCs w:val="24"/>
    </w:rPr>
  </w:style>
  <w:style w:type="table" w:styleId="Tabelgril">
    <w:name w:val="Table Grid"/>
    <w:basedOn w:val="TabelNormal"/>
    <w:uiPriority w:val="59"/>
    <w:rsid w:val="00E220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4E8A"/>
    <w:rPr>
      <w:sz w:val="24"/>
      <w:szCs w:val="24"/>
    </w:rPr>
  </w:style>
  <w:style w:type="character" w:customStyle="1" w:styleId="Titlu1Caracter">
    <w:name w:val="Titlu 1 Caracter"/>
    <w:basedOn w:val="Fontdeparagrafimplicit"/>
    <w:link w:val="Titlu1"/>
    <w:uiPriority w:val="9"/>
    <w:rsid w:val="00D10EB5"/>
    <w:rPr>
      <w:rFonts w:asciiTheme="majorHAnsi" w:eastAsiaTheme="majorEastAsia" w:hAnsiTheme="majorHAnsi" w:cstheme="majorBidi"/>
      <w:color w:val="2F5496" w:themeColor="accent1" w:themeShade="BF"/>
      <w:sz w:val="32"/>
      <w:szCs w:val="32"/>
    </w:rPr>
  </w:style>
  <w:style w:type="character" w:customStyle="1" w:styleId="A13">
    <w:name w:val="A13"/>
    <w:uiPriority w:val="99"/>
    <w:rsid w:val="00561A07"/>
    <w:rPr>
      <w:rFonts w:cs="Myriad Pro"/>
      <w:color w:val="000000"/>
      <w:sz w:val="21"/>
      <w:szCs w:val="21"/>
    </w:rPr>
  </w:style>
  <w:style w:type="paragraph" w:customStyle="1" w:styleId="Default">
    <w:name w:val="Default"/>
    <w:rsid w:val="00B468C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longtext">
    <w:name w:val="long_text"/>
    <w:basedOn w:val="Fontdeparagrafimplicit"/>
    <w:rsid w:val="00F91FD6"/>
  </w:style>
  <w:style w:type="table" w:customStyle="1" w:styleId="TableGrid1">
    <w:name w:val="Table Grid1"/>
    <w:basedOn w:val="TabelNormal"/>
    <w:next w:val="Tabelgril"/>
    <w:uiPriority w:val="39"/>
    <w:rsid w:val="00C76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D1BD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D1BDA"/>
    <w:rPr>
      <w:rFonts w:ascii="Segoe UI" w:eastAsia="Times New Roman" w:hAnsi="Segoe UI" w:cs="Segoe UI"/>
      <w:sz w:val="18"/>
      <w:szCs w:val="18"/>
    </w:rPr>
  </w:style>
  <w:style w:type="paragraph" w:styleId="Titlucuprins">
    <w:name w:val="TOC Heading"/>
    <w:basedOn w:val="Titlu1"/>
    <w:next w:val="Normal"/>
    <w:uiPriority w:val="39"/>
    <w:unhideWhenUsed/>
    <w:qFormat/>
    <w:rsid w:val="002620C2"/>
    <w:pPr>
      <w:spacing w:line="259" w:lineRule="auto"/>
      <w:ind w:firstLine="0"/>
      <w:jc w:val="left"/>
      <w:outlineLvl w:val="9"/>
    </w:pPr>
  </w:style>
  <w:style w:type="paragraph" w:styleId="Cuprins2">
    <w:name w:val="toc 2"/>
    <w:basedOn w:val="Normal"/>
    <w:next w:val="Normal"/>
    <w:autoRedefine/>
    <w:uiPriority w:val="39"/>
    <w:unhideWhenUsed/>
    <w:rsid w:val="002620C2"/>
    <w:pPr>
      <w:spacing w:after="100"/>
      <w:ind w:left="200"/>
    </w:pPr>
  </w:style>
  <w:style w:type="character" w:customStyle="1" w:styleId="LegendCaracter">
    <w:name w:val="Legendă Caracter"/>
    <w:aliases w:val="Tabelle Caracter,Tabelle Char Char Char Caracter,Tabelle Char Char Char Char Caracter,Tabelle Char Char Caracter,Tabelle1 Caracter,Tabelle Char Char Char1 Caracter"/>
    <w:link w:val="Legend"/>
    <w:uiPriority w:val="35"/>
    <w:locked/>
    <w:rsid w:val="002D5B92"/>
    <w:rPr>
      <w:rFonts w:ascii="Times New Roman" w:eastAsia="Times New Roman" w:hAnsi="Times New Roman" w:cs="Lohit Devanagari"/>
      <w:i/>
      <w:iCs/>
      <w:sz w:val="24"/>
      <w:szCs w:val="24"/>
    </w:rPr>
  </w:style>
  <w:style w:type="character" w:styleId="HyperlinkParcurs">
    <w:name w:val="FollowedHyperlink"/>
    <w:basedOn w:val="Fontdeparagrafimplicit"/>
    <w:uiPriority w:val="99"/>
    <w:semiHidden/>
    <w:unhideWhenUsed/>
    <w:rsid w:val="00F115C8"/>
    <w:rPr>
      <w:color w:val="954F72" w:themeColor="followedHyperlink"/>
      <w:u w:val="single"/>
    </w:rPr>
  </w:style>
  <w:style w:type="character" w:customStyle="1" w:styleId="object">
    <w:name w:val="object"/>
    <w:basedOn w:val="Fontdeparagrafimplicit"/>
    <w:rsid w:val="00221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2620">
      <w:bodyDiv w:val="1"/>
      <w:marLeft w:val="0"/>
      <w:marRight w:val="0"/>
      <w:marTop w:val="0"/>
      <w:marBottom w:val="0"/>
      <w:divBdr>
        <w:top w:val="none" w:sz="0" w:space="0" w:color="auto"/>
        <w:left w:val="none" w:sz="0" w:space="0" w:color="auto"/>
        <w:bottom w:val="none" w:sz="0" w:space="0" w:color="auto"/>
        <w:right w:val="none" w:sz="0" w:space="0" w:color="auto"/>
      </w:divBdr>
    </w:div>
    <w:div w:id="95366327">
      <w:bodyDiv w:val="1"/>
      <w:marLeft w:val="0"/>
      <w:marRight w:val="0"/>
      <w:marTop w:val="0"/>
      <w:marBottom w:val="0"/>
      <w:divBdr>
        <w:top w:val="none" w:sz="0" w:space="0" w:color="auto"/>
        <w:left w:val="none" w:sz="0" w:space="0" w:color="auto"/>
        <w:bottom w:val="none" w:sz="0" w:space="0" w:color="auto"/>
        <w:right w:val="none" w:sz="0" w:space="0" w:color="auto"/>
      </w:divBdr>
    </w:div>
    <w:div w:id="202183598">
      <w:bodyDiv w:val="1"/>
      <w:marLeft w:val="0"/>
      <w:marRight w:val="0"/>
      <w:marTop w:val="0"/>
      <w:marBottom w:val="0"/>
      <w:divBdr>
        <w:top w:val="none" w:sz="0" w:space="0" w:color="auto"/>
        <w:left w:val="none" w:sz="0" w:space="0" w:color="auto"/>
        <w:bottom w:val="none" w:sz="0" w:space="0" w:color="auto"/>
        <w:right w:val="none" w:sz="0" w:space="0" w:color="auto"/>
      </w:divBdr>
    </w:div>
    <w:div w:id="244999369">
      <w:bodyDiv w:val="1"/>
      <w:marLeft w:val="0"/>
      <w:marRight w:val="0"/>
      <w:marTop w:val="0"/>
      <w:marBottom w:val="0"/>
      <w:divBdr>
        <w:top w:val="none" w:sz="0" w:space="0" w:color="auto"/>
        <w:left w:val="none" w:sz="0" w:space="0" w:color="auto"/>
        <w:bottom w:val="none" w:sz="0" w:space="0" w:color="auto"/>
        <w:right w:val="none" w:sz="0" w:space="0" w:color="auto"/>
      </w:divBdr>
    </w:div>
    <w:div w:id="278607814">
      <w:bodyDiv w:val="1"/>
      <w:marLeft w:val="0"/>
      <w:marRight w:val="0"/>
      <w:marTop w:val="0"/>
      <w:marBottom w:val="0"/>
      <w:divBdr>
        <w:top w:val="none" w:sz="0" w:space="0" w:color="auto"/>
        <w:left w:val="none" w:sz="0" w:space="0" w:color="auto"/>
        <w:bottom w:val="none" w:sz="0" w:space="0" w:color="auto"/>
        <w:right w:val="none" w:sz="0" w:space="0" w:color="auto"/>
      </w:divBdr>
    </w:div>
    <w:div w:id="281574823">
      <w:bodyDiv w:val="1"/>
      <w:marLeft w:val="0"/>
      <w:marRight w:val="0"/>
      <w:marTop w:val="0"/>
      <w:marBottom w:val="0"/>
      <w:divBdr>
        <w:top w:val="none" w:sz="0" w:space="0" w:color="auto"/>
        <w:left w:val="none" w:sz="0" w:space="0" w:color="auto"/>
        <w:bottom w:val="none" w:sz="0" w:space="0" w:color="auto"/>
        <w:right w:val="none" w:sz="0" w:space="0" w:color="auto"/>
      </w:divBdr>
    </w:div>
    <w:div w:id="303900749">
      <w:bodyDiv w:val="1"/>
      <w:marLeft w:val="0"/>
      <w:marRight w:val="0"/>
      <w:marTop w:val="0"/>
      <w:marBottom w:val="0"/>
      <w:divBdr>
        <w:top w:val="none" w:sz="0" w:space="0" w:color="auto"/>
        <w:left w:val="none" w:sz="0" w:space="0" w:color="auto"/>
        <w:bottom w:val="none" w:sz="0" w:space="0" w:color="auto"/>
        <w:right w:val="none" w:sz="0" w:space="0" w:color="auto"/>
      </w:divBdr>
    </w:div>
    <w:div w:id="350571600">
      <w:bodyDiv w:val="1"/>
      <w:marLeft w:val="0"/>
      <w:marRight w:val="0"/>
      <w:marTop w:val="0"/>
      <w:marBottom w:val="0"/>
      <w:divBdr>
        <w:top w:val="none" w:sz="0" w:space="0" w:color="auto"/>
        <w:left w:val="none" w:sz="0" w:space="0" w:color="auto"/>
        <w:bottom w:val="none" w:sz="0" w:space="0" w:color="auto"/>
        <w:right w:val="none" w:sz="0" w:space="0" w:color="auto"/>
      </w:divBdr>
    </w:div>
    <w:div w:id="373972194">
      <w:bodyDiv w:val="1"/>
      <w:marLeft w:val="0"/>
      <w:marRight w:val="0"/>
      <w:marTop w:val="0"/>
      <w:marBottom w:val="0"/>
      <w:divBdr>
        <w:top w:val="none" w:sz="0" w:space="0" w:color="auto"/>
        <w:left w:val="none" w:sz="0" w:space="0" w:color="auto"/>
        <w:bottom w:val="none" w:sz="0" w:space="0" w:color="auto"/>
        <w:right w:val="none" w:sz="0" w:space="0" w:color="auto"/>
      </w:divBdr>
    </w:div>
    <w:div w:id="409474689">
      <w:bodyDiv w:val="1"/>
      <w:marLeft w:val="0"/>
      <w:marRight w:val="0"/>
      <w:marTop w:val="0"/>
      <w:marBottom w:val="0"/>
      <w:divBdr>
        <w:top w:val="none" w:sz="0" w:space="0" w:color="auto"/>
        <w:left w:val="none" w:sz="0" w:space="0" w:color="auto"/>
        <w:bottom w:val="none" w:sz="0" w:space="0" w:color="auto"/>
        <w:right w:val="none" w:sz="0" w:space="0" w:color="auto"/>
      </w:divBdr>
    </w:div>
    <w:div w:id="429862915">
      <w:bodyDiv w:val="1"/>
      <w:marLeft w:val="0"/>
      <w:marRight w:val="0"/>
      <w:marTop w:val="0"/>
      <w:marBottom w:val="0"/>
      <w:divBdr>
        <w:top w:val="none" w:sz="0" w:space="0" w:color="auto"/>
        <w:left w:val="none" w:sz="0" w:space="0" w:color="auto"/>
        <w:bottom w:val="none" w:sz="0" w:space="0" w:color="auto"/>
        <w:right w:val="none" w:sz="0" w:space="0" w:color="auto"/>
      </w:divBdr>
    </w:div>
    <w:div w:id="460467287">
      <w:bodyDiv w:val="1"/>
      <w:marLeft w:val="0"/>
      <w:marRight w:val="0"/>
      <w:marTop w:val="0"/>
      <w:marBottom w:val="0"/>
      <w:divBdr>
        <w:top w:val="none" w:sz="0" w:space="0" w:color="auto"/>
        <w:left w:val="none" w:sz="0" w:space="0" w:color="auto"/>
        <w:bottom w:val="none" w:sz="0" w:space="0" w:color="auto"/>
        <w:right w:val="none" w:sz="0" w:space="0" w:color="auto"/>
      </w:divBdr>
    </w:div>
    <w:div w:id="569384979">
      <w:bodyDiv w:val="1"/>
      <w:marLeft w:val="0"/>
      <w:marRight w:val="0"/>
      <w:marTop w:val="0"/>
      <w:marBottom w:val="0"/>
      <w:divBdr>
        <w:top w:val="none" w:sz="0" w:space="0" w:color="auto"/>
        <w:left w:val="none" w:sz="0" w:space="0" w:color="auto"/>
        <w:bottom w:val="none" w:sz="0" w:space="0" w:color="auto"/>
        <w:right w:val="none" w:sz="0" w:space="0" w:color="auto"/>
      </w:divBdr>
    </w:div>
    <w:div w:id="594752295">
      <w:bodyDiv w:val="1"/>
      <w:marLeft w:val="0"/>
      <w:marRight w:val="0"/>
      <w:marTop w:val="0"/>
      <w:marBottom w:val="0"/>
      <w:divBdr>
        <w:top w:val="none" w:sz="0" w:space="0" w:color="auto"/>
        <w:left w:val="none" w:sz="0" w:space="0" w:color="auto"/>
        <w:bottom w:val="none" w:sz="0" w:space="0" w:color="auto"/>
        <w:right w:val="none" w:sz="0" w:space="0" w:color="auto"/>
      </w:divBdr>
    </w:div>
    <w:div w:id="651255979">
      <w:bodyDiv w:val="1"/>
      <w:marLeft w:val="0"/>
      <w:marRight w:val="0"/>
      <w:marTop w:val="0"/>
      <w:marBottom w:val="0"/>
      <w:divBdr>
        <w:top w:val="none" w:sz="0" w:space="0" w:color="auto"/>
        <w:left w:val="none" w:sz="0" w:space="0" w:color="auto"/>
        <w:bottom w:val="none" w:sz="0" w:space="0" w:color="auto"/>
        <w:right w:val="none" w:sz="0" w:space="0" w:color="auto"/>
      </w:divBdr>
    </w:div>
    <w:div w:id="667249515">
      <w:bodyDiv w:val="1"/>
      <w:marLeft w:val="0"/>
      <w:marRight w:val="0"/>
      <w:marTop w:val="0"/>
      <w:marBottom w:val="0"/>
      <w:divBdr>
        <w:top w:val="none" w:sz="0" w:space="0" w:color="auto"/>
        <w:left w:val="none" w:sz="0" w:space="0" w:color="auto"/>
        <w:bottom w:val="none" w:sz="0" w:space="0" w:color="auto"/>
        <w:right w:val="none" w:sz="0" w:space="0" w:color="auto"/>
      </w:divBdr>
    </w:div>
    <w:div w:id="747963398">
      <w:bodyDiv w:val="1"/>
      <w:marLeft w:val="0"/>
      <w:marRight w:val="0"/>
      <w:marTop w:val="0"/>
      <w:marBottom w:val="0"/>
      <w:divBdr>
        <w:top w:val="none" w:sz="0" w:space="0" w:color="auto"/>
        <w:left w:val="none" w:sz="0" w:space="0" w:color="auto"/>
        <w:bottom w:val="none" w:sz="0" w:space="0" w:color="auto"/>
        <w:right w:val="none" w:sz="0" w:space="0" w:color="auto"/>
      </w:divBdr>
    </w:div>
    <w:div w:id="891159664">
      <w:bodyDiv w:val="1"/>
      <w:marLeft w:val="0"/>
      <w:marRight w:val="0"/>
      <w:marTop w:val="0"/>
      <w:marBottom w:val="0"/>
      <w:divBdr>
        <w:top w:val="none" w:sz="0" w:space="0" w:color="auto"/>
        <w:left w:val="none" w:sz="0" w:space="0" w:color="auto"/>
        <w:bottom w:val="none" w:sz="0" w:space="0" w:color="auto"/>
        <w:right w:val="none" w:sz="0" w:space="0" w:color="auto"/>
      </w:divBdr>
    </w:div>
    <w:div w:id="901065158">
      <w:bodyDiv w:val="1"/>
      <w:marLeft w:val="0"/>
      <w:marRight w:val="0"/>
      <w:marTop w:val="0"/>
      <w:marBottom w:val="0"/>
      <w:divBdr>
        <w:top w:val="none" w:sz="0" w:space="0" w:color="auto"/>
        <w:left w:val="none" w:sz="0" w:space="0" w:color="auto"/>
        <w:bottom w:val="none" w:sz="0" w:space="0" w:color="auto"/>
        <w:right w:val="none" w:sz="0" w:space="0" w:color="auto"/>
      </w:divBdr>
    </w:div>
    <w:div w:id="999886068">
      <w:bodyDiv w:val="1"/>
      <w:marLeft w:val="0"/>
      <w:marRight w:val="0"/>
      <w:marTop w:val="0"/>
      <w:marBottom w:val="0"/>
      <w:divBdr>
        <w:top w:val="none" w:sz="0" w:space="0" w:color="auto"/>
        <w:left w:val="none" w:sz="0" w:space="0" w:color="auto"/>
        <w:bottom w:val="none" w:sz="0" w:space="0" w:color="auto"/>
        <w:right w:val="none" w:sz="0" w:space="0" w:color="auto"/>
      </w:divBdr>
    </w:div>
    <w:div w:id="1017924964">
      <w:bodyDiv w:val="1"/>
      <w:marLeft w:val="0"/>
      <w:marRight w:val="0"/>
      <w:marTop w:val="0"/>
      <w:marBottom w:val="0"/>
      <w:divBdr>
        <w:top w:val="none" w:sz="0" w:space="0" w:color="auto"/>
        <w:left w:val="none" w:sz="0" w:space="0" w:color="auto"/>
        <w:bottom w:val="none" w:sz="0" w:space="0" w:color="auto"/>
        <w:right w:val="none" w:sz="0" w:space="0" w:color="auto"/>
      </w:divBdr>
    </w:div>
    <w:div w:id="1219971303">
      <w:bodyDiv w:val="1"/>
      <w:marLeft w:val="0"/>
      <w:marRight w:val="0"/>
      <w:marTop w:val="0"/>
      <w:marBottom w:val="0"/>
      <w:divBdr>
        <w:top w:val="none" w:sz="0" w:space="0" w:color="auto"/>
        <w:left w:val="none" w:sz="0" w:space="0" w:color="auto"/>
        <w:bottom w:val="none" w:sz="0" w:space="0" w:color="auto"/>
        <w:right w:val="none" w:sz="0" w:space="0" w:color="auto"/>
      </w:divBdr>
    </w:div>
    <w:div w:id="1282105501">
      <w:bodyDiv w:val="1"/>
      <w:marLeft w:val="0"/>
      <w:marRight w:val="0"/>
      <w:marTop w:val="0"/>
      <w:marBottom w:val="0"/>
      <w:divBdr>
        <w:top w:val="none" w:sz="0" w:space="0" w:color="auto"/>
        <w:left w:val="none" w:sz="0" w:space="0" w:color="auto"/>
        <w:bottom w:val="none" w:sz="0" w:space="0" w:color="auto"/>
        <w:right w:val="none" w:sz="0" w:space="0" w:color="auto"/>
      </w:divBdr>
    </w:div>
    <w:div w:id="1287932198">
      <w:bodyDiv w:val="1"/>
      <w:marLeft w:val="0"/>
      <w:marRight w:val="0"/>
      <w:marTop w:val="0"/>
      <w:marBottom w:val="0"/>
      <w:divBdr>
        <w:top w:val="none" w:sz="0" w:space="0" w:color="auto"/>
        <w:left w:val="none" w:sz="0" w:space="0" w:color="auto"/>
        <w:bottom w:val="none" w:sz="0" w:space="0" w:color="auto"/>
        <w:right w:val="none" w:sz="0" w:space="0" w:color="auto"/>
      </w:divBdr>
    </w:div>
    <w:div w:id="1291403531">
      <w:bodyDiv w:val="1"/>
      <w:marLeft w:val="0"/>
      <w:marRight w:val="0"/>
      <w:marTop w:val="0"/>
      <w:marBottom w:val="0"/>
      <w:divBdr>
        <w:top w:val="none" w:sz="0" w:space="0" w:color="auto"/>
        <w:left w:val="none" w:sz="0" w:space="0" w:color="auto"/>
        <w:bottom w:val="none" w:sz="0" w:space="0" w:color="auto"/>
        <w:right w:val="none" w:sz="0" w:space="0" w:color="auto"/>
      </w:divBdr>
    </w:div>
    <w:div w:id="1293749179">
      <w:bodyDiv w:val="1"/>
      <w:marLeft w:val="0"/>
      <w:marRight w:val="0"/>
      <w:marTop w:val="0"/>
      <w:marBottom w:val="0"/>
      <w:divBdr>
        <w:top w:val="none" w:sz="0" w:space="0" w:color="auto"/>
        <w:left w:val="none" w:sz="0" w:space="0" w:color="auto"/>
        <w:bottom w:val="none" w:sz="0" w:space="0" w:color="auto"/>
        <w:right w:val="none" w:sz="0" w:space="0" w:color="auto"/>
      </w:divBdr>
    </w:div>
    <w:div w:id="1299804447">
      <w:bodyDiv w:val="1"/>
      <w:marLeft w:val="0"/>
      <w:marRight w:val="0"/>
      <w:marTop w:val="0"/>
      <w:marBottom w:val="0"/>
      <w:divBdr>
        <w:top w:val="none" w:sz="0" w:space="0" w:color="auto"/>
        <w:left w:val="none" w:sz="0" w:space="0" w:color="auto"/>
        <w:bottom w:val="none" w:sz="0" w:space="0" w:color="auto"/>
        <w:right w:val="none" w:sz="0" w:space="0" w:color="auto"/>
      </w:divBdr>
    </w:div>
    <w:div w:id="1316104870">
      <w:bodyDiv w:val="1"/>
      <w:marLeft w:val="0"/>
      <w:marRight w:val="0"/>
      <w:marTop w:val="0"/>
      <w:marBottom w:val="0"/>
      <w:divBdr>
        <w:top w:val="none" w:sz="0" w:space="0" w:color="auto"/>
        <w:left w:val="none" w:sz="0" w:space="0" w:color="auto"/>
        <w:bottom w:val="none" w:sz="0" w:space="0" w:color="auto"/>
        <w:right w:val="none" w:sz="0" w:space="0" w:color="auto"/>
      </w:divBdr>
    </w:div>
    <w:div w:id="1317222299">
      <w:bodyDiv w:val="1"/>
      <w:marLeft w:val="0"/>
      <w:marRight w:val="0"/>
      <w:marTop w:val="0"/>
      <w:marBottom w:val="0"/>
      <w:divBdr>
        <w:top w:val="none" w:sz="0" w:space="0" w:color="auto"/>
        <w:left w:val="none" w:sz="0" w:space="0" w:color="auto"/>
        <w:bottom w:val="none" w:sz="0" w:space="0" w:color="auto"/>
        <w:right w:val="none" w:sz="0" w:space="0" w:color="auto"/>
      </w:divBdr>
    </w:div>
    <w:div w:id="1357542791">
      <w:bodyDiv w:val="1"/>
      <w:marLeft w:val="0"/>
      <w:marRight w:val="0"/>
      <w:marTop w:val="0"/>
      <w:marBottom w:val="0"/>
      <w:divBdr>
        <w:top w:val="none" w:sz="0" w:space="0" w:color="auto"/>
        <w:left w:val="none" w:sz="0" w:space="0" w:color="auto"/>
        <w:bottom w:val="none" w:sz="0" w:space="0" w:color="auto"/>
        <w:right w:val="none" w:sz="0" w:space="0" w:color="auto"/>
      </w:divBdr>
    </w:div>
    <w:div w:id="1364403165">
      <w:bodyDiv w:val="1"/>
      <w:marLeft w:val="0"/>
      <w:marRight w:val="0"/>
      <w:marTop w:val="0"/>
      <w:marBottom w:val="0"/>
      <w:divBdr>
        <w:top w:val="none" w:sz="0" w:space="0" w:color="auto"/>
        <w:left w:val="none" w:sz="0" w:space="0" w:color="auto"/>
        <w:bottom w:val="none" w:sz="0" w:space="0" w:color="auto"/>
        <w:right w:val="none" w:sz="0" w:space="0" w:color="auto"/>
      </w:divBdr>
    </w:div>
    <w:div w:id="1471240310">
      <w:bodyDiv w:val="1"/>
      <w:marLeft w:val="0"/>
      <w:marRight w:val="0"/>
      <w:marTop w:val="0"/>
      <w:marBottom w:val="0"/>
      <w:divBdr>
        <w:top w:val="none" w:sz="0" w:space="0" w:color="auto"/>
        <w:left w:val="none" w:sz="0" w:space="0" w:color="auto"/>
        <w:bottom w:val="none" w:sz="0" w:space="0" w:color="auto"/>
        <w:right w:val="none" w:sz="0" w:space="0" w:color="auto"/>
      </w:divBdr>
    </w:div>
    <w:div w:id="1558278493">
      <w:bodyDiv w:val="1"/>
      <w:marLeft w:val="0"/>
      <w:marRight w:val="0"/>
      <w:marTop w:val="0"/>
      <w:marBottom w:val="0"/>
      <w:divBdr>
        <w:top w:val="none" w:sz="0" w:space="0" w:color="auto"/>
        <w:left w:val="none" w:sz="0" w:space="0" w:color="auto"/>
        <w:bottom w:val="none" w:sz="0" w:space="0" w:color="auto"/>
        <w:right w:val="none" w:sz="0" w:space="0" w:color="auto"/>
      </w:divBdr>
    </w:div>
    <w:div w:id="1756975918">
      <w:bodyDiv w:val="1"/>
      <w:marLeft w:val="0"/>
      <w:marRight w:val="0"/>
      <w:marTop w:val="0"/>
      <w:marBottom w:val="0"/>
      <w:divBdr>
        <w:top w:val="none" w:sz="0" w:space="0" w:color="auto"/>
        <w:left w:val="none" w:sz="0" w:space="0" w:color="auto"/>
        <w:bottom w:val="none" w:sz="0" w:space="0" w:color="auto"/>
        <w:right w:val="none" w:sz="0" w:space="0" w:color="auto"/>
      </w:divBdr>
    </w:div>
    <w:div w:id="1863207927">
      <w:bodyDiv w:val="1"/>
      <w:marLeft w:val="0"/>
      <w:marRight w:val="0"/>
      <w:marTop w:val="0"/>
      <w:marBottom w:val="0"/>
      <w:divBdr>
        <w:top w:val="none" w:sz="0" w:space="0" w:color="auto"/>
        <w:left w:val="none" w:sz="0" w:space="0" w:color="auto"/>
        <w:bottom w:val="none" w:sz="0" w:space="0" w:color="auto"/>
        <w:right w:val="none" w:sz="0" w:space="0" w:color="auto"/>
      </w:divBdr>
    </w:div>
    <w:div w:id="1877503803">
      <w:bodyDiv w:val="1"/>
      <w:marLeft w:val="0"/>
      <w:marRight w:val="0"/>
      <w:marTop w:val="0"/>
      <w:marBottom w:val="0"/>
      <w:divBdr>
        <w:top w:val="none" w:sz="0" w:space="0" w:color="auto"/>
        <w:left w:val="none" w:sz="0" w:space="0" w:color="auto"/>
        <w:bottom w:val="none" w:sz="0" w:space="0" w:color="auto"/>
        <w:right w:val="none" w:sz="0" w:space="0" w:color="auto"/>
      </w:divBdr>
    </w:div>
    <w:div w:id="1893616098">
      <w:bodyDiv w:val="1"/>
      <w:marLeft w:val="0"/>
      <w:marRight w:val="0"/>
      <w:marTop w:val="0"/>
      <w:marBottom w:val="0"/>
      <w:divBdr>
        <w:top w:val="none" w:sz="0" w:space="0" w:color="auto"/>
        <w:left w:val="none" w:sz="0" w:space="0" w:color="auto"/>
        <w:bottom w:val="none" w:sz="0" w:space="0" w:color="auto"/>
        <w:right w:val="none" w:sz="0" w:space="0" w:color="auto"/>
      </w:divBdr>
    </w:div>
    <w:div w:id="1908690135">
      <w:bodyDiv w:val="1"/>
      <w:marLeft w:val="0"/>
      <w:marRight w:val="0"/>
      <w:marTop w:val="0"/>
      <w:marBottom w:val="0"/>
      <w:divBdr>
        <w:top w:val="none" w:sz="0" w:space="0" w:color="auto"/>
        <w:left w:val="none" w:sz="0" w:space="0" w:color="auto"/>
        <w:bottom w:val="none" w:sz="0" w:space="0" w:color="auto"/>
        <w:right w:val="none" w:sz="0" w:space="0" w:color="auto"/>
      </w:divBdr>
    </w:div>
    <w:div w:id="1993215620">
      <w:bodyDiv w:val="1"/>
      <w:marLeft w:val="0"/>
      <w:marRight w:val="0"/>
      <w:marTop w:val="0"/>
      <w:marBottom w:val="0"/>
      <w:divBdr>
        <w:top w:val="none" w:sz="0" w:space="0" w:color="auto"/>
        <w:left w:val="none" w:sz="0" w:space="0" w:color="auto"/>
        <w:bottom w:val="none" w:sz="0" w:space="0" w:color="auto"/>
        <w:right w:val="none" w:sz="0" w:space="0" w:color="auto"/>
      </w:divBdr>
    </w:div>
    <w:div w:id="1997413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Compus_organic" TargetMode="External"/><Relationship Id="rId13" Type="http://schemas.openxmlformats.org/officeDocument/2006/relationships/hyperlink" Target="https://ism.gov.md/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pc.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kipedia.org/wiki/Ali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wikipedia.org/wiki/Izolator_electric" TargetMode="External"/><Relationship Id="rId4" Type="http://schemas.openxmlformats.org/officeDocument/2006/relationships/settings" Target="settings.xml"/><Relationship Id="rId9" Type="http://schemas.openxmlformats.org/officeDocument/2006/relationships/hyperlink" Target="https://ro.wikipedia.org/w/index.php?title=Dielectric&amp;action=edit&amp;redlink=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md/cautare/getResults?doc_id=103689&amp;lang=ro" TargetMode="External"/><Relationship Id="rId2" Type="http://schemas.openxmlformats.org/officeDocument/2006/relationships/hyperlink" Target="https://www.legis.md/cautare/getResults?doc_id=99056&amp;lang=ro" TargetMode="External"/><Relationship Id="rId1" Type="http://schemas.openxmlformats.org/officeDocument/2006/relationships/hyperlink" Target="https://statistica.gov.md/public/files/publicatii_electronice/Anuar_Statistic/2021/16_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E0C86-19E4-4139-986D-D807BD65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11410</Words>
  <Characters>66181</Characters>
  <Application>Microsoft Office Word</Application>
  <DocSecurity>0</DocSecurity>
  <Lines>551</Lines>
  <Paragraphs>154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Echim</dc:creator>
  <cp:keywords/>
  <dc:description/>
  <cp:lastModifiedBy>Carolina Banaru</cp:lastModifiedBy>
  <cp:revision>8</cp:revision>
  <dcterms:created xsi:type="dcterms:W3CDTF">2023-03-01T14:03:00Z</dcterms:created>
  <dcterms:modified xsi:type="dcterms:W3CDTF">2023-03-09T13:20:00Z</dcterms:modified>
</cp:coreProperties>
</file>