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488" w:rsidRDefault="00F655BC" w:rsidP="00497F8E">
      <w:pPr>
        <w:pStyle w:val="Heading1"/>
        <w:spacing w:before="120"/>
        <w:ind w:left="2832" w:hanging="2832"/>
        <w:rPr>
          <w:lang w:val="ro-RO"/>
        </w:rPr>
      </w:pPr>
      <w:r w:rsidRPr="00406EBF">
        <w:rPr>
          <w:lang w:val="ro-RO"/>
        </w:rPr>
        <w:t>TITLUL:</w:t>
      </w:r>
      <w:r w:rsidRPr="00406EBF">
        <w:rPr>
          <w:lang w:val="ro-RO"/>
        </w:rPr>
        <w:tab/>
        <w:t xml:space="preserve">ANALIZA </w:t>
      </w:r>
      <w:r w:rsidRPr="00406EBF">
        <w:rPr>
          <w:caps/>
          <w:lang w:val="ro-RO"/>
        </w:rPr>
        <w:t xml:space="preserve">PRELIMINARĂ A IMPACTULUI DE REGLEMENTARE EFECTUATĂ PENTRU </w:t>
      </w:r>
      <w:r w:rsidRPr="0002081A">
        <w:rPr>
          <w:caps/>
          <w:lang w:val="ro-RO"/>
        </w:rPr>
        <w:t>p</w:t>
      </w:r>
      <w:r w:rsidRPr="00406EBF">
        <w:rPr>
          <w:caps/>
          <w:lang w:val="ro-RO"/>
        </w:rPr>
        <w:t>roiectul Hotărîrii Guvern</w:t>
      </w:r>
      <w:r>
        <w:rPr>
          <w:caps/>
          <w:lang w:val="ro-RO"/>
        </w:rPr>
        <w:t>ului</w:t>
      </w:r>
      <w:r w:rsidR="008B4488">
        <w:rPr>
          <w:caps/>
          <w:lang w:val="ro-RO"/>
        </w:rPr>
        <w:t xml:space="preserve"> </w:t>
      </w:r>
      <w:r w:rsidRPr="0080781B">
        <w:rPr>
          <w:caps/>
          <w:lang w:val="ro-RO"/>
        </w:rPr>
        <w:t>cu privire la aprobarea reg</w:t>
      </w:r>
      <w:r>
        <w:rPr>
          <w:caps/>
          <w:lang w:val="ro-RO"/>
        </w:rPr>
        <w:t>LEMENT</w:t>
      </w:r>
      <w:r w:rsidR="008B4488">
        <w:rPr>
          <w:caps/>
          <w:lang w:val="ro-RO"/>
        </w:rPr>
        <w:t>ULUI GENERAL DE METROLOGIE LEGALĂ</w:t>
      </w:r>
      <w:r>
        <w:rPr>
          <w:caps/>
          <w:lang w:val="ro-RO"/>
        </w:rPr>
        <w:t xml:space="preserve"> </w:t>
      </w:r>
      <w:r w:rsidRPr="0080781B">
        <w:rPr>
          <w:caps/>
          <w:lang w:val="ro-RO"/>
        </w:rPr>
        <w:t>de stabilire a cerințelor către sticle utilizate ca recipiente de măsur</w:t>
      </w:r>
      <w:r>
        <w:rPr>
          <w:caps/>
          <w:lang w:val="ro-RO"/>
        </w:rPr>
        <w:t>are</w:t>
      </w:r>
      <w:r w:rsidRPr="00406EBF">
        <w:rPr>
          <w:caps/>
          <w:lang w:val="ro-RO"/>
        </w:rPr>
        <w:t xml:space="preserve"> ELABORATe ÎN VEDEREA armonizĂRII cadrului normativ cu prevederile </w:t>
      </w:r>
      <w:r w:rsidRPr="00C67F7C">
        <w:rPr>
          <w:rFonts w:ascii="Times New Roman Bold" w:hAnsi="Times New Roman Bold"/>
          <w:caps/>
          <w:lang w:val="ro-RO"/>
        </w:rPr>
        <w:t>DIRECTIVEI 75/107/CEE  A CONSILIULUI din 19 decembrie 1974 privind apropierea legislațiilor statelor membre referitoare la sticlele utilizate ca recipiente de măsurare</w:t>
      </w:r>
    </w:p>
    <w:p w:rsidR="008B4488" w:rsidRPr="00406EBF" w:rsidRDefault="008B4488" w:rsidP="00255812">
      <w:pPr>
        <w:rPr>
          <w:lang w:val="ro-RO"/>
        </w:rPr>
      </w:pPr>
    </w:p>
    <w:p w:rsidR="00F655BC" w:rsidRPr="00406EBF" w:rsidRDefault="00F655BC" w:rsidP="00255812">
      <w:pPr>
        <w:pStyle w:val="Heading1"/>
        <w:spacing w:before="120"/>
        <w:ind w:left="2124" w:hanging="2124"/>
        <w:rPr>
          <w:lang w:val="ro-RO"/>
        </w:rPr>
      </w:pPr>
      <w:r w:rsidRPr="00406EBF">
        <w:rPr>
          <w:lang w:val="ro-RO"/>
        </w:rPr>
        <w:t>AUTORITATEA</w:t>
      </w:r>
    </w:p>
    <w:p w:rsidR="00F655BC" w:rsidRPr="00406EBF" w:rsidRDefault="00F655BC" w:rsidP="00255812">
      <w:pPr>
        <w:pStyle w:val="Heading1"/>
        <w:spacing w:before="120"/>
        <w:ind w:left="2832" w:hanging="2832"/>
        <w:rPr>
          <w:caps/>
          <w:lang w:val="ro-RO"/>
        </w:rPr>
      </w:pPr>
      <w:r w:rsidRPr="00406EBF">
        <w:rPr>
          <w:lang w:val="ro-RO"/>
        </w:rPr>
        <w:t>PUBLICĂ</w:t>
      </w:r>
      <w:r>
        <w:rPr>
          <w:lang w:val="ro-RO"/>
        </w:rPr>
        <w:t>:</w:t>
      </w:r>
      <w:r>
        <w:rPr>
          <w:lang w:val="ro-RO"/>
        </w:rPr>
        <w:tab/>
      </w:r>
      <w:r w:rsidRPr="00406EBF">
        <w:rPr>
          <w:caps/>
          <w:lang w:val="ro-RO"/>
        </w:rPr>
        <w:t>MINISTERUL ECONOMIEI</w:t>
      </w:r>
    </w:p>
    <w:p w:rsidR="00F655BC" w:rsidRPr="00406EBF" w:rsidRDefault="00F655BC" w:rsidP="00255812">
      <w:pPr>
        <w:spacing w:before="120"/>
        <w:rPr>
          <w:lang w:val="ro-RO"/>
        </w:rPr>
      </w:pPr>
    </w:p>
    <w:p w:rsidR="00F655BC" w:rsidRPr="00406EBF" w:rsidRDefault="00F655BC" w:rsidP="00255812">
      <w:pPr>
        <w:pStyle w:val="Heading1"/>
        <w:spacing w:before="120"/>
        <w:ind w:left="0" w:firstLine="0"/>
        <w:rPr>
          <w:lang w:val="ro-RO"/>
        </w:rPr>
      </w:pPr>
      <w:r w:rsidRPr="00406EBF">
        <w:rPr>
          <w:lang w:val="ro-RO"/>
        </w:rPr>
        <w:t>DATA:</w:t>
      </w:r>
      <w:r w:rsidRPr="00406EBF">
        <w:rPr>
          <w:b w:val="0"/>
          <w:lang w:val="ro-RO"/>
        </w:rPr>
        <w:tab/>
      </w:r>
      <w:r w:rsidRPr="00406EBF">
        <w:rPr>
          <w:b w:val="0"/>
          <w:lang w:val="ro-RO"/>
        </w:rPr>
        <w:tab/>
      </w:r>
      <w:r w:rsidRPr="00406EBF">
        <w:rPr>
          <w:b w:val="0"/>
          <w:lang w:val="ro-RO"/>
        </w:rPr>
        <w:tab/>
      </w:r>
      <w:r w:rsidRPr="00406EBF">
        <w:rPr>
          <w:lang w:val="ro-RO"/>
        </w:rPr>
        <w:t>31.05.2013</w:t>
      </w:r>
    </w:p>
    <w:p w:rsidR="00F655BC" w:rsidRDefault="00F655BC" w:rsidP="00255812">
      <w:pPr>
        <w:pStyle w:val="Heading1"/>
        <w:spacing w:before="120"/>
        <w:ind w:left="0" w:firstLine="0"/>
        <w:rPr>
          <w:lang w:val="ro-RO"/>
        </w:rPr>
      </w:pPr>
    </w:p>
    <w:p w:rsidR="00F655BC" w:rsidRPr="00610908" w:rsidRDefault="00F655BC" w:rsidP="00255812">
      <w:pPr>
        <w:rPr>
          <w:lang w:val="ro-RO"/>
        </w:rPr>
      </w:pPr>
    </w:p>
    <w:p w:rsidR="00F655BC" w:rsidRDefault="00F655BC" w:rsidP="00255812">
      <w:pPr>
        <w:pStyle w:val="Heading1"/>
        <w:spacing w:before="120"/>
        <w:ind w:left="0" w:firstLine="0"/>
        <w:rPr>
          <w:rFonts w:ascii="Times New Roman Bold" w:hAnsi="Times New Roman Bold"/>
          <w:i/>
          <w:caps/>
          <w:lang w:val="ro-RO"/>
        </w:rPr>
      </w:pPr>
      <w:r w:rsidRPr="00B87FAD">
        <w:rPr>
          <w:rFonts w:ascii="Times New Roman Bold" w:hAnsi="Times New Roman Bold"/>
          <w:i/>
          <w:caps/>
          <w:lang w:val="ro-RO"/>
        </w:rPr>
        <w:t>introducere</w:t>
      </w:r>
    </w:p>
    <w:p w:rsidR="00F655BC" w:rsidRPr="00EC51E3" w:rsidRDefault="00F655BC" w:rsidP="00EC51E3">
      <w:pPr>
        <w:rPr>
          <w:lang w:val="ro-RO"/>
        </w:rPr>
      </w:pPr>
    </w:p>
    <w:p w:rsidR="00F655BC" w:rsidRPr="00406EBF" w:rsidRDefault="00F655BC" w:rsidP="0084509F">
      <w:pPr>
        <w:spacing w:before="120"/>
        <w:ind w:firstLine="708"/>
        <w:jc w:val="both"/>
        <w:rPr>
          <w:lang w:val="ro-RO"/>
        </w:rPr>
      </w:pPr>
      <w:r w:rsidRPr="00406EBF">
        <w:rPr>
          <w:lang w:val="ro-RO"/>
        </w:rPr>
        <w:t>Analiza preliminară a impactului de reglementare efectuată pentru proiectul Hotărîrii Guvern</w:t>
      </w:r>
      <w:r>
        <w:rPr>
          <w:lang w:val="ro-RO"/>
        </w:rPr>
        <w:t xml:space="preserve">ului </w:t>
      </w:r>
      <w:r w:rsidRPr="00C812A9">
        <w:rPr>
          <w:lang w:val="ro-RO"/>
        </w:rPr>
        <w:t>cu privire la aprobarea reg</w:t>
      </w:r>
      <w:r>
        <w:rPr>
          <w:lang w:val="ro-RO"/>
        </w:rPr>
        <w:t>lement</w:t>
      </w:r>
      <w:r w:rsidR="00497F8E">
        <w:rPr>
          <w:lang w:val="ro-RO"/>
        </w:rPr>
        <w:t>ului</w:t>
      </w:r>
      <w:r>
        <w:rPr>
          <w:lang w:val="ro-RO"/>
        </w:rPr>
        <w:t xml:space="preserve"> de metrologie legală</w:t>
      </w:r>
      <w:r w:rsidRPr="00C812A9">
        <w:rPr>
          <w:lang w:val="ro-RO"/>
        </w:rPr>
        <w:t xml:space="preserve"> de stabilire a cerințelor către sticle utilizate ca recipiente de măsur</w:t>
      </w:r>
      <w:r>
        <w:rPr>
          <w:lang w:val="ro-RO"/>
        </w:rPr>
        <w:t>are</w:t>
      </w:r>
      <w:r w:rsidRPr="00406EBF">
        <w:rPr>
          <w:lang w:val="ro-RO"/>
        </w:rPr>
        <w:t>, elaborat</w:t>
      </w:r>
      <w:r>
        <w:rPr>
          <w:lang w:val="ro-RO"/>
        </w:rPr>
        <w:t>e</w:t>
      </w:r>
      <w:r w:rsidRPr="00406EBF">
        <w:rPr>
          <w:lang w:val="ro-RO"/>
        </w:rPr>
        <w:t xml:space="preserve"> pentru armonizarea cadrului normativ cu prevederile </w:t>
      </w:r>
      <w:r w:rsidRPr="00C812A9">
        <w:rPr>
          <w:lang w:val="ro-RO"/>
        </w:rPr>
        <w:t>D</w:t>
      </w:r>
      <w:r>
        <w:rPr>
          <w:lang w:val="ro-RO"/>
        </w:rPr>
        <w:t xml:space="preserve">irectivei </w:t>
      </w:r>
      <w:r w:rsidRPr="00C812A9">
        <w:rPr>
          <w:lang w:val="ro-RO"/>
        </w:rPr>
        <w:t xml:space="preserve">75/107/CEE </w:t>
      </w:r>
      <w:r>
        <w:rPr>
          <w:lang w:val="ro-RO"/>
        </w:rPr>
        <w:t>a</w:t>
      </w:r>
      <w:r w:rsidRPr="00C812A9">
        <w:rPr>
          <w:lang w:val="ro-RO"/>
        </w:rPr>
        <w:t xml:space="preserve"> C</w:t>
      </w:r>
      <w:r>
        <w:rPr>
          <w:lang w:val="ro-RO"/>
        </w:rPr>
        <w:t xml:space="preserve">onsiliului </w:t>
      </w:r>
      <w:r w:rsidRPr="00C812A9">
        <w:rPr>
          <w:lang w:val="ro-RO"/>
        </w:rPr>
        <w:t>din 19 decembrie 1974 privind apropierea legislațiilor statelor membre referitoare la sticlele utilizate ca recipiente de măsurare</w:t>
      </w:r>
      <w:r w:rsidRPr="00406EBF">
        <w:rPr>
          <w:lang w:val="ro-RO"/>
        </w:rPr>
        <w:t xml:space="preserve">, a fost elaborat în conformitate cu prevederile articolului </w:t>
      </w:r>
      <w:r w:rsidRPr="00536359">
        <w:rPr>
          <w:lang w:val="ro-RO"/>
        </w:rPr>
        <w:t>13</w:t>
      </w:r>
      <w:r>
        <w:rPr>
          <w:lang w:val="ro-RO"/>
        </w:rPr>
        <w:t xml:space="preserve"> </w:t>
      </w:r>
      <w:r w:rsidRPr="00536359">
        <w:rPr>
          <w:lang w:val="ro-RO"/>
        </w:rPr>
        <w:t>a</w:t>
      </w:r>
      <w:r>
        <w:rPr>
          <w:lang w:val="ro-RO"/>
        </w:rPr>
        <w:t>l</w:t>
      </w:r>
      <w:r w:rsidRPr="00406EBF">
        <w:rPr>
          <w:lang w:val="ro-RO"/>
        </w:rPr>
        <w:t xml:space="preserve"> Legii cu privire la principiile de bază de reglementare a activităţii de întreprinzător nr. 235-XVI din 20.07.2006 (în continuare – Legea nr. 235) şi în corespundere cu Metodologia de analiză a impactului de reglementare şi de  monitorizare a eficienţei actului de reglementare, aprobată prin Hotărîrea Guvernului nr. </w:t>
      </w:r>
      <w:r>
        <w:rPr>
          <w:lang w:val="ro-RO"/>
        </w:rPr>
        <w:t>1</w:t>
      </w:r>
      <w:r w:rsidRPr="00406EBF">
        <w:rPr>
          <w:lang w:val="ro-RO"/>
        </w:rPr>
        <w:t xml:space="preserve">230 din 24.10.2006. </w:t>
      </w:r>
    </w:p>
    <w:p w:rsidR="00F655BC" w:rsidRDefault="00F655BC" w:rsidP="009F493F">
      <w:pPr>
        <w:ind w:firstLine="720"/>
        <w:jc w:val="both"/>
        <w:rPr>
          <w:lang w:val="ro-RO"/>
        </w:rPr>
      </w:pPr>
      <w:r w:rsidRPr="00536359">
        <w:rPr>
          <w:lang w:val="ro-RO"/>
        </w:rPr>
        <w:t>Ace</w:t>
      </w:r>
      <w:r>
        <w:rPr>
          <w:lang w:val="ro-RO"/>
        </w:rPr>
        <w:t>a</w:t>
      </w:r>
      <w:r w:rsidRPr="00536359">
        <w:rPr>
          <w:lang w:val="ro-RO"/>
        </w:rPr>
        <w:t>stă analiză a folosit abordarea aplicată în cazurile armonizării cu actele normative ale UE. Urmare analizei descrise în acest AIR, urmează a fi elaborat proiectul Hotărîrii</w:t>
      </w:r>
      <w:r>
        <w:rPr>
          <w:lang w:val="ro-RO"/>
        </w:rPr>
        <w:t xml:space="preserve"> </w:t>
      </w:r>
      <w:r w:rsidRPr="00536359">
        <w:rPr>
          <w:lang w:val="ro-RO"/>
        </w:rPr>
        <w:t xml:space="preserve">Guvernului, implementarea căruia va duce la </w:t>
      </w:r>
      <w:r>
        <w:rPr>
          <w:lang w:val="ro-RO"/>
        </w:rPr>
        <w:t xml:space="preserve">concordanţa </w:t>
      </w:r>
      <w:r w:rsidRPr="00536359">
        <w:rPr>
          <w:lang w:val="ro-RO"/>
        </w:rPr>
        <w:t>actelor normative şi legislative ale  Republicii Moldova cu prevederile</w:t>
      </w:r>
      <w:r>
        <w:rPr>
          <w:lang w:val="ro-RO"/>
        </w:rPr>
        <w:t xml:space="preserve"> Directivei 76/211/CEE şi </w:t>
      </w:r>
      <w:r w:rsidRPr="00536359">
        <w:rPr>
          <w:lang w:val="ro-RO"/>
        </w:rPr>
        <w:t>Directivei</w:t>
      </w:r>
      <w:r w:rsidRPr="009F493F">
        <w:rPr>
          <w:lang w:val="en-US"/>
        </w:rPr>
        <w:t xml:space="preserve"> 2007/45/CE</w:t>
      </w:r>
      <w:r>
        <w:rPr>
          <w:lang w:val="ro-RO"/>
        </w:rPr>
        <w:t xml:space="preserve">. </w:t>
      </w:r>
    </w:p>
    <w:p w:rsidR="00F655BC" w:rsidRPr="00406EBF" w:rsidRDefault="00F655BC" w:rsidP="003D7F15">
      <w:pPr>
        <w:ind w:firstLine="720"/>
        <w:jc w:val="both"/>
        <w:rPr>
          <w:lang w:val="ro-RO"/>
        </w:rPr>
      </w:pPr>
      <w:r>
        <w:rPr>
          <w:lang w:val="ro-RO"/>
        </w:rPr>
        <w:t xml:space="preserve">Prevederile care urmează a fi stipulate în proiectul Hotărîrii Guvenului menţionat </w:t>
      </w:r>
      <w:r w:rsidRPr="005C7A66">
        <w:rPr>
          <w:lang w:val="ro-RO"/>
        </w:rPr>
        <w:t>urmăresc</w:t>
      </w:r>
      <w:r>
        <w:rPr>
          <w:lang w:val="ro-RO"/>
        </w:rPr>
        <w:t xml:space="preserve"> </w:t>
      </w:r>
      <w:r w:rsidRPr="005C7A66">
        <w:rPr>
          <w:lang w:val="ro-RO"/>
        </w:rPr>
        <w:t>scopul</w:t>
      </w:r>
      <w:r>
        <w:rPr>
          <w:lang w:val="ro-RO"/>
        </w:rPr>
        <w:t xml:space="preserve"> </w:t>
      </w:r>
      <w:r w:rsidRPr="00406EBF">
        <w:rPr>
          <w:lang w:val="ro-RO"/>
        </w:rPr>
        <w:t>protejării popul</w:t>
      </w:r>
      <w:r>
        <w:rPr>
          <w:lang w:val="ro-RO"/>
        </w:rPr>
        <w:t>ației și întreprinderilor împotriva</w:t>
      </w:r>
      <w:r w:rsidRPr="00406EBF">
        <w:rPr>
          <w:lang w:val="ro-RO"/>
        </w:rPr>
        <w:t xml:space="preserve"> rezultatelor incorecte de </w:t>
      </w:r>
      <w:r>
        <w:rPr>
          <w:lang w:val="ro-RO"/>
        </w:rPr>
        <w:t xml:space="preserve">măsurare a volumului pentru produsele preambalate în sticle, oferind </w:t>
      </w:r>
      <w:r w:rsidRPr="005C7A66">
        <w:rPr>
          <w:lang w:val="ro-RO"/>
        </w:rPr>
        <w:t>flexibilitate</w:t>
      </w:r>
      <w:r>
        <w:rPr>
          <w:lang w:val="ro-RO"/>
        </w:rPr>
        <w:t xml:space="preserve"> </w:t>
      </w:r>
      <w:r w:rsidRPr="005C7A66">
        <w:rPr>
          <w:lang w:val="ro-RO"/>
        </w:rPr>
        <w:t>producătorilor de a furniza</w:t>
      </w:r>
      <w:r>
        <w:rPr>
          <w:lang w:val="ro-RO"/>
        </w:rPr>
        <w:t xml:space="preserve"> </w:t>
      </w:r>
      <w:r w:rsidRPr="005C7A66">
        <w:rPr>
          <w:lang w:val="ro-RO"/>
        </w:rPr>
        <w:t>bunuri</w:t>
      </w:r>
      <w:r>
        <w:rPr>
          <w:lang w:val="ro-RO"/>
        </w:rPr>
        <w:t xml:space="preserve"> </w:t>
      </w:r>
      <w:r w:rsidRPr="005C7A66">
        <w:rPr>
          <w:lang w:val="ro-RO"/>
        </w:rPr>
        <w:t>adecvate</w:t>
      </w:r>
      <w:r>
        <w:rPr>
          <w:lang w:val="ro-RO"/>
        </w:rPr>
        <w:t xml:space="preserve"> </w:t>
      </w:r>
      <w:r w:rsidRPr="005C7A66">
        <w:rPr>
          <w:lang w:val="ro-RO"/>
        </w:rPr>
        <w:t>gusturilor</w:t>
      </w:r>
      <w:r>
        <w:rPr>
          <w:lang w:val="ro-RO"/>
        </w:rPr>
        <w:t xml:space="preserve"> </w:t>
      </w:r>
      <w:r w:rsidRPr="005C7A66">
        <w:rPr>
          <w:lang w:val="ro-RO"/>
        </w:rPr>
        <w:t>consumatorilor</w:t>
      </w:r>
      <w:r>
        <w:rPr>
          <w:lang w:val="ro-RO"/>
        </w:rPr>
        <w:t xml:space="preserve"> ş</w:t>
      </w:r>
      <w:r w:rsidRPr="005C7A66">
        <w:rPr>
          <w:lang w:val="ro-RO"/>
        </w:rPr>
        <w:t>i stimul</w:t>
      </w:r>
      <w:r>
        <w:rPr>
          <w:lang w:val="ro-RO"/>
        </w:rPr>
        <w:t>î</w:t>
      </w:r>
      <w:r w:rsidRPr="005C7A66">
        <w:rPr>
          <w:lang w:val="ro-RO"/>
        </w:rPr>
        <w:t>nd</w:t>
      </w:r>
      <w:r>
        <w:rPr>
          <w:lang w:val="ro-RO"/>
        </w:rPr>
        <w:t xml:space="preserve"> </w:t>
      </w:r>
      <w:r w:rsidRPr="005C7A66">
        <w:rPr>
          <w:lang w:val="ro-RO"/>
        </w:rPr>
        <w:t>concuren</w:t>
      </w:r>
      <w:r>
        <w:rPr>
          <w:lang w:val="ro-RO"/>
        </w:rPr>
        <w:t>ţ</w:t>
      </w:r>
      <w:r w:rsidRPr="005C7A66">
        <w:rPr>
          <w:lang w:val="ro-RO"/>
        </w:rPr>
        <w:t>a în</w:t>
      </w:r>
      <w:r>
        <w:rPr>
          <w:lang w:val="ro-RO"/>
        </w:rPr>
        <w:t xml:space="preserve"> </w:t>
      </w:r>
      <w:r w:rsidRPr="005C7A66">
        <w:rPr>
          <w:lang w:val="ro-RO"/>
        </w:rPr>
        <w:t>ceea</w:t>
      </w:r>
      <w:r>
        <w:rPr>
          <w:lang w:val="ro-RO"/>
        </w:rPr>
        <w:t xml:space="preserve"> </w:t>
      </w:r>
      <w:r w:rsidRPr="005C7A66">
        <w:rPr>
          <w:lang w:val="ro-RO"/>
        </w:rPr>
        <w:t>ce</w:t>
      </w:r>
      <w:r>
        <w:rPr>
          <w:lang w:val="ro-RO"/>
        </w:rPr>
        <w:t xml:space="preserve"> </w:t>
      </w:r>
      <w:r w:rsidRPr="005C7A66">
        <w:rPr>
          <w:lang w:val="ro-RO"/>
        </w:rPr>
        <w:t>prive</w:t>
      </w:r>
      <w:r>
        <w:rPr>
          <w:lang w:val="ro-RO"/>
        </w:rPr>
        <w:t>ş</w:t>
      </w:r>
      <w:r w:rsidRPr="005C7A66">
        <w:rPr>
          <w:lang w:val="ro-RO"/>
        </w:rPr>
        <w:t>te</w:t>
      </w:r>
      <w:r>
        <w:rPr>
          <w:lang w:val="ro-RO"/>
        </w:rPr>
        <w:t xml:space="preserve"> </w:t>
      </w:r>
      <w:r w:rsidRPr="005C7A66">
        <w:rPr>
          <w:lang w:val="ro-RO"/>
        </w:rPr>
        <w:t>calitatea</w:t>
      </w:r>
      <w:r>
        <w:rPr>
          <w:lang w:val="ro-RO"/>
        </w:rPr>
        <w:t xml:space="preserve"> ş</w:t>
      </w:r>
      <w:r w:rsidRPr="005C7A66">
        <w:rPr>
          <w:lang w:val="ro-RO"/>
        </w:rPr>
        <w:t>i pre</w:t>
      </w:r>
      <w:r>
        <w:rPr>
          <w:lang w:val="ro-RO"/>
        </w:rPr>
        <w:t>ţ</w:t>
      </w:r>
      <w:r w:rsidRPr="005C7A66">
        <w:rPr>
          <w:lang w:val="ro-RO"/>
        </w:rPr>
        <w:t>ul</w:t>
      </w:r>
      <w:r>
        <w:rPr>
          <w:lang w:val="ro-RO"/>
        </w:rPr>
        <w:t xml:space="preserve"> </w:t>
      </w:r>
      <w:r w:rsidRPr="005C7A66">
        <w:rPr>
          <w:lang w:val="ro-RO"/>
        </w:rPr>
        <w:t>pe</w:t>
      </w:r>
      <w:r>
        <w:rPr>
          <w:lang w:val="ro-RO"/>
        </w:rPr>
        <w:t xml:space="preserve"> </w:t>
      </w:r>
      <w:r w:rsidRPr="005C7A66">
        <w:rPr>
          <w:lang w:val="ro-RO"/>
        </w:rPr>
        <w:t>pia</w:t>
      </w:r>
      <w:r>
        <w:rPr>
          <w:lang w:val="ro-RO"/>
        </w:rPr>
        <w:t>ţ</w:t>
      </w:r>
      <w:r w:rsidRPr="005C7A66">
        <w:rPr>
          <w:lang w:val="ro-RO"/>
        </w:rPr>
        <w:t xml:space="preserve">a internă. </w:t>
      </w:r>
      <w:r w:rsidRPr="00406EBF">
        <w:rPr>
          <w:lang w:val="ro-RO"/>
        </w:rPr>
        <w:t xml:space="preserve">Mai mult ca atât, prevederile date urmează să reducă barierele în calea comerțului, stabilind cerințe </w:t>
      </w:r>
      <w:r>
        <w:rPr>
          <w:lang w:val="ro-RO"/>
        </w:rPr>
        <w:t>unificate cu cele din UE față de măsurarea produselor ambalate în sticle și va introduce o claritate în cadrul de reglementare din domeniul dat</w:t>
      </w:r>
      <w:r w:rsidRPr="00406EBF">
        <w:rPr>
          <w:lang w:val="ro-RO"/>
        </w:rPr>
        <w:t>.</w:t>
      </w:r>
    </w:p>
    <w:p w:rsidR="00F655BC" w:rsidRDefault="00F655BC" w:rsidP="00255812">
      <w:pPr>
        <w:pStyle w:val="HTMLPreformatted1"/>
        <w:tabs>
          <w:tab w:val="clear" w:pos="1832"/>
          <w:tab w:val="left" w:pos="1080"/>
          <w:tab w:val="left" w:pos="1260"/>
        </w:tabs>
        <w:spacing w:before="120"/>
        <w:jc w:val="both"/>
        <w:rPr>
          <w:rFonts w:ascii="Times New Roman" w:hAnsi="Times New Roman"/>
          <w:b/>
          <w:sz w:val="24"/>
          <w:szCs w:val="24"/>
          <w:lang w:val="ro-RO"/>
        </w:rPr>
      </w:pPr>
    </w:p>
    <w:p w:rsidR="00F655BC" w:rsidRDefault="00F655BC" w:rsidP="00255812">
      <w:pPr>
        <w:pStyle w:val="HTMLPreformatted1"/>
        <w:tabs>
          <w:tab w:val="clear" w:pos="1832"/>
          <w:tab w:val="left" w:pos="1080"/>
          <w:tab w:val="left" w:pos="1260"/>
        </w:tabs>
        <w:spacing w:before="120"/>
        <w:jc w:val="both"/>
        <w:rPr>
          <w:rFonts w:ascii="Times New Roman" w:hAnsi="Times New Roman"/>
          <w:b/>
          <w:i/>
          <w:sz w:val="24"/>
          <w:szCs w:val="24"/>
          <w:lang w:val="ro-RO"/>
        </w:rPr>
      </w:pPr>
      <w:r w:rsidRPr="00B87FAD">
        <w:rPr>
          <w:rFonts w:ascii="Times New Roman" w:hAnsi="Times New Roman"/>
          <w:b/>
          <w:i/>
          <w:sz w:val="24"/>
          <w:szCs w:val="24"/>
          <w:lang w:val="ro-RO"/>
        </w:rPr>
        <w:t>DEFINIREA PROBLEMEI</w:t>
      </w:r>
    </w:p>
    <w:p w:rsidR="00F655BC" w:rsidRPr="00B87FAD" w:rsidRDefault="00F655BC" w:rsidP="00255812">
      <w:pPr>
        <w:pStyle w:val="HTMLPreformatted1"/>
        <w:tabs>
          <w:tab w:val="clear" w:pos="1832"/>
          <w:tab w:val="left" w:pos="1080"/>
          <w:tab w:val="left" w:pos="1260"/>
        </w:tabs>
        <w:spacing w:before="120"/>
        <w:jc w:val="both"/>
        <w:rPr>
          <w:rFonts w:ascii="Times New Roman" w:hAnsi="Times New Roman"/>
          <w:b/>
          <w:i/>
          <w:sz w:val="24"/>
          <w:szCs w:val="24"/>
          <w:lang w:val="ro-RO"/>
        </w:rPr>
      </w:pPr>
    </w:p>
    <w:p w:rsidR="00F655BC" w:rsidRDefault="00F655BC" w:rsidP="001879C3">
      <w:pPr>
        <w:ind w:firstLine="708"/>
        <w:jc w:val="both"/>
        <w:rPr>
          <w:lang w:val="ro-RO"/>
        </w:rPr>
      </w:pPr>
      <w:r w:rsidRPr="007879F4">
        <w:rPr>
          <w:lang w:val="ro-RO"/>
        </w:rPr>
        <w:t>În prezent pe piaţa Republicii Moldova este plasată o gamă largă de produse lichide preambalate în sticle</w:t>
      </w:r>
      <w:r>
        <w:rPr>
          <w:lang w:val="ro-RO"/>
        </w:rPr>
        <w:t>,</w:t>
      </w:r>
      <w:r w:rsidRPr="007879F4">
        <w:rPr>
          <w:lang w:val="ro-RO"/>
        </w:rPr>
        <w:t xml:space="preserve"> utilizate ca recipiente de măsurare. În dependenţă de preferinţele consumatorilor acestor produse, ambalajele acestora diferă de la producător la producător şi de la produs la produs ca formă, dimensiune, cantitate nominală etc.</w:t>
      </w:r>
      <w:r>
        <w:rPr>
          <w:lang w:val="ro-RO"/>
        </w:rPr>
        <w:t xml:space="preserve"> </w:t>
      </w:r>
    </w:p>
    <w:p w:rsidR="00F655BC" w:rsidRDefault="00F655BC" w:rsidP="001879C3">
      <w:pPr>
        <w:ind w:firstLine="708"/>
        <w:jc w:val="both"/>
        <w:rPr>
          <w:lang w:val="ro-RO"/>
        </w:rPr>
      </w:pPr>
      <w:r>
        <w:rPr>
          <w:lang w:val="ro-RO"/>
        </w:rPr>
        <w:lastRenderedPageBreak/>
        <w:t xml:space="preserve">Efectuînd un studiu asupra marcajului aplicat pe sticlele utilizate ca recipiente de măsurare s-a constatat că este foarte divers. Aceasta se datorează faptului că multe legi şi acte normative se dublează, totodată la moment nu există un document normativ valabil pe teritoriul RM care ar stipula cerinţe unice şi conforme cu Directiva, care urmează a fi transpusă, pentru marcajul sticlelor utilizate ca recipiente de măsurare. </w:t>
      </w:r>
    </w:p>
    <w:p w:rsidR="00F655BC" w:rsidRDefault="00F655BC" w:rsidP="009C140C">
      <w:pPr>
        <w:ind w:firstLine="708"/>
        <w:jc w:val="both"/>
        <w:rPr>
          <w:lang w:val="ro-RO"/>
        </w:rPr>
      </w:pPr>
      <w:r>
        <w:rPr>
          <w:lang w:val="ro-RO"/>
        </w:rPr>
        <w:t>La moment, cantitatea nominală a produselor ambalate în sticle este reglementată de documente normative existente – standarde naţionale şi GOST-uri, printre care sunt:</w:t>
      </w:r>
    </w:p>
    <w:p w:rsidR="00F655BC" w:rsidRPr="00C62CAF" w:rsidRDefault="00F655BC" w:rsidP="008C7828">
      <w:pPr>
        <w:numPr>
          <w:ilvl w:val="0"/>
          <w:numId w:val="7"/>
        </w:numPr>
        <w:jc w:val="both"/>
        <w:rPr>
          <w:lang w:val="ro-RO"/>
        </w:rPr>
      </w:pPr>
      <w:r w:rsidRPr="00C62CAF">
        <w:rPr>
          <w:lang w:val="ro-RO"/>
        </w:rPr>
        <w:t xml:space="preserve">SM 143:2001 </w:t>
      </w:r>
      <w:r>
        <w:rPr>
          <w:lang w:val="en-US"/>
        </w:rPr>
        <w:t>“</w:t>
      </w:r>
      <w:r w:rsidRPr="00C62CAF">
        <w:rPr>
          <w:color w:val="000000"/>
          <w:shd w:val="clear" w:color="auto" w:fill="FFFFFF"/>
          <w:lang w:val="en-US"/>
        </w:rPr>
        <w:t>Bere. Sortimente naţionale. Condiţii tehnice generale</w:t>
      </w:r>
      <w:r>
        <w:rPr>
          <w:color w:val="000000"/>
          <w:shd w:val="clear" w:color="auto" w:fill="FFFFFF"/>
          <w:lang w:val="en-US"/>
        </w:rPr>
        <w:t>”</w:t>
      </w:r>
    </w:p>
    <w:p w:rsidR="00F655BC" w:rsidRPr="00A24CD9" w:rsidRDefault="00F655BC" w:rsidP="004157DD">
      <w:pPr>
        <w:numPr>
          <w:ilvl w:val="0"/>
          <w:numId w:val="7"/>
        </w:numPr>
        <w:tabs>
          <w:tab w:val="clear" w:pos="1068"/>
          <w:tab w:val="num" w:pos="0"/>
        </w:tabs>
        <w:ind w:left="0" w:firstLine="720"/>
        <w:jc w:val="both"/>
      </w:pPr>
      <w:r w:rsidRPr="00C62CAF">
        <w:rPr>
          <w:bCs/>
          <w:color w:val="000000"/>
        </w:rPr>
        <w:t>GOST 14137-74</w:t>
      </w:r>
      <w:r w:rsidRPr="00C62CAF">
        <w:rPr>
          <w:color w:val="000000"/>
        </w:rPr>
        <w:t xml:space="preserve"> </w:t>
      </w:r>
      <w:r w:rsidRPr="004157DD">
        <w:rPr>
          <w:color w:val="000000"/>
        </w:rPr>
        <w:t>“</w:t>
      </w:r>
      <w:r w:rsidRPr="00C62CAF">
        <w:rPr>
          <w:color w:val="000000"/>
        </w:rPr>
        <w:t>Вина, виноматериалы, коньяки и коньячные спирты. Правила приемки и методы отбора проб</w:t>
      </w:r>
      <w:r w:rsidRPr="004157DD">
        <w:rPr>
          <w:color w:val="000000"/>
        </w:rPr>
        <w:t>”</w:t>
      </w:r>
      <w:r w:rsidRPr="00C62CAF">
        <w:rPr>
          <w:color w:val="000000"/>
          <w:lang w:val="ro-RO"/>
        </w:rPr>
        <w:t>, etc.</w:t>
      </w:r>
    </w:p>
    <w:p w:rsidR="00F655BC" w:rsidRPr="00A24CD9" w:rsidRDefault="00F655BC" w:rsidP="00A24CD9">
      <w:pPr>
        <w:ind w:firstLine="708"/>
        <w:jc w:val="both"/>
        <w:rPr>
          <w:lang w:val="en-US"/>
        </w:rPr>
      </w:pPr>
      <w:r>
        <w:rPr>
          <w:color w:val="000000"/>
          <w:lang w:val="ro-RO"/>
        </w:rPr>
        <w:t>Aceste documente normative impun verificarea multiplă a cantităţii lichidului în sticle atît la producătorul sticlei, cît şi la ambalator.</w:t>
      </w:r>
    </w:p>
    <w:p w:rsidR="00F655BC" w:rsidRPr="00417FE5" w:rsidRDefault="00F655BC" w:rsidP="00C62CAF">
      <w:pPr>
        <w:ind w:firstLine="708"/>
        <w:jc w:val="both"/>
        <w:rPr>
          <w:lang w:val="en-US"/>
        </w:rPr>
      </w:pPr>
      <w:r w:rsidRPr="00417FE5">
        <w:rPr>
          <w:lang w:val="ro-RO"/>
        </w:rPr>
        <w:t>Este de menţionat că u</w:t>
      </w:r>
      <w:r w:rsidRPr="00417FE5">
        <w:rPr>
          <w:lang w:val="en-US"/>
        </w:rPr>
        <w:t xml:space="preserve">rmare aprobării proiectului în cauză, sticlele vor fi scutite de multiple verificări a cantităţii, deoarece  acestea, utilizîndu-se ca recipiente de măsurare, vor fi marcate cu </w:t>
      </w:r>
      <w:r w:rsidRPr="00417FE5">
        <w:rPr>
          <w:lang w:val="ro-RO"/>
        </w:rPr>
        <w:t>„</w:t>
      </w:r>
      <w:r w:rsidRPr="00417FE5">
        <w:rPr>
          <w:lang w:val="en-US"/>
        </w:rPr>
        <w:t>з” – fapt care confirmă că cantitatea nominală şi maximală declarată corespunde.</w:t>
      </w:r>
    </w:p>
    <w:p w:rsidR="00F655BC" w:rsidRPr="00211197" w:rsidRDefault="00F655BC" w:rsidP="009C140C">
      <w:pPr>
        <w:ind w:firstLine="708"/>
        <w:jc w:val="both"/>
        <w:rPr>
          <w:lang w:val="ro-RO"/>
        </w:rPr>
      </w:pPr>
      <w:r>
        <w:rPr>
          <w:lang w:val="en-US"/>
        </w:rPr>
        <w:t xml:space="preserve"> S</w:t>
      </w:r>
      <w:r w:rsidRPr="00211197">
        <w:rPr>
          <w:lang w:val="en-US"/>
        </w:rPr>
        <w:t>ticlele utilizate ca recipiente de măsurare</w:t>
      </w:r>
      <w:bookmarkStart w:id="0" w:name="_GoBack"/>
      <w:bookmarkEnd w:id="0"/>
      <w:r w:rsidRPr="00211197">
        <w:rPr>
          <w:lang w:val="en-US"/>
        </w:rPr>
        <w:t xml:space="preserve"> autohtone vor putea fi plasate pe teritoriul </w:t>
      </w:r>
      <w:r w:rsidRPr="00211197">
        <w:rPr>
          <w:lang w:val="ro-RO"/>
        </w:rPr>
        <w:t xml:space="preserve">Republicii Moldova, la discreţia producătorului: fără marcajul „з” sau cu marcajul menţionat. În cazul marcării sticlei conform prevederilor proiectului de HG, producătorul trebuie să respecte şi să demonstreze că marcarea declarată este conform prevederilor Directivei transpuse. </w:t>
      </w:r>
    </w:p>
    <w:p w:rsidR="00F655BC" w:rsidRPr="00211197" w:rsidRDefault="00F655BC" w:rsidP="009C140C">
      <w:pPr>
        <w:ind w:firstLine="708"/>
        <w:jc w:val="both"/>
        <w:rPr>
          <w:lang w:val="ro-RO"/>
        </w:rPr>
      </w:pPr>
      <w:r w:rsidRPr="00211197">
        <w:rPr>
          <w:lang w:val="ro-RO"/>
        </w:rPr>
        <w:t>Totodată, este menţionat că prevederile proiectului se referă numai la cantităţile nominale cuprinse între 0,5l şi 5l, celelalte rămîn nereglementate.</w:t>
      </w:r>
    </w:p>
    <w:p w:rsidR="00F655BC" w:rsidRDefault="00F655BC" w:rsidP="009C140C">
      <w:pPr>
        <w:ind w:firstLine="708"/>
        <w:jc w:val="both"/>
        <w:rPr>
          <w:lang w:val="ro-RO"/>
        </w:rPr>
      </w:pPr>
      <w:r w:rsidRPr="00E921EB">
        <w:rPr>
          <w:color w:val="000000"/>
          <w:lang w:val="ro-RO"/>
        </w:rPr>
        <w:t>Reglementarea acestui</w:t>
      </w:r>
      <w:r w:rsidRPr="00A1508F">
        <w:rPr>
          <w:lang w:val="ro-RO"/>
        </w:rPr>
        <w:t xml:space="preserve"> domeniu va </w:t>
      </w:r>
      <w:r>
        <w:rPr>
          <w:lang w:val="ro-RO"/>
        </w:rPr>
        <w:t>avea un efect</w:t>
      </w:r>
      <w:r w:rsidRPr="00A1508F">
        <w:rPr>
          <w:lang w:val="ro-RO"/>
        </w:rPr>
        <w:t xml:space="preserve"> pozitiv </w:t>
      </w:r>
      <w:r>
        <w:rPr>
          <w:lang w:val="ro-RO"/>
        </w:rPr>
        <w:t xml:space="preserve">şi va oferi flexibilitate atît </w:t>
      </w:r>
      <w:r w:rsidRPr="00A1508F">
        <w:rPr>
          <w:lang w:val="ro-RO"/>
        </w:rPr>
        <w:t xml:space="preserve">producătorilor autohtoni </w:t>
      </w:r>
      <w:r>
        <w:rPr>
          <w:lang w:val="ro-RO"/>
        </w:rPr>
        <w:t xml:space="preserve">care vor </w:t>
      </w:r>
      <w:r w:rsidRPr="00A1508F">
        <w:rPr>
          <w:lang w:val="ro-RO"/>
        </w:rPr>
        <w:t>export</w:t>
      </w:r>
      <w:r>
        <w:rPr>
          <w:lang w:val="ro-RO"/>
        </w:rPr>
        <w:t>a</w:t>
      </w:r>
      <w:r w:rsidRPr="00A1508F">
        <w:rPr>
          <w:lang w:val="ro-RO"/>
        </w:rPr>
        <w:t xml:space="preserve"> sticle</w:t>
      </w:r>
      <w:r>
        <w:rPr>
          <w:lang w:val="ro-RO"/>
        </w:rPr>
        <w:t xml:space="preserve">le de diferite mărimi </w:t>
      </w:r>
      <w:r w:rsidRPr="00A1508F">
        <w:rPr>
          <w:lang w:val="ro-RO"/>
        </w:rPr>
        <w:t>după hotarele ţării</w:t>
      </w:r>
      <w:r>
        <w:rPr>
          <w:lang w:val="ro-RO"/>
        </w:rPr>
        <w:t>, cît</w:t>
      </w:r>
      <w:r w:rsidRPr="00A1508F">
        <w:rPr>
          <w:lang w:val="ro-RO"/>
        </w:rPr>
        <w:t xml:space="preserve"> şi importatori</w:t>
      </w:r>
      <w:r>
        <w:rPr>
          <w:lang w:val="ro-RO"/>
        </w:rPr>
        <w:t>lor</w:t>
      </w:r>
      <w:r w:rsidRPr="00A1508F">
        <w:rPr>
          <w:lang w:val="ro-RO"/>
        </w:rPr>
        <w:t xml:space="preserve"> sticlelor</w:t>
      </w:r>
      <w:r>
        <w:rPr>
          <w:lang w:val="ro-RO"/>
        </w:rPr>
        <w:t>. Din diagramele de mai jos observăm că exportul în ţările UE şi în alte ţări creşte considerabil, iar cu ţările CSI este în descreştere. Aceasta se datorează faptului că producătorii din Moldova se orientează nu numai la exportul în ţările CSI (care anterior prevala), dar şi îşi extind produsele pe o piaţă mai largă, cum ar fi ţările UE şi alte ţări.</w:t>
      </w:r>
    </w:p>
    <w:p w:rsidR="00F655BC" w:rsidRPr="007031AA" w:rsidRDefault="00F655BC" w:rsidP="007031AA">
      <w:pPr>
        <w:jc w:val="center"/>
        <w:rPr>
          <w:b/>
          <w:sz w:val="28"/>
          <w:lang w:val="ro-RO"/>
        </w:rPr>
      </w:pPr>
    </w:p>
    <w:p w:rsidR="00F655BC" w:rsidRDefault="00F655BC" w:rsidP="007031AA">
      <w:pPr>
        <w:jc w:val="center"/>
        <w:rPr>
          <w:b/>
          <w:sz w:val="28"/>
          <w:lang w:val="ro-RO"/>
        </w:rPr>
      </w:pPr>
      <w:r w:rsidRPr="0044037F">
        <w:rPr>
          <w:b/>
          <w:sz w:val="28"/>
          <w:lang w:val="en-US"/>
        </w:rPr>
        <w:t xml:space="preserve">Exportul de sticle </w:t>
      </w:r>
      <w:r w:rsidRPr="0044037F">
        <w:rPr>
          <w:b/>
          <w:sz w:val="28"/>
          <w:lang w:val="ro-RO"/>
        </w:rPr>
        <w:t>în perioada anilor 2011-2013</w:t>
      </w:r>
    </w:p>
    <w:p w:rsidR="00F655BC" w:rsidRPr="0044037F" w:rsidRDefault="00F655BC" w:rsidP="007031AA">
      <w:pPr>
        <w:jc w:val="center"/>
        <w:rPr>
          <w:b/>
          <w:sz w:val="28"/>
          <w:lang w:val="ro-RO"/>
        </w:rPr>
      </w:pPr>
    </w:p>
    <w:p w:rsidR="00F655BC" w:rsidRDefault="00F655BC" w:rsidP="007031AA">
      <w:pPr>
        <w:ind w:firstLine="708"/>
        <w:jc w:val="both"/>
        <w:rPr>
          <w:lang w:val="ro-RO"/>
        </w:rPr>
      </w:pPr>
      <w:r w:rsidRPr="00673226">
        <w:rPr>
          <w:noProof/>
        </w:rPr>
        <w:object w:dxaOrig="8670" w:dyaOrig="4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433.35pt;height:235pt;visibility:visible" o:ole="">
            <v:imagedata r:id="rId7" o:title="" cropbottom="-70f"/>
            <o:lock v:ext="edit" aspectratio="f"/>
          </v:shape>
          <o:OLEObject Type="Embed" ProgID="Excel.Sheet.8" ShapeID="Chart 1" DrawAspect="Content" ObjectID="_1440501840" r:id="rId8"/>
        </w:object>
      </w:r>
    </w:p>
    <w:p w:rsidR="00F655BC" w:rsidRDefault="00F655BC" w:rsidP="009C140C">
      <w:pPr>
        <w:ind w:firstLine="708"/>
        <w:jc w:val="both"/>
        <w:rPr>
          <w:lang w:val="ro-RO"/>
        </w:rPr>
      </w:pPr>
    </w:p>
    <w:p w:rsidR="00F655BC" w:rsidRPr="00F43186" w:rsidRDefault="00F655BC" w:rsidP="00F43186">
      <w:pPr>
        <w:tabs>
          <w:tab w:val="left" w:pos="1935"/>
        </w:tabs>
        <w:jc w:val="both"/>
        <w:rPr>
          <w:lang w:val="ro-RO"/>
        </w:rPr>
      </w:pPr>
      <w:r w:rsidRPr="00F43186">
        <w:rPr>
          <w:lang w:val="ro-RO"/>
        </w:rPr>
        <w:t xml:space="preserve">Importul în ţările UE şi altele a crescut considerabil în anii 2011-2012 şi în 2013 s-a stabilit la o valoare maximă, menţinîndu-se constant. </w:t>
      </w:r>
    </w:p>
    <w:p w:rsidR="00F655BC" w:rsidRDefault="00F655BC" w:rsidP="007031AA">
      <w:pPr>
        <w:tabs>
          <w:tab w:val="left" w:pos="1935"/>
        </w:tabs>
        <w:jc w:val="center"/>
        <w:rPr>
          <w:b/>
          <w:sz w:val="28"/>
          <w:szCs w:val="28"/>
          <w:lang w:val="ro-RO"/>
        </w:rPr>
      </w:pPr>
    </w:p>
    <w:p w:rsidR="00F655BC" w:rsidRDefault="00F655BC" w:rsidP="007031AA">
      <w:pPr>
        <w:tabs>
          <w:tab w:val="left" w:pos="1935"/>
        </w:tabs>
        <w:jc w:val="center"/>
        <w:rPr>
          <w:b/>
          <w:sz w:val="28"/>
          <w:szCs w:val="28"/>
          <w:lang w:val="ro-RO"/>
        </w:rPr>
      </w:pPr>
      <w:r w:rsidRPr="005763F7">
        <w:rPr>
          <w:b/>
          <w:sz w:val="28"/>
          <w:szCs w:val="28"/>
          <w:lang w:val="ro-RO"/>
        </w:rPr>
        <w:lastRenderedPageBreak/>
        <w:t>Importul de sticle în perioada anilor 2011-2013</w:t>
      </w:r>
    </w:p>
    <w:p w:rsidR="00F655BC" w:rsidRPr="005763F7" w:rsidRDefault="00F655BC" w:rsidP="007031AA">
      <w:pPr>
        <w:tabs>
          <w:tab w:val="left" w:pos="1935"/>
        </w:tabs>
        <w:jc w:val="center"/>
        <w:rPr>
          <w:b/>
          <w:sz w:val="28"/>
          <w:szCs w:val="28"/>
          <w:lang w:val="ro-RO"/>
        </w:rPr>
      </w:pPr>
    </w:p>
    <w:p w:rsidR="00F655BC" w:rsidRDefault="00F655BC" w:rsidP="007031AA">
      <w:r w:rsidRPr="00472CEC">
        <w:rPr>
          <w:noProof/>
        </w:rPr>
        <w:object w:dxaOrig="8670" w:dyaOrig="5050">
          <v:shape id="_x0000_i1026" type="#_x0000_t75" style="width:433.35pt;height:252.7pt;visibility:visible" o:ole="">
            <v:imagedata r:id="rId9" o:title=""/>
            <o:lock v:ext="edit" aspectratio="f"/>
          </v:shape>
          <o:OLEObject Type="Embed" ProgID="Excel.Sheet.8" ShapeID="_x0000_i1026" DrawAspect="Content" ObjectID="_1440501841" r:id="rId10"/>
        </w:object>
      </w:r>
    </w:p>
    <w:p w:rsidR="00F655BC" w:rsidRDefault="00F655BC" w:rsidP="009C140C">
      <w:pPr>
        <w:ind w:firstLine="708"/>
        <w:jc w:val="both"/>
        <w:rPr>
          <w:lang w:val="ro-RO"/>
        </w:rPr>
      </w:pPr>
    </w:p>
    <w:p w:rsidR="00F655BC" w:rsidRDefault="00F655BC" w:rsidP="009C140C">
      <w:pPr>
        <w:ind w:firstLine="708"/>
        <w:jc w:val="both"/>
        <w:rPr>
          <w:lang w:val="ro-RO"/>
        </w:rPr>
      </w:pPr>
      <w:r>
        <w:rPr>
          <w:lang w:val="ro-RO"/>
        </w:rPr>
        <w:t>Dat fiind faptul că exportul sticlelor utilizate ca recipiente de măsurare în ţările UE şi alte ţări este de 2 ori mai mare decît importul, aacesta  este un indice pozitiv nu numai pentru producători, dar şi pentru economia ţării noastre.</w:t>
      </w:r>
    </w:p>
    <w:p w:rsidR="00F655BC" w:rsidRDefault="00F655BC" w:rsidP="009C140C">
      <w:pPr>
        <w:ind w:firstLine="708"/>
        <w:jc w:val="both"/>
        <w:rPr>
          <w:lang w:val="ro-RO"/>
        </w:rPr>
      </w:pPr>
    </w:p>
    <w:p w:rsidR="00F655BC" w:rsidRPr="00D97866" w:rsidRDefault="00F655BC" w:rsidP="00F15ABB">
      <w:pPr>
        <w:ind w:firstLine="708"/>
        <w:jc w:val="both"/>
        <w:rPr>
          <w:lang w:val="ro-RO"/>
        </w:rPr>
      </w:pPr>
      <w:r>
        <w:rPr>
          <w:lang w:val="ro-RO"/>
        </w:rPr>
        <w:t xml:space="preserve">Respectarea cerinţelor </w:t>
      </w:r>
      <w:r w:rsidRPr="005C7A66">
        <w:rPr>
          <w:lang w:val="ro-RO"/>
        </w:rPr>
        <w:t>actului</w:t>
      </w:r>
      <w:r>
        <w:rPr>
          <w:lang w:val="ro-RO"/>
        </w:rPr>
        <w:t xml:space="preserve"> </w:t>
      </w:r>
      <w:r w:rsidRPr="005C7A66">
        <w:rPr>
          <w:lang w:val="ro-RO"/>
        </w:rPr>
        <w:t>normativ</w:t>
      </w:r>
      <w:r>
        <w:rPr>
          <w:lang w:val="ro-RO"/>
        </w:rPr>
        <w:t xml:space="preserve"> de către </w:t>
      </w:r>
      <w:r w:rsidRPr="005C7A66">
        <w:rPr>
          <w:lang w:val="ro-RO"/>
        </w:rPr>
        <w:t>producător</w:t>
      </w:r>
      <w:r>
        <w:rPr>
          <w:lang w:val="ro-RO"/>
        </w:rPr>
        <w:t xml:space="preserve"> şi importator</w:t>
      </w:r>
      <w:r w:rsidRPr="005C7A66">
        <w:rPr>
          <w:lang w:val="ro-RO"/>
        </w:rPr>
        <w:t xml:space="preserve"> va</w:t>
      </w:r>
      <w:r>
        <w:rPr>
          <w:lang w:val="ro-RO"/>
        </w:rPr>
        <w:t xml:space="preserve"> da </w:t>
      </w:r>
      <w:r w:rsidRPr="005C7A66">
        <w:rPr>
          <w:lang w:val="ro-RO"/>
        </w:rPr>
        <w:t>posibilitatea</w:t>
      </w:r>
      <w:r>
        <w:rPr>
          <w:lang w:val="ro-RO"/>
        </w:rPr>
        <w:t xml:space="preserve"> </w:t>
      </w:r>
      <w:r w:rsidRPr="005C7A66">
        <w:rPr>
          <w:lang w:val="ro-RO"/>
        </w:rPr>
        <w:t>aplicării</w:t>
      </w:r>
      <w:r>
        <w:rPr>
          <w:lang w:val="ro-RO"/>
        </w:rPr>
        <w:t xml:space="preserve"> </w:t>
      </w:r>
      <w:r w:rsidRPr="005C7A66">
        <w:rPr>
          <w:lang w:val="ro-RO"/>
        </w:rPr>
        <w:t>marcajului</w:t>
      </w:r>
      <w:r>
        <w:rPr>
          <w:lang w:val="ro-RO"/>
        </w:rPr>
        <w:t xml:space="preserve"> </w:t>
      </w:r>
      <w:r w:rsidRPr="005C7A66">
        <w:rPr>
          <w:lang w:val="ro-RO"/>
        </w:rPr>
        <w:t>„з”, care va</w:t>
      </w:r>
      <w:r>
        <w:rPr>
          <w:lang w:val="ro-RO"/>
        </w:rPr>
        <w:t xml:space="preserve"> </w:t>
      </w:r>
      <w:r w:rsidRPr="005C7A66">
        <w:rPr>
          <w:lang w:val="ro-RO"/>
        </w:rPr>
        <w:t>garanta</w:t>
      </w:r>
      <w:r>
        <w:rPr>
          <w:lang w:val="ro-RO"/>
        </w:rPr>
        <w:t xml:space="preserve"> </w:t>
      </w:r>
      <w:r w:rsidRPr="005C7A66">
        <w:rPr>
          <w:lang w:val="ro-RO"/>
        </w:rPr>
        <w:t>faptul</w:t>
      </w:r>
      <w:r>
        <w:rPr>
          <w:lang w:val="ro-RO"/>
        </w:rPr>
        <w:t xml:space="preserve"> </w:t>
      </w:r>
      <w:r w:rsidRPr="005C7A66">
        <w:rPr>
          <w:lang w:val="ro-RO"/>
        </w:rPr>
        <w:t>că</w:t>
      </w:r>
      <w:r>
        <w:rPr>
          <w:lang w:val="ro-RO"/>
        </w:rPr>
        <w:t xml:space="preserve"> </w:t>
      </w:r>
      <w:r w:rsidRPr="005C7A66">
        <w:rPr>
          <w:lang w:val="ro-RO"/>
        </w:rPr>
        <w:t>produsul</w:t>
      </w:r>
      <w:r>
        <w:rPr>
          <w:lang w:val="ro-RO"/>
        </w:rPr>
        <w:t xml:space="preserve"> </w:t>
      </w:r>
      <w:r w:rsidRPr="005C7A66">
        <w:rPr>
          <w:lang w:val="ro-RO"/>
        </w:rPr>
        <w:t>în</w:t>
      </w:r>
      <w:r>
        <w:rPr>
          <w:lang w:val="ro-RO"/>
        </w:rPr>
        <w:t xml:space="preserve"> </w:t>
      </w:r>
      <w:r w:rsidRPr="005C7A66">
        <w:rPr>
          <w:lang w:val="ro-RO"/>
        </w:rPr>
        <w:t>cauză</w:t>
      </w:r>
      <w:r>
        <w:rPr>
          <w:lang w:val="ro-RO"/>
        </w:rPr>
        <w:t xml:space="preserve"> </w:t>
      </w:r>
      <w:r w:rsidRPr="005C7A66">
        <w:rPr>
          <w:lang w:val="ro-RO"/>
        </w:rPr>
        <w:t>utilizat la ambalare</w:t>
      </w:r>
      <w:r>
        <w:rPr>
          <w:lang w:val="ro-RO"/>
        </w:rPr>
        <w:t xml:space="preserve">a </w:t>
      </w:r>
      <w:r w:rsidRPr="005C7A66">
        <w:rPr>
          <w:lang w:val="ro-RO"/>
        </w:rPr>
        <w:t>diverselor</w:t>
      </w:r>
      <w:r>
        <w:rPr>
          <w:lang w:val="ro-RO"/>
        </w:rPr>
        <w:t xml:space="preserve"> </w:t>
      </w:r>
      <w:r w:rsidRPr="005C7A66">
        <w:rPr>
          <w:lang w:val="ro-RO"/>
        </w:rPr>
        <w:t>lichide</w:t>
      </w:r>
      <w:r>
        <w:rPr>
          <w:lang w:val="ro-RO"/>
        </w:rPr>
        <w:t xml:space="preserve"> </w:t>
      </w:r>
      <w:r w:rsidRPr="005C7A66">
        <w:rPr>
          <w:lang w:val="ro-RO"/>
        </w:rPr>
        <w:t>a fost</w:t>
      </w:r>
      <w:r>
        <w:rPr>
          <w:lang w:val="ro-RO"/>
        </w:rPr>
        <w:t xml:space="preserve"> </w:t>
      </w:r>
      <w:r w:rsidRPr="005C7A66">
        <w:rPr>
          <w:lang w:val="ro-RO"/>
        </w:rPr>
        <w:t>supus</w:t>
      </w:r>
      <w:r>
        <w:rPr>
          <w:lang w:val="ro-RO"/>
        </w:rPr>
        <w:t xml:space="preserve"> </w:t>
      </w:r>
      <w:r w:rsidRPr="005C7A66">
        <w:rPr>
          <w:lang w:val="ro-RO"/>
        </w:rPr>
        <w:t>verificării</w:t>
      </w:r>
      <w:r>
        <w:rPr>
          <w:lang w:val="ro-RO"/>
        </w:rPr>
        <w:t xml:space="preserve"> </w:t>
      </w:r>
      <w:r w:rsidRPr="005C7A66">
        <w:rPr>
          <w:lang w:val="ro-RO"/>
        </w:rPr>
        <w:t>metrologice</w:t>
      </w:r>
      <w:r>
        <w:rPr>
          <w:lang w:val="ro-RO"/>
        </w:rPr>
        <w:t xml:space="preserve"> </w:t>
      </w:r>
      <w:r w:rsidRPr="005C7A66">
        <w:rPr>
          <w:lang w:val="ro-RO"/>
        </w:rPr>
        <w:t>şi</w:t>
      </w:r>
      <w:r>
        <w:rPr>
          <w:lang w:val="ro-RO"/>
        </w:rPr>
        <w:t xml:space="preserve"> </w:t>
      </w:r>
      <w:r w:rsidRPr="005C7A66">
        <w:rPr>
          <w:lang w:val="ro-RO"/>
        </w:rPr>
        <w:t>corespunde</w:t>
      </w:r>
      <w:r>
        <w:rPr>
          <w:lang w:val="ro-RO"/>
        </w:rPr>
        <w:t xml:space="preserve"> </w:t>
      </w:r>
      <w:r w:rsidRPr="005C7A66">
        <w:rPr>
          <w:lang w:val="ro-RO"/>
        </w:rPr>
        <w:t>cantităţii</w:t>
      </w:r>
      <w:r>
        <w:rPr>
          <w:lang w:val="ro-RO"/>
        </w:rPr>
        <w:t xml:space="preserve"> </w:t>
      </w:r>
      <w:r w:rsidRPr="005C7A66">
        <w:rPr>
          <w:lang w:val="ro-RO"/>
        </w:rPr>
        <w:t>nominale</w:t>
      </w:r>
      <w:r>
        <w:rPr>
          <w:lang w:val="ro-RO"/>
        </w:rPr>
        <w:t xml:space="preserve"> </w:t>
      </w:r>
      <w:r w:rsidRPr="005C7A66">
        <w:rPr>
          <w:lang w:val="ro-RO"/>
        </w:rPr>
        <w:t>şi</w:t>
      </w:r>
      <w:r>
        <w:rPr>
          <w:lang w:val="ro-RO"/>
        </w:rPr>
        <w:t xml:space="preserve"> </w:t>
      </w:r>
      <w:r w:rsidRPr="005C7A66">
        <w:rPr>
          <w:lang w:val="ro-RO"/>
        </w:rPr>
        <w:t>maximale</w:t>
      </w:r>
      <w:r>
        <w:rPr>
          <w:lang w:val="ro-RO"/>
        </w:rPr>
        <w:t xml:space="preserve"> </w:t>
      </w:r>
      <w:r w:rsidRPr="005C7A66">
        <w:rPr>
          <w:lang w:val="ro-RO"/>
        </w:rPr>
        <w:t xml:space="preserve">declarate. </w:t>
      </w:r>
      <w:r w:rsidRPr="00D97866">
        <w:rPr>
          <w:lang w:val="ro-RO"/>
        </w:rPr>
        <w:t xml:space="preserve">Aplicarea marcajului </w:t>
      </w:r>
      <w:r w:rsidRPr="00D97866">
        <w:rPr>
          <w:lang w:val="en-US"/>
        </w:rPr>
        <w:t>“</w:t>
      </w:r>
      <w:r w:rsidRPr="00E918E4">
        <w:rPr>
          <w:lang w:val="en-US"/>
        </w:rPr>
        <w:t>з</w:t>
      </w:r>
      <w:r w:rsidRPr="00D97866">
        <w:rPr>
          <w:lang w:val="en-US"/>
        </w:rPr>
        <w:t>”</w:t>
      </w:r>
      <w:r w:rsidRPr="00D97866">
        <w:rPr>
          <w:lang w:val="ro-RO"/>
        </w:rPr>
        <w:t xml:space="preserve"> va oferi certitudinea că produsele destinate vînzării corespund cantităţilor declarate de către producător, ceea ce va contribui la sporirea credibilităţii consumatorilor în produsele plasate pe piaţă. Mai mult</w:t>
      </w:r>
      <w:r>
        <w:rPr>
          <w:lang w:val="ro-RO"/>
        </w:rPr>
        <w:t xml:space="preserve"> ca atît</w:t>
      </w:r>
      <w:r w:rsidRPr="00D97866">
        <w:rPr>
          <w:lang w:val="ro-RO"/>
        </w:rPr>
        <w:t xml:space="preserve">, sticlele  marcate cu litera </w:t>
      </w:r>
      <w:r w:rsidRPr="00D97866">
        <w:rPr>
          <w:lang w:val="en-US"/>
        </w:rPr>
        <w:t>“</w:t>
      </w:r>
      <w:r w:rsidRPr="00E918E4">
        <w:rPr>
          <w:lang w:val="en-US"/>
        </w:rPr>
        <w:t>з</w:t>
      </w:r>
      <w:r w:rsidRPr="00D97866">
        <w:rPr>
          <w:lang w:val="en-US"/>
        </w:rPr>
        <w:t>”</w:t>
      </w:r>
      <w:r w:rsidRPr="00D97866">
        <w:rPr>
          <w:lang w:val="ro-RO"/>
        </w:rPr>
        <w:t xml:space="preserve"> vor avea prioritate în ceea ce priveşte</w:t>
      </w:r>
      <w:r>
        <w:rPr>
          <w:lang w:val="ro-RO"/>
        </w:rPr>
        <w:t xml:space="preserve"> </w:t>
      </w:r>
      <w:r w:rsidRPr="00D97866">
        <w:rPr>
          <w:lang w:val="ro-RO"/>
        </w:rPr>
        <w:t>accesul acestora pe pieţele externe</w:t>
      </w:r>
      <w:r w:rsidRPr="00D97866">
        <w:rPr>
          <w:i/>
          <w:lang w:val="ro-RO"/>
        </w:rPr>
        <w:t xml:space="preserve">, </w:t>
      </w:r>
      <w:r w:rsidRPr="00D97866">
        <w:rPr>
          <w:lang w:val="ro-RO"/>
        </w:rPr>
        <w:t>ceea ce va avea un impact pozitiv asupra economiei naţionale.</w:t>
      </w:r>
    </w:p>
    <w:p w:rsidR="00F655BC" w:rsidRPr="005E5820" w:rsidRDefault="00F655BC" w:rsidP="00AA1C55">
      <w:pPr>
        <w:rPr>
          <w:i/>
          <w:lang w:val="ro-RO"/>
        </w:rPr>
      </w:pPr>
    </w:p>
    <w:p w:rsidR="00F655BC" w:rsidRDefault="00F655BC" w:rsidP="00AA1C55">
      <w:pPr>
        <w:rPr>
          <w:b/>
          <w:i/>
          <w:lang w:val="ro-RO"/>
        </w:rPr>
      </w:pPr>
      <w:r w:rsidRPr="00AD7CFF">
        <w:rPr>
          <w:b/>
          <w:i/>
          <w:lang w:val="ro-RO"/>
        </w:rPr>
        <w:t>Obiectul de reglementare</w:t>
      </w:r>
    </w:p>
    <w:p w:rsidR="00F655BC" w:rsidRPr="00AD7CFF" w:rsidRDefault="00F655BC" w:rsidP="00AA1C55">
      <w:pPr>
        <w:rPr>
          <w:b/>
          <w:i/>
          <w:lang w:val="ro-RO"/>
        </w:rPr>
      </w:pPr>
    </w:p>
    <w:p w:rsidR="00F655BC" w:rsidRDefault="00F655BC" w:rsidP="00AB5B3A">
      <w:pPr>
        <w:ind w:firstLine="708"/>
        <w:jc w:val="both"/>
        <w:rPr>
          <w:lang w:val="en-US"/>
        </w:rPr>
      </w:pPr>
      <w:r>
        <w:rPr>
          <w:lang w:val="ro-RO"/>
        </w:rPr>
        <w:t xml:space="preserve">Actul normativ preconizat pentru elaborare va transpune </w:t>
      </w:r>
      <w:r w:rsidRPr="00AA1C55">
        <w:rPr>
          <w:lang w:val="en-US"/>
        </w:rPr>
        <w:t>Directiva 75/</w:t>
      </w:r>
      <w:r w:rsidRPr="00EC1D1E">
        <w:rPr>
          <w:lang w:val="en-US"/>
        </w:rPr>
        <w:t>107</w:t>
      </w:r>
      <w:r w:rsidRPr="00AA1C55">
        <w:rPr>
          <w:lang w:val="en-US"/>
        </w:rPr>
        <w:t>/CE</w:t>
      </w:r>
      <w:r>
        <w:rPr>
          <w:lang w:val="ro-RO"/>
        </w:rPr>
        <w:t xml:space="preserve">E </w:t>
      </w:r>
      <w:r>
        <w:rPr>
          <w:lang w:val="en-US"/>
        </w:rPr>
        <w:t>şi</w:t>
      </w:r>
      <w:r>
        <w:rPr>
          <w:lang w:val="ro-RO"/>
        </w:rPr>
        <w:t xml:space="preserve"> se </w:t>
      </w:r>
      <w:r w:rsidRPr="00BA2A2A">
        <w:rPr>
          <w:lang w:val="en-US"/>
        </w:rPr>
        <w:t>aplică</w:t>
      </w:r>
      <w:r>
        <w:rPr>
          <w:lang w:val="en-US"/>
        </w:rPr>
        <w:t xml:space="preserve"> </w:t>
      </w:r>
      <w:r w:rsidRPr="00BA2A2A">
        <w:rPr>
          <w:lang w:val="en-US"/>
        </w:rPr>
        <w:t>recipientelor</w:t>
      </w:r>
      <w:r>
        <w:rPr>
          <w:lang w:val="en-US"/>
        </w:rPr>
        <w:t xml:space="preserve"> </w:t>
      </w:r>
      <w:r w:rsidRPr="00BA2A2A">
        <w:rPr>
          <w:lang w:val="en-US"/>
        </w:rPr>
        <w:t>numite</w:t>
      </w:r>
      <w:r>
        <w:rPr>
          <w:lang w:val="en-US"/>
        </w:rPr>
        <w:t xml:space="preserve"> </w:t>
      </w:r>
      <w:r w:rsidRPr="00BA2A2A">
        <w:rPr>
          <w:lang w:val="en-US"/>
        </w:rPr>
        <w:t xml:space="preserve">în mod </w:t>
      </w:r>
      <w:r>
        <w:rPr>
          <w:lang w:val="en-US"/>
        </w:rPr>
        <w:t xml:space="preserve">usual </w:t>
      </w:r>
      <w:r w:rsidRPr="00BA2A2A">
        <w:rPr>
          <w:lang w:val="en-US"/>
        </w:rPr>
        <w:t>sticle, făcute din sticlă</w:t>
      </w:r>
      <w:r>
        <w:rPr>
          <w:lang w:val="en-US"/>
        </w:rPr>
        <w:t xml:space="preserve"> </w:t>
      </w:r>
      <w:r w:rsidRPr="00BA2A2A">
        <w:rPr>
          <w:lang w:val="en-US"/>
        </w:rPr>
        <w:t>sau din alte</w:t>
      </w:r>
      <w:r>
        <w:rPr>
          <w:lang w:val="en-US"/>
        </w:rPr>
        <w:t xml:space="preserve"> </w:t>
      </w:r>
      <w:r w:rsidRPr="00BA2A2A">
        <w:rPr>
          <w:lang w:val="en-US"/>
        </w:rPr>
        <w:t>substanțe</w:t>
      </w:r>
      <w:r>
        <w:rPr>
          <w:lang w:val="en-US"/>
        </w:rPr>
        <w:t xml:space="preserve"> </w:t>
      </w:r>
      <w:r w:rsidRPr="00BA2A2A">
        <w:rPr>
          <w:lang w:val="en-US"/>
        </w:rPr>
        <w:t>având o rigiditate</w:t>
      </w:r>
      <w:r>
        <w:rPr>
          <w:lang w:val="en-US"/>
        </w:rPr>
        <w:t xml:space="preserve"> </w:t>
      </w:r>
      <w:r w:rsidRPr="00BA2A2A">
        <w:rPr>
          <w:lang w:val="en-US"/>
        </w:rPr>
        <w:t>și o stabilitate care oferă</w:t>
      </w:r>
      <w:r>
        <w:rPr>
          <w:lang w:val="en-US"/>
        </w:rPr>
        <w:t xml:space="preserve"> </w:t>
      </w:r>
      <w:r w:rsidRPr="00BA2A2A">
        <w:rPr>
          <w:lang w:val="en-US"/>
        </w:rPr>
        <w:t>aceleași</w:t>
      </w:r>
      <w:r>
        <w:rPr>
          <w:lang w:val="en-US"/>
        </w:rPr>
        <w:t xml:space="preserve"> </w:t>
      </w:r>
      <w:r w:rsidRPr="00BA2A2A">
        <w:rPr>
          <w:lang w:val="en-US"/>
        </w:rPr>
        <w:t>garanții</w:t>
      </w:r>
      <w:r>
        <w:rPr>
          <w:lang w:val="en-US"/>
        </w:rPr>
        <w:t xml:space="preserve"> </w:t>
      </w:r>
      <w:r w:rsidRPr="00BA2A2A">
        <w:rPr>
          <w:lang w:val="en-US"/>
        </w:rPr>
        <w:t>metrologice</w:t>
      </w:r>
      <w:r>
        <w:rPr>
          <w:lang w:val="en-US"/>
        </w:rPr>
        <w:t xml:space="preserve"> </w:t>
      </w:r>
      <w:r w:rsidRPr="00BA2A2A">
        <w:rPr>
          <w:lang w:val="en-US"/>
        </w:rPr>
        <w:t>ca</w:t>
      </w:r>
      <w:r>
        <w:rPr>
          <w:lang w:val="en-US"/>
        </w:rPr>
        <w:t xml:space="preserve"> </w:t>
      </w:r>
      <w:r w:rsidRPr="00BA2A2A">
        <w:rPr>
          <w:lang w:val="en-US"/>
        </w:rPr>
        <w:t>și</w:t>
      </w:r>
      <w:r>
        <w:rPr>
          <w:lang w:val="en-US"/>
        </w:rPr>
        <w:t xml:space="preserve"> </w:t>
      </w:r>
      <w:r w:rsidRPr="00BA2A2A">
        <w:rPr>
          <w:lang w:val="en-US"/>
        </w:rPr>
        <w:t>sticla, atunci</w:t>
      </w:r>
      <w:r>
        <w:rPr>
          <w:lang w:val="en-US"/>
        </w:rPr>
        <w:t xml:space="preserve"> </w:t>
      </w:r>
      <w:r w:rsidRPr="00BA2A2A">
        <w:rPr>
          <w:lang w:val="en-US"/>
        </w:rPr>
        <w:t>când</w:t>
      </w:r>
      <w:r>
        <w:rPr>
          <w:lang w:val="en-US"/>
        </w:rPr>
        <w:t xml:space="preserve"> </w:t>
      </w:r>
      <w:r w:rsidRPr="00BA2A2A">
        <w:rPr>
          <w:lang w:val="en-US"/>
        </w:rPr>
        <w:t>aceste</w:t>
      </w:r>
      <w:r>
        <w:rPr>
          <w:lang w:val="en-US"/>
        </w:rPr>
        <w:t xml:space="preserve"> </w:t>
      </w:r>
      <w:r w:rsidRPr="00BA2A2A">
        <w:rPr>
          <w:lang w:val="en-US"/>
        </w:rPr>
        <w:t>recipiente:</w:t>
      </w:r>
    </w:p>
    <w:p w:rsidR="00F655BC" w:rsidRPr="00BA2A2A" w:rsidRDefault="00F655BC" w:rsidP="00AB5B3A">
      <w:pPr>
        <w:ind w:firstLine="708"/>
        <w:jc w:val="both"/>
        <w:rPr>
          <w:lang w:val="en-US"/>
        </w:rPr>
      </w:pPr>
    </w:p>
    <w:p w:rsidR="00F655BC" w:rsidRDefault="00F655BC" w:rsidP="0044354E">
      <w:pPr>
        <w:jc w:val="both"/>
        <w:rPr>
          <w:lang w:val="en-US"/>
        </w:rPr>
      </w:pPr>
      <w:r w:rsidRPr="00BA2A2A">
        <w:rPr>
          <w:lang w:val="en-US"/>
        </w:rPr>
        <w:t>1. sunt capsulate sau</w:t>
      </w:r>
      <w:r>
        <w:rPr>
          <w:lang w:val="en-US"/>
        </w:rPr>
        <w:t xml:space="preserve"> </w:t>
      </w:r>
      <w:r w:rsidRPr="00BA2A2A">
        <w:rPr>
          <w:lang w:val="en-US"/>
        </w:rPr>
        <w:t>sunt</w:t>
      </w:r>
      <w:r>
        <w:rPr>
          <w:lang w:val="en-US"/>
        </w:rPr>
        <w:t xml:space="preserve"> </w:t>
      </w:r>
      <w:r w:rsidRPr="00BA2A2A">
        <w:rPr>
          <w:lang w:val="en-US"/>
        </w:rPr>
        <w:t>proiectate</w:t>
      </w:r>
      <w:r>
        <w:rPr>
          <w:lang w:val="en-US"/>
        </w:rPr>
        <w:t xml:space="preserve"> </w:t>
      </w:r>
      <w:r w:rsidRPr="00BA2A2A">
        <w:rPr>
          <w:lang w:val="en-US"/>
        </w:rPr>
        <w:t>pentru a fi capsulate și</w:t>
      </w:r>
      <w:r>
        <w:rPr>
          <w:lang w:val="en-US"/>
        </w:rPr>
        <w:t xml:space="preserve"> </w:t>
      </w:r>
      <w:r w:rsidRPr="00BA2A2A">
        <w:rPr>
          <w:lang w:val="en-US"/>
        </w:rPr>
        <w:t>sunt</w:t>
      </w:r>
      <w:r>
        <w:rPr>
          <w:lang w:val="en-US"/>
        </w:rPr>
        <w:t xml:space="preserve"> </w:t>
      </w:r>
      <w:r w:rsidRPr="00BA2A2A">
        <w:rPr>
          <w:lang w:val="en-US"/>
        </w:rPr>
        <w:t>destinate</w:t>
      </w:r>
      <w:r>
        <w:rPr>
          <w:lang w:val="en-US"/>
        </w:rPr>
        <w:t xml:space="preserve"> </w:t>
      </w:r>
      <w:r w:rsidRPr="00BA2A2A">
        <w:rPr>
          <w:lang w:val="en-US"/>
        </w:rPr>
        <w:t>depozitării, transportării</w:t>
      </w:r>
      <w:r>
        <w:rPr>
          <w:lang w:val="en-US"/>
        </w:rPr>
        <w:t xml:space="preserve"> </w:t>
      </w:r>
      <w:r w:rsidRPr="00BA2A2A">
        <w:rPr>
          <w:lang w:val="en-US"/>
        </w:rPr>
        <w:t>și</w:t>
      </w:r>
      <w:r>
        <w:rPr>
          <w:lang w:val="en-US"/>
        </w:rPr>
        <w:t xml:space="preserve"> </w:t>
      </w:r>
      <w:r w:rsidRPr="00BA2A2A">
        <w:rPr>
          <w:lang w:val="en-US"/>
        </w:rPr>
        <w:t>livrării de lichide;</w:t>
      </w:r>
    </w:p>
    <w:p w:rsidR="00F655BC" w:rsidRPr="00BA2A2A" w:rsidRDefault="00F655BC" w:rsidP="0044354E">
      <w:pPr>
        <w:jc w:val="both"/>
        <w:rPr>
          <w:lang w:val="en-US"/>
        </w:rPr>
      </w:pPr>
    </w:p>
    <w:p w:rsidR="00F655BC" w:rsidRDefault="00F655BC" w:rsidP="0044354E">
      <w:pPr>
        <w:jc w:val="both"/>
        <w:rPr>
          <w:lang w:val="en-US"/>
        </w:rPr>
      </w:pPr>
      <w:r w:rsidRPr="00BA2A2A">
        <w:rPr>
          <w:lang w:val="en-US"/>
        </w:rPr>
        <w:t>2. au o capacitate nominală</w:t>
      </w:r>
      <w:r>
        <w:rPr>
          <w:lang w:val="en-US"/>
        </w:rPr>
        <w:t xml:space="preserve"> </w:t>
      </w:r>
      <w:r w:rsidRPr="00BA2A2A">
        <w:rPr>
          <w:lang w:val="en-US"/>
        </w:rPr>
        <w:t>între 0,05 litri</w:t>
      </w:r>
      <w:r>
        <w:rPr>
          <w:lang w:val="en-US"/>
        </w:rPr>
        <w:t xml:space="preserve"> </w:t>
      </w:r>
      <w:r w:rsidRPr="00BA2A2A">
        <w:rPr>
          <w:lang w:val="en-US"/>
        </w:rPr>
        <w:t>și 5 litri</w:t>
      </w:r>
      <w:r>
        <w:rPr>
          <w:lang w:val="en-US"/>
        </w:rPr>
        <w:t xml:space="preserve"> </w:t>
      </w:r>
      <w:r w:rsidRPr="00BA2A2A">
        <w:rPr>
          <w:lang w:val="en-US"/>
        </w:rPr>
        <w:t>inclusiv;</w:t>
      </w:r>
    </w:p>
    <w:p w:rsidR="00F655BC" w:rsidRPr="00BA2A2A" w:rsidRDefault="00F655BC" w:rsidP="0044354E">
      <w:pPr>
        <w:jc w:val="both"/>
        <w:rPr>
          <w:lang w:val="en-US"/>
        </w:rPr>
      </w:pPr>
    </w:p>
    <w:p w:rsidR="00F655BC" w:rsidRDefault="00F655BC" w:rsidP="0044354E">
      <w:pPr>
        <w:jc w:val="both"/>
        <w:rPr>
          <w:lang w:val="en-US"/>
        </w:rPr>
      </w:pPr>
      <w:r w:rsidRPr="00BA2A2A">
        <w:rPr>
          <w:lang w:val="en-US"/>
        </w:rPr>
        <w:t>3.</w:t>
      </w:r>
      <w:r>
        <w:rPr>
          <w:lang w:val="en-US"/>
        </w:rPr>
        <w:t xml:space="preserve"> </w:t>
      </w:r>
      <w:r w:rsidRPr="00BA2A2A">
        <w:rPr>
          <w:lang w:val="en-US"/>
        </w:rPr>
        <w:t>au</w:t>
      </w:r>
      <w:r>
        <w:rPr>
          <w:lang w:val="en-US"/>
        </w:rPr>
        <w:t xml:space="preserve"> </w:t>
      </w:r>
      <w:r w:rsidRPr="00BA2A2A">
        <w:rPr>
          <w:lang w:val="en-US"/>
        </w:rPr>
        <w:t>astfel de caracteristici</w:t>
      </w:r>
      <w:r>
        <w:rPr>
          <w:lang w:val="en-US"/>
        </w:rPr>
        <w:t xml:space="preserve"> </w:t>
      </w:r>
      <w:r w:rsidRPr="00BA2A2A">
        <w:rPr>
          <w:lang w:val="en-US"/>
        </w:rPr>
        <w:t>metrologice (caracteristici de proiectare</w:t>
      </w:r>
      <w:r>
        <w:rPr>
          <w:lang w:val="en-US"/>
        </w:rPr>
        <w:t xml:space="preserve"> </w:t>
      </w:r>
      <w:r w:rsidRPr="00BA2A2A">
        <w:rPr>
          <w:lang w:val="en-US"/>
        </w:rPr>
        <w:t>și</w:t>
      </w:r>
      <w:r>
        <w:rPr>
          <w:lang w:val="en-US"/>
        </w:rPr>
        <w:t xml:space="preserve"> </w:t>
      </w:r>
      <w:r w:rsidRPr="00BA2A2A">
        <w:rPr>
          <w:lang w:val="en-US"/>
        </w:rPr>
        <w:t>uniformitate de fabricație), încât pot  fi utilizate</w:t>
      </w:r>
      <w:r>
        <w:rPr>
          <w:lang w:val="en-US"/>
        </w:rPr>
        <w:t xml:space="preserve"> </w:t>
      </w:r>
      <w:r w:rsidRPr="00BA2A2A">
        <w:rPr>
          <w:lang w:val="en-US"/>
        </w:rPr>
        <w:t>ca</w:t>
      </w:r>
      <w:r>
        <w:rPr>
          <w:lang w:val="en-US"/>
        </w:rPr>
        <w:t xml:space="preserve"> </w:t>
      </w:r>
      <w:r w:rsidRPr="00BA2A2A">
        <w:rPr>
          <w:lang w:val="en-US"/>
        </w:rPr>
        <w:t>recipiente de măsurare, adică</w:t>
      </w:r>
      <w:r>
        <w:rPr>
          <w:lang w:val="en-US"/>
        </w:rPr>
        <w:t xml:space="preserve"> </w:t>
      </w:r>
      <w:r w:rsidRPr="00BA2A2A">
        <w:rPr>
          <w:lang w:val="en-US"/>
        </w:rPr>
        <w:t>atunci</w:t>
      </w:r>
      <w:r>
        <w:rPr>
          <w:lang w:val="en-US"/>
        </w:rPr>
        <w:t xml:space="preserve"> </w:t>
      </w:r>
      <w:r w:rsidRPr="00BA2A2A">
        <w:rPr>
          <w:lang w:val="en-US"/>
        </w:rPr>
        <w:t>când</w:t>
      </w:r>
      <w:r>
        <w:rPr>
          <w:lang w:val="en-US"/>
        </w:rPr>
        <w:t xml:space="preserve"> </w:t>
      </w:r>
      <w:r w:rsidRPr="00BA2A2A">
        <w:rPr>
          <w:lang w:val="en-US"/>
        </w:rPr>
        <w:t>sunt</w:t>
      </w:r>
      <w:r>
        <w:rPr>
          <w:lang w:val="en-US"/>
        </w:rPr>
        <w:t xml:space="preserve"> </w:t>
      </w:r>
      <w:r w:rsidRPr="00BA2A2A">
        <w:rPr>
          <w:lang w:val="en-US"/>
        </w:rPr>
        <w:t>umplute</w:t>
      </w:r>
      <w:r>
        <w:rPr>
          <w:lang w:val="en-US"/>
        </w:rPr>
        <w:t xml:space="preserve"> </w:t>
      </w:r>
      <w:r w:rsidRPr="00BA2A2A">
        <w:rPr>
          <w:lang w:val="en-US"/>
        </w:rPr>
        <w:t>până la un nivel</w:t>
      </w:r>
      <w:r>
        <w:rPr>
          <w:lang w:val="en-US"/>
        </w:rPr>
        <w:t xml:space="preserve"> </w:t>
      </w:r>
      <w:r w:rsidRPr="00BA2A2A">
        <w:rPr>
          <w:lang w:val="en-US"/>
        </w:rPr>
        <w:t>specificat</w:t>
      </w:r>
      <w:r>
        <w:rPr>
          <w:lang w:val="en-US"/>
        </w:rPr>
        <w:t xml:space="preserve"> </w:t>
      </w:r>
      <w:r w:rsidRPr="00BA2A2A">
        <w:rPr>
          <w:lang w:val="en-US"/>
        </w:rPr>
        <w:t>sau</w:t>
      </w:r>
      <w:r>
        <w:rPr>
          <w:lang w:val="en-US"/>
        </w:rPr>
        <w:t xml:space="preserve"> </w:t>
      </w:r>
      <w:r w:rsidRPr="00BA2A2A">
        <w:rPr>
          <w:lang w:val="en-US"/>
        </w:rPr>
        <w:t>într-un procentaj</w:t>
      </w:r>
      <w:r>
        <w:rPr>
          <w:lang w:val="en-US"/>
        </w:rPr>
        <w:t xml:space="preserve"> </w:t>
      </w:r>
      <w:r w:rsidRPr="00BA2A2A">
        <w:rPr>
          <w:lang w:val="en-US"/>
        </w:rPr>
        <w:t>specificat al capacitățiilor</w:t>
      </w:r>
      <w:r>
        <w:rPr>
          <w:lang w:val="en-US"/>
        </w:rPr>
        <w:t xml:space="preserve"> </w:t>
      </w:r>
      <w:r w:rsidRPr="00BA2A2A">
        <w:rPr>
          <w:lang w:val="en-US"/>
        </w:rPr>
        <w:t>maxime de umplere, conținutul</w:t>
      </w:r>
      <w:r>
        <w:rPr>
          <w:lang w:val="en-US"/>
        </w:rPr>
        <w:t xml:space="preserve"> </w:t>
      </w:r>
      <w:r w:rsidRPr="00BA2A2A">
        <w:rPr>
          <w:lang w:val="en-US"/>
        </w:rPr>
        <w:t>lor</w:t>
      </w:r>
      <w:r>
        <w:rPr>
          <w:lang w:val="en-US"/>
        </w:rPr>
        <w:t xml:space="preserve"> </w:t>
      </w:r>
      <w:r w:rsidRPr="00BA2A2A">
        <w:rPr>
          <w:lang w:val="en-US"/>
        </w:rPr>
        <w:t>poate fi măsurat cu suficientă</w:t>
      </w:r>
      <w:r>
        <w:rPr>
          <w:lang w:val="en-US"/>
        </w:rPr>
        <w:t xml:space="preserve"> </w:t>
      </w:r>
      <w:r w:rsidRPr="00BA2A2A">
        <w:rPr>
          <w:lang w:val="en-US"/>
        </w:rPr>
        <w:t>acuratețe.</w:t>
      </w:r>
    </w:p>
    <w:p w:rsidR="00F655BC" w:rsidRDefault="00F655BC" w:rsidP="0044354E">
      <w:pPr>
        <w:jc w:val="both"/>
        <w:rPr>
          <w:lang w:val="en-US"/>
        </w:rPr>
      </w:pPr>
    </w:p>
    <w:p w:rsidR="00F655BC" w:rsidRPr="003F6606" w:rsidRDefault="00F655BC" w:rsidP="00AB5B3A">
      <w:pPr>
        <w:ind w:firstLine="708"/>
        <w:jc w:val="both"/>
        <w:rPr>
          <w:color w:val="000000"/>
          <w:lang w:val="ro-RO"/>
        </w:rPr>
      </w:pPr>
      <w:r>
        <w:rPr>
          <w:color w:val="000000"/>
          <w:lang w:val="ro-RO"/>
        </w:rPr>
        <w:t xml:space="preserve">Un număr mare de recipiente nu cade </w:t>
      </w:r>
      <w:r w:rsidRPr="008258C3">
        <w:rPr>
          <w:color w:val="000000"/>
          <w:lang w:val="ro-RO"/>
        </w:rPr>
        <w:t>sub incidența directivei</w:t>
      </w:r>
      <w:r>
        <w:rPr>
          <w:color w:val="000000"/>
          <w:lang w:val="ro-RO"/>
        </w:rPr>
        <w:t xml:space="preserve"> menţionate și anume recipientele</w:t>
      </w:r>
      <w:r w:rsidRPr="003F6606">
        <w:rPr>
          <w:color w:val="000000"/>
          <w:lang w:val="ro-RO"/>
        </w:rPr>
        <w:t>:</w:t>
      </w:r>
    </w:p>
    <w:p w:rsidR="00F655BC" w:rsidRDefault="00F655BC" w:rsidP="00DC29AB">
      <w:pPr>
        <w:pStyle w:val="NoSpacing"/>
        <w:jc w:val="both"/>
        <w:rPr>
          <w:lang w:val="ro-RO"/>
        </w:rPr>
      </w:pPr>
      <w:r w:rsidRPr="003F6606">
        <w:rPr>
          <w:rStyle w:val="hps"/>
          <w:lang w:val="ro-RO"/>
        </w:rPr>
        <w:lastRenderedPageBreak/>
        <w:t>-</w:t>
      </w:r>
      <w:r w:rsidRPr="003F6606">
        <w:rPr>
          <w:lang w:val="ro-RO"/>
        </w:rPr>
        <w:t xml:space="preserve"> fabricate </w:t>
      </w:r>
      <w:r w:rsidRPr="003F6606">
        <w:rPr>
          <w:rStyle w:val="hps"/>
          <w:lang w:val="ro-RO"/>
        </w:rPr>
        <w:t>din materiale</w:t>
      </w:r>
      <w:r>
        <w:rPr>
          <w:rStyle w:val="hps"/>
          <w:lang w:val="ro-RO"/>
        </w:rPr>
        <w:t xml:space="preserve"> </w:t>
      </w:r>
      <w:r w:rsidRPr="003F6606">
        <w:rPr>
          <w:rStyle w:val="hps"/>
          <w:lang w:val="ro-RO"/>
        </w:rPr>
        <w:t>flexibile</w:t>
      </w:r>
      <w:r w:rsidRPr="003F6606">
        <w:rPr>
          <w:lang w:val="ro-RO"/>
        </w:rPr>
        <w:t xml:space="preserve">, </w:t>
      </w:r>
      <w:r w:rsidRPr="003F6606">
        <w:rPr>
          <w:rStyle w:val="hps"/>
          <w:lang w:val="ro-RO"/>
        </w:rPr>
        <w:t>cum ar fi</w:t>
      </w:r>
      <w:r>
        <w:rPr>
          <w:rStyle w:val="hps"/>
          <w:lang w:val="ro-RO"/>
        </w:rPr>
        <w:t xml:space="preserve"> </w:t>
      </w:r>
      <w:r w:rsidRPr="003F6606">
        <w:rPr>
          <w:rStyle w:val="hps"/>
          <w:lang w:val="ro-RO"/>
        </w:rPr>
        <w:t>materialul</w:t>
      </w:r>
      <w:r>
        <w:rPr>
          <w:rStyle w:val="hps"/>
          <w:lang w:val="ro-RO"/>
        </w:rPr>
        <w:t xml:space="preserve"> </w:t>
      </w:r>
      <w:r w:rsidRPr="003F6606">
        <w:rPr>
          <w:rStyle w:val="hps"/>
          <w:lang w:val="ro-RO"/>
        </w:rPr>
        <w:t>plastic</w:t>
      </w:r>
      <w:r>
        <w:rPr>
          <w:rStyle w:val="hps"/>
          <w:lang w:val="ro-RO"/>
        </w:rPr>
        <w:t xml:space="preserve"> </w:t>
      </w:r>
      <w:r w:rsidRPr="003F6606">
        <w:rPr>
          <w:rStyle w:val="hps"/>
          <w:lang w:val="ro-RO"/>
        </w:rPr>
        <w:t>subțire</w:t>
      </w:r>
      <w:r w:rsidRPr="003F6606">
        <w:rPr>
          <w:lang w:val="ro-RO"/>
        </w:rPr>
        <w:t>,</w:t>
      </w:r>
    </w:p>
    <w:p w:rsidR="00F655BC" w:rsidRDefault="00F655BC" w:rsidP="00DC29AB">
      <w:pPr>
        <w:pStyle w:val="NoSpacing"/>
        <w:jc w:val="both"/>
        <w:rPr>
          <w:rStyle w:val="hps"/>
          <w:lang w:val="ro-RO"/>
        </w:rPr>
      </w:pPr>
      <w:r w:rsidRPr="003F6606">
        <w:rPr>
          <w:rStyle w:val="hps"/>
          <w:lang w:val="ro-RO"/>
        </w:rPr>
        <w:t>-care</w:t>
      </w:r>
      <w:r>
        <w:rPr>
          <w:rStyle w:val="hps"/>
          <w:lang w:val="ro-RO"/>
        </w:rPr>
        <w:t xml:space="preserve"> </w:t>
      </w:r>
      <w:r w:rsidRPr="003F6606">
        <w:rPr>
          <w:rStyle w:val="hps"/>
          <w:lang w:val="ro-RO"/>
        </w:rPr>
        <w:t>nu</w:t>
      </w:r>
      <w:r>
        <w:rPr>
          <w:rStyle w:val="hps"/>
          <w:lang w:val="ro-RO"/>
        </w:rPr>
        <w:t xml:space="preserve"> </w:t>
      </w:r>
      <w:r w:rsidRPr="003F6606">
        <w:rPr>
          <w:rStyle w:val="hps"/>
          <w:lang w:val="ro-RO"/>
        </w:rPr>
        <w:t>sunt</w:t>
      </w:r>
      <w:r w:rsidRPr="003F6606">
        <w:rPr>
          <w:lang w:val="ro-RO"/>
        </w:rPr>
        <w:t xml:space="preserve"> proiectate și fabricate</w:t>
      </w:r>
      <w:r w:rsidRPr="003F6606">
        <w:rPr>
          <w:rStyle w:val="hps"/>
          <w:lang w:val="ro-RO"/>
        </w:rPr>
        <w:t xml:space="preserve"> pentru a fi</w:t>
      </w:r>
      <w:r w:rsidRPr="003F6606">
        <w:rPr>
          <w:lang w:val="ro-RO"/>
        </w:rPr>
        <w:t xml:space="preserve"> capsulate </w:t>
      </w:r>
      <w:r w:rsidRPr="003F6606">
        <w:rPr>
          <w:rStyle w:val="hps"/>
          <w:lang w:val="ro-RO"/>
        </w:rPr>
        <w:t>sau închise cu</w:t>
      </w:r>
      <w:r>
        <w:rPr>
          <w:rStyle w:val="hps"/>
          <w:lang w:val="ro-RO"/>
        </w:rPr>
        <w:t xml:space="preserve"> </w:t>
      </w:r>
      <w:r w:rsidRPr="003F6606">
        <w:rPr>
          <w:rStyle w:val="hps"/>
          <w:lang w:val="ro-RO"/>
        </w:rPr>
        <w:t>dop de plută,</w:t>
      </w:r>
    </w:p>
    <w:p w:rsidR="00F655BC" w:rsidRDefault="00F655BC" w:rsidP="00DC29AB">
      <w:pPr>
        <w:pStyle w:val="NoSpacing"/>
        <w:jc w:val="both"/>
        <w:rPr>
          <w:lang w:val="ro-RO"/>
        </w:rPr>
      </w:pPr>
      <w:r w:rsidRPr="003F6606">
        <w:rPr>
          <w:rStyle w:val="hps"/>
          <w:lang w:val="ro-RO"/>
        </w:rPr>
        <w:t>-utilizate</w:t>
      </w:r>
      <w:r>
        <w:rPr>
          <w:rStyle w:val="hps"/>
          <w:lang w:val="ro-RO"/>
        </w:rPr>
        <w:t xml:space="preserve"> </w:t>
      </w:r>
      <w:r w:rsidRPr="003F6606">
        <w:rPr>
          <w:rStyle w:val="hps"/>
          <w:lang w:val="ro-RO"/>
        </w:rPr>
        <w:t>pentru</w:t>
      </w:r>
      <w:r>
        <w:rPr>
          <w:rStyle w:val="hps"/>
          <w:lang w:val="ro-RO"/>
        </w:rPr>
        <w:t xml:space="preserve"> </w:t>
      </w:r>
      <w:r w:rsidRPr="003F6606">
        <w:rPr>
          <w:rStyle w:val="hps"/>
          <w:lang w:val="ro-RO"/>
        </w:rPr>
        <w:t>produsele</w:t>
      </w:r>
      <w:r>
        <w:rPr>
          <w:rStyle w:val="hps"/>
          <w:lang w:val="ro-RO"/>
        </w:rPr>
        <w:t xml:space="preserve"> </w:t>
      </w:r>
      <w:r w:rsidRPr="003F6606">
        <w:rPr>
          <w:rStyle w:val="hps"/>
          <w:lang w:val="ro-RO"/>
        </w:rPr>
        <w:t>non-</w:t>
      </w:r>
      <w:r w:rsidRPr="003F6606">
        <w:rPr>
          <w:lang w:val="ro-RO"/>
        </w:rPr>
        <w:t xml:space="preserve">lichide, </w:t>
      </w:r>
      <w:r w:rsidRPr="003F6606">
        <w:rPr>
          <w:rStyle w:val="hps"/>
          <w:lang w:val="ro-RO"/>
        </w:rPr>
        <w:t>cum ar fi</w:t>
      </w:r>
      <w:r>
        <w:rPr>
          <w:rStyle w:val="hps"/>
          <w:lang w:val="ro-RO"/>
        </w:rPr>
        <w:t xml:space="preserve"> </w:t>
      </w:r>
      <w:r w:rsidRPr="003F6606">
        <w:rPr>
          <w:rStyle w:val="hps"/>
          <w:lang w:val="ro-RO"/>
        </w:rPr>
        <w:t>sosurile</w:t>
      </w:r>
      <w:r>
        <w:rPr>
          <w:rStyle w:val="hps"/>
          <w:lang w:val="ro-RO"/>
        </w:rPr>
        <w:t xml:space="preserve"> </w:t>
      </w:r>
      <w:r w:rsidRPr="003F6606">
        <w:rPr>
          <w:rStyle w:val="hps"/>
          <w:lang w:val="ro-RO"/>
        </w:rPr>
        <w:t>groase</w:t>
      </w:r>
      <w:r w:rsidRPr="003F6606">
        <w:rPr>
          <w:lang w:val="ro-RO"/>
        </w:rPr>
        <w:t>,</w:t>
      </w:r>
    </w:p>
    <w:p w:rsidR="00F655BC" w:rsidRDefault="00F655BC" w:rsidP="00DC29AB">
      <w:pPr>
        <w:pStyle w:val="NoSpacing"/>
        <w:jc w:val="both"/>
        <w:rPr>
          <w:lang w:val="ro-RO"/>
        </w:rPr>
      </w:pPr>
      <w:r w:rsidRPr="003F6606">
        <w:rPr>
          <w:rStyle w:val="hps"/>
          <w:lang w:val="ro-RO"/>
        </w:rPr>
        <w:t>-care au</w:t>
      </w:r>
      <w:r>
        <w:rPr>
          <w:rStyle w:val="hps"/>
          <w:lang w:val="ro-RO"/>
        </w:rPr>
        <w:t xml:space="preserve"> </w:t>
      </w:r>
      <w:r w:rsidRPr="003F6606">
        <w:rPr>
          <w:rStyle w:val="hps"/>
          <w:lang w:val="ro-RO"/>
        </w:rPr>
        <w:t>o</w:t>
      </w:r>
      <w:r>
        <w:rPr>
          <w:rStyle w:val="hps"/>
          <w:lang w:val="ro-RO"/>
        </w:rPr>
        <w:t xml:space="preserve"> </w:t>
      </w:r>
      <w:r w:rsidRPr="003F6606">
        <w:rPr>
          <w:rStyle w:val="hps"/>
          <w:lang w:val="ro-RO"/>
        </w:rPr>
        <w:t>capacitate</w:t>
      </w:r>
      <w:r>
        <w:rPr>
          <w:rStyle w:val="hps"/>
          <w:lang w:val="ro-RO"/>
        </w:rPr>
        <w:t xml:space="preserve"> </w:t>
      </w:r>
      <w:r w:rsidRPr="003F6606">
        <w:rPr>
          <w:rStyle w:val="hps"/>
          <w:lang w:val="ro-RO"/>
        </w:rPr>
        <w:t>nominală</w:t>
      </w:r>
      <w:r>
        <w:rPr>
          <w:rStyle w:val="hps"/>
          <w:lang w:val="ro-RO"/>
        </w:rPr>
        <w:t xml:space="preserve"> </w:t>
      </w:r>
      <w:r w:rsidRPr="003F6606">
        <w:rPr>
          <w:rStyle w:val="hps"/>
          <w:lang w:val="ro-RO"/>
        </w:rPr>
        <w:t>mai mică de</w:t>
      </w:r>
      <w:r>
        <w:rPr>
          <w:rStyle w:val="hps"/>
          <w:lang w:val="ro-RO"/>
        </w:rPr>
        <w:t xml:space="preserve"> 0,0</w:t>
      </w:r>
      <w:r w:rsidRPr="003F6606">
        <w:rPr>
          <w:rStyle w:val="hps"/>
          <w:lang w:val="ro-RO"/>
        </w:rPr>
        <w:t>5l sau</w:t>
      </w:r>
      <w:r>
        <w:rPr>
          <w:rStyle w:val="hps"/>
          <w:lang w:val="ro-RO"/>
        </w:rPr>
        <w:t xml:space="preserve"> </w:t>
      </w:r>
      <w:r w:rsidRPr="003F6606">
        <w:rPr>
          <w:rStyle w:val="hps"/>
          <w:lang w:val="ro-RO"/>
        </w:rPr>
        <w:t>mai mult de</w:t>
      </w:r>
      <w:r>
        <w:rPr>
          <w:rStyle w:val="hps"/>
          <w:lang w:val="ro-RO"/>
        </w:rPr>
        <w:t xml:space="preserve"> </w:t>
      </w:r>
      <w:r w:rsidRPr="003F6606">
        <w:rPr>
          <w:rStyle w:val="hps"/>
          <w:lang w:val="ro-RO"/>
        </w:rPr>
        <w:t>5 l</w:t>
      </w:r>
      <w:r w:rsidRPr="003F6606">
        <w:rPr>
          <w:lang w:val="ro-RO"/>
        </w:rPr>
        <w:t>,</w:t>
      </w:r>
    </w:p>
    <w:p w:rsidR="00F655BC" w:rsidRDefault="00F655BC" w:rsidP="00DC29AB">
      <w:pPr>
        <w:pStyle w:val="NoSpacing"/>
        <w:jc w:val="both"/>
        <w:rPr>
          <w:lang w:val="ro-RO"/>
        </w:rPr>
      </w:pPr>
      <w:r w:rsidRPr="003F6606">
        <w:rPr>
          <w:rStyle w:val="hps"/>
          <w:lang w:val="ro-RO"/>
        </w:rPr>
        <w:t>-care</w:t>
      </w:r>
      <w:r>
        <w:rPr>
          <w:rStyle w:val="hps"/>
          <w:lang w:val="ro-RO"/>
        </w:rPr>
        <w:t xml:space="preserve"> </w:t>
      </w:r>
      <w:r w:rsidRPr="003F6606">
        <w:rPr>
          <w:rStyle w:val="hps"/>
          <w:lang w:val="ro-RO"/>
        </w:rPr>
        <w:t>nu</w:t>
      </w:r>
      <w:r>
        <w:rPr>
          <w:rStyle w:val="hps"/>
          <w:lang w:val="ro-RO"/>
        </w:rPr>
        <w:t xml:space="preserve"> </w:t>
      </w:r>
      <w:r w:rsidRPr="003F6606">
        <w:rPr>
          <w:rStyle w:val="hps"/>
          <w:lang w:val="ro-RO"/>
        </w:rPr>
        <w:t>sunt fabricate</w:t>
      </w:r>
      <w:r>
        <w:rPr>
          <w:rStyle w:val="hps"/>
          <w:lang w:val="ro-RO"/>
        </w:rPr>
        <w:t xml:space="preserve"> </w:t>
      </w:r>
      <w:r w:rsidRPr="003F6606">
        <w:rPr>
          <w:rStyle w:val="hps"/>
          <w:lang w:val="ro-RO"/>
        </w:rPr>
        <w:t>pentru a fi măsurat</w:t>
      </w:r>
      <w:r w:rsidRPr="003F6606">
        <w:rPr>
          <w:lang w:val="ro-RO"/>
        </w:rPr>
        <w:t xml:space="preserve"> conținutul lor </w:t>
      </w:r>
      <w:r w:rsidRPr="003F6606">
        <w:rPr>
          <w:rStyle w:val="hps"/>
          <w:lang w:val="ro-RO"/>
        </w:rPr>
        <w:t>cu suficientă exactitate.</w:t>
      </w:r>
    </w:p>
    <w:p w:rsidR="00F655BC" w:rsidRDefault="00F655BC" w:rsidP="00DC29AB">
      <w:pPr>
        <w:ind w:firstLine="708"/>
        <w:jc w:val="both"/>
        <w:rPr>
          <w:lang w:val="ro-RO"/>
        </w:rPr>
      </w:pPr>
      <w:r>
        <w:rPr>
          <w:color w:val="000000"/>
          <w:lang w:val="ro-RO"/>
        </w:rPr>
        <w:t xml:space="preserve">Totodată, </w:t>
      </w:r>
      <w:r w:rsidRPr="006522B6">
        <w:rPr>
          <w:lang w:val="ro-RO"/>
        </w:rPr>
        <w:t>Directiva 75/107/CEE stabilește anumite caracteristici metrologice speciale pentru sticlele utilizate ca recipiente de măsurare. În acest scop, directiva specifică numărul maxim de erori permise în ceea ce privește capacitatea nominală a sticlelor și definește metodele de verificare a unor astfel de erori. Sticlele utilizate ca recipiente de măsurare trebuie să poarte nu numai o indicație</w:t>
      </w:r>
      <w:r>
        <w:rPr>
          <w:lang w:val="ro-RO"/>
        </w:rPr>
        <w:t xml:space="preserve"> (marcaj)</w:t>
      </w:r>
      <w:r w:rsidRPr="006522B6">
        <w:rPr>
          <w:lang w:val="ro-RO"/>
        </w:rPr>
        <w:t xml:space="preserve"> referitoare la capacitatea lor nominală, ci și informații necesare pentru umplerea lor.</w:t>
      </w:r>
    </w:p>
    <w:p w:rsidR="00F655BC" w:rsidRDefault="00F655BC" w:rsidP="00DC29AB">
      <w:pPr>
        <w:ind w:firstLine="708"/>
        <w:jc w:val="both"/>
        <w:rPr>
          <w:lang w:val="ro-RO"/>
        </w:rPr>
      </w:pPr>
      <w:r>
        <w:rPr>
          <w:lang w:val="ro-RO"/>
        </w:rPr>
        <w:t>Deoarece legislaţia naţională în vigoare nu conţine definiţiile unor termeni utilizaţi în reglementare de metrologie legală, acestea necesită a fi incluşi în proiect:</w:t>
      </w:r>
    </w:p>
    <w:p w:rsidR="00F655BC" w:rsidRPr="008600C1" w:rsidRDefault="00F655BC" w:rsidP="008600C1">
      <w:pPr>
        <w:ind w:firstLine="708"/>
        <w:jc w:val="both"/>
        <w:rPr>
          <w:color w:val="FF6600"/>
          <w:lang w:val="en-US"/>
        </w:rPr>
      </w:pPr>
      <w:r>
        <w:rPr>
          <w:i/>
          <w:lang w:val="ro-RO"/>
        </w:rPr>
        <w:t xml:space="preserve">Golul sticlei </w:t>
      </w:r>
      <w:r w:rsidRPr="008600C1">
        <w:rPr>
          <w:i/>
          <w:lang w:val="en-US"/>
        </w:rPr>
        <w:t>sau</w:t>
      </w:r>
      <w:r>
        <w:rPr>
          <w:i/>
          <w:lang w:val="en-US"/>
        </w:rPr>
        <w:t xml:space="preserve"> </w:t>
      </w:r>
      <w:r w:rsidRPr="008600C1">
        <w:rPr>
          <w:i/>
          <w:lang w:val="en-US"/>
        </w:rPr>
        <w:t>volumul de expansiune</w:t>
      </w:r>
      <w:r w:rsidRPr="008600C1">
        <w:rPr>
          <w:b/>
          <w:lang w:val="en-US"/>
        </w:rPr>
        <w:t xml:space="preserve"> – </w:t>
      </w:r>
      <w:r w:rsidRPr="008600C1">
        <w:rPr>
          <w:lang w:val="en-US"/>
        </w:rPr>
        <w:t>este</w:t>
      </w:r>
      <w:r>
        <w:rPr>
          <w:lang w:val="en-US"/>
        </w:rPr>
        <w:t xml:space="preserve"> </w:t>
      </w:r>
      <w:r w:rsidRPr="008600C1">
        <w:rPr>
          <w:lang w:val="en-US"/>
        </w:rPr>
        <w:t>distanţa</w:t>
      </w:r>
      <w:r>
        <w:rPr>
          <w:lang w:val="en-US"/>
        </w:rPr>
        <w:t xml:space="preserve"> </w:t>
      </w:r>
      <w:r w:rsidRPr="008600C1">
        <w:rPr>
          <w:lang w:val="en-US"/>
        </w:rPr>
        <w:t>dintre</w:t>
      </w:r>
      <w:r>
        <w:rPr>
          <w:lang w:val="en-US"/>
        </w:rPr>
        <w:t xml:space="preserve"> </w:t>
      </w:r>
      <w:r w:rsidRPr="008600C1">
        <w:rPr>
          <w:lang w:val="en-US"/>
        </w:rPr>
        <w:t>nivelul</w:t>
      </w:r>
      <w:r>
        <w:rPr>
          <w:lang w:val="en-US"/>
        </w:rPr>
        <w:t xml:space="preserve"> </w:t>
      </w:r>
      <w:r w:rsidRPr="008600C1">
        <w:rPr>
          <w:lang w:val="en-US"/>
        </w:rPr>
        <w:t>teoretic de umplere</w:t>
      </w:r>
      <w:r>
        <w:rPr>
          <w:lang w:val="en-US"/>
        </w:rPr>
        <w:t xml:space="preserve"> </w:t>
      </w:r>
      <w:r w:rsidRPr="008600C1">
        <w:rPr>
          <w:lang w:val="en-US"/>
        </w:rPr>
        <w:t>pentru</w:t>
      </w:r>
      <w:r>
        <w:rPr>
          <w:lang w:val="en-US"/>
        </w:rPr>
        <w:t xml:space="preserve"> </w:t>
      </w:r>
      <w:r w:rsidRPr="008600C1">
        <w:rPr>
          <w:lang w:val="en-US"/>
        </w:rPr>
        <w:t>capacitatea</w:t>
      </w:r>
      <w:r>
        <w:rPr>
          <w:lang w:val="en-US"/>
        </w:rPr>
        <w:t xml:space="preserve"> </w:t>
      </w:r>
      <w:r w:rsidRPr="008600C1">
        <w:rPr>
          <w:lang w:val="en-US"/>
        </w:rPr>
        <w:t>nominală</w:t>
      </w:r>
      <w:r>
        <w:rPr>
          <w:lang w:val="en-US"/>
        </w:rPr>
        <w:t xml:space="preserve"> </w:t>
      </w:r>
      <w:r w:rsidRPr="008600C1">
        <w:rPr>
          <w:lang w:val="en-US"/>
        </w:rPr>
        <w:t>şi</w:t>
      </w:r>
      <w:r>
        <w:rPr>
          <w:lang w:val="en-US"/>
        </w:rPr>
        <w:t xml:space="preserve"> </w:t>
      </w:r>
      <w:r w:rsidRPr="008600C1">
        <w:rPr>
          <w:lang w:val="en-US"/>
        </w:rPr>
        <w:t>nivelul maxim de umplere</w:t>
      </w:r>
      <w:r>
        <w:rPr>
          <w:lang w:val="en-US"/>
        </w:rPr>
        <w:t xml:space="preserve">, precum şi </w:t>
      </w:r>
      <w:r w:rsidRPr="008600C1">
        <w:rPr>
          <w:lang w:val="en-US"/>
        </w:rPr>
        <w:t>diferenţa</w:t>
      </w:r>
      <w:r>
        <w:rPr>
          <w:lang w:val="en-US"/>
        </w:rPr>
        <w:t xml:space="preserve"> </w:t>
      </w:r>
      <w:r w:rsidRPr="008600C1">
        <w:rPr>
          <w:lang w:val="en-US"/>
        </w:rPr>
        <w:t>dintre</w:t>
      </w:r>
      <w:r>
        <w:rPr>
          <w:lang w:val="en-US"/>
        </w:rPr>
        <w:t xml:space="preserve"> </w:t>
      </w:r>
      <w:r w:rsidRPr="008600C1">
        <w:rPr>
          <w:lang w:val="en-US"/>
        </w:rPr>
        <w:t>capacitatea</w:t>
      </w:r>
      <w:r>
        <w:rPr>
          <w:lang w:val="en-US"/>
        </w:rPr>
        <w:t xml:space="preserve"> </w:t>
      </w:r>
      <w:r w:rsidRPr="008600C1">
        <w:rPr>
          <w:lang w:val="en-US"/>
        </w:rPr>
        <w:t>maximă de umplere</w:t>
      </w:r>
      <w:r>
        <w:rPr>
          <w:lang w:val="en-US"/>
        </w:rPr>
        <w:t xml:space="preserve"> </w:t>
      </w:r>
      <w:r w:rsidRPr="008600C1">
        <w:rPr>
          <w:lang w:val="en-US"/>
        </w:rPr>
        <w:t>şi</w:t>
      </w:r>
      <w:r>
        <w:rPr>
          <w:lang w:val="en-US"/>
        </w:rPr>
        <w:t xml:space="preserve"> </w:t>
      </w:r>
      <w:r w:rsidRPr="008600C1">
        <w:rPr>
          <w:lang w:val="en-US"/>
        </w:rPr>
        <w:t>capacitatea</w:t>
      </w:r>
      <w:r>
        <w:rPr>
          <w:lang w:val="en-US"/>
        </w:rPr>
        <w:t xml:space="preserve"> </w:t>
      </w:r>
      <w:r w:rsidRPr="008600C1">
        <w:rPr>
          <w:lang w:val="en-US"/>
        </w:rPr>
        <w:t>nominală</w:t>
      </w:r>
      <w:r>
        <w:rPr>
          <w:lang w:val="en-US"/>
        </w:rPr>
        <w:t>.</w:t>
      </w:r>
    </w:p>
    <w:p w:rsidR="00F655BC" w:rsidRPr="008600C1" w:rsidRDefault="00F655BC" w:rsidP="008600C1">
      <w:pPr>
        <w:ind w:firstLine="708"/>
        <w:jc w:val="both"/>
        <w:rPr>
          <w:lang w:val="en-US"/>
        </w:rPr>
      </w:pPr>
      <w:r w:rsidRPr="008600C1">
        <w:rPr>
          <w:i/>
          <w:lang w:val="en-US"/>
        </w:rPr>
        <w:t>Eroare,</w:t>
      </w:r>
      <w:r>
        <w:rPr>
          <w:i/>
          <w:lang w:val="en-US"/>
        </w:rPr>
        <w:t xml:space="preserve"> </w:t>
      </w:r>
      <w:r w:rsidRPr="008600C1">
        <w:rPr>
          <w:i/>
          <w:lang w:val="en-US"/>
        </w:rPr>
        <w:t>eroare de măsurare</w:t>
      </w:r>
      <w:r w:rsidRPr="008600C1">
        <w:rPr>
          <w:b/>
          <w:lang w:val="en-US"/>
        </w:rPr>
        <w:t xml:space="preserve"> </w:t>
      </w:r>
      <w:r>
        <w:rPr>
          <w:b/>
          <w:lang w:val="en-US"/>
        </w:rPr>
        <w:t>–</w:t>
      </w:r>
      <w:r w:rsidRPr="008600C1">
        <w:rPr>
          <w:b/>
          <w:lang w:val="en-US"/>
        </w:rPr>
        <w:t xml:space="preserve"> </w:t>
      </w:r>
      <w:r w:rsidRPr="008600C1">
        <w:rPr>
          <w:lang w:val="en-US"/>
        </w:rPr>
        <w:t>diferenţă</w:t>
      </w:r>
      <w:r>
        <w:rPr>
          <w:lang w:val="en-US"/>
        </w:rPr>
        <w:t xml:space="preserve"> </w:t>
      </w:r>
      <w:r w:rsidRPr="008600C1">
        <w:rPr>
          <w:lang w:val="en-US"/>
        </w:rPr>
        <w:t>între</w:t>
      </w:r>
      <w:r>
        <w:rPr>
          <w:lang w:val="en-US"/>
        </w:rPr>
        <w:t xml:space="preserve"> </w:t>
      </w:r>
      <w:r w:rsidRPr="008600C1">
        <w:rPr>
          <w:lang w:val="en-US"/>
        </w:rPr>
        <w:t>valoarea</w:t>
      </w:r>
      <w:r>
        <w:rPr>
          <w:lang w:val="en-US"/>
        </w:rPr>
        <w:t xml:space="preserve"> </w:t>
      </w:r>
      <w:r w:rsidRPr="008600C1">
        <w:rPr>
          <w:lang w:val="en-US"/>
        </w:rPr>
        <w:t>măsurată a unei</w:t>
      </w:r>
      <w:r>
        <w:rPr>
          <w:lang w:val="en-US"/>
        </w:rPr>
        <w:t xml:space="preserve"> </w:t>
      </w:r>
      <w:r w:rsidRPr="008600C1">
        <w:rPr>
          <w:lang w:val="en-US"/>
        </w:rPr>
        <w:t>mărimi</w:t>
      </w:r>
      <w:r>
        <w:rPr>
          <w:lang w:val="en-US"/>
        </w:rPr>
        <w:t xml:space="preserve"> </w:t>
      </w:r>
      <w:r w:rsidRPr="008600C1">
        <w:rPr>
          <w:lang w:val="en-US"/>
        </w:rPr>
        <w:t>şi</w:t>
      </w:r>
      <w:r>
        <w:rPr>
          <w:lang w:val="en-US"/>
        </w:rPr>
        <w:t xml:space="preserve"> </w:t>
      </w:r>
      <w:r w:rsidRPr="008600C1">
        <w:rPr>
          <w:lang w:val="en-US"/>
        </w:rPr>
        <w:t>valoarea</w:t>
      </w:r>
      <w:r>
        <w:rPr>
          <w:lang w:val="en-US"/>
        </w:rPr>
        <w:t xml:space="preserve"> </w:t>
      </w:r>
      <w:r w:rsidRPr="008600C1">
        <w:rPr>
          <w:lang w:val="en-US"/>
        </w:rPr>
        <w:t>unei</w:t>
      </w:r>
      <w:r>
        <w:rPr>
          <w:lang w:val="en-US"/>
        </w:rPr>
        <w:t xml:space="preserve"> </w:t>
      </w:r>
      <w:r w:rsidRPr="008600C1">
        <w:rPr>
          <w:lang w:val="en-US"/>
        </w:rPr>
        <w:t>referinţe</w:t>
      </w:r>
      <w:r>
        <w:rPr>
          <w:lang w:val="en-US"/>
        </w:rPr>
        <w:t>.</w:t>
      </w:r>
    </w:p>
    <w:p w:rsidR="00F655BC" w:rsidRDefault="00F655BC" w:rsidP="006522B6">
      <w:pPr>
        <w:rPr>
          <w:lang w:val="ro-RO"/>
        </w:rPr>
      </w:pPr>
    </w:p>
    <w:p w:rsidR="00F655BC" w:rsidRDefault="00F655BC" w:rsidP="00255812">
      <w:pPr>
        <w:pStyle w:val="HTMLPreformatted1"/>
        <w:tabs>
          <w:tab w:val="clear" w:pos="1832"/>
          <w:tab w:val="left" w:pos="1260"/>
        </w:tabs>
        <w:spacing w:before="120"/>
        <w:jc w:val="both"/>
        <w:rPr>
          <w:rFonts w:ascii="Times New Roman" w:hAnsi="Times New Roman"/>
          <w:b/>
          <w:i/>
          <w:sz w:val="24"/>
          <w:szCs w:val="24"/>
          <w:lang w:val="ro-RO"/>
        </w:rPr>
      </w:pPr>
      <w:r w:rsidRPr="00406EBF">
        <w:rPr>
          <w:rFonts w:ascii="Times New Roman" w:hAnsi="Times New Roman"/>
          <w:b/>
          <w:i/>
          <w:sz w:val="24"/>
          <w:szCs w:val="24"/>
          <w:lang w:val="ro-RO"/>
        </w:rPr>
        <w:t>Componenta juridică</w:t>
      </w:r>
    </w:p>
    <w:p w:rsidR="00F655BC" w:rsidRPr="00EC51E3" w:rsidRDefault="00F655BC" w:rsidP="00255812">
      <w:pPr>
        <w:pStyle w:val="HTMLPreformatted1"/>
        <w:tabs>
          <w:tab w:val="clear" w:pos="1832"/>
          <w:tab w:val="left" w:pos="1260"/>
        </w:tabs>
        <w:spacing w:before="120"/>
        <w:jc w:val="both"/>
        <w:rPr>
          <w:rFonts w:ascii="Times New Roman" w:hAnsi="Times New Roman"/>
          <w:i/>
          <w:lang w:val="ro-RO"/>
        </w:rPr>
      </w:pPr>
    </w:p>
    <w:p w:rsidR="00F655BC" w:rsidRPr="00406EBF" w:rsidRDefault="00F655BC" w:rsidP="00255812">
      <w:pPr>
        <w:spacing w:before="120"/>
        <w:jc w:val="both"/>
        <w:rPr>
          <w:rFonts w:eastAsia="Batang"/>
          <w:u w:val="single"/>
          <w:lang w:val="ro-RO" w:eastAsia="ko-KR"/>
        </w:rPr>
      </w:pPr>
      <w:r w:rsidRPr="00406EBF">
        <w:rPr>
          <w:rFonts w:eastAsia="Batang"/>
          <w:u w:val="single"/>
          <w:lang w:val="ro-RO" w:eastAsia="ko-KR"/>
        </w:rPr>
        <w:t>Angajamentele asumate</w:t>
      </w:r>
    </w:p>
    <w:p w:rsidR="00F655BC" w:rsidRPr="006B5763" w:rsidRDefault="00F655BC" w:rsidP="00F303C9">
      <w:pPr>
        <w:ind w:firstLine="426"/>
        <w:jc w:val="both"/>
        <w:rPr>
          <w:lang w:val="en-US"/>
        </w:rPr>
      </w:pPr>
      <w:r w:rsidRPr="006B5763">
        <w:rPr>
          <w:lang w:val="en-US"/>
        </w:rPr>
        <w:t>În Republica Moldova sticlele utilizate ca recipiente de mă</w:t>
      </w:r>
      <w:r>
        <w:rPr>
          <w:lang w:val="en-US"/>
        </w:rPr>
        <w:t xml:space="preserve">surare sunt reglementate </w:t>
      </w:r>
      <w:r w:rsidRPr="006B5763">
        <w:rPr>
          <w:lang w:val="en-US"/>
        </w:rPr>
        <w:t>de Ordinul ME nr. 114 din 02.07.2012.</w:t>
      </w:r>
    </w:p>
    <w:p w:rsidR="00F655BC" w:rsidRPr="006B5763" w:rsidRDefault="00F655BC" w:rsidP="000B1972">
      <w:pPr>
        <w:ind w:firstLine="426"/>
        <w:jc w:val="both"/>
        <w:rPr>
          <w:lang w:val="en-US"/>
        </w:rPr>
      </w:pPr>
      <w:r w:rsidRPr="006B5763">
        <w:rPr>
          <w:lang w:val="ro-RO"/>
        </w:rPr>
        <w:t>Totodată, e</w:t>
      </w:r>
      <w:r w:rsidRPr="006B5763">
        <w:rPr>
          <w:lang w:val="en-US"/>
        </w:rPr>
        <w:t xml:space="preserve">laborarea şi adoptarea proiectului de act normativ reiese din o serie de angajamente asumate în cadrul documentelor de politici publice </w:t>
      </w:r>
      <w:r w:rsidRPr="006B5763">
        <w:rPr>
          <w:lang w:val="ro-RO"/>
        </w:rPr>
        <w:t>ş</w:t>
      </w:r>
      <w:r w:rsidRPr="006B5763">
        <w:rPr>
          <w:lang w:val="en-US"/>
        </w:rPr>
        <w:t xml:space="preserve">i în procesul de armonizare cu acquis-ul comunitar, principalele documente fiind: </w:t>
      </w:r>
    </w:p>
    <w:p w:rsidR="00F655BC" w:rsidRPr="006B5763" w:rsidRDefault="00F655BC" w:rsidP="001F4800">
      <w:pPr>
        <w:widowControl w:val="0"/>
        <w:numPr>
          <w:ilvl w:val="0"/>
          <w:numId w:val="5"/>
        </w:numPr>
        <w:autoSpaceDE w:val="0"/>
        <w:autoSpaceDN w:val="0"/>
        <w:adjustRightInd w:val="0"/>
        <w:ind w:hanging="294"/>
        <w:jc w:val="both"/>
        <w:rPr>
          <w:lang w:val="ro-RO"/>
        </w:rPr>
      </w:pPr>
      <w:r w:rsidRPr="006B5763">
        <w:rPr>
          <w:lang w:val="en-US"/>
        </w:rPr>
        <w:t xml:space="preserve">Legea metrologiei nr. 647 din 17 .11.1995 cu modificările </w:t>
      </w:r>
      <w:r w:rsidRPr="006B5763">
        <w:rPr>
          <w:lang w:val="ro-RO"/>
        </w:rPr>
        <w:t>ş</w:t>
      </w:r>
      <w:r w:rsidRPr="006B5763">
        <w:rPr>
          <w:lang w:val="en-US"/>
        </w:rPr>
        <w:t xml:space="preserve">i completările ulterioare; </w:t>
      </w:r>
    </w:p>
    <w:p w:rsidR="00F655BC" w:rsidRPr="006B5763" w:rsidRDefault="00F655BC" w:rsidP="00CD2BA1">
      <w:pPr>
        <w:numPr>
          <w:ilvl w:val="0"/>
          <w:numId w:val="5"/>
        </w:numPr>
        <w:jc w:val="both"/>
        <w:rPr>
          <w:lang w:val="en-US"/>
        </w:rPr>
      </w:pPr>
      <w:r w:rsidRPr="006B5763">
        <w:rPr>
          <w:lang w:val="en-US"/>
        </w:rPr>
        <w:t xml:space="preserve">Hotărîrea Guvernului nr. 1026 din 28.12.2012 cu privire la aprobarea Planului naţional de armonizare a legislaţiei pentru anul 2013. </w:t>
      </w:r>
    </w:p>
    <w:p w:rsidR="00F655BC" w:rsidRPr="006B5763" w:rsidRDefault="00F655BC" w:rsidP="00B87FAD">
      <w:pPr>
        <w:ind w:firstLine="360"/>
        <w:jc w:val="both"/>
        <w:rPr>
          <w:lang w:val="en-US"/>
        </w:rPr>
      </w:pPr>
      <w:r w:rsidRPr="006B5763">
        <w:rPr>
          <w:lang w:val="en-US"/>
        </w:rPr>
        <w:t>La moment în Legea nr. 647 din 17 noiembrie 1995 sunt stipulate cerinţe pentru preambalate, care include în sine şi sticlele utilizate în calitate de recipiente de măsurare, acestea la rîndul lor fiind examinate ca ambalaje pentru ambalarea diverselor lichide. Prevederile din lege conţin cerinţe de ordin general, cele specifice urmează a fi stipulate în proiectul nominalizat şi anume:</w:t>
      </w:r>
    </w:p>
    <w:p w:rsidR="00F655BC" w:rsidRPr="006B5763" w:rsidRDefault="00F655BC" w:rsidP="00B87FAD">
      <w:pPr>
        <w:spacing w:before="120"/>
        <w:ind w:firstLine="360"/>
        <w:jc w:val="both"/>
        <w:rPr>
          <w:lang w:val="ro-RO"/>
        </w:rPr>
      </w:pPr>
      <w:r w:rsidRPr="006B5763">
        <w:rPr>
          <w:lang w:val="en-US"/>
        </w:rPr>
        <w:t xml:space="preserve">-   </w:t>
      </w:r>
      <w:r w:rsidRPr="006B5763">
        <w:rPr>
          <w:lang w:val="ro-RO"/>
        </w:rPr>
        <w:t xml:space="preserve">Sticlele urmează să fie marcate cu o indicaţie referitoare la capacitatea nominală, marca de identificare a producătorului, </w:t>
      </w:r>
      <w:r w:rsidRPr="006B5763">
        <w:rPr>
          <w:lang w:val="en-US"/>
        </w:rPr>
        <w:t>marcajul „з” şi capacitatea maximă.</w:t>
      </w:r>
    </w:p>
    <w:p w:rsidR="00F655BC" w:rsidRDefault="00F655BC" w:rsidP="00B87FAD">
      <w:pPr>
        <w:spacing w:before="120"/>
        <w:ind w:firstLine="360"/>
        <w:jc w:val="both"/>
        <w:rPr>
          <w:lang w:val="ro-RO"/>
        </w:rPr>
      </w:pPr>
      <w:r w:rsidRPr="006B5763">
        <w:rPr>
          <w:lang w:val="ro-RO"/>
        </w:rPr>
        <w:t xml:space="preserve">- </w:t>
      </w:r>
      <w:r w:rsidRPr="006B5763">
        <w:rPr>
          <w:lang w:val="ro-RO"/>
        </w:rPr>
        <w:tab/>
        <w:t>Sticlele utilizate ca recipiente de măsurare trebuie să deţină anumite caracteristici metrologice speciale, deaceea  este necesar ca în acest scop să se specifice numărul maxim de erori permise în ceea ce priveşte capacitatea lor nominală şi să se definească metodele de verificare ale unor astfel de erori.</w:t>
      </w:r>
    </w:p>
    <w:p w:rsidR="00F655BC" w:rsidRPr="006B5763" w:rsidRDefault="00F655BC" w:rsidP="00B87FAD">
      <w:pPr>
        <w:spacing w:before="120"/>
        <w:ind w:firstLine="360"/>
        <w:jc w:val="both"/>
        <w:rPr>
          <w:lang w:val="ro-RO"/>
        </w:rPr>
      </w:pPr>
    </w:p>
    <w:p w:rsidR="00F655BC" w:rsidRDefault="00F655BC" w:rsidP="00255812">
      <w:pPr>
        <w:spacing w:before="120"/>
        <w:jc w:val="both"/>
        <w:rPr>
          <w:rFonts w:eastAsia="Batang"/>
          <w:b/>
          <w:i/>
          <w:lang w:val="ro-RO" w:eastAsia="ko-KR"/>
        </w:rPr>
      </w:pPr>
      <w:r w:rsidRPr="00AD7CFF">
        <w:rPr>
          <w:rFonts w:eastAsia="Batang"/>
          <w:b/>
          <w:i/>
          <w:lang w:val="ro-RO" w:eastAsia="ko-KR"/>
        </w:rPr>
        <w:t>Corespunderea cadrului normativ cu prevederile Directivei 75/107/CEE</w:t>
      </w:r>
    </w:p>
    <w:p w:rsidR="00F655BC" w:rsidRPr="00AD7CFF" w:rsidRDefault="00F655BC" w:rsidP="00255812">
      <w:pPr>
        <w:spacing w:before="120"/>
        <w:jc w:val="both"/>
        <w:rPr>
          <w:rFonts w:eastAsia="Batang"/>
          <w:b/>
          <w:i/>
          <w:lang w:val="ro-RO" w:eastAsia="ko-KR"/>
        </w:rPr>
      </w:pPr>
    </w:p>
    <w:p w:rsidR="00F655BC" w:rsidRPr="00EC51E3" w:rsidRDefault="00F655BC" w:rsidP="00975CCD">
      <w:pPr>
        <w:ind w:firstLine="360"/>
        <w:jc w:val="both"/>
        <w:rPr>
          <w:lang w:val="en-US"/>
        </w:rPr>
      </w:pPr>
      <w:r w:rsidRPr="006B5763">
        <w:rPr>
          <w:lang w:val="en-US"/>
        </w:rPr>
        <w:t xml:space="preserve">La moment pentru sticlele utilizate în calitate de recipiente de măsurare se aplică </w:t>
      </w:r>
      <w:r>
        <w:rPr>
          <w:lang w:val="en-US"/>
        </w:rPr>
        <w:t xml:space="preserve">prevederile Legii nr. 647 din </w:t>
      </w:r>
      <w:r w:rsidRPr="006B5763">
        <w:rPr>
          <w:lang w:val="en-US"/>
        </w:rPr>
        <w:t xml:space="preserve">17 .11.1995 </w:t>
      </w:r>
      <w:r>
        <w:rPr>
          <w:lang w:val="en-US"/>
        </w:rPr>
        <w:t xml:space="preserve">şi </w:t>
      </w:r>
      <w:r w:rsidRPr="006B5763">
        <w:rPr>
          <w:lang w:val="en-US"/>
        </w:rPr>
        <w:t>Ordinul ME nr. 114 din 02.07.2012</w:t>
      </w:r>
      <w:r>
        <w:rPr>
          <w:lang w:val="en-US"/>
        </w:rPr>
        <w:t xml:space="preserve">. Acest ordin enumără   </w:t>
      </w:r>
      <w:r w:rsidRPr="006B5763">
        <w:rPr>
          <w:lang w:val="en-US"/>
        </w:rPr>
        <w:t>mijloacele de mгsurare legale (MML</w:t>
      </w:r>
      <w:r w:rsidRPr="00583D60">
        <w:rPr>
          <w:lang w:val="en-US"/>
        </w:rPr>
        <w:t xml:space="preserve">) supuse controlului metrologic legal </w:t>
      </w:r>
      <w:r>
        <w:rPr>
          <w:lang w:val="en-US"/>
        </w:rPr>
        <w:t>єi</w:t>
      </w:r>
      <w:r w:rsidRPr="00583D60">
        <w:rPr>
          <w:lang w:val="en-US"/>
        </w:rPr>
        <w:t xml:space="preserve"> </w:t>
      </w:r>
      <w:r w:rsidRPr="0065682F">
        <w:rPr>
          <w:lang w:val="en-US"/>
        </w:rPr>
        <w:t xml:space="preserve">modalitгюile de control metrologic legal. Cerinюele </w:t>
      </w:r>
      <w:r>
        <w:rPr>
          <w:lang w:val="en-US"/>
        </w:rPr>
        <w:t>legii</w:t>
      </w:r>
      <w:r w:rsidRPr="0065682F">
        <w:rPr>
          <w:lang w:val="en-US"/>
        </w:rPr>
        <w:t xml:space="preserve"> </w:t>
      </w:r>
      <w:r>
        <w:rPr>
          <w:lang w:val="en-US"/>
        </w:rPr>
        <w:t>єi o</w:t>
      </w:r>
      <w:r w:rsidRPr="0065682F">
        <w:rPr>
          <w:lang w:val="en-US"/>
        </w:rPr>
        <w:t>rdinului menюionat</w:t>
      </w:r>
      <w:r>
        <w:rPr>
          <w:lang w:val="en-US"/>
        </w:rPr>
        <w:t>e</w:t>
      </w:r>
      <w:r w:rsidRPr="0065682F">
        <w:rPr>
          <w:lang w:val="en-US"/>
        </w:rPr>
        <w:t xml:space="preserve"> nu contravin cu prevederile Directivei ce urmeazг a fi transpusг, </w:t>
      </w:r>
      <w:r>
        <w:rPr>
          <w:lang w:val="en-US"/>
        </w:rPr>
        <w:t xml:space="preserve">deoarece  stipuleazг numai verificarea iniюialг a sticlei la producгtor sau la importator, ceea ce va avea un impact minim asupra mediului de afaceri. </w:t>
      </w:r>
      <w:r w:rsidRPr="00EC51E3">
        <w:rPr>
          <w:lang w:val="en-US"/>
        </w:rPr>
        <w:t xml:space="preserve">Conform ordinului menюionat, </w:t>
      </w:r>
      <w:r w:rsidRPr="00EC51E3">
        <w:rPr>
          <w:lang w:val="en-US"/>
        </w:rPr>
        <w:lastRenderedPageBreak/>
        <w:t xml:space="preserve">verificгrile se efectueazг оn laborator оn conformitate cu standardele naюionale оn vigoare (seria GOST). Directiva care urmeazг a fi transpusг prevede єi metode de verificare a sticlelor.  </w:t>
      </w:r>
    </w:p>
    <w:p w:rsidR="00F655BC" w:rsidRDefault="00F655BC" w:rsidP="00EC51E3">
      <w:pPr>
        <w:ind w:firstLine="360"/>
        <w:jc w:val="both"/>
        <w:rPr>
          <w:lang w:val="ro-RO"/>
        </w:rPr>
      </w:pPr>
      <w:r w:rsidRPr="00406EBF">
        <w:rPr>
          <w:lang w:val="ro-RO"/>
        </w:rPr>
        <w:t xml:space="preserve">În analiza corespunderii cadrului normativ cu prevederile </w:t>
      </w:r>
      <w:r w:rsidRPr="00D22389">
        <w:rPr>
          <w:lang w:val="ro-RO"/>
        </w:rPr>
        <w:t xml:space="preserve">Directivei </w:t>
      </w:r>
      <w:r w:rsidRPr="003F6606">
        <w:rPr>
          <w:lang w:val="ro-RO"/>
        </w:rPr>
        <w:t>75/107/CEE</w:t>
      </w:r>
      <w:r w:rsidRPr="00406EBF">
        <w:rPr>
          <w:lang w:val="ro-RO"/>
        </w:rPr>
        <w:t xml:space="preserve">, a fost aplicată abordarea folosită în procesul de transpunere a cadrului normativ UE și anume tabelul de concordanţă. </w:t>
      </w:r>
    </w:p>
    <w:p w:rsidR="00F655BC" w:rsidRDefault="00F655BC" w:rsidP="00EC51E3">
      <w:pPr>
        <w:jc w:val="both"/>
        <w:rPr>
          <w:lang w:val="en-US"/>
        </w:rPr>
      </w:pPr>
    </w:p>
    <w:p w:rsidR="00F655BC" w:rsidRDefault="00F655BC" w:rsidP="00255812">
      <w:pPr>
        <w:pStyle w:val="HTMLPreformatted1"/>
        <w:tabs>
          <w:tab w:val="clear" w:pos="1832"/>
          <w:tab w:val="left" w:pos="1260"/>
        </w:tabs>
        <w:spacing w:before="120"/>
        <w:jc w:val="both"/>
        <w:rPr>
          <w:rFonts w:ascii="Times New Roman" w:hAnsi="Times New Roman"/>
          <w:b/>
          <w:i/>
          <w:sz w:val="24"/>
          <w:szCs w:val="24"/>
          <w:lang w:val="ro-RO"/>
        </w:rPr>
      </w:pPr>
      <w:r w:rsidRPr="00FB4010">
        <w:rPr>
          <w:rFonts w:ascii="Times New Roman" w:hAnsi="Times New Roman"/>
          <w:b/>
          <w:i/>
          <w:sz w:val="24"/>
          <w:szCs w:val="24"/>
          <w:lang w:val="ro-RO"/>
        </w:rPr>
        <w:t xml:space="preserve">Elementul analitic apariţiei problemei şi estimarea dimensiunii acesteia </w:t>
      </w:r>
    </w:p>
    <w:p w:rsidR="00F655BC" w:rsidRPr="00FB4010" w:rsidRDefault="00F655BC" w:rsidP="00255812">
      <w:pPr>
        <w:pStyle w:val="HTMLPreformatted1"/>
        <w:tabs>
          <w:tab w:val="clear" w:pos="1832"/>
          <w:tab w:val="left" w:pos="1260"/>
        </w:tabs>
        <w:spacing w:before="120"/>
        <w:jc w:val="both"/>
        <w:rPr>
          <w:rFonts w:ascii="Times New Roman" w:hAnsi="Times New Roman"/>
          <w:b/>
          <w:i/>
          <w:sz w:val="24"/>
          <w:szCs w:val="24"/>
          <w:lang w:val="ro-RO"/>
        </w:rPr>
      </w:pPr>
    </w:p>
    <w:p w:rsidR="00F655BC" w:rsidRPr="00CC5395" w:rsidRDefault="00F655BC" w:rsidP="00DC2CEC">
      <w:pPr>
        <w:ind w:firstLine="720"/>
        <w:jc w:val="both"/>
        <w:rPr>
          <w:lang w:val="en-US"/>
        </w:rPr>
      </w:pPr>
      <w:r w:rsidRPr="00CC5395">
        <w:rPr>
          <w:lang w:val="en-US"/>
        </w:rPr>
        <w:t>Obiectul principal abordat de proiect</w:t>
      </w:r>
      <w:r w:rsidRPr="00CC5395">
        <w:rPr>
          <w:lang w:val="ro-RO"/>
        </w:rPr>
        <w:t>u</w:t>
      </w:r>
      <w:r w:rsidRPr="00CC5395">
        <w:rPr>
          <w:lang w:val="en-US"/>
        </w:rPr>
        <w:t>l actul</w:t>
      </w:r>
      <w:r>
        <w:rPr>
          <w:lang w:val="en-US"/>
        </w:rPr>
        <w:t xml:space="preserve">ui </w:t>
      </w:r>
      <w:r w:rsidRPr="00CC5395">
        <w:rPr>
          <w:lang w:val="en-US"/>
        </w:rPr>
        <w:t>propus</w:t>
      </w:r>
      <w:r>
        <w:rPr>
          <w:lang w:val="en-US"/>
        </w:rPr>
        <w:t xml:space="preserve"> </w:t>
      </w:r>
      <w:r w:rsidRPr="00CC5395">
        <w:rPr>
          <w:lang w:val="en-US"/>
        </w:rPr>
        <w:t>este</w:t>
      </w:r>
      <w:r>
        <w:rPr>
          <w:lang w:val="en-US"/>
        </w:rPr>
        <w:t xml:space="preserve"> </w:t>
      </w:r>
      <w:r w:rsidRPr="00CC5395">
        <w:rPr>
          <w:lang w:val="en-US"/>
        </w:rPr>
        <w:t>dezvoltarea</w:t>
      </w:r>
      <w:r>
        <w:rPr>
          <w:lang w:val="en-US"/>
        </w:rPr>
        <w:t xml:space="preserve"> </w:t>
      </w:r>
      <w:r w:rsidRPr="00CC5395">
        <w:rPr>
          <w:lang w:val="en-US"/>
        </w:rPr>
        <w:t>cadrului</w:t>
      </w:r>
      <w:r>
        <w:rPr>
          <w:lang w:val="en-US"/>
        </w:rPr>
        <w:t xml:space="preserve"> </w:t>
      </w:r>
      <w:r w:rsidRPr="00CC5395">
        <w:rPr>
          <w:lang w:val="en-US"/>
        </w:rPr>
        <w:t xml:space="preserve">legislativ existent din </w:t>
      </w:r>
      <w:r w:rsidRPr="00CC5395">
        <w:rPr>
          <w:lang w:val="ro-RO"/>
        </w:rPr>
        <w:t xml:space="preserve">Legea metrologiei nr. 647-XIII din 17.11.1995 cu modificările şi completările ulterioare  la produse în conformitate </w:t>
      </w:r>
      <w:r w:rsidRPr="00CC5395">
        <w:rPr>
          <w:lang w:val="en-US"/>
        </w:rPr>
        <w:t>cu prevederile</w:t>
      </w:r>
      <w:r>
        <w:rPr>
          <w:lang w:val="en-US"/>
        </w:rPr>
        <w:t xml:space="preserve"> </w:t>
      </w:r>
      <w:r w:rsidRPr="00CC5395">
        <w:rPr>
          <w:lang w:val="ro-RO"/>
        </w:rPr>
        <w:t>Directivei 75/107/CEE</w:t>
      </w:r>
      <w:r w:rsidRPr="00CC5395">
        <w:rPr>
          <w:lang w:val="en-US"/>
        </w:rPr>
        <w:t>, având</w:t>
      </w:r>
      <w:r>
        <w:rPr>
          <w:lang w:val="en-US"/>
        </w:rPr>
        <w:t xml:space="preserve"> </w:t>
      </w:r>
      <w:r w:rsidRPr="00CC5395">
        <w:rPr>
          <w:lang w:val="en-US"/>
        </w:rPr>
        <w:t>în</w:t>
      </w:r>
      <w:r>
        <w:rPr>
          <w:lang w:val="en-US"/>
        </w:rPr>
        <w:t xml:space="preserve"> </w:t>
      </w:r>
      <w:r w:rsidRPr="00CC5395">
        <w:rPr>
          <w:lang w:val="en-US"/>
        </w:rPr>
        <w:t>vedere</w:t>
      </w:r>
      <w:r>
        <w:rPr>
          <w:lang w:val="en-US"/>
        </w:rPr>
        <w:t xml:space="preserve"> </w:t>
      </w:r>
      <w:r w:rsidRPr="00CC5395">
        <w:rPr>
          <w:lang w:val="en-US"/>
        </w:rPr>
        <w:t xml:space="preserve">că Moldova </w:t>
      </w:r>
      <w:r w:rsidRPr="00CC5395">
        <w:rPr>
          <w:lang w:val="ro-RO"/>
        </w:rPr>
        <w:t>ş</w:t>
      </w:r>
      <w:r w:rsidRPr="00CC5395">
        <w:rPr>
          <w:lang w:val="en-US"/>
        </w:rPr>
        <w:t>i-a asumat</w:t>
      </w:r>
      <w:r>
        <w:rPr>
          <w:lang w:val="en-US"/>
        </w:rPr>
        <w:t xml:space="preserve"> </w:t>
      </w:r>
      <w:r w:rsidRPr="00CC5395">
        <w:rPr>
          <w:lang w:val="en-US"/>
        </w:rPr>
        <w:t>angajamente de a transpune</w:t>
      </w:r>
      <w:r>
        <w:rPr>
          <w:lang w:val="en-US"/>
        </w:rPr>
        <w:t xml:space="preserve"> </w:t>
      </w:r>
      <w:r w:rsidRPr="00CC5395">
        <w:rPr>
          <w:lang w:val="en-US"/>
        </w:rPr>
        <w:t>această</w:t>
      </w:r>
      <w:r>
        <w:rPr>
          <w:lang w:val="en-US"/>
        </w:rPr>
        <w:t xml:space="preserve"> </w:t>
      </w:r>
      <w:r w:rsidRPr="00CC5395">
        <w:rPr>
          <w:lang w:val="en-US"/>
        </w:rPr>
        <w:t>directivă.</w:t>
      </w:r>
    </w:p>
    <w:p w:rsidR="00F655BC" w:rsidRPr="00CC5395" w:rsidRDefault="00F655BC" w:rsidP="0080465D">
      <w:pPr>
        <w:ind w:firstLine="720"/>
        <w:jc w:val="both"/>
        <w:rPr>
          <w:lang w:val="ro-RO"/>
        </w:rPr>
      </w:pPr>
      <w:r w:rsidRPr="00CC5395">
        <w:rPr>
          <w:lang w:val="en-US"/>
        </w:rPr>
        <w:t>Legea</w:t>
      </w:r>
      <w:r>
        <w:rPr>
          <w:lang w:val="en-US"/>
        </w:rPr>
        <w:t xml:space="preserve"> </w:t>
      </w:r>
      <w:r w:rsidRPr="00CC5395">
        <w:rPr>
          <w:lang w:val="en-US"/>
        </w:rPr>
        <w:t>menţionată</w:t>
      </w:r>
      <w:r>
        <w:rPr>
          <w:lang w:val="en-US"/>
        </w:rPr>
        <w:t xml:space="preserve"> </w:t>
      </w:r>
      <w:r w:rsidRPr="00CC5395">
        <w:rPr>
          <w:lang w:val="en-US"/>
        </w:rPr>
        <w:t>conţine</w:t>
      </w:r>
      <w:r>
        <w:rPr>
          <w:lang w:val="en-US"/>
        </w:rPr>
        <w:t xml:space="preserve"> </w:t>
      </w:r>
      <w:r w:rsidRPr="00CC5395">
        <w:rPr>
          <w:lang w:val="en-US"/>
        </w:rPr>
        <w:t>prevederi</w:t>
      </w:r>
      <w:r>
        <w:rPr>
          <w:lang w:val="en-US"/>
        </w:rPr>
        <w:t xml:space="preserve"> </w:t>
      </w:r>
      <w:r w:rsidRPr="00CC5395">
        <w:rPr>
          <w:lang w:val="en-US"/>
        </w:rPr>
        <w:t>generale</w:t>
      </w:r>
      <w:r>
        <w:rPr>
          <w:lang w:val="en-US"/>
        </w:rPr>
        <w:t xml:space="preserve"> </w:t>
      </w:r>
      <w:r w:rsidRPr="00CC5395">
        <w:rPr>
          <w:lang w:val="en-US"/>
        </w:rPr>
        <w:t>referitor la toate</w:t>
      </w:r>
      <w:r>
        <w:rPr>
          <w:lang w:val="en-US"/>
        </w:rPr>
        <w:t xml:space="preserve"> </w:t>
      </w:r>
      <w:r w:rsidRPr="00CC5395">
        <w:rPr>
          <w:lang w:val="en-US"/>
        </w:rPr>
        <w:t>produsele</w:t>
      </w:r>
      <w:r>
        <w:rPr>
          <w:lang w:val="en-US"/>
        </w:rPr>
        <w:t xml:space="preserve"> </w:t>
      </w:r>
      <w:r w:rsidRPr="00CC5395">
        <w:rPr>
          <w:lang w:val="en-US"/>
        </w:rPr>
        <w:t>preambalate.  Sticlele</w:t>
      </w:r>
      <w:r>
        <w:rPr>
          <w:lang w:val="en-US"/>
        </w:rPr>
        <w:t xml:space="preserve"> </w:t>
      </w:r>
      <w:r w:rsidRPr="00CC5395">
        <w:rPr>
          <w:lang w:val="en-US"/>
        </w:rPr>
        <w:t>utilizate</w:t>
      </w:r>
      <w:r>
        <w:rPr>
          <w:lang w:val="en-US"/>
        </w:rPr>
        <w:t xml:space="preserve"> </w:t>
      </w:r>
      <w:r w:rsidRPr="00CC5395">
        <w:rPr>
          <w:lang w:val="en-US"/>
        </w:rPr>
        <w:t>ca</w:t>
      </w:r>
      <w:r>
        <w:rPr>
          <w:lang w:val="en-US"/>
        </w:rPr>
        <w:t xml:space="preserve"> </w:t>
      </w:r>
      <w:r w:rsidRPr="00CC5395">
        <w:rPr>
          <w:lang w:val="en-US"/>
        </w:rPr>
        <w:t>recipiente de măsurare  se  deosebesc de celelalte</w:t>
      </w:r>
      <w:r>
        <w:rPr>
          <w:lang w:val="en-US"/>
        </w:rPr>
        <w:t xml:space="preserve"> </w:t>
      </w:r>
      <w:r w:rsidRPr="002E1A6A">
        <w:rPr>
          <w:lang w:val="en-US"/>
        </w:rPr>
        <w:t xml:space="preserve">preambalate prin cerinţele specifice faţă de ambalajul acestora. Aceste cerinţe sunt prevăzute de Directiva nr. </w:t>
      </w:r>
      <w:r w:rsidRPr="002E1A6A">
        <w:rPr>
          <w:lang w:val="ro-RO"/>
        </w:rPr>
        <w:t>75/107/CEE</w:t>
      </w:r>
      <w:r w:rsidRPr="00CC5395">
        <w:rPr>
          <w:lang w:val="ro-RO"/>
        </w:rPr>
        <w:t xml:space="preserve"> a Consiliului privind apropierea legislaţiilor statelor membre referitoare la sticlele utilizate ca recipiente de măsurare. </w:t>
      </w:r>
    </w:p>
    <w:p w:rsidR="00F655BC" w:rsidRDefault="00F655BC" w:rsidP="00CC5395">
      <w:pPr>
        <w:ind w:firstLine="708"/>
        <w:jc w:val="both"/>
        <w:rPr>
          <w:lang w:val="en-US"/>
        </w:rPr>
      </w:pPr>
      <w:r w:rsidRPr="00CC5395">
        <w:rPr>
          <w:lang w:val="ro-RO"/>
        </w:rPr>
        <w:t xml:space="preserve">Prevederile Directivei urmăresc scopul protejării populației și întreprinderilor împotriva rezultatelor incorecte de măsurare a capacităţii </w:t>
      </w:r>
      <w:r w:rsidRPr="00CC5395">
        <w:rPr>
          <w:lang w:val="en-US"/>
        </w:rPr>
        <w:t>maximale</w:t>
      </w:r>
      <w:r>
        <w:rPr>
          <w:lang w:val="en-US"/>
        </w:rPr>
        <w:t xml:space="preserve"> </w:t>
      </w:r>
      <w:r w:rsidRPr="00CC5395">
        <w:rPr>
          <w:lang w:val="en-US"/>
        </w:rPr>
        <w:t>şi</w:t>
      </w:r>
      <w:r>
        <w:rPr>
          <w:lang w:val="en-US"/>
        </w:rPr>
        <w:t xml:space="preserve"> </w:t>
      </w:r>
      <w:r w:rsidRPr="00CC5395">
        <w:rPr>
          <w:lang w:val="ro-RO"/>
        </w:rPr>
        <w:t>nominale a sticlelor utilizate ca recipiente de măsurare. Mai mult ca atât, prevederile date reduc barierele în calea comerțului, stabilind cerințe unificate pe tot teritoriul UE.</w:t>
      </w:r>
    </w:p>
    <w:p w:rsidR="00F655BC" w:rsidRPr="00CC5395" w:rsidRDefault="00F655BC" w:rsidP="00CC5395">
      <w:pPr>
        <w:ind w:firstLine="708"/>
        <w:jc w:val="both"/>
        <w:rPr>
          <w:lang w:val="en-US"/>
        </w:rPr>
      </w:pPr>
      <w:r w:rsidRPr="00CC5395">
        <w:rPr>
          <w:lang w:val="ro-RO"/>
        </w:rPr>
        <w:t>Rezultatele interviului efectuat de Organizația Internațională de Metrologie Legală (OIML), denotă că din țările membre cu drepturi depline și țările membre–corespondente ale O</w:t>
      </w:r>
      <w:r w:rsidRPr="00E15637">
        <w:rPr>
          <w:lang w:val="ro-RO"/>
        </w:rPr>
        <w:t>I</w:t>
      </w:r>
      <w:r w:rsidRPr="00CC5395">
        <w:rPr>
          <w:lang w:val="ro-RO"/>
        </w:rPr>
        <w:t xml:space="preserve">ML, circa 80% </w:t>
      </w:r>
      <w:r>
        <w:rPr>
          <w:lang w:val="ro-RO"/>
        </w:rPr>
        <w:t xml:space="preserve">din ele </w:t>
      </w:r>
      <w:r w:rsidRPr="00CC5395">
        <w:rPr>
          <w:lang w:val="ro-RO"/>
        </w:rPr>
        <w:t>efectuează controlul metrologic al sticlelor utilizate ca recipiente de măsurare. Actualmente, eforturile OIML sunt canalizate spre elaborarea unor proceduri de recunoaștere mutuală dintre țările membre a</w:t>
      </w:r>
      <w:r>
        <w:rPr>
          <w:lang w:val="ro-RO"/>
        </w:rPr>
        <w:t>le</w:t>
      </w:r>
      <w:r w:rsidRPr="00CC5395">
        <w:rPr>
          <w:lang w:val="ro-RO"/>
        </w:rPr>
        <w:t xml:space="preserve"> rezultatelor controlului metrologic legal, efectuat asupra sticlelor utilizate ca recipiente de măsurare. Republica Moldova, având statut de membru-corespondent al OIML, trebuie să urmărească elaborarea și să implementeze procedurile menționate.</w:t>
      </w:r>
    </w:p>
    <w:p w:rsidR="00F655BC" w:rsidRPr="00CC5395" w:rsidRDefault="00F655BC" w:rsidP="0055023F">
      <w:pPr>
        <w:ind w:firstLine="720"/>
        <w:jc w:val="both"/>
        <w:rPr>
          <w:lang w:val="ro-RO"/>
        </w:rPr>
      </w:pPr>
      <w:r w:rsidRPr="00CC5395">
        <w:rPr>
          <w:lang w:val="en-US"/>
        </w:rPr>
        <w:t>Totodată, prevederile</w:t>
      </w:r>
      <w:r>
        <w:rPr>
          <w:lang w:val="en-US"/>
        </w:rPr>
        <w:t xml:space="preserve"> </w:t>
      </w:r>
      <w:r w:rsidRPr="00CC5395">
        <w:rPr>
          <w:lang w:val="en-US"/>
        </w:rPr>
        <w:t>directivei</w:t>
      </w:r>
      <w:r>
        <w:rPr>
          <w:lang w:val="en-US"/>
        </w:rPr>
        <w:t xml:space="preserve"> </w:t>
      </w:r>
      <w:r w:rsidRPr="00CC5395">
        <w:rPr>
          <w:lang w:val="en-US"/>
        </w:rPr>
        <w:t>urmăresc</w:t>
      </w:r>
      <w:r>
        <w:rPr>
          <w:lang w:val="en-US"/>
        </w:rPr>
        <w:t xml:space="preserve"> </w:t>
      </w:r>
      <w:r w:rsidRPr="00CC5395">
        <w:rPr>
          <w:lang w:val="en-US"/>
        </w:rPr>
        <w:t>scopul</w:t>
      </w:r>
      <w:r>
        <w:rPr>
          <w:lang w:val="en-US"/>
        </w:rPr>
        <w:t xml:space="preserve"> </w:t>
      </w:r>
      <w:r w:rsidRPr="00CC5395">
        <w:rPr>
          <w:lang w:val="en-US"/>
        </w:rPr>
        <w:t>schimbării</w:t>
      </w:r>
      <w:r>
        <w:rPr>
          <w:lang w:val="en-US"/>
        </w:rPr>
        <w:t xml:space="preserve"> </w:t>
      </w:r>
      <w:r w:rsidRPr="00CC5395">
        <w:rPr>
          <w:lang w:val="en-US"/>
        </w:rPr>
        <w:t xml:space="preserve">abordării de la </w:t>
      </w:r>
      <w:r>
        <w:rPr>
          <w:lang w:val="en-US"/>
        </w:rPr>
        <w:t xml:space="preserve">necesitatea </w:t>
      </w:r>
      <w:r w:rsidRPr="00CC5395">
        <w:rPr>
          <w:lang w:val="en-US"/>
        </w:rPr>
        <w:t>indicării</w:t>
      </w:r>
      <w:r>
        <w:rPr>
          <w:lang w:val="en-US"/>
        </w:rPr>
        <w:t xml:space="preserve"> </w:t>
      </w:r>
      <w:r w:rsidRPr="00CC5395">
        <w:rPr>
          <w:lang w:val="en-US"/>
        </w:rPr>
        <w:t>pe</w:t>
      </w:r>
      <w:r>
        <w:rPr>
          <w:lang w:val="en-US"/>
        </w:rPr>
        <w:t xml:space="preserve"> </w:t>
      </w:r>
      <w:r w:rsidRPr="00CC5395">
        <w:rPr>
          <w:lang w:val="en-US"/>
        </w:rPr>
        <w:t>ambalaj a cantită</w:t>
      </w:r>
      <w:r w:rsidRPr="00CC5395">
        <w:rPr>
          <w:lang w:val="ro-RO"/>
        </w:rPr>
        <w:t>ţ</w:t>
      </w:r>
      <w:r w:rsidRPr="00CC5395">
        <w:rPr>
          <w:lang w:val="en-US"/>
        </w:rPr>
        <w:t>ilor</w:t>
      </w:r>
      <w:r>
        <w:rPr>
          <w:lang w:val="en-US"/>
        </w:rPr>
        <w:t xml:space="preserve"> </w:t>
      </w:r>
      <w:r w:rsidRPr="00CC5395">
        <w:rPr>
          <w:lang w:val="en-US"/>
        </w:rPr>
        <w:t>nominale</w:t>
      </w:r>
      <w:r>
        <w:rPr>
          <w:lang w:val="en-US"/>
        </w:rPr>
        <w:t xml:space="preserve"> </w:t>
      </w:r>
      <w:r w:rsidRPr="00CC5395">
        <w:rPr>
          <w:lang w:val="en-US"/>
        </w:rPr>
        <w:t>obligatorii la liberalizarea</w:t>
      </w:r>
      <w:r>
        <w:rPr>
          <w:lang w:val="en-US"/>
        </w:rPr>
        <w:t xml:space="preserve"> </w:t>
      </w:r>
      <w:r w:rsidRPr="00CC5395">
        <w:rPr>
          <w:lang w:val="en-US"/>
        </w:rPr>
        <w:t>acestora, ceea</w:t>
      </w:r>
      <w:r>
        <w:rPr>
          <w:lang w:val="en-US"/>
        </w:rPr>
        <w:t xml:space="preserve"> </w:t>
      </w:r>
      <w:r w:rsidRPr="00CC5395">
        <w:rPr>
          <w:lang w:val="en-US"/>
        </w:rPr>
        <w:t>ce</w:t>
      </w:r>
      <w:r>
        <w:rPr>
          <w:lang w:val="en-US"/>
        </w:rPr>
        <w:t xml:space="preserve"> </w:t>
      </w:r>
      <w:r w:rsidRPr="00CC5395">
        <w:rPr>
          <w:lang w:val="en-US"/>
        </w:rPr>
        <w:t>oferă</w:t>
      </w:r>
      <w:r>
        <w:rPr>
          <w:lang w:val="en-US"/>
        </w:rPr>
        <w:t xml:space="preserve"> </w:t>
      </w:r>
      <w:r w:rsidRPr="00CC5395">
        <w:rPr>
          <w:lang w:val="en-US"/>
        </w:rPr>
        <w:t>flexibilitate</w:t>
      </w:r>
      <w:r>
        <w:rPr>
          <w:lang w:val="en-US"/>
        </w:rPr>
        <w:t xml:space="preserve"> </w:t>
      </w:r>
      <w:r w:rsidRPr="00CC5395">
        <w:rPr>
          <w:lang w:val="en-US"/>
        </w:rPr>
        <w:t>producătorilor de a furniza</w:t>
      </w:r>
      <w:r>
        <w:rPr>
          <w:lang w:val="en-US"/>
        </w:rPr>
        <w:t xml:space="preserve"> </w:t>
      </w:r>
      <w:r w:rsidRPr="00CC5395">
        <w:rPr>
          <w:lang w:val="en-US"/>
        </w:rPr>
        <w:t>bunuri</w:t>
      </w:r>
      <w:r>
        <w:rPr>
          <w:lang w:val="en-US"/>
        </w:rPr>
        <w:t xml:space="preserve"> </w:t>
      </w:r>
      <w:r w:rsidRPr="00CC5395">
        <w:rPr>
          <w:lang w:val="en-US"/>
        </w:rPr>
        <w:t>adecvate</w:t>
      </w:r>
      <w:r>
        <w:rPr>
          <w:lang w:val="en-US"/>
        </w:rPr>
        <w:t xml:space="preserve"> </w:t>
      </w:r>
      <w:r w:rsidRPr="00CC5395">
        <w:rPr>
          <w:lang w:val="en-US"/>
        </w:rPr>
        <w:t>gusturilor</w:t>
      </w:r>
      <w:r>
        <w:rPr>
          <w:lang w:val="en-US"/>
        </w:rPr>
        <w:t xml:space="preserve"> </w:t>
      </w:r>
      <w:r w:rsidRPr="00CC5395">
        <w:rPr>
          <w:lang w:val="en-US"/>
        </w:rPr>
        <w:t>consumatorilor</w:t>
      </w:r>
      <w:r>
        <w:rPr>
          <w:lang w:val="en-US"/>
        </w:rPr>
        <w:t xml:space="preserve"> </w:t>
      </w:r>
      <w:r w:rsidRPr="00CC5395">
        <w:rPr>
          <w:lang w:val="ro-RO"/>
        </w:rPr>
        <w:t>ş</w:t>
      </w:r>
      <w:r w:rsidRPr="00CC5395">
        <w:rPr>
          <w:lang w:val="en-US"/>
        </w:rPr>
        <w:t>i stimulează</w:t>
      </w:r>
      <w:r>
        <w:rPr>
          <w:lang w:val="en-US"/>
        </w:rPr>
        <w:t xml:space="preserve"> </w:t>
      </w:r>
      <w:r w:rsidRPr="00CC5395">
        <w:rPr>
          <w:lang w:val="en-US"/>
        </w:rPr>
        <w:t>concuren</w:t>
      </w:r>
      <w:r w:rsidRPr="00CC5395">
        <w:rPr>
          <w:lang w:val="ro-RO"/>
        </w:rPr>
        <w:t>ţ</w:t>
      </w:r>
      <w:r w:rsidRPr="00CC5395">
        <w:rPr>
          <w:lang w:val="en-US"/>
        </w:rPr>
        <w:t>a în</w:t>
      </w:r>
      <w:r>
        <w:rPr>
          <w:lang w:val="en-US"/>
        </w:rPr>
        <w:t xml:space="preserve"> </w:t>
      </w:r>
      <w:r w:rsidRPr="00CC5395">
        <w:rPr>
          <w:lang w:val="en-US"/>
        </w:rPr>
        <w:t>ceea</w:t>
      </w:r>
      <w:r>
        <w:rPr>
          <w:lang w:val="en-US"/>
        </w:rPr>
        <w:t xml:space="preserve"> </w:t>
      </w:r>
      <w:r w:rsidRPr="00CC5395">
        <w:rPr>
          <w:lang w:val="en-US"/>
        </w:rPr>
        <w:t>ce</w:t>
      </w:r>
      <w:r>
        <w:rPr>
          <w:lang w:val="en-US"/>
        </w:rPr>
        <w:t xml:space="preserve"> </w:t>
      </w:r>
      <w:r w:rsidRPr="00CC5395">
        <w:rPr>
          <w:lang w:val="en-US"/>
        </w:rPr>
        <w:t>prive</w:t>
      </w:r>
      <w:r w:rsidRPr="00CC5395">
        <w:rPr>
          <w:lang w:val="ro-RO"/>
        </w:rPr>
        <w:t>ş</w:t>
      </w:r>
      <w:r w:rsidRPr="00CC5395">
        <w:rPr>
          <w:lang w:val="en-US"/>
        </w:rPr>
        <w:t>te</w:t>
      </w:r>
      <w:r>
        <w:rPr>
          <w:lang w:val="en-US"/>
        </w:rPr>
        <w:t xml:space="preserve"> </w:t>
      </w:r>
      <w:r w:rsidRPr="00CC5395">
        <w:rPr>
          <w:lang w:val="en-US"/>
        </w:rPr>
        <w:t>calitatea</w:t>
      </w:r>
      <w:r>
        <w:rPr>
          <w:lang w:val="en-US"/>
        </w:rPr>
        <w:t xml:space="preserve"> </w:t>
      </w:r>
      <w:r w:rsidRPr="00CC5395">
        <w:rPr>
          <w:lang w:val="ro-RO"/>
        </w:rPr>
        <w:t>ş</w:t>
      </w:r>
      <w:r w:rsidRPr="00CC5395">
        <w:rPr>
          <w:lang w:val="en-US"/>
        </w:rPr>
        <w:t>i pre</w:t>
      </w:r>
      <w:r w:rsidRPr="00CC5395">
        <w:rPr>
          <w:lang w:val="ro-RO"/>
        </w:rPr>
        <w:t>ţ</w:t>
      </w:r>
      <w:r w:rsidRPr="00CC5395">
        <w:rPr>
          <w:lang w:val="en-US"/>
        </w:rPr>
        <w:t>ul</w:t>
      </w:r>
      <w:r>
        <w:rPr>
          <w:lang w:val="en-US"/>
        </w:rPr>
        <w:t xml:space="preserve"> </w:t>
      </w:r>
      <w:r w:rsidRPr="00CC5395">
        <w:rPr>
          <w:lang w:val="en-US"/>
        </w:rPr>
        <w:t>pe</w:t>
      </w:r>
      <w:r>
        <w:rPr>
          <w:lang w:val="en-US"/>
        </w:rPr>
        <w:t xml:space="preserve"> </w:t>
      </w:r>
      <w:r w:rsidRPr="00CC5395">
        <w:rPr>
          <w:lang w:val="en-US"/>
        </w:rPr>
        <w:t>pia</w:t>
      </w:r>
      <w:r w:rsidRPr="00CC5395">
        <w:rPr>
          <w:lang w:val="ro-RO"/>
        </w:rPr>
        <w:t>ţ</w:t>
      </w:r>
      <w:r w:rsidRPr="00CC5395">
        <w:rPr>
          <w:lang w:val="en-US"/>
        </w:rPr>
        <w:t>a internă. Prin</w:t>
      </w:r>
      <w:r>
        <w:rPr>
          <w:lang w:val="en-US"/>
        </w:rPr>
        <w:t xml:space="preserve"> </w:t>
      </w:r>
      <w:r w:rsidRPr="00CC5395">
        <w:rPr>
          <w:lang w:val="en-US"/>
        </w:rPr>
        <w:t>urmare</w:t>
      </w:r>
      <w:r>
        <w:rPr>
          <w:lang w:val="en-US"/>
        </w:rPr>
        <w:t xml:space="preserve"> </w:t>
      </w:r>
      <w:r w:rsidRPr="00CC5395">
        <w:rPr>
          <w:lang w:val="en-US"/>
        </w:rPr>
        <w:t>aceste</w:t>
      </w:r>
      <w:r>
        <w:rPr>
          <w:lang w:val="en-US"/>
        </w:rPr>
        <w:t xml:space="preserve"> </w:t>
      </w:r>
      <w:r w:rsidRPr="00CC5395">
        <w:rPr>
          <w:lang w:val="en-US"/>
        </w:rPr>
        <w:t>dimensiuni</w:t>
      </w:r>
      <w:r>
        <w:rPr>
          <w:lang w:val="en-US"/>
        </w:rPr>
        <w:t xml:space="preserve"> </w:t>
      </w:r>
      <w:r w:rsidRPr="00CC5395">
        <w:rPr>
          <w:lang w:val="en-US"/>
        </w:rPr>
        <w:t>vor fi îmbunătă</w:t>
      </w:r>
      <w:r w:rsidRPr="00CC5395">
        <w:rPr>
          <w:lang w:val="ro-RO"/>
        </w:rPr>
        <w:t>ţ</w:t>
      </w:r>
      <w:r w:rsidRPr="00CC5395">
        <w:rPr>
          <w:lang w:val="en-US"/>
        </w:rPr>
        <w:t>ite</w:t>
      </w:r>
      <w:r>
        <w:rPr>
          <w:lang w:val="en-US"/>
        </w:rPr>
        <w:t xml:space="preserve"> </w:t>
      </w:r>
      <w:r w:rsidRPr="00CC5395">
        <w:rPr>
          <w:lang w:val="ro-RO"/>
        </w:rPr>
        <w:t>ş</w:t>
      </w:r>
      <w:r w:rsidRPr="00CC5395">
        <w:rPr>
          <w:lang w:val="en-US"/>
        </w:rPr>
        <w:t>i în Moldova în</w:t>
      </w:r>
      <w:r>
        <w:rPr>
          <w:lang w:val="en-US"/>
        </w:rPr>
        <w:t xml:space="preserve"> </w:t>
      </w:r>
      <w:r w:rsidRPr="00CC5395">
        <w:rPr>
          <w:lang w:val="en-US"/>
        </w:rPr>
        <w:t>urma</w:t>
      </w:r>
      <w:r>
        <w:rPr>
          <w:lang w:val="en-US"/>
        </w:rPr>
        <w:t xml:space="preserve"> </w:t>
      </w:r>
      <w:r w:rsidRPr="00CC5395">
        <w:rPr>
          <w:lang w:val="en-US"/>
        </w:rPr>
        <w:t>implementării</w:t>
      </w:r>
      <w:r>
        <w:rPr>
          <w:lang w:val="en-US"/>
        </w:rPr>
        <w:t xml:space="preserve"> </w:t>
      </w:r>
      <w:r w:rsidRPr="00CC5395">
        <w:rPr>
          <w:lang w:val="en-US"/>
        </w:rPr>
        <w:t>prevederilor</w:t>
      </w:r>
      <w:r>
        <w:rPr>
          <w:lang w:val="en-US"/>
        </w:rPr>
        <w:t xml:space="preserve"> </w:t>
      </w:r>
      <w:r w:rsidRPr="00CC5395">
        <w:rPr>
          <w:lang w:val="en-US"/>
        </w:rPr>
        <w:t xml:space="preserve">directivei. </w:t>
      </w:r>
    </w:p>
    <w:p w:rsidR="00F655BC" w:rsidRPr="00CC5395" w:rsidRDefault="00F655BC" w:rsidP="00D06B43">
      <w:pPr>
        <w:ind w:firstLine="720"/>
        <w:jc w:val="both"/>
        <w:rPr>
          <w:lang w:val="ro-RO"/>
        </w:rPr>
      </w:pPr>
      <w:r w:rsidRPr="00CC5395">
        <w:rPr>
          <w:lang w:val="en-US"/>
        </w:rPr>
        <w:t>Liberalizarea</w:t>
      </w:r>
      <w:r>
        <w:rPr>
          <w:lang w:val="en-US"/>
        </w:rPr>
        <w:t xml:space="preserve"> </w:t>
      </w:r>
      <w:r w:rsidRPr="00CC5395">
        <w:rPr>
          <w:lang w:val="en-US"/>
        </w:rPr>
        <w:t>cantită</w:t>
      </w:r>
      <w:r w:rsidRPr="00CC5395">
        <w:rPr>
          <w:lang w:val="ro-RO"/>
        </w:rPr>
        <w:t>ţ</w:t>
      </w:r>
      <w:r w:rsidRPr="00CC5395">
        <w:rPr>
          <w:lang w:val="en-US"/>
        </w:rPr>
        <w:t>ilor</w:t>
      </w:r>
      <w:r>
        <w:rPr>
          <w:lang w:val="en-US"/>
        </w:rPr>
        <w:t xml:space="preserve"> </w:t>
      </w:r>
      <w:r w:rsidRPr="00CC5395">
        <w:rPr>
          <w:lang w:val="en-US"/>
        </w:rPr>
        <w:t>maximale</w:t>
      </w:r>
      <w:r>
        <w:rPr>
          <w:lang w:val="en-US"/>
        </w:rPr>
        <w:t xml:space="preserve"> </w:t>
      </w:r>
      <w:r w:rsidRPr="00CC5395">
        <w:rPr>
          <w:lang w:val="en-US"/>
        </w:rPr>
        <w:t>şi</w:t>
      </w:r>
      <w:r>
        <w:rPr>
          <w:lang w:val="en-US"/>
        </w:rPr>
        <w:t xml:space="preserve"> </w:t>
      </w:r>
      <w:r w:rsidRPr="00CC5395">
        <w:rPr>
          <w:lang w:val="en-US"/>
        </w:rPr>
        <w:t>nominale ale sticlelor</w:t>
      </w:r>
      <w:r>
        <w:rPr>
          <w:lang w:val="en-US"/>
        </w:rPr>
        <w:t xml:space="preserve"> </w:t>
      </w:r>
      <w:r w:rsidRPr="00CC5395">
        <w:rPr>
          <w:lang w:val="en-US"/>
        </w:rPr>
        <w:t>utilizate</w:t>
      </w:r>
      <w:r>
        <w:rPr>
          <w:lang w:val="en-US"/>
        </w:rPr>
        <w:t xml:space="preserve"> </w:t>
      </w:r>
      <w:r w:rsidRPr="00CC5395">
        <w:rPr>
          <w:lang w:val="en-US"/>
        </w:rPr>
        <w:t>ca</w:t>
      </w:r>
      <w:r>
        <w:rPr>
          <w:lang w:val="en-US"/>
        </w:rPr>
        <w:t xml:space="preserve"> </w:t>
      </w:r>
      <w:r w:rsidRPr="00CC5395">
        <w:rPr>
          <w:lang w:val="en-US"/>
        </w:rPr>
        <w:t>recipiente de măsurare a fost</w:t>
      </w:r>
      <w:r>
        <w:rPr>
          <w:lang w:val="en-US"/>
        </w:rPr>
        <w:t xml:space="preserve"> </w:t>
      </w:r>
      <w:r w:rsidRPr="00CC5395">
        <w:rPr>
          <w:lang w:val="en-US"/>
        </w:rPr>
        <w:t>justificată de două</w:t>
      </w:r>
      <w:r>
        <w:rPr>
          <w:lang w:val="en-US"/>
        </w:rPr>
        <w:t xml:space="preserve"> </w:t>
      </w:r>
      <w:r w:rsidRPr="00CC5395">
        <w:rPr>
          <w:lang w:val="en-US"/>
        </w:rPr>
        <w:t>aspecte</w:t>
      </w:r>
      <w:r>
        <w:rPr>
          <w:lang w:val="en-US"/>
        </w:rPr>
        <w:t xml:space="preserve"> </w:t>
      </w:r>
      <w:r w:rsidRPr="00CC5395">
        <w:rPr>
          <w:lang w:val="en-US"/>
        </w:rPr>
        <w:t>majore: au fost</w:t>
      </w:r>
      <w:r>
        <w:rPr>
          <w:lang w:val="en-US"/>
        </w:rPr>
        <w:t xml:space="preserve"> </w:t>
      </w:r>
      <w:r w:rsidRPr="00CC5395">
        <w:rPr>
          <w:lang w:val="en-US"/>
        </w:rPr>
        <w:t>interzise</w:t>
      </w:r>
      <w:r>
        <w:rPr>
          <w:lang w:val="en-US"/>
        </w:rPr>
        <w:t xml:space="preserve"> </w:t>
      </w:r>
      <w:r w:rsidRPr="00CC5395">
        <w:rPr>
          <w:lang w:val="en-US"/>
        </w:rPr>
        <w:t>practicile</w:t>
      </w:r>
      <w:r>
        <w:rPr>
          <w:lang w:val="en-US"/>
        </w:rPr>
        <w:t xml:space="preserve"> </w:t>
      </w:r>
      <w:r w:rsidRPr="00CC5395">
        <w:rPr>
          <w:lang w:val="en-US"/>
        </w:rPr>
        <w:t>în</w:t>
      </w:r>
      <w:r w:rsidRPr="00CC5395">
        <w:rPr>
          <w:lang w:val="ro-RO"/>
        </w:rPr>
        <w:t>ş</w:t>
      </w:r>
      <w:r w:rsidRPr="00CC5395">
        <w:rPr>
          <w:lang w:val="en-US"/>
        </w:rPr>
        <w:t>elătoare la publicitate</w:t>
      </w:r>
      <w:r>
        <w:rPr>
          <w:lang w:val="en-US"/>
        </w:rPr>
        <w:t xml:space="preserve"> </w:t>
      </w:r>
      <w:r w:rsidRPr="00CC5395">
        <w:rPr>
          <w:lang w:val="en-US"/>
        </w:rPr>
        <w:t>şi</w:t>
      </w:r>
      <w:r>
        <w:rPr>
          <w:lang w:val="en-US"/>
        </w:rPr>
        <w:t xml:space="preserve"> introduce </w:t>
      </w:r>
      <w:r w:rsidRPr="00CC5395">
        <w:rPr>
          <w:lang w:val="en-US"/>
        </w:rPr>
        <w:t>reglementări</w:t>
      </w:r>
      <w:r>
        <w:rPr>
          <w:lang w:val="en-US"/>
        </w:rPr>
        <w:t xml:space="preserve"> </w:t>
      </w:r>
      <w:r w:rsidRPr="00CC5395">
        <w:rPr>
          <w:lang w:val="en-US"/>
        </w:rPr>
        <w:t>privind</w:t>
      </w:r>
      <w:r>
        <w:rPr>
          <w:lang w:val="en-US"/>
        </w:rPr>
        <w:t xml:space="preserve"> </w:t>
      </w:r>
      <w:r w:rsidRPr="00CC5395">
        <w:rPr>
          <w:lang w:val="en-US"/>
        </w:rPr>
        <w:t>indicarea</w:t>
      </w:r>
      <w:r>
        <w:rPr>
          <w:lang w:val="en-US"/>
        </w:rPr>
        <w:t xml:space="preserve"> </w:t>
      </w:r>
      <w:r w:rsidRPr="00CC5395">
        <w:rPr>
          <w:lang w:val="en-US"/>
        </w:rPr>
        <w:t>cantităţii</w:t>
      </w:r>
      <w:r>
        <w:rPr>
          <w:lang w:val="en-US"/>
        </w:rPr>
        <w:t xml:space="preserve"> </w:t>
      </w:r>
      <w:r w:rsidRPr="00CC5395">
        <w:rPr>
          <w:lang w:val="en-US"/>
        </w:rPr>
        <w:t>produsului</w:t>
      </w:r>
      <w:r>
        <w:rPr>
          <w:lang w:val="en-US"/>
        </w:rPr>
        <w:t xml:space="preserve"> </w:t>
      </w:r>
      <w:r w:rsidRPr="00CC5395">
        <w:rPr>
          <w:lang w:val="en-US"/>
        </w:rPr>
        <w:t>ambalat</w:t>
      </w:r>
      <w:r>
        <w:rPr>
          <w:lang w:val="en-US"/>
        </w:rPr>
        <w:t xml:space="preserve"> </w:t>
      </w:r>
      <w:r w:rsidRPr="00CC5395">
        <w:rPr>
          <w:lang w:val="en-US"/>
        </w:rPr>
        <w:t>în</w:t>
      </w:r>
      <w:r>
        <w:rPr>
          <w:lang w:val="en-US"/>
        </w:rPr>
        <w:t xml:space="preserve"> </w:t>
      </w:r>
      <w:r w:rsidRPr="00CC5395">
        <w:rPr>
          <w:lang w:val="en-US"/>
        </w:rPr>
        <w:t>raport cu preţul</w:t>
      </w:r>
      <w:r>
        <w:rPr>
          <w:lang w:val="en-US"/>
        </w:rPr>
        <w:t xml:space="preserve"> </w:t>
      </w:r>
      <w:r w:rsidRPr="00CC5395">
        <w:rPr>
          <w:lang w:val="en-US"/>
        </w:rPr>
        <w:t>unităţii – litru.</w:t>
      </w:r>
      <w:r w:rsidRPr="00CC5395">
        <w:rPr>
          <w:lang w:val="ro-RO"/>
        </w:rPr>
        <w:t xml:space="preserve"> Prin aceste acţiuni nu au fost obţinute efectele dorite din cauza  imperfecţiunii cadrului legislativ existent. </w:t>
      </w:r>
    </w:p>
    <w:p w:rsidR="00F655BC" w:rsidRPr="00CC5395" w:rsidRDefault="00F655BC" w:rsidP="00271873">
      <w:pPr>
        <w:ind w:firstLine="708"/>
        <w:jc w:val="both"/>
        <w:rPr>
          <w:lang w:val="ro-RO"/>
        </w:rPr>
      </w:pPr>
      <w:r w:rsidRPr="00CC5395">
        <w:rPr>
          <w:lang w:val="ro-RO"/>
        </w:rPr>
        <w:t>În rezultatul analizei pieţei Republicii Moldova s-a constatat, că la moment o mare parte din producători</w:t>
      </w:r>
      <w:r>
        <w:rPr>
          <w:lang w:val="ro-RO"/>
        </w:rPr>
        <w:t>i</w:t>
      </w:r>
      <w:r w:rsidRPr="00CC5395">
        <w:rPr>
          <w:lang w:val="ro-RO"/>
        </w:rPr>
        <w:t xml:space="preserve"> de sticle deja aplică marcajele prevăzute de Directivă. Aceasta se datorează faptului că producătorii exportă sticlele în ţările Uniunii Europene. Pentru alte ţări producătorii fabrică produse, în baza contractului, în care se indică tipul sticlei. Importatorii de sticle importă sticle, la fel, conform contractului. Situaţia creată denotă faptul că produsele cu astfel de marcaj, cu cantitate nominală şi maximală sunt deja plasate pe piaţa Moldovei,  responsabilitatea pentru astfel de produse nu o deţine nimeni, deoarece prevederile Legii nr. 647 conţin cerinţe generale pentru toate preambalatele, sticlele fiind un ambalaj foarte specific. În acelaşi timp, </w:t>
      </w:r>
      <w:r w:rsidRPr="00CC5395">
        <w:rPr>
          <w:rStyle w:val="hps"/>
          <w:lang w:val="ro-RO"/>
        </w:rPr>
        <w:t xml:space="preserve">produsele preambalate permit folosirea  sticlelor </w:t>
      </w:r>
      <w:r w:rsidRPr="00CC5395">
        <w:rPr>
          <w:lang w:val="ro-RO"/>
        </w:rPr>
        <w:t>utilizate ca recipiente de măsurare pînă la efectuarea preambalării propriu-zise, în cazul cînd cantitatea se exprimă în unități de volum.</w:t>
      </w:r>
    </w:p>
    <w:p w:rsidR="00F655BC" w:rsidRPr="00CC5395" w:rsidRDefault="00F655BC" w:rsidP="00271873">
      <w:pPr>
        <w:ind w:firstLine="708"/>
        <w:jc w:val="both"/>
        <w:rPr>
          <w:lang w:val="ro-RO"/>
        </w:rPr>
      </w:pPr>
      <w:r w:rsidRPr="00CC5395">
        <w:rPr>
          <w:lang w:val="ro-RO"/>
        </w:rPr>
        <w:t xml:space="preserve">După transpunerea Directivei  75/107/CEE, producătorii vor fi supuşi </w:t>
      </w:r>
      <w:r>
        <w:rPr>
          <w:lang w:val="ro-RO"/>
        </w:rPr>
        <w:t xml:space="preserve">voluntar </w:t>
      </w:r>
      <w:r w:rsidRPr="00CC5395">
        <w:rPr>
          <w:lang w:val="ro-RO"/>
        </w:rPr>
        <w:t xml:space="preserve">unor condiţii de aplicare a marcajului </w:t>
      </w:r>
      <w:r w:rsidRPr="00B3579C">
        <w:rPr>
          <w:lang w:val="en-US"/>
        </w:rPr>
        <w:t>”epsilon inversat”</w:t>
      </w:r>
      <w:r>
        <w:rPr>
          <w:lang w:val="en-US"/>
        </w:rPr>
        <w:t xml:space="preserve">  </w:t>
      </w:r>
      <w:r w:rsidRPr="00CC5395">
        <w:rPr>
          <w:lang w:val="ro-RO"/>
        </w:rPr>
        <w:t xml:space="preserve">care atestă că sticla îndeplineşte cerinţele normative, adică </w:t>
      </w:r>
      <w:r w:rsidRPr="00CC5395">
        <w:rPr>
          <w:lang w:val="ro-RO"/>
        </w:rPr>
        <w:lastRenderedPageBreak/>
        <w:t>indică faptul că producătorul acestor produse efectuează controlul recipientului şi asigură corespunderea acestuia cerinţelor prescrise în directiva menţionată.</w:t>
      </w:r>
    </w:p>
    <w:p w:rsidR="00F655BC" w:rsidRPr="005A35A6" w:rsidRDefault="00F655BC" w:rsidP="0061342A">
      <w:pPr>
        <w:ind w:firstLine="720"/>
        <w:jc w:val="both"/>
        <w:rPr>
          <w:lang w:val="en-US"/>
        </w:rPr>
      </w:pPr>
      <w:r w:rsidRPr="005A35A6">
        <w:rPr>
          <w:lang w:val="en-US"/>
        </w:rPr>
        <w:t>Feedback-ul general din partea</w:t>
      </w:r>
      <w:r>
        <w:rPr>
          <w:lang w:val="en-US"/>
        </w:rPr>
        <w:t xml:space="preserve"> producătorilor şi ambalatorilor autohtoni </w:t>
      </w:r>
      <w:r w:rsidRPr="005A35A6">
        <w:rPr>
          <w:lang w:val="en-US"/>
        </w:rPr>
        <w:t>pentru</w:t>
      </w:r>
      <w:r>
        <w:rPr>
          <w:lang w:val="en-US"/>
        </w:rPr>
        <w:t xml:space="preserve"> sticlele utilizate ca recipiente de măsurare </w:t>
      </w:r>
      <w:r w:rsidRPr="005A35A6">
        <w:rPr>
          <w:lang w:val="en-US"/>
        </w:rPr>
        <w:t xml:space="preserve">a </w:t>
      </w:r>
      <w:r>
        <w:rPr>
          <w:lang w:val="en-US"/>
        </w:rPr>
        <w:t xml:space="preserve">demonstrate </w:t>
      </w:r>
      <w:r w:rsidRPr="005A35A6">
        <w:rPr>
          <w:lang w:val="en-US"/>
        </w:rPr>
        <w:t>că se sus</w:t>
      </w:r>
      <w:r>
        <w:rPr>
          <w:lang w:val="ro-RO"/>
        </w:rPr>
        <w:t>ţ</w:t>
      </w:r>
      <w:r w:rsidRPr="005A35A6">
        <w:rPr>
          <w:lang w:val="en-US"/>
        </w:rPr>
        <w:t>in cantită</w:t>
      </w:r>
      <w:r>
        <w:rPr>
          <w:lang w:val="ro-RO"/>
        </w:rPr>
        <w:t>ţ</w:t>
      </w:r>
      <w:r w:rsidRPr="005A35A6">
        <w:rPr>
          <w:lang w:val="en-US"/>
        </w:rPr>
        <w:t>ile</w:t>
      </w:r>
      <w:r>
        <w:rPr>
          <w:lang w:val="en-US"/>
        </w:rPr>
        <w:t xml:space="preserve"> </w:t>
      </w:r>
      <w:r w:rsidRPr="005A35A6">
        <w:rPr>
          <w:lang w:val="en-US"/>
        </w:rPr>
        <w:t>nominale</w:t>
      </w:r>
      <w:r>
        <w:rPr>
          <w:lang w:val="en-US"/>
        </w:rPr>
        <w:t xml:space="preserve"> şi maximale </w:t>
      </w:r>
      <w:r w:rsidRPr="005A35A6">
        <w:rPr>
          <w:lang w:val="en-US"/>
        </w:rPr>
        <w:t>libere</w:t>
      </w:r>
      <w:r>
        <w:rPr>
          <w:lang w:val="en-US"/>
        </w:rPr>
        <w:t xml:space="preserve"> declarate şi confirmate prin marcaj</w:t>
      </w:r>
      <w:r w:rsidRPr="005A35A6">
        <w:rPr>
          <w:lang w:val="en-US"/>
        </w:rPr>
        <w:t>, deoarece permit rapid adaptarea la cerin</w:t>
      </w:r>
      <w:r>
        <w:rPr>
          <w:lang w:val="ro-RO"/>
        </w:rPr>
        <w:t>ţ</w:t>
      </w:r>
      <w:r w:rsidRPr="005A35A6">
        <w:rPr>
          <w:lang w:val="en-US"/>
        </w:rPr>
        <w:t>ele</w:t>
      </w:r>
      <w:r>
        <w:rPr>
          <w:lang w:val="en-US"/>
        </w:rPr>
        <w:t xml:space="preserve"> </w:t>
      </w:r>
      <w:r w:rsidRPr="005A35A6">
        <w:rPr>
          <w:lang w:val="en-US"/>
        </w:rPr>
        <w:t>consumatorilor</w:t>
      </w:r>
      <w:r>
        <w:rPr>
          <w:lang w:val="en-US"/>
        </w:rPr>
        <w:t xml:space="preserve"> </w:t>
      </w:r>
      <w:r w:rsidRPr="005A35A6">
        <w:rPr>
          <w:lang w:val="en-US"/>
        </w:rPr>
        <w:t>fa</w:t>
      </w:r>
      <w:r>
        <w:rPr>
          <w:lang w:val="ro-RO"/>
        </w:rPr>
        <w:t>ţ</w:t>
      </w:r>
      <w:r w:rsidRPr="005A35A6">
        <w:rPr>
          <w:lang w:val="en-US"/>
        </w:rPr>
        <w:t>ă de cantită</w:t>
      </w:r>
      <w:r>
        <w:rPr>
          <w:lang w:val="ro-RO"/>
        </w:rPr>
        <w:t>ţ</w:t>
      </w:r>
      <w:r w:rsidRPr="005A35A6">
        <w:rPr>
          <w:lang w:val="en-US"/>
        </w:rPr>
        <w:t xml:space="preserve">ile de ambalare. </w:t>
      </w:r>
    </w:p>
    <w:p w:rsidR="00F655BC" w:rsidRDefault="00F655BC" w:rsidP="00271873">
      <w:pPr>
        <w:ind w:firstLine="708"/>
        <w:jc w:val="both"/>
        <w:rPr>
          <w:color w:val="FF0000"/>
          <w:lang w:val="ro-RO"/>
        </w:rPr>
      </w:pPr>
    </w:p>
    <w:p w:rsidR="00F655BC" w:rsidRPr="00CC5395" w:rsidRDefault="00F655BC" w:rsidP="00FF4A45">
      <w:pPr>
        <w:pStyle w:val="NoSpacing"/>
        <w:ind w:firstLine="708"/>
        <w:jc w:val="both"/>
        <w:rPr>
          <w:lang w:val="ro-RO"/>
        </w:rPr>
      </w:pPr>
      <w:r w:rsidRPr="00CC5395">
        <w:rPr>
          <w:lang w:val="ro-RO"/>
        </w:rPr>
        <w:t>Un model de marcaje este prezentat în imaginea de mai jos</w:t>
      </w:r>
      <w:r>
        <w:rPr>
          <w:lang w:val="ro-RO"/>
        </w:rPr>
        <w:t>:</w:t>
      </w:r>
    </w:p>
    <w:p w:rsidR="00F655BC" w:rsidRPr="00CC5395" w:rsidRDefault="00F655BC" w:rsidP="00255812">
      <w:pPr>
        <w:pStyle w:val="NoSpacing"/>
        <w:jc w:val="both"/>
        <w:rPr>
          <w:lang w:val="ro-RO"/>
        </w:rPr>
      </w:pPr>
    </w:p>
    <w:p w:rsidR="00F655BC" w:rsidRDefault="00497F8E" w:rsidP="00255812">
      <w:pPr>
        <w:pStyle w:val="NoSpacing"/>
        <w:jc w:val="center"/>
        <w:rPr>
          <w:lang w:val="ro-RO"/>
        </w:rPr>
      </w:pPr>
      <w:r>
        <w:rPr>
          <w:noProof/>
        </w:rPr>
        <w:pict>
          <v:shape id="Picture 2" o:spid="_x0000_i1027" type="#_x0000_t75" style="width:396.7pt;height:131.75pt;visibility:visible">
            <v:imagedata r:id="rId11" o:title=""/>
          </v:shape>
        </w:pict>
      </w:r>
    </w:p>
    <w:p w:rsidR="00F655BC" w:rsidRPr="003F6606" w:rsidRDefault="00F655BC" w:rsidP="00255812">
      <w:pPr>
        <w:pStyle w:val="NoSpacing"/>
        <w:rPr>
          <w:lang w:val="ro-RO"/>
        </w:rPr>
      </w:pPr>
    </w:p>
    <w:p w:rsidR="00F655BC" w:rsidRPr="00DA03AE" w:rsidRDefault="00F655BC" w:rsidP="00255812">
      <w:pPr>
        <w:pStyle w:val="HTMLPreformatted1"/>
        <w:tabs>
          <w:tab w:val="clear" w:pos="1832"/>
          <w:tab w:val="left" w:pos="1260"/>
        </w:tabs>
        <w:spacing w:before="120"/>
        <w:jc w:val="both"/>
        <w:rPr>
          <w:rFonts w:ascii="Times New Roman" w:hAnsi="Times New Roman"/>
          <w:b/>
          <w:i/>
          <w:sz w:val="24"/>
          <w:szCs w:val="24"/>
          <w:lang w:val="ro-RO"/>
        </w:rPr>
      </w:pPr>
      <w:r w:rsidRPr="00DA03AE">
        <w:rPr>
          <w:rFonts w:ascii="Times New Roman" w:hAnsi="Times New Roman"/>
          <w:b/>
          <w:i/>
          <w:sz w:val="24"/>
          <w:szCs w:val="24"/>
          <w:lang w:val="ro-RO"/>
        </w:rPr>
        <w:t>Estimarea posibilelor consecinţe în cazul în care nici o acţiune nu e întreprinsă</w:t>
      </w:r>
    </w:p>
    <w:p w:rsidR="00F655BC" w:rsidRDefault="00F655BC" w:rsidP="00255812">
      <w:pPr>
        <w:spacing w:before="120"/>
        <w:jc w:val="both"/>
        <w:rPr>
          <w:lang w:val="ro-RO"/>
        </w:rPr>
      </w:pPr>
      <w:r w:rsidRPr="00406EBF">
        <w:rPr>
          <w:lang w:val="ro-RO"/>
        </w:rPr>
        <w:t>Dacă nu vor fi întreprinse acțiuni direcționate asupra problemelor menționate mai sus,</w:t>
      </w:r>
      <w:r>
        <w:rPr>
          <w:lang w:val="ro-RO"/>
        </w:rPr>
        <w:t xml:space="preserve"> Republica</w:t>
      </w:r>
      <w:r w:rsidRPr="00406EBF">
        <w:rPr>
          <w:lang w:val="ro-RO"/>
        </w:rPr>
        <w:t xml:space="preserve"> Moldova </w:t>
      </w:r>
      <w:r>
        <w:rPr>
          <w:lang w:val="ro-RO"/>
        </w:rPr>
        <w:t>nu îşi va îndeplini</w:t>
      </w:r>
      <w:r w:rsidRPr="00406EBF">
        <w:rPr>
          <w:lang w:val="ro-RO"/>
        </w:rPr>
        <w:t xml:space="preserve"> angajamentel</w:t>
      </w:r>
      <w:r>
        <w:rPr>
          <w:lang w:val="ro-RO"/>
        </w:rPr>
        <w:t>e</w:t>
      </w:r>
      <w:r w:rsidRPr="00406EBF">
        <w:rPr>
          <w:lang w:val="ro-RO"/>
        </w:rPr>
        <w:t xml:space="preserve"> față de partenerii de </w:t>
      </w:r>
      <w:r w:rsidRPr="00A53F9A">
        <w:rPr>
          <w:lang w:val="ro-RO"/>
        </w:rPr>
        <w:t xml:space="preserve">dezvoltare și nu va fi </w:t>
      </w:r>
      <w:r>
        <w:rPr>
          <w:lang w:val="ro-RO"/>
        </w:rPr>
        <w:t xml:space="preserve">îndeplinită </w:t>
      </w:r>
      <w:r w:rsidRPr="00A53F9A">
        <w:rPr>
          <w:lang w:val="ro-RO"/>
        </w:rPr>
        <w:t>Hotărîrea Guvernului nr. 1026 din 28.12.2012 cu privire la aprobarea Planului naţional de armonizare a legislaţiei</w:t>
      </w:r>
      <w:r>
        <w:rPr>
          <w:lang w:val="ro-RO"/>
        </w:rPr>
        <w:t>,</w:t>
      </w:r>
      <w:r w:rsidRPr="00A53F9A">
        <w:rPr>
          <w:lang w:val="ro-RO"/>
        </w:rPr>
        <w:t xml:space="preserve"> ce va afecta procesul de integrare europeană</w:t>
      </w:r>
      <w:r>
        <w:rPr>
          <w:lang w:val="ro-RO"/>
        </w:rPr>
        <w:t xml:space="preserve"> al Republicii Moldova</w:t>
      </w:r>
      <w:r w:rsidRPr="00A53F9A">
        <w:rPr>
          <w:lang w:val="ro-RO"/>
        </w:rPr>
        <w:t>. Mai mult ca atât, va impulsiona protecția consumatorilor și optimiza cadrul de reglementare, inclusiv prin facilitarea</w:t>
      </w:r>
      <w:r w:rsidRPr="00406EBF">
        <w:rPr>
          <w:lang w:val="ro-RO"/>
        </w:rPr>
        <w:t xml:space="preserve"> comerțului, care </w:t>
      </w:r>
      <w:r>
        <w:rPr>
          <w:lang w:val="ro-RO"/>
        </w:rPr>
        <w:t>va putea fi</w:t>
      </w:r>
      <w:r w:rsidRPr="00406EBF">
        <w:rPr>
          <w:lang w:val="ro-RO"/>
        </w:rPr>
        <w:t xml:space="preserve"> valorificat mai bine prin transpunerea și implementarea Directivei </w:t>
      </w:r>
      <w:r w:rsidRPr="003F6606">
        <w:rPr>
          <w:lang w:val="ro-RO"/>
        </w:rPr>
        <w:t>75/107/CEE</w:t>
      </w:r>
      <w:r w:rsidRPr="00406EBF">
        <w:rPr>
          <w:lang w:val="ro-RO"/>
        </w:rPr>
        <w:t>.</w:t>
      </w:r>
    </w:p>
    <w:p w:rsidR="00F655BC" w:rsidRDefault="00F655BC" w:rsidP="00B72013">
      <w:pPr>
        <w:jc w:val="both"/>
        <w:rPr>
          <w:lang w:val="ro-RO"/>
        </w:rPr>
      </w:pPr>
    </w:p>
    <w:p w:rsidR="00F655BC" w:rsidRPr="00FC3D36" w:rsidRDefault="00F655BC" w:rsidP="00255812">
      <w:pPr>
        <w:pStyle w:val="HTMLPreformatted1"/>
        <w:tabs>
          <w:tab w:val="clear" w:pos="1832"/>
          <w:tab w:val="left" w:pos="1260"/>
        </w:tabs>
        <w:spacing w:before="120"/>
        <w:jc w:val="both"/>
        <w:rPr>
          <w:rFonts w:ascii="Times New Roman" w:hAnsi="Times New Roman"/>
          <w:b/>
          <w:i/>
          <w:sz w:val="24"/>
          <w:szCs w:val="24"/>
          <w:lang w:val="ro-RO"/>
        </w:rPr>
      </w:pPr>
      <w:r w:rsidRPr="00FC3D36">
        <w:rPr>
          <w:rFonts w:ascii="Times New Roman" w:hAnsi="Times New Roman"/>
          <w:b/>
          <w:i/>
          <w:sz w:val="24"/>
          <w:szCs w:val="24"/>
          <w:lang w:val="ro-RO"/>
        </w:rPr>
        <w:t xml:space="preserve">Stabilirea scopurilor acţiunilor statului </w:t>
      </w:r>
    </w:p>
    <w:p w:rsidR="00F655BC" w:rsidRPr="00406EBF" w:rsidRDefault="00F655BC" w:rsidP="00255812">
      <w:pPr>
        <w:spacing w:before="120"/>
        <w:jc w:val="both"/>
        <w:rPr>
          <w:lang w:val="ro-RO"/>
        </w:rPr>
      </w:pPr>
      <w:r w:rsidRPr="00406EBF">
        <w:rPr>
          <w:lang w:val="ro-RO"/>
        </w:rPr>
        <w:t>Prin măsurile propuse de armonizare cu prevederile directivei, statul are următoarele scopuri:</w:t>
      </w:r>
    </w:p>
    <w:p w:rsidR="00F655BC" w:rsidRPr="00406EBF" w:rsidRDefault="00F655BC" w:rsidP="00255812">
      <w:pPr>
        <w:numPr>
          <w:ilvl w:val="0"/>
          <w:numId w:val="1"/>
        </w:numPr>
        <w:spacing w:before="120"/>
        <w:jc w:val="both"/>
        <w:rPr>
          <w:i/>
          <w:lang w:val="ro-RO"/>
        </w:rPr>
      </w:pPr>
      <w:r w:rsidRPr="00406EBF">
        <w:rPr>
          <w:i/>
          <w:lang w:val="ro-RO"/>
        </w:rPr>
        <w:t xml:space="preserve">aducerea cadrului normativ în corespundere cu prevederile Directivei </w:t>
      </w:r>
      <w:r w:rsidRPr="00C43970">
        <w:rPr>
          <w:i/>
          <w:lang w:val="ro-RO"/>
        </w:rPr>
        <w:t>75/107/CEE</w:t>
      </w:r>
      <w:r w:rsidRPr="00406EBF">
        <w:rPr>
          <w:i/>
          <w:lang w:val="ro-RO"/>
        </w:rPr>
        <w:t>;</w:t>
      </w:r>
    </w:p>
    <w:p w:rsidR="00F655BC" w:rsidRPr="00406EBF" w:rsidRDefault="00F655BC" w:rsidP="00255812">
      <w:pPr>
        <w:numPr>
          <w:ilvl w:val="0"/>
          <w:numId w:val="1"/>
        </w:numPr>
        <w:spacing w:before="120"/>
        <w:jc w:val="both"/>
        <w:rPr>
          <w:i/>
          <w:lang w:val="ro-RO"/>
        </w:rPr>
      </w:pPr>
      <w:r w:rsidRPr="00406EBF">
        <w:rPr>
          <w:i/>
          <w:lang w:val="ro-RO"/>
        </w:rPr>
        <w:t xml:space="preserve">îmbunătățirea </w:t>
      </w:r>
      <w:r>
        <w:rPr>
          <w:i/>
          <w:lang w:val="ro-RO"/>
        </w:rPr>
        <w:t>protecției populației și întreprinderilor împotriva rezultatelor eronate ale măsurării produselor lichide măsurate cu ajutorul sticlelor</w:t>
      </w:r>
      <w:r w:rsidRPr="00406EBF">
        <w:rPr>
          <w:i/>
          <w:lang w:val="ro-RO"/>
        </w:rPr>
        <w:t>;</w:t>
      </w:r>
    </w:p>
    <w:p w:rsidR="00F655BC" w:rsidRPr="00406EBF" w:rsidRDefault="00F655BC" w:rsidP="00255812">
      <w:pPr>
        <w:numPr>
          <w:ilvl w:val="0"/>
          <w:numId w:val="1"/>
        </w:numPr>
        <w:spacing w:before="120"/>
        <w:jc w:val="both"/>
        <w:rPr>
          <w:i/>
          <w:lang w:val="ro-RO"/>
        </w:rPr>
      </w:pPr>
      <w:r>
        <w:rPr>
          <w:i/>
          <w:lang w:val="ro-RO"/>
        </w:rPr>
        <w:t>optimizarea cadrului de reglementare a produselor preambalate şi sticlelor utilizate ca recipientelor de măsurare utilizate în calitate de ambalaj pentru produsele lichide.</w:t>
      </w:r>
    </w:p>
    <w:p w:rsidR="00F655BC" w:rsidRDefault="00F655BC" w:rsidP="00255812">
      <w:pPr>
        <w:spacing w:before="120"/>
        <w:rPr>
          <w:i/>
          <w:lang w:val="ro-RO"/>
        </w:rPr>
      </w:pPr>
    </w:p>
    <w:p w:rsidR="00F655BC" w:rsidRPr="005F7203" w:rsidRDefault="00F655BC" w:rsidP="00255812">
      <w:pPr>
        <w:spacing w:before="120"/>
        <w:rPr>
          <w:rFonts w:eastAsia="Batang"/>
          <w:i/>
          <w:lang w:val="ro-RO" w:eastAsia="ko-KR"/>
        </w:rPr>
      </w:pPr>
      <w:r w:rsidRPr="005F7203">
        <w:rPr>
          <w:rFonts w:eastAsia="Batang"/>
          <w:b/>
          <w:i/>
          <w:iCs/>
          <w:lang w:val="ro-RO" w:eastAsia="ko-KR"/>
        </w:rPr>
        <w:t>COSTURILE MAJORE ŞI BENEF</w:t>
      </w:r>
      <w:r>
        <w:rPr>
          <w:rFonts w:eastAsia="Batang"/>
          <w:b/>
          <w:i/>
          <w:iCs/>
          <w:lang w:val="ro-RO" w:eastAsia="ko-KR"/>
        </w:rPr>
        <w:t>ICIILE ANTICIPATE ALE INTERVENŢ</w:t>
      </w:r>
      <w:r w:rsidRPr="005F7203">
        <w:rPr>
          <w:rFonts w:eastAsia="Batang"/>
          <w:b/>
          <w:i/>
          <w:iCs/>
          <w:lang w:val="ro-RO" w:eastAsia="ko-KR"/>
        </w:rPr>
        <w:t>EI STATULUI</w:t>
      </w:r>
    </w:p>
    <w:p w:rsidR="00F655BC" w:rsidRPr="005F7203" w:rsidRDefault="00F655BC" w:rsidP="00255812">
      <w:pPr>
        <w:spacing w:before="120"/>
        <w:jc w:val="both"/>
        <w:rPr>
          <w:i/>
          <w:color w:val="FF6600"/>
          <w:lang w:val="ro-RO"/>
        </w:rPr>
      </w:pPr>
    </w:p>
    <w:p w:rsidR="00F655BC" w:rsidRDefault="00F655BC" w:rsidP="00255812">
      <w:pPr>
        <w:rPr>
          <w:b/>
          <w:i/>
          <w:lang w:val="ro-RO"/>
        </w:rPr>
      </w:pPr>
      <w:r w:rsidRPr="005F7203">
        <w:rPr>
          <w:b/>
          <w:i/>
          <w:lang w:val="ro-RO"/>
        </w:rPr>
        <w:t>Impacturile potențiale asupra sectorului privat</w:t>
      </w:r>
    </w:p>
    <w:p w:rsidR="00F655BC" w:rsidRPr="005F7203" w:rsidRDefault="00F655BC" w:rsidP="00255812">
      <w:pPr>
        <w:rPr>
          <w:b/>
          <w:i/>
          <w:lang w:val="ro-RO"/>
        </w:rPr>
      </w:pPr>
    </w:p>
    <w:p w:rsidR="00F655BC" w:rsidRPr="00AD7CFF" w:rsidRDefault="00F655BC" w:rsidP="00402956">
      <w:pPr>
        <w:pStyle w:val="NoSpacing"/>
        <w:ind w:firstLine="708"/>
        <w:jc w:val="both"/>
        <w:rPr>
          <w:lang w:val="ro-RO"/>
        </w:rPr>
      </w:pPr>
      <w:r w:rsidRPr="00402956">
        <w:rPr>
          <w:lang w:val="ro-RO"/>
        </w:rPr>
        <w:t xml:space="preserve">În procesul analizei a fost efectuată evaluarea costurilor la diferiţi agenţi economici: ÎS   ”Fabrica de sticla din Chişinău”, </w:t>
      </w:r>
      <w:r w:rsidRPr="00AD7CFF">
        <w:rPr>
          <w:lang w:val="ro-RO"/>
        </w:rPr>
        <w:t xml:space="preserve">ÎS ”Mileştii Mici”, </w:t>
      </w:r>
      <w:r w:rsidRPr="00402956">
        <w:rPr>
          <w:rStyle w:val="Strong"/>
          <w:b w:val="0"/>
          <w:lang w:val="ro-RO"/>
        </w:rPr>
        <w:t>SA “Orhei-Vit”,</w:t>
      </w:r>
      <w:r w:rsidRPr="00402956">
        <w:rPr>
          <w:rStyle w:val="Strong"/>
          <w:lang w:val="ro-RO"/>
        </w:rPr>
        <w:t xml:space="preserve"> </w:t>
      </w:r>
      <w:r w:rsidRPr="00AD7CFF">
        <w:rPr>
          <w:lang w:val="ro-RO"/>
        </w:rPr>
        <w:t>SA ”Galss Container Company”, SA ”Agrovin Bulboaca”, ÎM ”Efes Vitanta Moldova Brewery”, ÎM ”Vinăria Purcari” SRL, ÎM ”Château Vartely” SRL, SA  ”Aroma”, SA ”Barza Albă”</w:t>
      </w:r>
      <w:r>
        <w:rPr>
          <w:lang w:val="ro-RO"/>
        </w:rPr>
        <w:t>.</w:t>
      </w:r>
    </w:p>
    <w:p w:rsidR="00F655BC" w:rsidRDefault="00F655BC" w:rsidP="00661821">
      <w:pPr>
        <w:ind w:firstLine="720"/>
        <w:jc w:val="both"/>
        <w:rPr>
          <w:lang w:val="en-US"/>
        </w:rPr>
      </w:pPr>
      <w:r>
        <w:rPr>
          <w:lang w:val="en-US"/>
        </w:rPr>
        <w:t>Urmare consultării cu întreprinderile autohtone</w:t>
      </w:r>
      <w:r w:rsidRPr="00AD620D">
        <w:rPr>
          <w:lang w:val="en-US"/>
        </w:rPr>
        <w:t xml:space="preserve"> </w:t>
      </w:r>
      <w:r>
        <w:rPr>
          <w:lang w:val="en-US"/>
        </w:rPr>
        <w:t>care produc sticlele sau cele care îşi ambalează produsele, au fost depistate următoarele:</w:t>
      </w:r>
      <w:r w:rsidRPr="00B3579C">
        <w:rPr>
          <w:lang w:val="en-US"/>
        </w:rPr>
        <w:t xml:space="preserve"> </w:t>
      </w:r>
    </w:p>
    <w:p w:rsidR="00F655BC" w:rsidRDefault="00F655BC" w:rsidP="00661821">
      <w:pPr>
        <w:ind w:firstLine="720"/>
        <w:jc w:val="both"/>
        <w:rPr>
          <w:lang w:val="ro-RO"/>
        </w:rPr>
      </w:pPr>
    </w:p>
    <w:p w:rsidR="00F655BC" w:rsidRDefault="00F655BC" w:rsidP="00661821">
      <w:pPr>
        <w:ind w:firstLine="720"/>
        <w:jc w:val="both"/>
        <w:rPr>
          <w:lang w:val="ro-RO"/>
        </w:rPr>
      </w:pPr>
      <w:r>
        <w:rPr>
          <w:lang w:val="ro-RO"/>
        </w:rPr>
        <w:lastRenderedPageBreak/>
        <w:t xml:space="preserve">Conform avizului, </w:t>
      </w:r>
      <w:r w:rsidRPr="0020762D">
        <w:rPr>
          <w:b/>
          <w:lang w:val="ro-RO"/>
        </w:rPr>
        <w:t>SA ”Glass Container Company”</w:t>
      </w:r>
      <w:r>
        <w:rPr>
          <w:lang w:val="ro-RO"/>
        </w:rPr>
        <w:t xml:space="preserve"> </w:t>
      </w:r>
      <w:r>
        <w:rPr>
          <w:b/>
          <w:lang w:val="ro-RO"/>
        </w:rPr>
        <w:t xml:space="preserve">(demersul nr. 011c-45 din 13.08.2013) </w:t>
      </w:r>
      <w:r>
        <w:rPr>
          <w:lang w:val="ro-RO"/>
        </w:rPr>
        <w:t xml:space="preserve">exportă de peste 10 ani producţia sa în ţările Europei de Vest, iar la momentul de faţă peste 60% din  producţia acestei companii este destinată pieţelor de export, în special celor din Europa. Din 2009 toate seturile de forme utilizate de către companie includ acest marcaj. Totodată, în aviz se menţionează că introducerea acestui semn nu a influenţat costul de producere a articolelor din sticlă. </w:t>
      </w:r>
    </w:p>
    <w:p w:rsidR="00F655BC" w:rsidRDefault="00F655BC" w:rsidP="00661821">
      <w:pPr>
        <w:ind w:firstLine="720"/>
        <w:jc w:val="both"/>
        <w:rPr>
          <w:lang w:val="ro-RO"/>
        </w:rPr>
      </w:pPr>
    </w:p>
    <w:p w:rsidR="00F655BC" w:rsidRDefault="00F655BC" w:rsidP="00661821">
      <w:pPr>
        <w:ind w:firstLine="720"/>
        <w:jc w:val="both"/>
        <w:rPr>
          <w:b/>
          <w:lang w:val="ro-RO"/>
        </w:rPr>
      </w:pPr>
      <w:r>
        <w:rPr>
          <w:b/>
          <w:lang w:val="ro-RO"/>
        </w:rPr>
        <w:t xml:space="preserve">ÎM </w:t>
      </w:r>
      <w:r w:rsidRPr="0020762D">
        <w:rPr>
          <w:b/>
          <w:lang w:val="ro-RO"/>
        </w:rPr>
        <w:t>”</w:t>
      </w:r>
      <w:r>
        <w:rPr>
          <w:b/>
          <w:lang w:val="ro-RO"/>
        </w:rPr>
        <w:t>EFES VITANTA MOLDOVA BREVERY</w:t>
      </w:r>
      <w:r w:rsidRPr="0020762D">
        <w:rPr>
          <w:b/>
          <w:lang w:val="ro-RO"/>
        </w:rPr>
        <w:t>”</w:t>
      </w:r>
      <w:r>
        <w:rPr>
          <w:b/>
          <w:lang w:val="ro-RO"/>
        </w:rPr>
        <w:t xml:space="preserve"> SA (demersul nr. 28-1/1160 din 29.08.2013)  </w:t>
      </w:r>
      <w:r w:rsidRPr="001D2D22">
        <w:rPr>
          <w:lang w:val="ro-RO"/>
        </w:rPr>
        <w:t>informează că utilizează 7 tipuri de butelii. Pentru a aplica acest marcaj, este necesar de a modifica matriţa pentru formarea sticlei</w:t>
      </w:r>
      <w:r>
        <w:rPr>
          <w:lang w:val="ro-RO"/>
        </w:rPr>
        <w:t>. Matriţa pentru primul lot comandat</w:t>
      </w:r>
      <w:r w:rsidRPr="001D2D22">
        <w:rPr>
          <w:lang w:val="ro-RO"/>
        </w:rPr>
        <w:t xml:space="preserve"> costă 35000 euro</w:t>
      </w:r>
      <w:r>
        <w:rPr>
          <w:lang w:val="ro-RO"/>
        </w:rPr>
        <w:t xml:space="preserve"> (nu a fost menţionat cît a costat matriţa fără  marcajul </w:t>
      </w:r>
      <w:r w:rsidRPr="00B3579C">
        <w:rPr>
          <w:lang w:val="en-US"/>
        </w:rPr>
        <w:t>”epsilon inversat”</w:t>
      </w:r>
      <w:r>
        <w:rPr>
          <w:lang w:val="en-US"/>
        </w:rPr>
        <w:t>), costul matriţei la loturile următoare se micşorează</w:t>
      </w:r>
      <w:r w:rsidRPr="001D2D22">
        <w:rPr>
          <w:lang w:val="ro-RO"/>
        </w:rPr>
        <w:t xml:space="preserve">. Solicitări privind marcarea buteliilor cu </w:t>
      </w:r>
      <w:r w:rsidRPr="001D2D22">
        <w:rPr>
          <w:lang w:val="en-US"/>
        </w:rPr>
        <w:t>”epsilon</w:t>
      </w:r>
      <w:r w:rsidRPr="00B3579C">
        <w:rPr>
          <w:lang w:val="en-US"/>
        </w:rPr>
        <w:t xml:space="preserve"> inversat”</w:t>
      </w:r>
      <w:r>
        <w:rPr>
          <w:lang w:val="en-US"/>
        </w:rPr>
        <w:t xml:space="preserve"> pînă la moment nu au fost.</w:t>
      </w:r>
    </w:p>
    <w:p w:rsidR="00F655BC" w:rsidRDefault="00F655BC" w:rsidP="00661821">
      <w:pPr>
        <w:ind w:firstLine="720"/>
        <w:jc w:val="both"/>
        <w:rPr>
          <w:b/>
          <w:lang w:val="ro-RO"/>
        </w:rPr>
      </w:pPr>
    </w:p>
    <w:p w:rsidR="00F655BC" w:rsidRDefault="00F655BC" w:rsidP="00661821">
      <w:pPr>
        <w:ind w:firstLine="720"/>
        <w:jc w:val="both"/>
        <w:rPr>
          <w:lang w:val="en-US"/>
        </w:rPr>
      </w:pPr>
      <w:r w:rsidRPr="0020762D">
        <w:rPr>
          <w:b/>
          <w:lang w:val="ro-RO"/>
        </w:rPr>
        <w:t>SA ”ORHEI-VIT”</w:t>
      </w:r>
      <w:r>
        <w:rPr>
          <w:lang w:val="ro-RO"/>
        </w:rPr>
        <w:t xml:space="preserve"> </w:t>
      </w:r>
      <w:r>
        <w:rPr>
          <w:b/>
          <w:lang w:val="ro-RO"/>
        </w:rPr>
        <w:t xml:space="preserve">(demersul nr. 124.ov din 22.08.2013) </w:t>
      </w:r>
      <w:r>
        <w:rPr>
          <w:lang w:val="ro-RO"/>
        </w:rPr>
        <w:t xml:space="preserve">menţionează că nu au fost solicitări deosebite din partea clienţilor companiei pentru a îmbutelia produsul în sticle cu marcajul  </w:t>
      </w:r>
      <w:r w:rsidRPr="00B3579C">
        <w:rPr>
          <w:lang w:val="en-US"/>
        </w:rPr>
        <w:t>”epsilon inversat”</w:t>
      </w:r>
      <w:r>
        <w:rPr>
          <w:lang w:val="en-US"/>
        </w:rPr>
        <w:t xml:space="preserve">. Totodată s-a remarcat că marcarea cu </w:t>
      </w:r>
      <w:r w:rsidRPr="00B3579C">
        <w:rPr>
          <w:lang w:val="en-US"/>
        </w:rPr>
        <w:t xml:space="preserve">  ”epsilon inversat”  </w:t>
      </w:r>
      <w:r>
        <w:rPr>
          <w:lang w:val="en-US"/>
        </w:rPr>
        <w:t xml:space="preserve">nu a fost menţionat să fie critic. </w:t>
      </w:r>
    </w:p>
    <w:p w:rsidR="00F655BC" w:rsidRDefault="00F655BC" w:rsidP="00661821">
      <w:pPr>
        <w:ind w:firstLine="720"/>
        <w:jc w:val="both"/>
        <w:rPr>
          <w:lang w:val="ro-RO"/>
        </w:rPr>
      </w:pPr>
      <w:r>
        <w:rPr>
          <w:lang w:val="ro-RO"/>
        </w:rPr>
        <w:t xml:space="preserve">SA </w:t>
      </w:r>
      <w:r w:rsidRPr="00AD7CFF">
        <w:rPr>
          <w:lang w:val="ro-RO"/>
        </w:rPr>
        <w:t>”</w:t>
      </w:r>
      <w:r>
        <w:rPr>
          <w:lang w:val="ro-RO"/>
        </w:rPr>
        <w:t>ORHEI-VIT</w:t>
      </w:r>
      <w:r w:rsidRPr="00AD7CFF">
        <w:rPr>
          <w:lang w:val="ro-RO"/>
        </w:rPr>
        <w:t>”</w:t>
      </w:r>
      <w:r>
        <w:rPr>
          <w:lang w:val="ro-RO"/>
        </w:rPr>
        <w:t xml:space="preserve"> îmbuteliază produsele sale în următoarele tipuri de sticlă cu marcajul </w:t>
      </w:r>
      <w:r w:rsidRPr="00B3579C">
        <w:rPr>
          <w:lang w:val="en-US"/>
        </w:rPr>
        <w:t>”epsilon inversat”</w:t>
      </w:r>
      <w:r>
        <w:rPr>
          <w:lang w:val="en-US"/>
        </w:rPr>
        <w:t>: sticla Vitanova, sticla 1L, sticla 750ml.</w:t>
      </w:r>
    </w:p>
    <w:p w:rsidR="00F655BC" w:rsidRDefault="00F655BC" w:rsidP="00661821">
      <w:pPr>
        <w:ind w:firstLine="720"/>
        <w:jc w:val="both"/>
        <w:rPr>
          <w:lang w:val="en-US"/>
        </w:rPr>
      </w:pPr>
      <w:r>
        <w:rPr>
          <w:lang w:val="ro-RO"/>
        </w:rPr>
        <w:t xml:space="preserve">Întreprinderea îmbuteliază produsele sale şi în sticla Bebi 0, 175ml fără marcajul </w:t>
      </w:r>
      <w:r w:rsidRPr="00B3579C">
        <w:rPr>
          <w:lang w:val="en-US"/>
        </w:rPr>
        <w:t>”epsilon inversat”</w:t>
      </w:r>
      <w:r>
        <w:rPr>
          <w:lang w:val="en-US"/>
        </w:rPr>
        <w:t xml:space="preserve">. Din motivul că nu sunt solicitări pentru sticla care nu are respectivul marcaj </w:t>
      </w:r>
      <w:r w:rsidRPr="00B3579C">
        <w:rPr>
          <w:lang w:val="en-US"/>
        </w:rPr>
        <w:t>”epsilon inversat”</w:t>
      </w:r>
      <w:r>
        <w:rPr>
          <w:lang w:val="en-US"/>
        </w:rPr>
        <w:t xml:space="preserve"> nu s-au făcut calculele privind recuperarea costurilor.</w:t>
      </w:r>
    </w:p>
    <w:p w:rsidR="00F655BC" w:rsidRDefault="00F655BC" w:rsidP="00661821">
      <w:pPr>
        <w:ind w:firstLine="720"/>
        <w:jc w:val="both"/>
        <w:rPr>
          <w:lang w:val="en-US"/>
        </w:rPr>
      </w:pPr>
      <w:r>
        <w:rPr>
          <w:lang w:val="ro-RO"/>
        </w:rPr>
        <w:t xml:space="preserve">SA </w:t>
      </w:r>
      <w:r w:rsidRPr="00AD7CFF">
        <w:rPr>
          <w:lang w:val="ro-RO"/>
        </w:rPr>
        <w:t>”</w:t>
      </w:r>
      <w:r>
        <w:rPr>
          <w:lang w:val="ro-RO"/>
        </w:rPr>
        <w:t>ORHEI-VIT</w:t>
      </w:r>
      <w:r w:rsidRPr="00AD7CFF">
        <w:rPr>
          <w:lang w:val="ro-RO"/>
        </w:rPr>
        <w:t>”</w:t>
      </w:r>
      <w:r>
        <w:rPr>
          <w:lang w:val="ro-RO"/>
        </w:rPr>
        <w:t xml:space="preserve"> crede că marcarea sticlei cu </w:t>
      </w:r>
      <w:r w:rsidRPr="00B3579C">
        <w:rPr>
          <w:lang w:val="en-US"/>
        </w:rPr>
        <w:t>”epsilon inversat”</w:t>
      </w:r>
      <w:r>
        <w:rPr>
          <w:lang w:val="en-US"/>
        </w:rPr>
        <w:t xml:space="preserve"> este un fapt important pentru fabricile de sticlă , precum şi pentru producătorii de fructe sau cumpărători.</w:t>
      </w:r>
    </w:p>
    <w:p w:rsidR="00F655BC" w:rsidRDefault="00F655BC" w:rsidP="00661821">
      <w:pPr>
        <w:ind w:firstLine="720"/>
        <w:jc w:val="both"/>
        <w:rPr>
          <w:lang w:val="en-US"/>
        </w:rPr>
      </w:pPr>
    </w:p>
    <w:p w:rsidR="00F655BC" w:rsidRDefault="00F655BC" w:rsidP="00661821">
      <w:pPr>
        <w:ind w:firstLine="720"/>
        <w:jc w:val="both"/>
        <w:rPr>
          <w:lang w:val="en-US"/>
        </w:rPr>
      </w:pPr>
      <w:r>
        <w:rPr>
          <w:lang w:val="en-US"/>
        </w:rPr>
        <w:t xml:space="preserve">ÎSCVC </w:t>
      </w:r>
      <w:r w:rsidRPr="0020762D">
        <w:rPr>
          <w:b/>
          <w:lang w:val="ro-RO"/>
        </w:rPr>
        <w:t>”</w:t>
      </w:r>
      <w:r>
        <w:rPr>
          <w:b/>
          <w:lang w:val="ro-RO"/>
        </w:rPr>
        <w:t>Mileştii Mici</w:t>
      </w:r>
      <w:r w:rsidRPr="0020762D">
        <w:rPr>
          <w:b/>
          <w:lang w:val="ro-RO"/>
        </w:rPr>
        <w:t>”</w:t>
      </w:r>
      <w:r>
        <w:rPr>
          <w:b/>
          <w:lang w:val="ro-RO"/>
        </w:rPr>
        <w:t xml:space="preserve"> (demersul nr. 28 din 16.08.2013) </w:t>
      </w:r>
      <w:r w:rsidRPr="00651A04">
        <w:rPr>
          <w:lang w:val="ro-RO"/>
        </w:rPr>
        <w:t>cominică că procură sticlă de la , SA ”Glass Container Company”, tipurile de sticle fiind următoarele:</w:t>
      </w:r>
      <w:r w:rsidRPr="00651A04">
        <w:rPr>
          <w:lang w:val="en-US"/>
        </w:rPr>
        <w:t xml:space="preserve"> Sparkling, Champagne, Bordolessa. Pînă la moment solicitări cu marcajul </w:t>
      </w:r>
      <w:r w:rsidRPr="001D2D22">
        <w:rPr>
          <w:lang w:val="en-US"/>
        </w:rPr>
        <w:t>”epsilon</w:t>
      </w:r>
      <w:r w:rsidRPr="00B3579C">
        <w:rPr>
          <w:lang w:val="en-US"/>
        </w:rPr>
        <w:t xml:space="preserve"> inversat”</w:t>
      </w:r>
      <w:r>
        <w:rPr>
          <w:lang w:val="en-US"/>
        </w:rPr>
        <w:t xml:space="preserve"> a sticlelor nu au fost.</w:t>
      </w:r>
    </w:p>
    <w:p w:rsidR="00F655BC" w:rsidRDefault="00F655BC" w:rsidP="00661821">
      <w:pPr>
        <w:ind w:firstLine="720"/>
        <w:jc w:val="both"/>
        <w:rPr>
          <w:lang w:val="ro-RO"/>
        </w:rPr>
      </w:pPr>
      <w:r>
        <w:rPr>
          <w:lang w:val="en-US"/>
        </w:rPr>
        <w:t xml:space="preserve">Totodată s-a menţionat că preţurile de la furnizorul </w:t>
      </w:r>
      <w:r w:rsidRPr="00651A04">
        <w:rPr>
          <w:lang w:val="ro-RO"/>
        </w:rPr>
        <w:t>SA ”Glass Container Company”</w:t>
      </w:r>
      <w:r>
        <w:rPr>
          <w:lang w:val="ro-RO"/>
        </w:rPr>
        <w:t xml:space="preserve"> pentru sticlele marcate cu </w:t>
      </w:r>
      <w:r w:rsidRPr="00B3579C">
        <w:rPr>
          <w:lang w:val="en-US"/>
        </w:rPr>
        <w:t xml:space="preserve">”epsilon inversat”  </w:t>
      </w:r>
      <w:r>
        <w:rPr>
          <w:lang w:val="ro-RO"/>
        </w:rPr>
        <w:t xml:space="preserve"> şi fără marcaj   </w:t>
      </w:r>
      <w:r>
        <w:rPr>
          <w:lang w:val="en-US"/>
        </w:rPr>
        <w:t xml:space="preserve">”epsilon inversat” </w:t>
      </w:r>
      <w:r>
        <w:rPr>
          <w:lang w:val="ro-RO"/>
        </w:rPr>
        <w:t>nu diferă.</w:t>
      </w:r>
    </w:p>
    <w:p w:rsidR="00F655BC" w:rsidRDefault="00F655BC" w:rsidP="00661821">
      <w:pPr>
        <w:ind w:firstLine="720"/>
        <w:jc w:val="both"/>
        <w:rPr>
          <w:lang w:val="ro-RO"/>
        </w:rPr>
      </w:pPr>
    </w:p>
    <w:p w:rsidR="00F655BC" w:rsidRDefault="00F655BC" w:rsidP="00661821">
      <w:pPr>
        <w:ind w:firstLine="720"/>
        <w:jc w:val="both"/>
        <w:rPr>
          <w:lang w:val="en-US"/>
        </w:rPr>
      </w:pPr>
      <w:r>
        <w:rPr>
          <w:b/>
          <w:lang w:val="ro-RO"/>
        </w:rPr>
        <w:t xml:space="preserve">ÎM </w:t>
      </w:r>
      <w:r w:rsidRPr="0020762D">
        <w:rPr>
          <w:b/>
          <w:lang w:val="ro-RO"/>
        </w:rPr>
        <w:t>”</w:t>
      </w:r>
      <w:r>
        <w:rPr>
          <w:b/>
          <w:lang w:val="ro-RO"/>
        </w:rPr>
        <w:t>Vinăria Bostavan</w:t>
      </w:r>
      <w:r w:rsidRPr="0020762D">
        <w:rPr>
          <w:b/>
          <w:lang w:val="ro-RO"/>
        </w:rPr>
        <w:t>”</w:t>
      </w:r>
      <w:r>
        <w:rPr>
          <w:b/>
          <w:lang w:val="ro-RO"/>
        </w:rPr>
        <w:t xml:space="preserve"> (demersul f/nr. din 21.08.2013) </w:t>
      </w:r>
      <w:r w:rsidRPr="00D3557D">
        <w:rPr>
          <w:lang w:val="ro-RO"/>
        </w:rPr>
        <w:t xml:space="preserve">comunică că pînă la moment nu a avut solicitări </w:t>
      </w:r>
      <w:r>
        <w:rPr>
          <w:lang w:val="ro-RO"/>
        </w:rPr>
        <w:t>l</w:t>
      </w:r>
      <w:r w:rsidRPr="00D3557D">
        <w:rPr>
          <w:lang w:val="ro-RO"/>
        </w:rPr>
        <w:t xml:space="preserve">egate de marcarea cu </w:t>
      </w:r>
      <w:r w:rsidRPr="00B3579C">
        <w:rPr>
          <w:lang w:val="en-US"/>
        </w:rPr>
        <w:t>”epsilon inversat”</w:t>
      </w:r>
      <w:r>
        <w:rPr>
          <w:lang w:val="en-US"/>
        </w:rPr>
        <w:t xml:space="preserve"> a sticlelor.</w:t>
      </w:r>
    </w:p>
    <w:p w:rsidR="00F655BC" w:rsidRDefault="00F655BC" w:rsidP="00661821">
      <w:pPr>
        <w:ind w:firstLine="720"/>
        <w:jc w:val="both"/>
        <w:rPr>
          <w:lang w:val="en-US"/>
        </w:rPr>
      </w:pPr>
    </w:p>
    <w:p w:rsidR="00F655BC" w:rsidRPr="00525137" w:rsidRDefault="00F655BC" w:rsidP="00661821">
      <w:pPr>
        <w:ind w:firstLine="720"/>
        <w:jc w:val="both"/>
        <w:rPr>
          <w:lang w:val="ro-RO"/>
        </w:rPr>
      </w:pPr>
      <w:r w:rsidRPr="00525137">
        <w:rPr>
          <w:b/>
          <w:lang w:val="en-US"/>
        </w:rPr>
        <w:t xml:space="preserve">SA </w:t>
      </w:r>
      <w:r w:rsidRPr="0020762D">
        <w:rPr>
          <w:b/>
          <w:lang w:val="ro-RO"/>
        </w:rPr>
        <w:t>”</w:t>
      </w:r>
      <w:r w:rsidRPr="00525137">
        <w:rPr>
          <w:b/>
          <w:lang w:val="en-US"/>
        </w:rPr>
        <w:t>BARZA ALBĂ</w:t>
      </w:r>
      <w:r w:rsidRPr="0020762D">
        <w:rPr>
          <w:b/>
          <w:lang w:val="ro-RO"/>
        </w:rPr>
        <w:t>”</w:t>
      </w:r>
      <w:r>
        <w:rPr>
          <w:lang w:val="en-US"/>
        </w:rPr>
        <w:t xml:space="preserve"> </w:t>
      </w:r>
      <w:r>
        <w:rPr>
          <w:b/>
          <w:lang w:val="ro-RO"/>
        </w:rPr>
        <w:t xml:space="preserve">(demersul nr. 394 din 22.08.2013) </w:t>
      </w:r>
      <w:r>
        <w:rPr>
          <w:lang w:val="en-US"/>
        </w:rPr>
        <w:t xml:space="preserve">a comunicat că pînă la moment, realizînd contracte la exportul producţiei alcoolice în ţările UE, aşa precum Estonia, Letonia, Lituania, Cehia, Germania, Romania, Slovenia, întreprinderea nu a întîmpinat oarecare dificultăţi privind cerinţele speciale la marcarea sticlelor cu semen tip </w:t>
      </w:r>
      <w:r w:rsidRPr="00B3579C">
        <w:rPr>
          <w:lang w:val="en-US"/>
        </w:rPr>
        <w:t>”epsilon inversat”</w:t>
      </w:r>
      <w:r>
        <w:rPr>
          <w:lang w:val="en-US"/>
        </w:rPr>
        <w:t xml:space="preserve"> sau altele, şi respective nu a suportat oarecare cheltuieli suplimentare.</w:t>
      </w:r>
    </w:p>
    <w:p w:rsidR="00F655BC" w:rsidRDefault="00F655BC" w:rsidP="00661821">
      <w:pPr>
        <w:ind w:firstLine="720"/>
        <w:jc w:val="both"/>
        <w:rPr>
          <w:lang w:val="en-US"/>
        </w:rPr>
      </w:pPr>
    </w:p>
    <w:p w:rsidR="00F655BC" w:rsidRDefault="00F655BC" w:rsidP="00661821">
      <w:pPr>
        <w:ind w:firstLine="720"/>
        <w:jc w:val="both"/>
        <w:rPr>
          <w:lang w:val="en-US"/>
        </w:rPr>
      </w:pPr>
      <w:r>
        <w:rPr>
          <w:lang w:val="en-US"/>
        </w:rPr>
        <w:t>Urmare analizei consultărilor, s-a depistat că p</w:t>
      </w:r>
      <w:r w:rsidRPr="00B3579C">
        <w:rPr>
          <w:lang w:val="en-US"/>
        </w:rPr>
        <w:t>reţurile</w:t>
      </w:r>
      <w:r>
        <w:rPr>
          <w:lang w:val="en-US"/>
        </w:rPr>
        <w:t xml:space="preserve"> </w:t>
      </w:r>
      <w:r w:rsidRPr="00B3579C">
        <w:rPr>
          <w:lang w:val="en-US"/>
        </w:rPr>
        <w:t>pentru</w:t>
      </w:r>
      <w:r>
        <w:rPr>
          <w:lang w:val="en-US"/>
        </w:rPr>
        <w:t xml:space="preserve"> </w:t>
      </w:r>
      <w:r w:rsidRPr="00B3579C">
        <w:rPr>
          <w:lang w:val="en-US"/>
        </w:rPr>
        <w:t>sticlele</w:t>
      </w:r>
      <w:r>
        <w:rPr>
          <w:lang w:val="en-US"/>
        </w:rPr>
        <w:t xml:space="preserve"> </w:t>
      </w:r>
      <w:r w:rsidRPr="00B3579C">
        <w:rPr>
          <w:lang w:val="en-US"/>
        </w:rPr>
        <w:t xml:space="preserve">marcate </w:t>
      </w:r>
      <w:r>
        <w:rPr>
          <w:lang w:val="en-US"/>
        </w:rPr>
        <w:t xml:space="preserve">cu </w:t>
      </w:r>
      <w:r w:rsidRPr="00B3579C">
        <w:rPr>
          <w:lang w:val="en-US"/>
        </w:rPr>
        <w:t>”epsilon inversat”  sunt la fel</w:t>
      </w:r>
      <w:r>
        <w:rPr>
          <w:lang w:val="en-US"/>
        </w:rPr>
        <w:t xml:space="preserve">  </w:t>
      </w:r>
      <w:r w:rsidRPr="00B3579C">
        <w:rPr>
          <w:lang w:val="en-US"/>
        </w:rPr>
        <w:t xml:space="preserve">cu </w:t>
      </w:r>
      <w:r>
        <w:rPr>
          <w:lang w:val="en-US"/>
        </w:rPr>
        <w:t xml:space="preserve">preţurile pentru sticlele </w:t>
      </w:r>
      <w:r w:rsidRPr="00B3579C">
        <w:rPr>
          <w:lang w:val="en-US"/>
        </w:rPr>
        <w:t>nemarcate</w:t>
      </w:r>
      <w:r>
        <w:rPr>
          <w:lang w:val="en-US"/>
        </w:rPr>
        <w:t>, deci nu necesită careva cheltuieli suplimentare.</w:t>
      </w:r>
    </w:p>
    <w:p w:rsidR="00F655BC" w:rsidRDefault="00F655BC" w:rsidP="00661821">
      <w:pPr>
        <w:ind w:firstLine="720"/>
        <w:jc w:val="both"/>
        <w:rPr>
          <w:lang w:val="en-US"/>
        </w:rPr>
      </w:pPr>
      <w:r>
        <w:rPr>
          <w:lang w:val="en-US"/>
        </w:rPr>
        <w:t>Totodată s-a constatat că pentru antreprenori nu se va impune o procedură prealabilă de verificare a cantităţii nominale şi maximale, ceea ce economiseşte bani şi timp.</w:t>
      </w:r>
    </w:p>
    <w:p w:rsidR="00F655BC" w:rsidRPr="00B3579C" w:rsidRDefault="00F655BC" w:rsidP="00661821">
      <w:pPr>
        <w:ind w:firstLine="720"/>
        <w:jc w:val="both"/>
        <w:rPr>
          <w:lang w:val="en-US"/>
        </w:rPr>
      </w:pPr>
      <w:r>
        <w:rPr>
          <w:lang w:val="en-US"/>
        </w:rPr>
        <w:t xml:space="preserve">Mai mult ca atît, </w:t>
      </w:r>
      <w:r w:rsidRPr="00B3579C">
        <w:rPr>
          <w:lang w:val="en-US"/>
        </w:rPr>
        <w:t>în  Moldova sunt</w:t>
      </w:r>
      <w:r>
        <w:rPr>
          <w:lang w:val="en-US"/>
        </w:rPr>
        <w:t xml:space="preserve"> </w:t>
      </w:r>
      <w:r w:rsidRPr="00B3579C">
        <w:rPr>
          <w:lang w:val="en-US"/>
        </w:rPr>
        <w:t>întreprinderi care aplică</w:t>
      </w:r>
      <w:r>
        <w:rPr>
          <w:lang w:val="en-US"/>
        </w:rPr>
        <w:t xml:space="preserve"> </w:t>
      </w:r>
      <w:r w:rsidRPr="00B3579C">
        <w:rPr>
          <w:lang w:val="en-US"/>
        </w:rPr>
        <w:t>acest</w:t>
      </w:r>
      <w:r>
        <w:rPr>
          <w:lang w:val="en-US"/>
        </w:rPr>
        <w:t xml:space="preserve"> </w:t>
      </w:r>
      <w:r w:rsidRPr="00B3579C">
        <w:rPr>
          <w:lang w:val="en-US"/>
        </w:rPr>
        <w:t>marcaj</w:t>
      </w:r>
      <w:r>
        <w:rPr>
          <w:lang w:val="en-US"/>
        </w:rPr>
        <w:t xml:space="preserve"> cu success </w:t>
      </w:r>
      <w:r w:rsidRPr="00B3579C">
        <w:rPr>
          <w:lang w:val="en-US"/>
        </w:rPr>
        <w:t>din 2004.</w:t>
      </w:r>
    </w:p>
    <w:p w:rsidR="00F655BC" w:rsidRPr="00B3579C" w:rsidRDefault="00F655BC" w:rsidP="0063411A">
      <w:pPr>
        <w:ind w:firstLine="720"/>
        <w:jc w:val="both"/>
        <w:rPr>
          <w:lang w:val="en-US"/>
        </w:rPr>
      </w:pPr>
      <w:r w:rsidRPr="00B3579C">
        <w:rPr>
          <w:lang w:val="en-US"/>
        </w:rPr>
        <w:t>La aplicarea</w:t>
      </w:r>
      <w:r>
        <w:rPr>
          <w:lang w:val="en-US"/>
        </w:rPr>
        <w:t xml:space="preserve"> </w:t>
      </w:r>
      <w:r w:rsidRPr="00B3579C">
        <w:rPr>
          <w:lang w:val="en-US"/>
        </w:rPr>
        <w:t>marcajului</w:t>
      </w:r>
      <w:r>
        <w:rPr>
          <w:lang w:val="en-US"/>
        </w:rPr>
        <w:t xml:space="preserve"> </w:t>
      </w:r>
      <w:r w:rsidRPr="00B3579C">
        <w:rPr>
          <w:lang w:val="en-US"/>
        </w:rPr>
        <w:t>corespunzător</w:t>
      </w:r>
      <w:r>
        <w:rPr>
          <w:lang w:val="en-US"/>
        </w:rPr>
        <w:t xml:space="preserve"> </w:t>
      </w:r>
      <w:r w:rsidRPr="00B3579C">
        <w:rPr>
          <w:lang w:val="en-US"/>
        </w:rPr>
        <w:t>pe</w:t>
      </w:r>
      <w:r>
        <w:rPr>
          <w:lang w:val="en-US"/>
        </w:rPr>
        <w:t xml:space="preserve"> </w:t>
      </w:r>
      <w:r w:rsidRPr="00B3579C">
        <w:rPr>
          <w:lang w:val="en-US"/>
        </w:rPr>
        <w:t>sticle, producătorul</w:t>
      </w:r>
      <w:r>
        <w:rPr>
          <w:lang w:val="en-US"/>
        </w:rPr>
        <w:t xml:space="preserve"> </w:t>
      </w:r>
      <w:r w:rsidRPr="00B3579C">
        <w:rPr>
          <w:lang w:val="en-US"/>
        </w:rPr>
        <w:t>declară</w:t>
      </w:r>
      <w:r>
        <w:rPr>
          <w:lang w:val="en-US"/>
        </w:rPr>
        <w:t xml:space="preserve"> </w:t>
      </w:r>
      <w:r w:rsidRPr="00B3579C">
        <w:rPr>
          <w:lang w:val="en-US"/>
        </w:rPr>
        <w:t>că</w:t>
      </w:r>
      <w:r>
        <w:rPr>
          <w:lang w:val="en-US"/>
        </w:rPr>
        <w:t xml:space="preserve"> </w:t>
      </w:r>
      <w:r w:rsidRPr="00B3579C">
        <w:rPr>
          <w:lang w:val="en-US"/>
        </w:rPr>
        <w:t>sticlele</w:t>
      </w:r>
      <w:r>
        <w:rPr>
          <w:lang w:val="en-US"/>
        </w:rPr>
        <w:t xml:space="preserve"> </w:t>
      </w:r>
      <w:r w:rsidRPr="00B3579C">
        <w:rPr>
          <w:lang w:val="en-US"/>
        </w:rPr>
        <w:t>corespund</w:t>
      </w:r>
      <w:r>
        <w:rPr>
          <w:lang w:val="en-US"/>
        </w:rPr>
        <w:t xml:space="preserve"> </w:t>
      </w:r>
      <w:r w:rsidRPr="00B3579C">
        <w:rPr>
          <w:lang w:val="en-US"/>
        </w:rPr>
        <w:t>prevederilor</w:t>
      </w:r>
      <w:r>
        <w:rPr>
          <w:lang w:val="en-US"/>
        </w:rPr>
        <w:t xml:space="preserve"> </w:t>
      </w:r>
      <w:r w:rsidRPr="00B3579C">
        <w:rPr>
          <w:lang w:val="en-US"/>
        </w:rPr>
        <w:t>Directivei, ceea</w:t>
      </w:r>
      <w:r>
        <w:rPr>
          <w:lang w:val="en-US"/>
        </w:rPr>
        <w:t xml:space="preserve"> </w:t>
      </w:r>
      <w:r w:rsidRPr="00B3579C">
        <w:rPr>
          <w:lang w:val="en-US"/>
        </w:rPr>
        <w:t>ce</w:t>
      </w:r>
      <w:r>
        <w:rPr>
          <w:lang w:val="en-US"/>
        </w:rPr>
        <w:t xml:space="preserve"> </w:t>
      </w:r>
      <w:r w:rsidRPr="00B3579C">
        <w:rPr>
          <w:lang w:val="en-US"/>
        </w:rPr>
        <w:t>contribuie la asigurarea</w:t>
      </w:r>
      <w:r>
        <w:rPr>
          <w:lang w:val="en-US"/>
        </w:rPr>
        <w:t xml:space="preserve"> </w:t>
      </w:r>
      <w:r w:rsidRPr="00B3579C">
        <w:rPr>
          <w:lang w:val="en-US"/>
        </w:rPr>
        <w:t>protecţiei</w:t>
      </w:r>
      <w:r>
        <w:rPr>
          <w:lang w:val="en-US"/>
        </w:rPr>
        <w:t xml:space="preserve"> consumatorilor </w:t>
      </w:r>
      <w:r w:rsidRPr="00B3579C">
        <w:rPr>
          <w:lang w:val="en-US"/>
        </w:rPr>
        <w:t>împotriva</w:t>
      </w:r>
      <w:r>
        <w:rPr>
          <w:lang w:val="en-US"/>
        </w:rPr>
        <w:t xml:space="preserve"> </w:t>
      </w:r>
      <w:r w:rsidRPr="00B3579C">
        <w:rPr>
          <w:lang w:val="en-US"/>
        </w:rPr>
        <w:t>rezultatelor</w:t>
      </w:r>
      <w:r>
        <w:rPr>
          <w:lang w:val="en-US"/>
        </w:rPr>
        <w:t xml:space="preserve"> eronate ale </w:t>
      </w:r>
      <w:r w:rsidRPr="00B3579C">
        <w:rPr>
          <w:lang w:val="en-US"/>
        </w:rPr>
        <w:t>măsur</w:t>
      </w:r>
      <w:r>
        <w:rPr>
          <w:lang w:val="en-US"/>
        </w:rPr>
        <w:t>ărilor</w:t>
      </w:r>
      <w:r w:rsidRPr="00B3579C">
        <w:rPr>
          <w:lang w:val="en-US"/>
        </w:rPr>
        <w:t>, posibilitatea de a plasa</w:t>
      </w:r>
      <w:r>
        <w:rPr>
          <w:lang w:val="en-US"/>
        </w:rPr>
        <w:t xml:space="preserve"> </w:t>
      </w:r>
      <w:r w:rsidRPr="00B3579C">
        <w:rPr>
          <w:lang w:val="en-US"/>
        </w:rPr>
        <w:t>pe</w:t>
      </w:r>
      <w:r>
        <w:rPr>
          <w:lang w:val="en-US"/>
        </w:rPr>
        <w:t xml:space="preserve"> </w:t>
      </w:r>
      <w:r w:rsidRPr="00B3579C">
        <w:rPr>
          <w:lang w:val="en-US"/>
        </w:rPr>
        <w:t>piaţă</w:t>
      </w:r>
      <w:r>
        <w:rPr>
          <w:lang w:val="en-US"/>
        </w:rPr>
        <w:t xml:space="preserve"> </w:t>
      </w:r>
      <w:r w:rsidRPr="00B3579C">
        <w:rPr>
          <w:lang w:val="en-US"/>
        </w:rPr>
        <w:t>ambalaje</w:t>
      </w:r>
      <w:r>
        <w:rPr>
          <w:lang w:val="en-US"/>
        </w:rPr>
        <w:t xml:space="preserve"> </w:t>
      </w:r>
      <w:r w:rsidRPr="00B3579C">
        <w:rPr>
          <w:lang w:val="en-US"/>
        </w:rPr>
        <w:t>pentru</w:t>
      </w:r>
      <w:r>
        <w:rPr>
          <w:lang w:val="en-US"/>
        </w:rPr>
        <w:t xml:space="preserve"> </w:t>
      </w:r>
      <w:r w:rsidRPr="00B3579C">
        <w:rPr>
          <w:lang w:val="en-US"/>
        </w:rPr>
        <w:t>produse competitive şi</w:t>
      </w:r>
      <w:r>
        <w:rPr>
          <w:lang w:val="en-US"/>
        </w:rPr>
        <w:t xml:space="preserve"> </w:t>
      </w:r>
      <w:r w:rsidRPr="00B3579C">
        <w:rPr>
          <w:lang w:val="en-US"/>
        </w:rPr>
        <w:t>produse</w:t>
      </w:r>
      <w:r>
        <w:rPr>
          <w:lang w:val="en-US"/>
        </w:rPr>
        <w:t xml:space="preserve"> </w:t>
      </w:r>
      <w:r w:rsidRPr="00B3579C">
        <w:rPr>
          <w:lang w:val="en-US"/>
        </w:rPr>
        <w:t>pe</w:t>
      </w:r>
      <w:r>
        <w:rPr>
          <w:lang w:val="en-US"/>
        </w:rPr>
        <w:t xml:space="preserve"> </w:t>
      </w:r>
      <w:r w:rsidRPr="00B3579C">
        <w:rPr>
          <w:lang w:val="en-US"/>
        </w:rPr>
        <w:t>gustul</w:t>
      </w:r>
      <w:r>
        <w:rPr>
          <w:lang w:val="en-US"/>
        </w:rPr>
        <w:t xml:space="preserve"> </w:t>
      </w:r>
      <w:r w:rsidRPr="00B3579C">
        <w:rPr>
          <w:lang w:val="en-US"/>
        </w:rPr>
        <w:t xml:space="preserve">consumatorului. </w:t>
      </w:r>
    </w:p>
    <w:p w:rsidR="00F655BC" w:rsidRDefault="00F655BC" w:rsidP="00255812">
      <w:pPr>
        <w:rPr>
          <w:b/>
          <w:i/>
          <w:lang w:val="ro-RO"/>
        </w:rPr>
      </w:pPr>
    </w:p>
    <w:p w:rsidR="00F655BC" w:rsidRDefault="00F655BC" w:rsidP="00255812">
      <w:pPr>
        <w:rPr>
          <w:b/>
          <w:i/>
          <w:lang w:val="ro-RO"/>
        </w:rPr>
      </w:pPr>
    </w:p>
    <w:p w:rsidR="00F655BC" w:rsidRDefault="00F655BC" w:rsidP="00255812">
      <w:pPr>
        <w:rPr>
          <w:b/>
          <w:i/>
          <w:lang w:val="ro-RO"/>
        </w:rPr>
      </w:pPr>
      <w:r w:rsidRPr="005F7203">
        <w:rPr>
          <w:b/>
          <w:i/>
          <w:lang w:val="ro-RO"/>
        </w:rPr>
        <w:lastRenderedPageBreak/>
        <w:t>Impacturile potențiale asupra sectorului public</w:t>
      </w:r>
    </w:p>
    <w:p w:rsidR="00F655BC" w:rsidRPr="005F7203" w:rsidRDefault="00F655BC" w:rsidP="00255812">
      <w:pPr>
        <w:rPr>
          <w:b/>
          <w:i/>
          <w:lang w:val="ro-RO"/>
        </w:rPr>
      </w:pPr>
    </w:p>
    <w:p w:rsidR="00F655BC" w:rsidRDefault="00F655BC" w:rsidP="00835385">
      <w:pPr>
        <w:ind w:firstLine="708"/>
        <w:jc w:val="both"/>
        <w:rPr>
          <w:lang w:val="ro-RO"/>
        </w:rPr>
      </w:pPr>
      <w:r w:rsidRPr="003F6606">
        <w:rPr>
          <w:lang w:val="ro-RO"/>
        </w:rPr>
        <w:t>În rezultatul analizei s-a constatat că sectorul public va suporta costuri suplimentare</w:t>
      </w:r>
      <w:r>
        <w:rPr>
          <w:lang w:val="ro-RO"/>
        </w:rPr>
        <w:t xml:space="preserve"> legate de </w:t>
      </w:r>
      <w:r w:rsidRPr="003F6606">
        <w:rPr>
          <w:lang w:val="ro-RO"/>
        </w:rPr>
        <w:t>instruirea personalului Agenției pentru Protecția Consumatorilor</w:t>
      </w:r>
      <w:r>
        <w:rPr>
          <w:lang w:val="ro-RO"/>
        </w:rPr>
        <w:t xml:space="preserve"> referitor la efectuarea  controlului metrologic legal al sticlelor utilizate în calitate de recipiente de măsurare şi corespunderea acestora prevederilor prezentei reglementări de metrologie legală</w:t>
      </w:r>
      <w:r w:rsidRPr="003F6606">
        <w:rPr>
          <w:lang w:val="ro-RO"/>
        </w:rPr>
        <w:t>.</w:t>
      </w:r>
    </w:p>
    <w:p w:rsidR="00F655BC" w:rsidRDefault="00F655BC" w:rsidP="0063411A">
      <w:pPr>
        <w:ind w:firstLine="720"/>
        <w:jc w:val="both"/>
        <w:rPr>
          <w:lang w:val="ro-RO"/>
        </w:rPr>
      </w:pPr>
      <w:r>
        <w:rPr>
          <w:lang w:val="ro-RO"/>
        </w:rPr>
        <w:t xml:space="preserve">În scopul asigurării unui nivel acceptabil de supraveghere a pieței pentru respectarea noilor prevederi, în CBTM deja s-a propus </w:t>
      </w:r>
      <w:r w:rsidRPr="003F6606">
        <w:rPr>
          <w:bCs/>
          <w:lang w:val="ro-RO"/>
        </w:rPr>
        <w:t>instruirea a 50% din personal</w:t>
      </w:r>
      <w:r>
        <w:rPr>
          <w:bCs/>
          <w:lang w:val="ro-RO"/>
        </w:rPr>
        <w:t xml:space="preserve">ul Agenției </w:t>
      </w:r>
      <w:r w:rsidRPr="003F6606">
        <w:rPr>
          <w:bCs/>
          <w:lang w:val="ro-RO"/>
        </w:rPr>
        <w:t>pînă în anul 2015.</w:t>
      </w:r>
      <w:r>
        <w:rPr>
          <w:bCs/>
          <w:lang w:val="ro-RO"/>
        </w:rPr>
        <w:t xml:space="preserve"> </w:t>
      </w:r>
      <w:r>
        <w:rPr>
          <w:lang w:val="ro-RO"/>
        </w:rPr>
        <w:t>Pentru domeniul analizat în acest raport, se propune instruirea a 3</w:t>
      </w:r>
      <w:r w:rsidRPr="003F6606">
        <w:rPr>
          <w:lang w:val="ro-RO"/>
        </w:rPr>
        <w:t xml:space="preserve"> inspectori, costul unei instruiri fiind </w:t>
      </w:r>
      <w:r>
        <w:rPr>
          <w:lang w:val="ro-RO"/>
        </w:rPr>
        <w:t xml:space="preserve">de </w:t>
      </w:r>
      <w:r w:rsidRPr="003F6606">
        <w:rPr>
          <w:lang w:val="ro-RO"/>
        </w:rPr>
        <w:t>circa 20 mii lei.</w:t>
      </w:r>
      <w:r>
        <w:rPr>
          <w:lang w:val="ro-RO"/>
        </w:rPr>
        <w:t xml:space="preserve"> Aceste instruiri vor putea face parte din instruirile mai largi deja planificate și, prin urmare, nu vor necesita cheltuieli suplimentare semnificative.</w:t>
      </w:r>
    </w:p>
    <w:p w:rsidR="00F655BC" w:rsidRDefault="00F655BC" w:rsidP="0063411A">
      <w:pPr>
        <w:ind w:firstLine="720"/>
        <w:jc w:val="both"/>
        <w:rPr>
          <w:lang w:val="en-US"/>
        </w:rPr>
      </w:pPr>
    </w:p>
    <w:p w:rsidR="00F655BC" w:rsidRDefault="00F655BC" w:rsidP="00255812">
      <w:pPr>
        <w:spacing w:before="120"/>
        <w:jc w:val="both"/>
        <w:rPr>
          <w:rFonts w:eastAsia="Batang"/>
          <w:b/>
          <w:i/>
          <w:lang w:val="ro-RO" w:eastAsia="ko-KR"/>
        </w:rPr>
      </w:pPr>
      <w:r w:rsidRPr="007E5BA8">
        <w:rPr>
          <w:rFonts w:eastAsia="Batang"/>
          <w:b/>
          <w:i/>
          <w:lang w:val="ro-RO" w:eastAsia="ko-KR"/>
        </w:rPr>
        <w:t>Nesiguranţele majore referitor la potenţialele impacturi ale intervenţiei statului</w:t>
      </w:r>
    </w:p>
    <w:p w:rsidR="00F655BC" w:rsidRPr="007E5BA8" w:rsidRDefault="00F655BC" w:rsidP="00255812">
      <w:pPr>
        <w:spacing w:before="120"/>
        <w:jc w:val="both"/>
        <w:rPr>
          <w:rFonts w:eastAsia="Batang"/>
          <w:b/>
          <w:i/>
          <w:lang w:val="ro-RO" w:eastAsia="ko-KR"/>
        </w:rPr>
      </w:pPr>
    </w:p>
    <w:p w:rsidR="00F655BC" w:rsidRPr="00B3579C" w:rsidRDefault="00F655BC" w:rsidP="00402956">
      <w:pPr>
        <w:ind w:firstLine="720"/>
        <w:jc w:val="both"/>
        <w:rPr>
          <w:lang w:val="en-US"/>
        </w:rPr>
      </w:pPr>
      <w:r w:rsidRPr="00B3579C">
        <w:rPr>
          <w:lang w:val="en-US"/>
        </w:rPr>
        <w:t>În</w:t>
      </w:r>
      <w:r>
        <w:rPr>
          <w:lang w:val="en-US"/>
        </w:rPr>
        <w:t xml:space="preserve"> </w:t>
      </w:r>
      <w:r w:rsidRPr="00B3579C">
        <w:rPr>
          <w:lang w:val="en-US"/>
        </w:rPr>
        <w:t>urma</w:t>
      </w:r>
      <w:r>
        <w:rPr>
          <w:lang w:val="en-US"/>
        </w:rPr>
        <w:t xml:space="preserve"> </w:t>
      </w:r>
      <w:r w:rsidRPr="00B3579C">
        <w:rPr>
          <w:lang w:val="en-US"/>
        </w:rPr>
        <w:t>analizei au fost</w:t>
      </w:r>
      <w:r>
        <w:rPr>
          <w:lang w:val="en-US"/>
        </w:rPr>
        <w:t xml:space="preserve"> </w:t>
      </w:r>
      <w:r w:rsidRPr="00B3579C">
        <w:rPr>
          <w:lang w:val="en-US"/>
        </w:rPr>
        <w:t>identificate</w:t>
      </w:r>
      <w:r>
        <w:rPr>
          <w:lang w:val="en-US"/>
        </w:rPr>
        <w:t xml:space="preserve"> </w:t>
      </w:r>
      <w:r w:rsidRPr="00B3579C">
        <w:rPr>
          <w:lang w:val="en-US"/>
        </w:rPr>
        <w:t>doar</w:t>
      </w:r>
      <w:r>
        <w:rPr>
          <w:lang w:val="en-US"/>
        </w:rPr>
        <w:t xml:space="preserve"> </w:t>
      </w:r>
      <w:r w:rsidRPr="00B3579C">
        <w:rPr>
          <w:lang w:val="en-US"/>
        </w:rPr>
        <w:t>costurile</w:t>
      </w:r>
      <w:r>
        <w:rPr>
          <w:lang w:val="en-US"/>
        </w:rPr>
        <w:t xml:space="preserve"> </w:t>
      </w:r>
      <w:r w:rsidRPr="00B3579C">
        <w:rPr>
          <w:lang w:val="en-US"/>
        </w:rPr>
        <w:t>aferente</w:t>
      </w:r>
      <w:r>
        <w:rPr>
          <w:lang w:val="en-US"/>
        </w:rPr>
        <w:t xml:space="preserve"> </w:t>
      </w:r>
      <w:r w:rsidRPr="00B3579C">
        <w:rPr>
          <w:lang w:val="en-US"/>
        </w:rPr>
        <w:t>publicării</w:t>
      </w:r>
      <w:r>
        <w:rPr>
          <w:lang w:val="en-US"/>
        </w:rPr>
        <w:t xml:space="preserve"> </w:t>
      </w:r>
      <w:r w:rsidRPr="00B3579C">
        <w:rPr>
          <w:lang w:val="en-US"/>
        </w:rPr>
        <w:t>Hotărîrii</w:t>
      </w:r>
      <w:r>
        <w:rPr>
          <w:lang w:val="en-US"/>
        </w:rPr>
        <w:t xml:space="preserve"> </w:t>
      </w:r>
      <w:r w:rsidRPr="00B3579C">
        <w:rPr>
          <w:lang w:val="en-US"/>
        </w:rPr>
        <w:t>Guv</w:t>
      </w:r>
      <w:r>
        <w:rPr>
          <w:lang w:val="en-US"/>
        </w:rPr>
        <w:t>e</w:t>
      </w:r>
      <w:r w:rsidRPr="00B3579C">
        <w:rPr>
          <w:lang w:val="en-US"/>
        </w:rPr>
        <w:t>rnului</w:t>
      </w:r>
      <w:r>
        <w:rPr>
          <w:lang w:val="en-US"/>
        </w:rPr>
        <w:t xml:space="preserve"> </w:t>
      </w:r>
      <w:r w:rsidRPr="00B3579C">
        <w:rPr>
          <w:lang w:val="en-US"/>
        </w:rPr>
        <w:t>pentru</w:t>
      </w:r>
      <w:r>
        <w:rPr>
          <w:lang w:val="en-US"/>
        </w:rPr>
        <w:t xml:space="preserve"> </w:t>
      </w:r>
      <w:r w:rsidRPr="00B3579C">
        <w:rPr>
          <w:lang w:val="en-US"/>
        </w:rPr>
        <w:t>sticlele</w:t>
      </w:r>
      <w:r>
        <w:rPr>
          <w:lang w:val="en-US"/>
        </w:rPr>
        <w:t xml:space="preserve"> </w:t>
      </w:r>
      <w:r w:rsidRPr="00B3579C">
        <w:rPr>
          <w:lang w:val="en-US"/>
        </w:rPr>
        <w:t>utilizate</w:t>
      </w:r>
      <w:r>
        <w:rPr>
          <w:lang w:val="en-US"/>
        </w:rPr>
        <w:t xml:space="preserve"> </w:t>
      </w:r>
      <w:r w:rsidRPr="00B3579C">
        <w:rPr>
          <w:lang w:val="en-US"/>
        </w:rPr>
        <w:t>ca</w:t>
      </w:r>
      <w:r>
        <w:rPr>
          <w:lang w:val="en-US"/>
        </w:rPr>
        <w:t xml:space="preserve"> </w:t>
      </w:r>
      <w:r w:rsidRPr="00B3579C">
        <w:rPr>
          <w:lang w:val="en-US"/>
        </w:rPr>
        <w:t>recipiente de măsurare.</w:t>
      </w:r>
    </w:p>
    <w:p w:rsidR="00F655BC" w:rsidRDefault="00F655BC" w:rsidP="00402956">
      <w:pPr>
        <w:spacing w:before="120"/>
        <w:ind w:firstLine="708"/>
        <w:jc w:val="both"/>
        <w:rPr>
          <w:lang w:val="ro-RO"/>
        </w:rPr>
      </w:pPr>
      <w:r w:rsidRPr="00406EBF">
        <w:rPr>
          <w:color w:val="000000"/>
          <w:lang w:val="ro-RO"/>
        </w:rPr>
        <w:t>Măsurile propuse în acest AIR sunt simple și clare, care nu implică costuri și eforturi adiționale</w:t>
      </w:r>
      <w:r>
        <w:rPr>
          <w:color w:val="000000"/>
          <w:lang w:val="ro-RO"/>
        </w:rPr>
        <w:t>.</w:t>
      </w:r>
      <w:r w:rsidRPr="00406EBF">
        <w:rPr>
          <w:color w:val="000000"/>
          <w:lang w:val="ro-RO"/>
        </w:rPr>
        <w:t xml:space="preserve"> Prin urmare, n-au fost identificate nesiguranțe majore referitor la potențialul implementării acestor măsuri și </w:t>
      </w:r>
      <w:r w:rsidRPr="00406EBF">
        <w:rPr>
          <w:lang w:val="ro-RO"/>
        </w:rPr>
        <w:t xml:space="preserve">se recomandă ca proiectele actelor propuse să intre în vigoare peste </w:t>
      </w:r>
      <w:r>
        <w:rPr>
          <w:lang w:val="ro-RO"/>
        </w:rPr>
        <w:t>24 luni din</w:t>
      </w:r>
      <w:r w:rsidRPr="00406EBF">
        <w:rPr>
          <w:lang w:val="ro-RO"/>
        </w:rPr>
        <w:t xml:space="preserve"> data </w:t>
      </w:r>
      <w:r>
        <w:rPr>
          <w:lang w:val="ro-RO"/>
        </w:rPr>
        <w:t>publicării acestora</w:t>
      </w:r>
      <w:r w:rsidRPr="00406EBF">
        <w:rPr>
          <w:lang w:val="ro-RO"/>
        </w:rPr>
        <w:t>.</w:t>
      </w:r>
    </w:p>
    <w:p w:rsidR="00F655BC" w:rsidRPr="00406EBF" w:rsidRDefault="00F655BC" w:rsidP="00402956">
      <w:pPr>
        <w:spacing w:before="120"/>
        <w:ind w:firstLine="708"/>
        <w:jc w:val="both"/>
        <w:rPr>
          <w:color w:val="000000"/>
          <w:lang w:val="ro-RO"/>
        </w:rPr>
      </w:pPr>
    </w:p>
    <w:p w:rsidR="00F655BC" w:rsidRDefault="00F655BC" w:rsidP="00255812">
      <w:pPr>
        <w:spacing w:before="120"/>
        <w:rPr>
          <w:b/>
          <w:i/>
          <w:color w:val="000000"/>
          <w:lang w:val="ro-RO"/>
        </w:rPr>
      </w:pPr>
      <w:r w:rsidRPr="005F7203">
        <w:rPr>
          <w:b/>
          <w:i/>
          <w:color w:val="000000"/>
          <w:lang w:val="ro-RO"/>
        </w:rPr>
        <w:t>EVALUAREA ABORDĂRILOR ALTERNATIVE</w:t>
      </w:r>
    </w:p>
    <w:p w:rsidR="00F655BC" w:rsidRPr="005F7203" w:rsidRDefault="00F655BC" w:rsidP="00255812">
      <w:pPr>
        <w:spacing w:before="120"/>
        <w:rPr>
          <w:b/>
          <w:i/>
          <w:color w:val="000000"/>
          <w:lang w:val="ro-RO"/>
        </w:rPr>
      </w:pPr>
    </w:p>
    <w:p w:rsidR="00F655BC" w:rsidRPr="00406EBF" w:rsidRDefault="00F655BC" w:rsidP="00AD7CFF">
      <w:pPr>
        <w:spacing w:before="120"/>
        <w:ind w:firstLine="708"/>
        <w:jc w:val="both"/>
        <w:rPr>
          <w:color w:val="000000"/>
          <w:lang w:val="ro-RO"/>
        </w:rPr>
      </w:pPr>
      <w:r w:rsidRPr="00406EBF">
        <w:rPr>
          <w:color w:val="000000"/>
          <w:lang w:val="ro-RO"/>
        </w:rPr>
        <w:t xml:space="preserve">În </w:t>
      </w:r>
      <w:r w:rsidRPr="00406EBF">
        <w:rPr>
          <w:lang w:val="ro-RO"/>
        </w:rPr>
        <w:t>cadrul</w:t>
      </w:r>
      <w:r w:rsidRPr="00406EBF">
        <w:rPr>
          <w:color w:val="000000"/>
          <w:lang w:val="ro-RO"/>
        </w:rPr>
        <w:t xml:space="preserve"> elaborării AIR s-au stabilit 2 abordări alternative de soluţionare a problemelor identificate: alternativa „</w:t>
      </w:r>
      <w:r w:rsidRPr="00406EBF">
        <w:rPr>
          <w:i/>
          <w:color w:val="000000"/>
          <w:lang w:val="ro-RO"/>
        </w:rPr>
        <w:t>a nu face nimic</w:t>
      </w:r>
      <w:r>
        <w:rPr>
          <w:color w:val="000000"/>
          <w:lang w:val="ro-RO"/>
        </w:rPr>
        <w:t>” şi</w:t>
      </w:r>
      <w:r w:rsidRPr="00406EBF">
        <w:rPr>
          <w:color w:val="000000"/>
          <w:lang w:val="ro-RO"/>
        </w:rPr>
        <w:t xml:space="preserve"> alternativa </w:t>
      </w:r>
      <w:r w:rsidRPr="00406EBF">
        <w:rPr>
          <w:i/>
          <w:color w:val="000000"/>
          <w:lang w:val="ro-RO"/>
        </w:rPr>
        <w:t>proiectul Hotărîrii Guvern</w:t>
      </w:r>
      <w:r>
        <w:rPr>
          <w:i/>
          <w:color w:val="000000"/>
          <w:lang w:val="ro-RO"/>
        </w:rPr>
        <w:t>ului</w:t>
      </w:r>
      <w:r w:rsidRPr="00D96DF7">
        <w:rPr>
          <w:i/>
          <w:color w:val="000000"/>
          <w:lang w:val="ro-RO"/>
        </w:rPr>
        <w:t xml:space="preserve">cu privire la aprobarea </w:t>
      </w:r>
      <w:r w:rsidR="00497F8E" w:rsidRPr="00497F8E">
        <w:rPr>
          <w:i/>
          <w:lang w:val="ro-RO"/>
        </w:rPr>
        <w:t>reglementului de metrologie legală de stabilire a cerințelor către sticle utilizate ca recipiente de măsurare</w:t>
      </w:r>
      <w:r w:rsidRPr="00406EBF">
        <w:rPr>
          <w:i/>
          <w:color w:val="000000"/>
          <w:lang w:val="ro-RO"/>
        </w:rPr>
        <w:t xml:space="preserve">” </w:t>
      </w:r>
      <w:r w:rsidRPr="00406EBF">
        <w:rPr>
          <w:lang w:val="ro-RO"/>
        </w:rPr>
        <w:t>în vederea armonizării cadrului de reglementare din</w:t>
      </w:r>
      <w:r>
        <w:rPr>
          <w:lang w:val="ro-RO"/>
        </w:rPr>
        <w:t xml:space="preserve"> Republica</w:t>
      </w:r>
      <w:r w:rsidRPr="00406EBF">
        <w:rPr>
          <w:lang w:val="ro-RO"/>
        </w:rPr>
        <w:t xml:space="preserve"> Moldova cu prevederile Directivei </w:t>
      </w:r>
      <w:r w:rsidRPr="008258C3">
        <w:rPr>
          <w:color w:val="000000"/>
          <w:lang w:val="ro-RO"/>
        </w:rPr>
        <w:t>75/107/CEE</w:t>
      </w:r>
      <w:r w:rsidRPr="00406EBF">
        <w:rPr>
          <w:lang w:val="ro-RO"/>
        </w:rPr>
        <w:t>.</w:t>
      </w:r>
    </w:p>
    <w:p w:rsidR="00F655BC" w:rsidRDefault="00F655BC" w:rsidP="00AD7CFF">
      <w:pPr>
        <w:ind w:firstLine="708"/>
        <w:jc w:val="both"/>
        <w:rPr>
          <w:lang w:val="ro-RO"/>
        </w:rPr>
      </w:pPr>
      <w:r>
        <w:rPr>
          <w:color w:val="000000"/>
          <w:lang w:val="ro-RO"/>
        </w:rPr>
        <w:t>A fost elaborat proiectul Hotărîrii</w:t>
      </w:r>
      <w:r w:rsidRPr="003F6606">
        <w:rPr>
          <w:color w:val="000000"/>
          <w:lang w:val="ro-RO"/>
        </w:rPr>
        <w:t xml:space="preserve"> Guvern</w:t>
      </w:r>
      <w:r>
        <w:rPr>
          <w:color w:val="000000"/>
          <w:lang w:val="ro-RO"/>
        </w:rPr>
        <w:t xml:space="preserve">ului </w:t>
      </w:r>
      <w:r w:rsidRPr="00134297">
        <w:rPr>
          <w:color w:val="000000"/>
          <w:lang w:val="ro-RO"/>
        </w:rPr>
        <w:t>“</w:t>
      </w:r>
      <w:r w:rsidR="00497F8E">
        <w:rPr>
          <w:color w:val="000000"/>
          <w:lang w:val="ro-RO"/>
        </w:rPr>
        <w:t>c</w:t>
      </w:r>
      <w:r w:rsidRPr="00134297">
        <w:rPr>
          <w:color w:val="000000"/>
          <w:lang w:val="ro-RO"/>
        </w:rPr>
        <w:t xml:space="preserve">u privire la aprobarea </w:t>
      </w:r>
      <w:r w:rsidR="00497F8E" w:rsidRPr="00C812A9">
        <w:rPr>
          <w:lang w:val="ro-RO"/>
        </w:rPr>
        <w:t>reg</w:t>
      </w:r>
      <w:r w:rsidR="00497F8E">
        <w:rPr>
          <w:lang w:val="ro-RO"/>
        </w:rPr>
        <w:t>lementului de metrologie legală</w:t>
      </w:r>
      <w:r w:rsidR="00497F8E" w:rsidRPr="00C812A9">
        <w:rPr>
          <w:lang w:val="ro-RO"/>
        </w:rPr>
        <w:t xml:space="preserve"> de stabilire a cerințelor către sticle utilizate ca recipiente de măsur</w:t>
      </w:r>
      <w:r w:rsidR="00497F8E">
        <w:rPr>
          <w:lang w:val="ro-RO"/>
        </w:rPr>
        <w:t>are</w:t>
      </w:r>
      <w:r w:rsidRPr="00134297">
        <w:rPr>
          <w:color w:val="000000"/>
          <w:lang w:val="ro-RO"/>
        </w:rPr>
        <w:t>”</w:t>
      </w:r>
      <w:r>
        <w:rPr>
          <w:color w:val="000000"/>
          <w:lang w:val="ro-RO"/>
        </w:rPr>
        <w:t xml:space="preserve"> care vine să transpună prevederile detaliate și tehnice ale </w:t>
      </w:r>
      <w:r w:rsidRPr="008258C3">
        <w:rPr>
          <w:color w:val="000000"/>
          <w:lang w:val="ro-RO"/>
        </w:rPr>
        <w:t>Directivei 75/107/CEE. Sub incidența acestei Hotărîri cad sticlele utilizate ca recipiente de măsur</w:t>
      </w:r>
      <w:r>
        <w:rPr>
          <w:color w:val="000000"/>
          <w:lang w:val="ro-RO"/>
        </w:rPr>
        <w:t>are.</w:t>
      </w:r>
    </w:p>
    <w:p w:rsidR="00F655BC" w:rsidRPr="00406EBF" w:rsidRDefault="00F655BC" w:rsidP="00AD7CFF">
      <w:pPr>
        <w:spacing w:before="120"/>
        <w:ind w:firstLine="708"/>
        <w:jc w:val="both"/>
        <w:rPr>
          <w:color w:val="000000"/>
          <w:lang w:val="ro-RO"/>
        </w:rPr>
      </w:pPr>
      <w:r w:rsidRPr="00406EBF">
        <w:rPr>
          <w:color w:val="000000"/>
          <w:lang w:val="ro-RO"/>
        </w:rPr>
        <w:t>Analiza comparativă a alternativelor este prezentată mai jos.</w:t>
      </w:r>
    </w:p>
    <w:tbl>
      <w:tblPr>
        <w:tblW w:w="96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27"/>
        <w:gridCol w:w="3055"/>
        <w:gridCol w:w="4500"/>
      </w:tblGrid>
      <w:tr w:rsidR="00F655BC" w:rsidRPr="00406EBF" w:rsidTr="006B7996">
        <w:trPr>
          <w:trHeight w:val="290"/>
        </w:trPr>
        <w:tc>
          <w:tcPr>
            <w:tcW w:w="2127" w:type="dxa"/>
            <w:vAlign w:val="center"/>
          </w:tcPr>
          <w:p w:rsidR="00F655BC" w:rsidRPr="00406EBF" w:rsidRDefault="00F655BC" w:rsidP="000D57EA">
            <w:pPr>
              <w:spacing w:before="120"/>
              <w:jc w:val="center"/>
              <w:rPr>
                <w:color w:val="000000"/>
                <w:lang w:val="ro-RO"/>
              </w:rPr>
            </w:pPr>
            <w:r w:rsidRPr="00406EBF">
              <w:rPr>
                <w:b/>
                <w:color w:val="000000"/>
                <w:lang w:val="ro-RO"/>
              </w:rPr>
              <w:t>Alternativa</w:t>
            </w:r>
          </w:p>
        </w:tc>
        <w:tc>
          <w:tcPr>
            <w:tcW w:w="3055" w:type="dxa"/>
            <w:vAlign w:val="center"/>
          </w:tcPr>
          <w:p w:rsidR="00F655BC" w:rsidRPr="00406EBF" w:rsidRDefault="00F655BC" w:rsidP="000D57EA">
            <w:pPr>
              <w:spacing w:before="120"/>
              <w:jc w:val="center"/>
              <w:rPr>
                <w:b/>
                <w:color w:val="000000"/>
                <w:lang w:val="ro-RO"/>
              </w:rPr>
            </w:pPr>
            <w:r w:rsidRPr="00406EBF">
              <w:rPr>
                <w:b/>
                <w:color w:val="000000"/>
                <w:lang w:val="ro-RO"/>
              </w:rPr>
              <w:t>Posibile avantaje</w:t>
            </w:r>
          </w:p>
        </w:tc>
        <w:tc>
          <w:tcPr>
            <w:tcW w:w="4500" w:type="dxa"/>
            <w:vAlign w:val="center"/>
          </w:tcPr>
          <w:p w:rsidR="00F655BC" w:rsidRPr="00406EBF" w:rsidRDefault="00F655BC" w:rsidP="000D57EA">
            <w:pPr>
              <w:spacing w:before="120"/>
              <w:jc w:val="center"/>
              <w:rPr>
                <w:b/>
                <w:color w:val="000000"/>
                <w:lang w:val="ro-RO"/>
              </w:rPr>
            </w:pPr>
            <w:r w:rsidRPr="00406EBF">
              <w:rPr>
                <w:b/>
                <w:color w:val="000000"/>
                <w:lang w:val="ro-RO"/>
              </w:rPr>
              <w:t>Posibile dezavantaje</w:t>
            </w:r>
          </w:p>
        </w:tc>
      </w:tr>
      <w:tr w:rsidR="00F655BC" w:rsidRPr="00497F8E" w:rsidTr="006B7996">
        <w:trPr>
          <w:trHeight w:val="705"/>
        </w:trPr>
        <w:tc>
          <w:tcPr>
            <w:tcW w:w="2127" w:type="dxa"/>
            <w:vAlign w:val="center"/>
          </w:tcPr>
          <w:p w:rsidR="00F655BC" w:rsidRPr="00406EBF" w:rsidRDefault="00F655BC" w:rsidP="000D57EA">
            <w:pPr>
              <w:spacing w:before="120"/>
              <w:rPr>
                <w:color w:val="000000"/>
                <w:lang w:val="ro-RO"/>
              </w:rPr>
            </w:pPr>
            <w:r w:rsidRPr="00406EBF">
              <w:rPr>
                <w:b/>
                <w:color w:val="000000"/>
                <w:lang w:val="ro-RO"/>
              </w:rPr>
              <w:t>1. A nu face nimic</w:t>
            </w:r>
          </w:p>
        </w:tc>
        <w:tc>
          <w:tcPr>
            <w:tcW w:w="3055" w:type="dxa"/>
            <w:vAlign w:val="center"/>
          </w:tcPr>
          <w:p w:rsidR="00F655BC" w:rsidRPr="00406EBF" w:rsidRDefault="00F655BC" w:rsidP="000D57EA">
            <w:pPr>
              <w:spacing w:before="120"/>
              <w:ind w:left="180" w:right="180"/>
              <w:jc w:val="both"/>
              <w:rPr>
                <w:color w:val="000000"/>
                <w:lang w:val="ro-RO"/>
              </w:rPr>
            </w:pPr>
            <w:r w:rsidRPr="00406EBF">
              <w:rPr>
                <w:color w:val="000000"/>
                <w:lang w:val="ro-RO"/>
              </w:rPr>
              <w:t>Nu au fost identificate avantaje semnificative.</w:t>
            </w:r>
          </w:p>
        </w:tc>
        <w:tc>
          <w:tcPr>
            <w:tcW w:w="4500" w:type="dxa"/>
            <w:vAlign w:val="center"/>
          </w:tcPr>
          <w:p w:rsidR="00F655BC" w:rsidRPr="00406EBF" w:rsidRDefault="00F655BC" w:rsidP="000D57EA">
            <w:pPr>
              <w:spacing w:before="120"/>
              <w:ind w:left="180" w:right="180"/>
              <w:jc w:val="both"/>
              <w:rPr>
                <w:color w:val="000000"/>
                <w:lang w:val="ro-RO"/>
              </w:rPr>
            </w:pPr>
            <w:r w:rsidRPr="00406EBF">
              <w:rPr>
                <w:lang w:val="ro-RO"/>
              </w:rPr>
              <w:t>În procesul analizei s-a constatat că există unele lacune în cadrul normativ</w:t>
            </w:r>
            <w:r>
              <w:rPr>
                <w:lang w:val="ro-RO"/>
              </w:rPr>
              <w:t>, dar și un potențial de î</w:t>
            </w:r>
            <w:r w:rsidRPr="00406EBF">
              <w:rPr>
                <w:lang w:val="ro-RO"/>
              </w:rPr>
              <w:t xml:space="preserve">mbunătățire a </w:t>
            </w:r>
            <w:r>
              <w:rPr>
                <w:lang w:val="ro-RO"/>
              </w:rPr>
              <w:t xml:space="preserve">cadrului de reglementare și </w:t>
            </w:r>
            <w:r w:rsidRPr="00406EBF">
              <w:rPr>
                <w:lang w:val="ro-RO"/>
              </w:rPr>
              <w:t>gradului de p</w:t>
            </w:r>
            <w:r>
              <w:rPr>
                <w:lang w:val="ro-RO"/>
              </w:rPr>
              <w:t>r</w:t>
            </w:r>
            <w:r w:rsidRPr="00406EBF">
              <w:rPr>
                <w:lang w:val="ro-RO"/>
              </w:rPr>
              <w:t xml:space="preserve">otecție a consumatorilor. Astfel, acest potențial nu poate fi valorificat dacă nu sunt </w:t>
            </w:r>
            <w:r>
              <w:rPr>
                <w:lang w:val="ro-RO"/>
              </w:rPr>
              <w:t xml:space="preserve">efectuate îmbunătăţirile la </w:t>
            </w:r>
            <w:r w:rsidRPr="00406EBF">
              <w:rPr>
                <w:lang w:val="ro-RO"/>
              </w:rPr>
              <w:t>cadrul de reglementare propuse în acest AIR</w:t>
            </w:r>
            <w:r>
              <w:rPr>
                <w:lang w:val="ro-RO"/>
              </w:rPr>
              <w:t>.</w:t>
            </w:r>
          </w:p>
        </w:tc>
      </w:tr>
      <w:tr w:rsidR="00F655BC" w:rsidRPr="00650B88" w:rsidTr="006B7996">
        <w:trPr>
          <w:trHeight w:val="290"/>
        </w:trPr>
        <w:tc>
          <w:tcPr>
            <w:tcW w:w="2127" w:type="dxa"/>
            <w:vAlign w:val="center"/>
          </w:tcPr>
          <w:p w:rsidR="00F655BC" w:rsidRPr="00406EBF" w:rsidRDefault="00F655BC" w:rsidP="000D57EA">
            <w:pPr>
              <w:spacing w:before="120"/>
              <w:rPr>
                <w:b/>
                <w:color w:val="000000"/>
                <w:lang w:val="ro-RO"/>
              </w:rPr>
            </w:pPr>
            <w:r w:rsidRPr="00406EBF">
              <w:rPr>
                <w:b/>
                <w:color w:val="000000"/>
                <w:lang w:val="ro-RO"/>
              </w:rPr>
              <w:t>2. Elaborarea şi adoptarea proiectelor actelor propuse în acest AIR</w:t>
            </w:r>
          </w:p>
        </w:tc>
        <w:tc>
          <w:tcPr>
            <w:tcW w:w="3055" w:type="dxa"/>
            <w:vAlign w:val="center"/>
          </w:tcPr>
          <w:p w:rsidR="00F655BC" w:rsidRDefault="00F655BC" w:rsidP="006B7996">
            <w:pPr>
              <w:spacing w:before="120"/>
              <w:ind w:left="180" w:right="180"/>
              <w:jc w:val="both"/>
              <w:rPr>
                <w:color w:val="000000"/>
                <w:lang w:val="ro-RO"/>
              </w:rPr>
            </w:pPr>
            <w:r>
              <w:rPr>
                <w:color w:val="000000"/>
                <w:lang w:val="ro-RO"/>
              </w:rPr>
              <w:t>- Protejează consumatorul şi înteprinderile de ambalaje şi produse neconforme,</w:t>
            </w:r>
          </w:p>
          <w:p w:rsidR="00F655BC" w:rsidRDefault="00F655BC" w:rsidP="006B7996">
            <w:pPr>
              <w:spacing w:before="120"/>
              <w:ind w:left="180" w:right="180"/>
              <w:jc w:val="both"/>
              <w:rPr>
                <w:color w:val="000000"/>
                <w:lang w:val="ro-RO"/>
              </w:rPr>
            </w:pPr>
            <w:r>
              <w:rPr>
                <w:color w:val="000000"/>
                <w:lang w:val="ro-RO"/>
              </w:rPr>
              <w:t xml:space="preserve">- Plasarea pe piaţa </w:t>
            </w:r>
            <w:r>
              <w:rPr>
                <w:color w:val="000000"/>
                <w:lang w:val="ro-RO"/>
              </w:rPr>
              <w:lastRenderedPageBreak/>
              <w:t xml:space="preserve">Moldovei şi exportul produselor autohtone competitive, </w:t>
            </w:r>
          </w:p>
          <w:p w:rsidR="00F655BC" w:rsidRDefault="00F655BC" w:rsidP="006B7996">
            <w:pPr>
              <w:spacing w:before="120"/>
              <w:ind w:left="180" w:right="180"/>
              <w:jc w:val="both"/>
              <w:rPr>
                <w:color w:val="000000"/>
                <w:lang w:val="ro-RO"/>
              </w:rPr>
            </w:pPr>
            <w:r>
              <w:rPr>
                <w:color w:val="000000"/>
                <w:lang w:val="ro-RO"/>
              </w:rPr>
              <w:t>- Conformarea cu cerinţele UE şi exportul fără careva bariere tehnice,</w:t>
            </w:r>
          </w:p>
          <w:p w:rsidR="00F655BC" w:rsidRPr="00406EBF" w:rsidRDefault="00F655BC" w:rsidP="006B7996">
            <w:pPr>
              <w:spacing w:before="120"/>
              <w:ind w:left="180" w:right="180"/>
              <w:jc w:val="both"/>
              <w:rPr>
                <w:color w:val="000000"/>
                <w:lang w:val="ro-RO"/>
              </w:rPr>
            </w:pPr>
            <w:r>
              <w:rPr>
                <w:color w:val="000000"/>
                <w:lang w:val="ro-RO"/>
              </w:rPr>
              <w:t>- Marcarea voluntară.</w:t>
            </w:r>
          </w:p>
        </w:tc>
        <w:tc>
          <w:tcPr>
            <w:tcW w:w="4500" w:type="dxa"/>
            <w:vAlign w:val="center"/>
          </w:tcPr>
          <w:p w:rsidR="00F655BC" w:rsidRDefault="00F655BC" w:rsidP="000D57EA">
            <w:pPr>
              <w:spacing w:before="120"/>
              <w:ind w:left="180" w:right="180"/>
              <w:rPr>
                <w:color w:val="000000"/>
                <w:lang w:val="ro-RO"/>
              </w:rPr>
            </w:pPr>
            <w:r>
              <w:rPr>
                <w:color w:val="000000"/>
                <w:lang w:val="ro-RO"/>
              </w:rPr>
              <w:lastRenderedPageBreak/>
              <w:t>- Consumatorul nu va fi protejat de ambalaje şi produse neconforme,</w:t>
            </w:r>
          </w:p>
          <w:p w:rsidR="00F655BC" w:rsidRDefault="00F655BC" w:rsidP="000D57EA">
            <w:pPr>
              <w:spacing w:before="120"/>
              <w:ind w:left="180" w:right="180"/>
              <w:rPr>
                <w:color w:val="000000"/>
                <w:lang w:val="ro-RO"/>
              </w:rPr>
            </w:pPr>
            <w:r>
              <w:rPr>
                <w:color w:val="000000"/>
                <w:lang w:val="ro-RO"/>
              </w:rPr>
              <w:t>- Exportul în UE a produselor ambalate în sticle utilizate ca recipiente de măsură va întimpina bariere tehnice,</w:t>
            </w:r>
          </w:p>
          <w:p w:rsidR="00F655BC" w:rsidRPr="00406EBF" w:rsidRDefault="00F655BC" w:rsidP="000D1FC1">
            <w:pPr>
              <w:spacing w:before="120"/>
              <w:ind w:left="180" w:right="180"/>
              <w:rPr>
                <w:color w:val="000000"/>
                <w:lang w:val="ro-RO"/>
              </w:rPr>
            </w:pPr>
            <w:r>
              <w:rPr>
                <w:color w:val="000000"/>
                <w:lang w:val="ro-RO"/>
              </w:rPr>
              <w:lastRenderedPageBreak/>
              <w:t xml:space="preserve">- Neconformare la cerinţele  UE. </w:t>
            </w:r>
          </w:p>
        </w:tc>
      </w:tr>
    </w:tbl>
    <w:p w:rsidR="00F655BC" w:rsidRDefault="00F655BC" w:rsidP="00255812">
      <w:pPr>
        <w:spacing w:before="120"/>
        <w:jc w:val="both"/>
        <w:rPr>
          <w:rFonts w:eastAsia="Batang"/>
          <w:lang w:val="ro-RO" w:eastAsia="ko-KR"/>
        </w:rPr>
      </w:pPr>
    </w:p>
    <w:p w:rsidR="00F655BC" w:rsidRPr="005F7203" w:rsidRDefault="00F655BC" w:rsidP="00255812">
      <w:pPr>
        <w:spacing w:before="120"/>
        <w:jc w:val="both"/>
        <w:rPr>
          <w:rFonts w:eastAsia="Batang"/>
          <w:i/>
          <w:lang w:val="ro-RO" w:eastAsia="ko-KR"/>
        </w:rPr>
      </w:pPr>
      <w:r w:rsidRPr="005F7203">
        <w:rPr>
          <w:rFonts w:eastAsia="Batang"/>
          <w:b/>
          <w:i/>
          <w:iCs/>
          <w:lang w:val="ro-RO" w:eastAsia="ko-KR"/>
        </w:rPr>
        <w:t>STRATEGIA DE CONSULTANŢĂ</w:t>
      </w:r>
    </w:p>
    <w:p w:rsidR="00F655BC" w:rsidRDefault="00F655BC" w:rsidP="00AD7CFF">
      <w:pPr>
        <w:ind w:firstLine="708"/>
        <w:jc w:val="both"/>
        <w:rPr>
          <w:lang w:val="ro-RO"/>
        </w:rPr>
      </w:pPr>
    </w:p>
    <w:p w:rsidR="00F655BC" w:rsidRDefault="00F655BC" w:rsidP="00AD7CFF">
      <w:pPr>
        <w:ind w:firstLine="708"/>
        <w:jc w:val="both"/>
        <w:rPr>
          <w:lang w:val="ro-RO"/>
        </w:rPr>
      </w:pPr>
      <w:r>
        <w:rPr>
          <w:lang w:val="ro-RO"/>
        </w:rPr>
        <w:t xml:space="preserve">Prezentul AIR a fost plasat pe site-ul ME pentru a fi consultat cu părţile interesate: mediul de afaceri, autorităţile publice şi, respectiv societatea. </w:t>
      </w:r>
    </w:p>
    <w:p w:rsidR="00F655BC" w:rsidRDefault="00F655BC" w:rsidP="00AD7CFF">
      <w:pPr>
        <w:ind w:firstLine="708"/>
        <w:jc w:val="both"/>
        <w:rPr>
          <w:lang w:val="ro-RO"/>
        </w:rPr>
      </w:pPr>
      <w:r>
        <w:rPr>
          <w:lang w:val="ro-RO"/>
        </w:rPr>
        <w:t>Pentru a cunoaşte situaţia existentă referitor la plasarea sticlelor utilizate ca recipiente de măsurare, marcajul şi verificarea capacităţii acestora au fost consultate cu Agenţia pentru Protecţia Consumatorilor.</w:t>
      </w:r>
    </w:p>
    <w:p w:rsidR="00F655BC" w:rsidRDefault="00F655BC" w:rsidP="00AD7CFF">
      <w:pPr>
        <w:ind w:firstLine="708"/>
        <w:jc w:val="both"/>
        <w:rPr>
          <w:lang w:val="ro-RO"/>
        </w:rPr>
      </w:pPr>
      <w:r>
        <w:rPr>
          <w:lang w:val="ro-RO"/>
        </w:rPr>
        <w:t xml:space="preserve">Întreprinderile care fabrică sau ambalează în sticlele utilizate ca recipiente de măsurare au dat dovadă de atitudine şi interes sporit pentru aşi expune punctul de vedere la solicitarea costurilor suportate de agenţii economici pentru fabricarea sau îmbutelierea produselor lichide. </w:t>
      </w:r>
    </w:p>
    <w:p w:rsidR="00F655BC" w:rsidRPr="00406EBF" w:rsidRDefault="00F655BC" w:rsidP="00607834">
      <w:pPr>
        <w:ind w:firstLine="708"/>
        <w:jc w:val="both"/>
        <w:rPr>
          <w:lang w:val="ro-RO"/>
        </w:rPr>
      </w:pPr>
      <w:r>
        <w:rPr>
          <w:lang w:val="ro-RO"/>
        </w:rPr>
        <w:t>Totodată, i</w:t>
      </w:r>
      <w:r w:rsidRPr="00406EBF">
        <w:rPr>
          <w:lang w:val="ro-RO"/>
        </w:rPr>
        <w:t xml:space="preserve">mpacturile armonizării cu prevederile Directivei </w:t>
      </w:r>
      <w:r w:rsidRPr="008258C3">
        <w:rPr>
          <w:color w:val="000000"/>
          <w:lang w:val="ro-RO"/>
        </w:rPr>
        <w:t>75/107/CEE</w:t>
      </w:r>
      <w:r w:rsidRPr="00406EBF">
        <w:rPr>
          <w:lang w:val="ro-RO"/>
        </w:rPr>
        <w:t xml:space="preserve"> au fost discutate cu experții naționali responsabili de </w:t>
      </w:r>
      <w:r>
        <w:rPr>
          <w:lang w:val="ro-RO"/>
        </w:rPr>
        <w:t xml:space="preserve">transpunerea </w:t>
      </w:r>
      <w:r w:rsidRPr="00406EBF">
        <w:rPr>
          <w:lang w:val="ro-RO"/>
        </w:rPr>
        <w:t>acestei directive și cu alte părți interesate, precum și cu asociațiile din sector, în cadrul unor înt</w:t>
      </w:r>
      <w:r>
        <w:rPr>
          <w:lang w:val="ro-RO"/>
        </w:rPr>
        <w:t>runiri</w:t>
      </w:r>
      <w:r w:rsidRPr="00406EBF">
        <w:rPr>
          <w:lang w:val="ro-RO"/>
        </w:rPr>
        <w:t>.</w:t>
      </w:r>
    </w:p>
    <w:p w:rsidR="00F655BC" w:rsidRPr="00406EBF" w:rsidRDefault="00F655BC" w:rsidP="00607834">
      <w:pPr>
        <w:spacing w:before="120"/>
        <w:ind w:firstLine="708"/>
        <w:jc w:val="both"/>
        <w:rPr>
          <w:color w:val="000000"/>
          <w:lang w:val="ro-RO"/>
        </w:rPr>
      </w:pPr>
      <w:r>
        <w:rPr>
          <w:color w:val="000000"/>
          <w:lang w:val="ro-RO"/>
        </w:rPr>
        <w:t>La moment s</w:t>
      </w:r>
      <w:r w:rsidRPr="00406EBF">
        <w:rPr>
          <w:color w:val="000000"/>
          <w:lang w:val="ro-RO"/>
        </w:rPr>
        <w:t>e preconizează organizarea dezbateri</w:t>
      </w:r>
      <w:r>
        <w:rPr>
          <w:color w:val="000000"/>
          <w:lang w:val="ro-RO"/>
        </w:rPr>
        <w:t>lor publice pe marginea AIR şi proiectului</w:t>
      </w:r>
      <w:r w:rsidRPr="00406EBF">
        <w:rPr>
          <w:color w:val="000000"/>
          <w:lang w:val="ro-RO"/>
        </w:rPr>
        <w:t xml:space="preserve"> act</w:t>
      </w:r>
      <w:r>
        <w:rPr>
          <w:color w:val="000000"/>
          <w:lang w:val="ro-RO"/>
        </w:rPr>
        <w:t>ului nominalizat</w:t>
      </w:r>
      <w:r w:rsidRPr="00406EBF">
        <w:rPr>
          <w:color w:val="000000"/>
          <w:lang w:val="ro-RO"/>
        </w:rPr>
        <w:t xml:space="preserve"> cu toate persoanele interesate</w:t>
      </w:r>
      <w:r>
        <w:rPr>
          <w:color w:val="000000"/>
          <w:lang w:val="ro-RO"/>
        </w:rPr>
        <w:t>, d</w:t>
      </w:r>
      <w:r w:rsidRPr="00406EBF">
        <w:rPr>
          <w:color w:val="000000"/>
          <w:lang w:val="ro-RO"/>
        </w:rPr>
        <w:t>upă care proiect</w:t>
      </w:r>
      <w:r>
        <w:rPr>
          <w:color w:val="000000"/>
          <w:lang w:val="ro-RO"/>
        </w:rPr>
        <w:t>ul actului normativ va fi avizat şi</w:t>
      </w:r>
      <w:r w:rsidRPr="00406EBF">
        <w:rPr>
          <w:color w:val="000000"/>
          <w:lang w:val="ro-RO"/>
        </w:rPr>
        <w:t xml:space="preserve"> supus expertizei juridice şi anticorupţie.</w:t>
      </w:r>
    </w:p>
    <w:p w:rsidR="00F655BC" w:rsidRPr="00406EBF" w:rsidRDefault="00F655BC" w:rsidP="00607834">
      <w:pPr>
        <w:spacing w:before="120"/>
        <w:ind w:firstLine="708"/>
        <w:jc w:val="both"/>
        <w:rPr>
          <w:color w:val="000000"/>
          <w:lang w:val="ro-RO"/>
        </w:rPr>
      </w:pPr>
      <w:r w:rsidRPr="00406EBF">
        <w:rPr>
          <w:color w:val="000000"/>
          <w:lang w:val="ro-RO"/>
        </w:rPr>
        <w:t>Comentariile, obiecţiile şi propunerile părţilor consultate vor fi analizate şi luate în consideraţie la îmbunătăţirea proiectului act</w:t>
      </w:r>
      <w:r>
        <w:rPr>
          <w:color w:val="000000"/>
          <w:lang w:val="ro-RO"/>
        </w:rPr>
        <w:t>ului</w:t>
      </w:r>
      <w:r w:rsidRPr="00406EBF">
        <w:rPr>
          <w:color w:val="000000"/>
          <w:lang w:val="ro-RO"/>
        </w:rPr>
        <w:t xml:space="preserve"> normativ şi analizei impactului de reglementare.</w:t>
      </w:r>
    </w:p>
    <w:p w:rsidR="00F655BC" w:rsidRPr="00406EBF" w:rsidRDefault="00F655BC" w:rsidP="00255812">
      <w:pPr>
        <w:spacing w:before="120"/>
        <w:ind w:left="720"/>
        <w:jc w:val="both"/>
        <w:rPr>
          <w:rFonts w:eastAsia="Batang"/>
          <w:b/>
          <w:iCs/>
          <w:lang w:val="ro-RO" w:eastAsia="ko-KR"/>
        </w:rPr>
      </w:pPr>
    </w:p>
    <w:p w:rsidR="00F655BC" w:rsidRDefault="00F655BC" w:rsidP="00255812">
      <w:pPr>
        <w:spacing w:before="120"/>
        <w:jc w:val="both"/>
        <w:rPr>
          <w:rFonts w:eastAsia="Batang"/>
          <w:b/>
          <w:i/>
          <w:iCs/>
          <w:lang w:val="ro-RO" w:eastAsia="ko-KR"/>
        </w:rPr>
      </w:pPr>
      <w:r w:rsidRPr="005F7203">
        <w:rPr>
          <w:rFonts w:eastAsia="Batang"/>
          <w:b/>
          <w:i/>
          <w:iCs/>
          <w:lang w:val="ro-RO" w:eastAsia="ko-KR"/>
        </w:rPr>
        <w:t>CONCLUZII ŞI RECOMANDĂRI</w:t>
      </w:r>
    </w:p>
    <w:p w:rsidR="00F655BC" w:rsidRPr="005F7203" w:rsidRDefault="00F655BC" w:rsidP="00255812">
      <w:pPr>
        <w:spacing w:before="120"/>
        <w:jc w:val="both"/>
        <w:rPr>
          <w:rFonts w:eastAsia="Batang"/>
          <w:i/>
          <w:lang w:val="ro-RO" w:eastAsia="ko-KR"/>
        </w:rPr>
      </w:pPr>
    </w:p>
    <w:p w:rsidR="00F655BC" w:rsidRPr="001E36BF" w:rsidRDefault="00F655BC" w:rsidP="00AD7CFF">
      <w:pPr>
        <w:pStyle w:val="a0"/>
        <w:shd w:val="clear" w:color="auto" w:fill="auto"/>
        <w:spacing w:after="215" w:line="240" w:lineRule="auto"/>
        <w:ind w:left="20" w:right="20" w:firstLine="688"/>
        <w:rPr>
          <w:sz w:val="24"/>
          <w:szCs w:val="24"/>
          <w:lang w:val="en-US"/>
        </w:rPr>
      </w:pPr>
      <w:r w:rsidRPr="001E36BF">
        <w:rPr>
          <w:noProof w:val="0"/>
          <w:sz w:val="24"/>
          <w:szCs w:val="24"/>
          <w:lang w:val="en-US" w:eastAsia="ro-RO"/>
        </w:rPr>
        <w:t>Ţinând</w:t>
      </w:r>
      <w:r>
        <w:rPr>
          <w:noProof w:val="0"/>
          <w:sz w:val="24"/>
          <w:szCs w:val="24"/>
          <w:lang w:val="en-US" w:eastAsia="ro-RO"/>
        </w:rPr>
        <w:t xml:space="preserve"> </w:t>
      </w:r>
      <w:r w:rsidRPr="001E36BF">
        <w:rPr>
          <w:noProof w:val="0"/>
          <w:sz w:val="24"/>
          <w:szCs w:val="24"/>
          <w:lang w:val="en-US" w:eastAsia="ro-RO"/>
        </w:rPr>
        <w:t>cont de abordările alternative prezentate</w:t>
      </w:r>
      <w:r>
        <w:rPr>
          <w:noProof w:val="0"/>
          <w:sz w:val="24"/>
          <w:szCs w:val="24"/>
          <w:lang w:val="en-US" w:eastAsia="ro-RO"/>
        </w:rPr>
        <w:t xml:space="preserve"> </w:t>
      </w:r>
      <w:r w:rsidRPr="001E36BF">
        <w:rPr>
          <w:noProof w:val="0"/>
          <w:sz w:val="24"/>
          <w:szCs w:val="24"/>
          <w:lang w:val="en-US" w:eastAsia="ro-RO"/>
        </w:rPr>
        <w:t>mai</w:t>
      </w:r>
      <w:r>
        <w:rPr>
          <w:noProof w:val="0"/>
          <w:sz w:val="24"/>
          <w:szCs w:val="24"/>
          <w:lang w:val="en-US" w:eastAsia="ro-RO"/>
        </w:rPr>
        <w:t xml:space="preserve"> </w:t>
      </w:r>
      <w:r w:rsidRPr="001E36BF">
        <w:rPr>
          <w:noProof w:val="0"/>
          <w:sz w:val="24"/>
          <w:szCs w:val="24"/>
          <w:lang w:val="en-US" w:eastAsia="ro-RO"/>
        </w:rPr>
        <w:t>sus, şi</w:t>
      </w:r>
      <w:r>
        <w:rPr>
          <w:noProof w:val="0"/>
          <w:sz w:val="24"/>
          <w:szCs w:val="24"/>
          <w:lang w:val="en-US" w:eastAsia="ro-RO"/>
        </w:rPr>
        <w:t xml:space="preserve"> </w:t>
      </w:r>
      <w:r w:rsidRPr="001E36BF">
        <w:rPr>
          <w:noProof w:val="0"/>
          <w:sz w:val="24"/>
          <w:szCs w:val="24"/>
          <w:lang w:val="en-US" w:eastAsia="ro-RO"/>
        </w:rPr>
        <w:t>anume de posibilele</w:t>
      </w:r>
      <w:r>
        <w:rPr>
          <w:noProof w:val="0"/>
          <w:sz w:val="24"/>
          <w:szCs w:val="24"/>
          <w:lang w:val="en-US" w:eastAsia="ro-RO"/>
        </w:rPr>
        <w:t xml:space="preserve"> </w:t>
      </w:r>
      <w:r w:rsidRPr="001E36BF">
        <w:rPr>
          <w:noProof w:val="0"/>
          <w:sz w:val="24"/>
          <w:szCs w:val="24"/>
          <w:lang w:val="en-US" w:eastAsia="ro-RO"/>
        </w:rPr>
        <w:t>avantaje</w:t>
      </w:r>
      <w:r>
        <w:rPr>
          <w:noProof w:val="0"/>
          <w:sz w:val="24"/>
          <w:szCs w:val="24"/>
          <w:lang w:val="en-US" w:eastAsia="ro-RO"/>
        </w:rPr>
        <w:t xml:space="preserve"> </w:t>
      </w:r>
      <w:r w:rsidRPr="001E36BF">
        <w:rPr>
          <w:noProof w:val="0"/>
          <w:sz w:val="24"/>
          <w:szCs w:val="24"/>
          <w:lang w:val="en-US" w:eastAsia="ro-RO"/>
        </w:rPr>
        <w:t>şi</w:t>
      </w:r>
      <w:r>
        <w:rPr>
          <w:noProof w:val="0"/>
          <w:sz w:val="24"/>
          <w:szCs w:val="24"/>
          <w:lang w:val="en-US" w:eastAsia="ro-RO"/>
        </w:rPr>
        <w:t xml:space="preserve"> </w:t>
      </w:r>
      <w:r w:rsidRPr="001E36BF">
        <w:rPr>
          <w:noProof w:val="0"/>
          <w:sz w:val="24"/>
          <w:szCs w:val="24"/>
          <w:lang w:val="en-US" w:eastAsia="ro-RO"/>
        </w:rPr>
        <w:t>dezavantaje a fiecărei alternative, autorii</w:t>
      </w:r>
      <w:r>
        <w:rPr>
          <w:noProof w:val="0"/>
          <w:sz w:val="24"/>
          <w:szCs w:val="24"/>
          <w:lang w:val="en-US" w:eastAsia="ro-RO"/>
        </w:rPr>
        <w:t xml:space="preserve"> </w:t>
      </w:r>
      <w:r w:rsidRPr="001E36BF">
        <w:rPr>
          <w:noProof w:val="0"/>
          <w:sz w:val="24"/>
          <w:szCs w:val="24"/>
          <w:lang w:val="en-US" w:eastAsia="ro-RO"/>
        </w:rPr>
        <w:t>prezentei AIR recomandă</w:t>
      </w:r>
      <w:r>
        <w:rPr>
          <w:noProof w:val="0"/>
          <w:sz w:val="24"/>
          <w:szCs w:val="24"/>
          <w:lang w:val="en-US" w:eastAsia="ro-RO"/>
        </w:rPr>
        <w:t xml:space="preserve"> </w:t>
      </w:r>
      <w:r w:rsidRPr="001E36BF">
        <w:rPr>
          <w:noProof w:val="0"/>
          <w:sz w:val="24"/>
          <w:szCs w:val="24"/>
          <w:lang w:val="en-US" w:eastAsia="ro-RO"/>
        </w:rPr>
        <w:t>alternativa a doua, care prezintă</w:t>
      </w:r>
      <w:r>
        <w:rPr>
          <w:noProof w:val="0"/>
          <w:sz w:val="24"/>
          <w:szCs w:val="24"/>
          <w:lang w:val="en-US" w:eastAsia="ro-RO"/>
        </w:rPr>
        <w:t xml:space="preserve"> </w:t>
      </w:r>
      <w:r w:rsidRPr="001E36BF">
        <w:rPr>
          <w:noProof w:val="0"/>
          <w:sz w:val="24"/>
          <w:szCs w:val="24"/>
          <w:lang w:val="en-US" w:eastAsia="ro-RO"/>
        </w:rPr>
        <w:t>clar</w:t>
      </w:r>
      <w:r>
        <w:rPr>
          <w:noProof w:val="0"/>
          <w:sz w:val="24"/>
          <w:szCs w:val="24"/>
          <w:lang w:val="en-US" w:eastAsia="ro-RO"/>
        </w:rPr>
        <w:t xml:space="preserve"> </w:t>
      </w:r>
      <w:r w:rsidRPr="001E36BF">
        <w:rPr>
          <w:noProof w:val="0"/>
          <w:sz w:val="24"/>
          <w:szCs w:val="24"/>
          <w:lang w:val="en-US" w:eastAsia="ro-RO"/>
        </w:rPr>
        <w:t>avantaje</w:t>
      </w:r>
      <w:r>
        <w:rPr>
          <w:noProof w:val="0"/>
          <w:sz w:val="24"/>
          <w:szCs w:val="24"/>
          <w:lang w:val="en-US" w:eastAsia="ro-RO"/>
        </w:rPr>
        <w:t xml:space="preserve"> </w:t>
      </w:r>
      <w:r w:rsidRPr="001E36BF">
        <w:rPr>
          <w:noProof w:val="0"/>
          <w:sz w:val="24"/>
          <w:szCs w:val="24"/>
          <w:lang w:val="en-US" w:eastAsia="ro-RO"/>
        </w:rPr>
        <w:t>pentru</w:t>
      </w:r>
      <w:r>
        <w:rPr>
          <w:noProof w:val="0"/>
          <w:sz w:val="24"/>
          <w:szCs w:val="24"/>
          <w:lang w:val="en-US" w:eastAsia="ro-RO"/>
        </w:rPr>
        <w:t xml:space="preserve"> </w:t>
      </w:r>
      <w:r w:rsidRPr="001E36BF">
        <w:rPr>
          <w:noProof w:val="0"/>
          <w:sz w:val="24"/>
          <w:szCs w:val="24"/>
          <w:lang w:val="en-US" w:eastAsia="ro-RO"/>
        </w:rPr>
        <w:t>asigurarea</w:t>
      </w:r>
      <w:r>
        <w:rPr>
          <w:noProof w:val="0"/>
          <w:sz w:val="24"/>
          <w:szCs w:val="24"/>
          <w:lang w:val="en-US" w:eastAsia="ro-RO"/>
        </w:rPr>
        <w:t xml:space="preserve"> </w:t>
      </w:r>
      <w:r w:rsidRPr="001E36BF">
        <w:rPr>
          <w:noProof w:val="0"/>
          <w:sz w:val="24"/>
          <w:szCs w:val="24"/>
          <w:lang w:val="en-US" w:eastAsia="ro-RO"/>
        </w:rPr>
        <w:t>stabilităţii</w:t>
      </w:r>
      <w:r>
        <w:rPr>
          <w:noProof w:val="0"/>
          <w:sz w:val="24"/>
          <w:szCs w:val="24"/>
          <w:lang w:val="en-US" w:eastAsia="ro-RO"/>
        </w:rPr>
        <w:t xml:space="preserve"> </w:t>
      </w:r>
      <w:r w:rsidRPr="001E36BF">
        <w:rPr>
          <w:noProof w:val="0"/>
          <w:sz w:val="24"/>
          <w:szCs w:val="24"/>
          <w:lang w:val="en-US" w:eastAsia="ro-RO"/>
        </w:rPr>
        <w:t>şi a proporţionalităţii</w:t>
      </w:r>
      <w:r>
        <w:rPr>
          <w:noProof w:val="0"/>
          <w:sz w:val="24"/>
          <w:szCs w:val="24"/>
          <w:lang w:val="en-US" w:eastAsia="ro-RO"/>
        </w:rPr>
        <w:t xml:space="preserve"> </w:t>
      </w:r>
      <w:r w:rsidRPr="001E36BF">
        <w:rPr>
          <w:noProof w:val="0"/>
          <w:sz w:val="24"/>
          <w:szCs w:val="24"/>
          <w:lang w:val="en-US" w:eastAsia="ro-RO"/>
        </w:rPr>
        <w:t>actului</w:t>
      </w:r>
      <w:r>
        <w:rPr>
          <w:noProof w:val="0"/>
          <w:sz w:val="24"/>
          <w:szCs w:val="24"/>
          <w:lang w:val="en-US" w:eastAsia="ro-RO"/>
        </w:rPr>
        <w:t xml:space="preserve"> normative </w:t>
      </w:r>
      <w:r w:rsidRPr="001E36BF">
        <w:rPr>
          <w:noProof w:val="0"/>
          <w:sz w:val="24"/>
          <w:szCs w:val="24"/>
          <w:lang w:val="en-US" w:eastAsia="ro-RO"/>
        </w:rPr>
        <w:t>vizat, prin</w:t>
      </w:r>
      <w:r>
        <w:rPr>
          <w:noProof w:val="0"/>
          <w:sz w:val="24"/>
          <w:szCs w:val="24"/>
          <w:lang w:val="en-US" w:eastAsia="ro-RO"/>
        </w:rPr>
        <w:t xml:space="preserve"> </w:t>
      </w:r>
      <w:r w:rsidRPr="001E36BF">
        <w:rPr>
          <w:noProof w:val="0"/>
          <w:sz w:val="24"/>
          <w:szCs w:val="24"/>
          <w:lang w:val="en-US" w:eastAsia="ro-RO"/>
        </w:rPr>
        <w:t>aplicarea</w:t>
      </w:r>
      <w:r>
        <w:rPr>
          <w:noProof w:val="0"/>
          <w:sz w:val="24"/>
          <w:szCs w:val="24"/>
          <w:lang w:val="en-US" w:eastAsia="ro-RO"/>
        </w:rPr>
        <w:t xml:space="preserve"> </w:t>
      </w:r>
      <w:r w:rsidRPr="001E36BF">
        <w:rPr>
          <w:noProof w:val="0"/>
          <w:sz w:val="24"/>
          <w:szCs w:val="24"/>
          <w:lang w:val="en-US" w:eastAsia="ro-RO"/>
        </w:rPr>
        <w:t>principiilor</w:t>
      </w:r>
      <w:r>
        <w:rPr>
          <w:noProof w:val="0"/>
          <w:sz w:val="24"/>
          <w:szCs w:val="24"/>
          <w:lang w:val="en-US" w:eastAsia="ro-RO"/>
        </w:rPr>
        <w:t xml:space="preserve"> </w:t>
      </w:r>
      <w:r w:rsidRPr="001E36BF">
        <w:rPr>
          <w:noProof w:val="0"/>
          <w:sz w:val="24"/>
          <w:szCs w:val="24"/>
          <w:lang w:val="en-US" w:eastAsia="ro-RO"/>
        </w:rPr>
        <w:t>previzibilităţii, transparenţei</w:t>
      </w:r>
      <w:r>
        <w:rPr>
          <w:noProof w:val="0"/>
          <w:sz w:val="24"/>
          <w:szCs w:val="24"/>
          <w:lang w:val="en-US" w:eastAsia="ro-RO"/>
        </w:rPr>
        <w:t xml:space="preserve"> </w:t>
      </w:r>
      <w:r w:rsidRPr="001E36BF">
        <w:rPr>
          <w:noProof w:val="0"/>
          <w:sz w:val="24"/>
          <w:szCs w:val="24"/>
          <w:lang w:val="en-US" w:eastAsia="ro-RO"/>
        </w:rPr>
        <w:t>decizionale</w:t>
      </w:r>
      <w:r>
        <w:rPr>
          <w:noProof w:val="0"/>
          <w:sz w:val="24"/>
          <w:szCs w:val="24"/>
          <w:lang w:val="en-US" w:eastAsia="ro-RO"/>
        </w:rPr>
        <w:t xml:space="preserve"> </w:t>
      </w:r>
      <w:r w:rsidRPr="001E36BF">
        <w:rPr>
          <w:noProof w:val="0"/>
          <w:sz w:val="24"/>
          <w:szCs w:val="24"/>
          <w:lang w:val="en-US" w:eastAsia="ro-RO"/>
        </w:rPr>
        <w:t>şi de reglementare, precum</w:t>
      </w:r>
      <w:r>
        <w:rPr>
          <w:noProof w:val="0"/>
          <w:sz w:val="24"/>
          <w:szCs w:val="24"/>
          <w:lang w:val="en-US" w:eastAsia="ro-RO"/>
        </w:rPr>
        <w:t xml:space="preserve"> </w:t>
      </w:r>
      <w:r w:rsidRPr="001E36BF">
        <w:rPr>
          <w:noProof w:val="0"/>
          <w:sz w:val="24"/>
          <w:szCs w:val="24"/>
          <w:lang w:val="en-US" w:eastAsia="ro-RO"/>
        </w:rPr>
        <w:t>şi</w:t>
      </w:r>
      <w:r>
        <w:rPr>
          <w:noProof w:val="0"/>
          <w:sz w:val="24"/>
          <w:szCs w:val="24"/>
          <w:lang w:val="en-US" w:eastAsia="ro-RO"/>
        </w:rPr>
        <w:t xml:space="preserve"> </w:t>
      </w:r>
      <w:r w:rsidRPr="001E36BF">
        <w:rPr>
          <w:noProof w:val="0"/>
          <w:sz w:val="24"/>
          <w:szCs w:val="24"/>
          <w:lang w:val="en-US" w:eastAsia="ro-RO"/>
        </w:rPr>
        <w:t>prin</w:t>
      </w:r>
      <w:r>
        <w:rPr>
          <w:noProof w:val="0"/>
          <w:sz w:val="24"/>
          <w:szCs w:val="24"/>
          <w:lang w:val="en-US" w:eastAsia="ro-RO"/>
        </w:rPr>
        <w:t xml:space="preserve"> </w:t>
      </w:r>
      <w:r w:rsidRPr="001E36BF">
        <w:rPr>
          <w:noProof w:val="0"/>
          <w:sz w:val="24"/>
          <w:szCs w:val="24"/>
          <w:lang w:val="en-US" w:eastAsia="ro-RO"/>
        </w:rPr>
        <w:t>asigurarea</w:t>
      </w:r>
      <w:r>
        <w:rPr>
          <w:noProof w:val="0"/>
          <w:sz w:val="24"/>
          <w:szCs w:val="24"/>
          <w:lang w:val="en-US" w:eastAsia="ro-RO"/>
        </w:rPr>
        <w:t xml:space="preserve"> </w:t>
      </w:r>
      <w:r w:rsidRPr="001E36BF">
        <w:rPr>
          <w:noProof w:val="0"/>
          <w:sz w:val="24"/>
          <w:szCs w:val="24"/>
          <w:lang w:val="en-US" w:eastAsia="ro-RO"/>
        </w:rPr>
        <w:t>intereselor</w:t>
      </w:r>
      <w:r>
        <w:rPr>
          <w:noProof w:val="0"/>
          <w:sz w:val="24"/>
          <w:szCs w:val="24"/>
          <w:lang w:val="en-US" w:eastAsia="ro-RO"/>
        </w:rPr>
        <w:t xml:space="preserve"> </w:t>
      </w:r>
      <w:r w:rsidRPr="001E36BF">
        <w:rPr>
          <w:noProof w:val="0"/>
          <w:sz w:val="24"/>
          <w:szCs w:val="24"/>
          <w:lang w:val="en-US" w:eastAsia="ro-RO"/>
        </w:rPr>
        <w:t>societăţiişi a întreprinzătorilor cu o reputaţie</w:t>
      </w:r>
      <w:r>
        <w:rPr>
          <w:noProof w:val="0"/>
          <w:sz w:val="24"/>
          <w:szCs w:val="24"/>
          <w:lang w:val="en-US" w:eastAsia="ro-RO"/>
        </w:rPr>
        <w:t xml:space="preserve"> </w:t>
      </w:r>
      <w:r w:rsidRPr="001E36BF">
        <w:rPr>
          <w:noProof w:val="0"/>
          <w:sz w:val="24"/>
          <w:szCs w:val="24"/>
          <w:lang w:val="en-US" w:eastAsia="ro-RO"/>
        </w:rPr>
        <w:t>bună (sau care rîvnesc</w:t>
      </w:r>
      <w:r>
        <w:rPr>
          <w:noProof w:val="0"/>
          <w:sz w:val="24"/>
          <w:szCs w:val="24"/>
          <w:lang w:val="en-US" w:eastAsia="ro-RO"/>
        </w:rPr>
        <w:t xml:space="preserve"> </w:t>
      </w:r>
      <w:r w:rsidRPr="001E36BF">
        <w:rPr>
          <w:noProof w:val="0"/>
          <w:sz w:val="24"/>
          <w:szCs w:val="24"/>
          <w:lang w:val="en-US" w:eastAsia="ro-RO"/>
        </w:rPr>
        <w:t>spre</w:t>
      </w:r>
      <w:r>
        <w:rPr>
          <w:noProof w:val="0"/>
          <w:sz w:val="24"/>
          <w:szCs w:val="24"/>
          <w:lang w:val="en-US" w:eastAsia="ro-RO"/>
        </w:rPr>
        <w:t xml:space="preserve"> </w:t>
      </w:r>
      <w:r w:rsidRPr="001E36BF">
        <w:rPr>
          <w:noProof w:val="0"/>
          <w:sz w:val="24"/>
          <w:szCs w:val="24"/>
          <w:lang w:val="en-US" w:eastAsia="ro-RO"/>
        </w:rPr>
        <w:t>aceasta) pe</w:t>
      </w:r>
      <w:r>
        <w:rPr>
          <w:noProof w:val="0"/>
          <w:sz w:val="24"/>
          <w:szCs w:val="24"/>
          <w:lang w:val="en-US" w:eastAsia="ro-RO"/>
        </w:rPr>
        <w:t xml:space="preserve"> </w:t>
      </w:r>
      <w:r w:rsidRPr="001E36BF">
        <w:rPr>
          <w:noProof w:val="0"/>
          <w:sz w:val="24"/>
          <w:szCs w:val="24"/>
          <w:lang w:val="en-US" w:eastAsia="ro-RO"/>
        </w:rPr>
        <w:t>piaţa</w:t>
      </w:r>
      <w:r>
        <w:rPr>
          <w:noProof w:val="0"/>
          <w:sz w:val="24"/>
          <w:szCs w:val="24"/>
          <w:lang w:val="en-US" w:eastAsia="ro-RO"/>
        </w:rPr>
        <w:t xml:space="preserve"> </w:t>
      </w:r>
      <w:r w:rsidRPr="001E36BF">
        <w:rPr>
          <w:noProof w:val="0"/>
          <w:sz w:val="24"/>
          <w:szCs w:val="24"/>
          <w:lang w:val="en-US" w:eastAsia="ro-RO"/>
        </w:rPr>
        <w:t>ambalajelor din sticlă. De asemenea, luând</w:t>
      </w:r>
      <w:r>
        <w:rPr>
          <w:noProof w:val="0"/>
          <w:sz w:val="24"/>
          <w:szCs w:val="24"/>
          <w:lang w:val="en-US" w:eastAsia="ro-RO"/>
        </w:rPr>
        <w:t xml:space="preserve"> </w:t>
      </w:r>
      <w:r w:rsidRPr="001E36BF">
        <w:rPr>
          <w:noProof w:val="0"/>
          <w:sz w:val="24"/>
          <w:szCs w:val="24"/>
          <w:lang w:val="en-US" w:eastAsia="ro-RO"/>
        </w:rPr>
        <w:t>în</w:t>
      </w:r>
      <w:r>
        <w:rPr>
          <w:noProof w:val="0"/>
          <w:sz w:val="24"/>
          <w:szCs w:val="24"/>
          <w:lang w:val="en-US" w:eastAsia="ro-RO"/>
        </w:rPr>
        <w:t xml:space="preserve"> </w:t>
      </w:r>
      <w:r w:rsidRPr="001E36BF">
        <w:rPr>
          <w:noProof w:val="0"/>
          <w:sz w:val="24"/>
          <w:szCs w:val="24"/>
          <w:lang w:val="en-US" w:eastAsia="ro-RO"/>
        </w:rPr>
        <w:t>considerare</w:t>
      </w:r>
      <w:r>
        <w:rPr>
          <w:noProof w:val="0"/>
          <w:sz w:val="24"/>
          <w:szCs w:val="24"/>
          <w:lang w:val="en-US" w:eastAsia="ro-RO"/>
        </w:rPr>
        <w:t xml:space="preserve"> </w:t>
      </w:r>
      <w:r w:rsidRPr="001E36BF">
        <w:rPr>
          <w:noProof w:val="0"/>
          <w:sz w:val="24"/>
          <w:szCs w:val="24"/>
          <w:lang w:val="en-US" w:eastAsia="ro-RO"/>
        </w:rPr>
        <w:t>faptul</w:t>
      </w:r>
      <w:r>
        <w:rPr>
          <w:noProof w:val="0"/>
          <w:sz w:val="24"/>
          <w:szCs w:val="24"/>
          <w:lang w:val="en-US" w:eastAsia="ro-RO"/>
        </w:rPr>
        <w:t xml:space="preserve"> </w:t>
      </w:r>
      <w:r w:rsidRPr="001E36BF">
        <w:rPr>
          <w:noProof w:val="0"/>
          <w:sz w:val="24"/>
          <w:szCs w:val="24"/>
          <w:lang w:val="en-US" w:eastAsia="ro-RO"/>
        </w:rPr>
        <w:t>că</w:t>
      </w:r>
      <w:r>
        <w:rPr>
          <w:noProof w:val="0"/>
          <w:sz w:val="24"/>
          <w:szCs w:val="24"/>
          <w:lang w:val="en-US" w:eastAsia="ro-RO"/>
        </w:rPr>
        <w:t xml:space="preserve"> </w:t>
      </w:r>
      <w:r w:rsidRPr="001E36BF">
        <w:rPr>
          <w:noProof w:val="0"/>
          <w:sz w:val="24"/>
          <w:szCs w:val="24"/>
          <w:lang w:val="en-US" w:eastAsia="ro-RO"/>
        </w:rPr>
        <w:t>pentru</w:t>
      </w:r>
      <w:r>
        <w:rPr>
          <w:noProof w:val="0"/>
          <w:sz w:val="24"/>
          <w:szCs w:val="24"/>
          <w:lang w:val="en-US" w:eastAsia="ro-RO"/>
        </w:rPr>
        <w:t xml:space="preserve"> alternative </w:t>
      </w:r>
      <w:r w:rsidRPr="001E36BF">
        <w:rPr>
          <w:noProof w:val="0"/>
          <w:sz w:val="24"/>
          <w:szCs w:val="24"/>
          <w:lang w:val="en-US" w:eastAsia="ro-RO"/>
        </w:rPr>
        <w:t>recomandată au fost</w:t>
      </w:r>
      <w:r>
        <w:rPr>
          <w:noProof w:val="0"/>
          <w:sz w:val="24"/>
          <w:szCs w:val="24"/>
          <w:lang w:val="en-US" w:eastAsia="ro-RO"/>
        </w:rPr>
        <w:t xml:space="preserve"> </w:t>
      </w:r>
      <w:r w:rsidRPr="001E36BF">
        <w:rPr>
          <w:noProof w:val="0"/>
          <w:sz w:val="24"/>
          <w:szCs w:val="24"/>
          <w:lang w:val="en-US" w:eastAsia="ro-RO"/>
        </w:rPr>
        <w:t>identificate</w:t>
      </w:r>
      <w:r>
        <w:rPr>
          <w:noProof w:val="0"/>
          <w:sz w:val="24"/>
          <w:szCs w:val="24"/>
          <w:lang w:val="en-US" w:eastAsia="ro-RO"/>
        </w:rPr>
        <w:t xml:space="preserve"> </w:t>
      </w:r>
      <w:r w:rsidRPr="001E36BF">
        <w:rPr>
          <w:noProof w:val="0"/>
          <w:sz w:val="24"/>
          <w:szCs w:val="24"/>
          <w:lang w:val="en-US" w:eastAsia="ro-RO"/>
        </w:rPr>
        <w:t>doar</w:t>
      </w:r>
      <w:r>
        <w:rPr>
          <w:noProof w:val="0"/>
          <w:sz w:val="24"/>
          <w:szCs w:val="24"/>
          <w:lang w:val="en-US" w:eastAsia="ro-RO"/>
        </w:rPr>
        <w:t xml:space="preserve"> </w:t>
      </w:r>
      <w:r w:rsidRPr="001E36BF">
        <w:rPr>
          <w:noProof w:val="0"/>
          <w:sz w:val="24"/>
          <w:szCs w:val="24"/>
          <w:lang w:val="en-US" w:eastAsia="ro-RO"/>
        </w:rPr>
        <w:t>costurile</w:t>
      </w:r>
      <w:r>
        <w:rPr>
          <w:noProof w:val="0"/>
          <w:sz w:val="24"/>
          <w:szCs w:val="24"/>
          <w:lang w:val="en-US" w:eastAsia="ro-RO"/>
        </w:rPr>
        <w:t xml:space="preserve"> </w:t>
      </w:r>
      <w:r w:rsidRPr="001E36BF">
        <w:rPr>
          <w:noProof w:val="0"/>
          <w:sz w:val="24"/>
          <w:szCs w:val="24"/>
          <w:lang w:val="en-US" w:eastAsia="ro-RO"/>
        </w:rPr>
        <w:t>aferente</w:t>
      </w:r>
      <w:r>
        <w:rPr>
          <w:noProof w:val="0"/>
          <w:sz w:val="24"/>
          <w:szCs w:val="24"/>
          <w:lang w:val="en-US" w:eastAsia="ro-RO"/>
        </w:rPr>
        <w:t xml:space="preserve"> </w:t>
      </w:r>
      <w:r w:rsidRPr="001E36BF">
        <w:rPr>
          <w:noProof w:val="0"/>
          <w:sz w:val="24"/>
          <w:szCs w:val="24"/>
          <w:lang w:val="en-US" w:eastAsia="ro-RO"/>
        </w:rPr>
        <w:t>publicării</w:t>
      </w:r>
      <w:r>
        <w:rPr>
          <w:noProof w:val="0"/>
          <w:sz w:val="24"/>
          <w:szCs w:val="24"/>
          <w:lang w:val="en-US" w:eastAsia="ro-RO"/>
        </w:rPr>
        <w:t xml:space="preserve"> </w:t>
      </w:r>
      <w:r w:rsidRPr="001E36BF">
        <w:rPr>
          <w:noProof w:val="0"/>
          <w:sz w:val="24"/>
          <w:szCs w:val="24"/>
          <w:lang w:val="en-US" w:eastAsia="ro-RO"/>
        </w:rPr>
        <w:t>hotărârii respective a Guvernului, iar</w:t>
      </w:r>
      <w:r>
        <w:rPr>
          <w:noProof w:val="0"/>
          <w:sz w:val="24"/>
          <w:szCs w:val="24"/>
          <w:lang w:val="en-US" w:eastAsia="ro-RO"/>
        </w:rPr>
        <w:t xml:space="preserve"> </w:t>
      </w:r>
      <w:r w:rsidRPr="001E36BF">
        <w:rPr>
          <w:noProof w:val="0"/>
          <w:sz w:val="24"/>
          <w:szCs w:val="24"/>
          <w:lang w:val="en-US" w:eastAsia="ro-RO"/>
        </w:rPr>
        <w:t>beneficiile anticipate ale intervenţiei</w:t>
      </w:r>
      <w:r>
        <w:rPr>
          <w:noProof w:val="0"/>
          <w:sz w:val="24"/>
          <w:szCs w:val="24"/>
          <w:lang w:val="en-US" w:eastAsia="ro-RO"/>
        </w:rPr>
        <w:t xml:space="preserve"> </w:t>
      </w:r>
      <w:r w:rsidRPr="001E36BF">
        <w:rPr>
          <w:noProof w:val="0"/>
          <w:sz w:val="24"/>
          <w:szCs w:val="24"/>
          <w:lang w:val="en-US" w:eastAsia="ro-RO"/>
        </w:rPr>
        <w:t>statului</w:t>
      </w:r>
      <w:r>
        <w:rPr>
          <w:noProof w:val="0"/>
          <w:sz w:val="24"/>
          <w:szCs w:val="24"/>
          <w:lang w:val="en-US" w:eastAsia="ro-RO"/>
        </w:rPr>
        <w:t xml:space="preserve"> </w:t>
      </w:r>
      <w:r w:rsidRPr="001E36BF">
        <w:rPr>
          <w:noProof w:val="0"/>
          <w:sz w:val="24"/>
          <w:szCs w:val="24"/>
          <w:lang w:val="en-US" w:eastAsia="ro-RO"/>
        </w:rPr>
        <w:t>sunt</w:t>
      </w:r>
      <w:r>
        <w:rPr>
          <w:noProof w:val="0"/>
          <w:sz w:val="24"/>
          <w:szCs w:val="24"/>
          <w:lang w:val="en-US" w:eastAsia="ro-RO"/>
        </w:rPr>
        <w:t xml:space="preserve"> </w:t>
      </w:r>
      <w:r w:rsidRPr="001E36BF">
        <w:rPr>
          <w:noProof w:val="0"/>
          <w:sz w:val="24"/>
          <w:szCs w:val="24"/>
          <w:lang w:val="en-US" w:eastAsia="ro-RO"/>
        </w:rPr>
        <w:t>mult</w:t>
      </w:r>
      <w:r>
        <w:rPr>
          <w:noProof w:val="0"/>
          <w:sz w:val="24"/>
          <w:szCs w:val="24"/>
          <w:lang w:val="en-US" w:eastAsia="ro-RO"/>
        </w:rPr>
        <w:t xml:space="preserve"> </w:t>
      </w:r>
      <w:r w:rsidRPr="001E36BF">
        <w:rPr>
          <w:noProof w:val="0"/>
          <w:sz w:val="24"/>
          <w:szCs w:val="24"/>
          <w:lang w:val="en-US" w:eastAsia="ro-RO"/>
        </w:rPr>
        <w:t>preavaloroase</w:t>
      </w:r>
      <w:r>
        <w:rPr>
          <w:noProof w:val="0"/>
          <w:sz w:val="24"/>
          <w:szCs w:val="24"/>
          <w:lang w:val="en-US" w:eastAsia="ro-RO"/>
        </w:rPr>
        <w:t xml:space="preserve"> </w:t>
      </w:r>
      <w:r w:rsidRPr="001E36BF">
        <w:rPr>
          <w:noProof w:val="0"/>
          <w:sz w:val="24"/>
          <w:szCs w:val="24"/>
          <w:lang w:val="en-US" w:eastAsia="ro-RO"/>
        </w:rPr>
        <w:t>prin</w:t>
      </w:r>
      <w:r>
        <w:rPr>
          <w:noProof w:val="0"/>
          <w:sz w:val="24"/>
          <w:szCs w:val="24"/>
          <w:lang w:val="en-US" w:eastAsia="ro-RO"/>
        </w:rPr>
        <w:t xml:space="preserve"> </w:t>
      </w:r>
      <w:r w:rsidRPr="001E36BF">
        <w:rPr>
          <w:noProof w:val="0"/>
          <w:sz w:val="24"/>
          <w:szCs w:val="24"/>
          <w:lang w:val="en-US" w:eastAsia="ro-RO"/>
        </w:rPr>
        <w:t>impactul</w:t>
      </w:r>
      <w:r>
        <w:rPr>
          <w:noProof w:val="0"/>
          <w:sz w:val="24"/>
          <w:szCs w:val="24"/>
          <w:lang w:val="en-US" w:eastAsia="ro-RO"/>
        </w:rPr>
        <w:t xml:space="preserve"> </w:t>
      </w:r>
      <w:r w:rsidRPr="001E36BF">
        <w:rPr>
          <w:noProof w:val="0"/>
          <w:sz w:val="24"/>
          <w:szCs w:val="24"/>
          <w:lang w:val="en-US" w:eastAsia="ro-RO"/>
        </w:rPr>
        <w:t>clar</w:t>
      </w:r>
      <w:r>
        <w:rPr>
          <w:noProof w:val="0"/>
          <w:sz w:val="24"/>
          <w:szCs w:val="24"/>
          <w:lang w:val="en-US" w:eastAsia="ro-RO"/>
        </w:rPr>
        <w:t xml:space="preserve"> </w:t>
      </w:r>
      <w:r w:rsidRPr="001E36BF">
        <w:rPr>
          <w:noProof w:val="0"/>
          <w:sz w:val="24"/>
          <w:szCs w:val="24"/>
          <w:lang w:val="en-US" w:eastAsia="ro-RO"/>
        </w:rPr>
        <w:t>pozitiv cu caracter socio-economic, dar</w:t>
      </w:r>
      <w:r>
        <w:rPr>
          <w:noProof w:val="0"/>
          <w:sz w:val="24"/>
          <w:szCs w:val="24"/>
          <w:lang w:val="en-US" w:eastAsia="ro-RO"/>
        </w:rPr>
        <w:t xml:space="preserve"> </w:t>
      </w:r>
      <w:r w:rsidRPr="001E36BF">
        <w:rPr>
          <w:noProof w:val="0"/>
          <w:sz w:val="24"/>
          <w:szCs w:val="24"/>
          <w:lang w:val="en-US" w:eastAsia="ro-RO"/>
        </w:rPr>
        <w:t>şi</w:t>
      </w:r>
      <w:r>
        <w:rPr>
          <w:noProof w:val="0"/>
          <w:sz w:val="24"/>
          <w:szCs w:val="24"/>
          <w:lang w:val="en-US" w:eastAsia="ro-RO"/>
        </w:rPr>
        <w:t xml:space="preserve"> </w:t>
      </w:r>
      <w:r w:rsidRPr="001E36BF">
        <w:rPr>
          <w:noProof w:val="0"/>
          <w:sz w:val="24"/>
          <w:szCs w:val="24"/>
          <w:lang w:val="en-US" w:eastAsia="ro-RO"/>
        </w:rPr>
        <w:t>asupra</w:t>
      </w:r>
      <w:r>
        <w:rPr>
          <w:noProof w:val="0"/>
          <w:sz w:val="24"/>
          <w:szCs w:val="24"/>
          <w:lang w:val="en-US" w:eastAsia="ro-RO"/>
        </w:rPr>
        <w:t xml:space="preserve"> </w:t>
      </w:r>
      <w:r w:rsidRPr="001E36BF">
        <w:rPr>
          <w:noProof w:val="0"/>
          <w:sz w:val="24"/>
          <w:szCs w:val="24"/>
          <w:lang w:val="en-US" w:eastAsia="ro-RO"/>
        </w:rPr>
        <w:t>activităţii de întreprinzător, alegerea</w:t>
      </w:r>
      <w:r>
        <w:rPr>
          <w:noProof w:val="0"/>
          <w:sz w:val="24"/>
          <w:szCs w:val="24"/>
          <w:lang w:val="en-US" w:eastAsia="ro-RO"/>
        </w:rPr>
        <w:t xml:space="preserve"> </w:t>
      </w:r>
      <w:r w:rsidRPr="001E36BF">
        <w:rPr>
          <w:noProof w:val="0"/>
          <w:sz w:val="24"/>
          <w:szCs w:val="24"/>
          <w:lang w:val="en-US" w:eastAsia="ro-RO"/>
        </w:rPr>
        <w:t xml:space="preserve">acesteia se impune de </w:t>
      </w:r>
      <w:r>
        <w:rPr>
          <w:noProof w:val="0"/>
          <w:sz w:val="24"/>
          <w:szCs w:val="24"/>
          <w:lang w:val="en-US" w:eastAsia="ro-RO"/>
        </w:rPr>
        <w:t xml:space="preserve">la </w:t>
      </w:r>
      <w:r w:rsidRPr="001E36BF">
        <w:rPr>
          <w:noProof w:val="0"/>
          <w:sz w:val="24"/>
          <w:szCs w:val="24"/>
          <w:lang w:val="en-US" w:eastAsia="ro-RO"/>
        </w:rPr>
        <w:t>sine.</w:t>
      </w:r>
    </w:p>
    <w:p w:rsidR="00F655BC" w:rsidRPr="00406EBF" w:rsidRDefault="00F655BC" w:rsidP="00255812">
      <w:pPr>
        <w:spacing w:before="120"/>
        <w:jc w:val="both"/>
        <w:rPr>
          <w:color w:val="000000"/>
          <w:lang w:val="ro-RO"/>
        </w:rPr>
      </w:pPr>
    </w:p>
    <w:sectPr w:rsidR="00F655BC" w:rsidRPr="00406EBF" w:rsidSect="00AD7CFF">
      <w:footerReference w:type="even" r:id="rId12"/>
      <w:footerReference w:type="default" r:id="rId13"/>
      <w:pgSz w:w="11906" w:h="16838"/>
      <w:pgMar w:top="1134" w:right="38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FA5" w:rsidRDefault="00E73FA5" w:rsidP="00D5597C">
      <w:r>
        <w:separator/>
      </w:r>
    </w:p>
  </w:endnote>
  <w:endnote w:type="continuationSeparator" w:id="1">
    <w:p w:rsidR="00E73FA5" w:rsidRDefault="00E73FA5" w:rsidP="00D559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BC" w:rsidRDefault="00CB3682" w:rsidP="0002793E">
    <w:pPr>
      <w:pStyle w:val="Footer"/>
      <w:framePr w:wrap="around" w:vAnchor="text" w:hAnchor="margin" w:xAlign="right" w:y="1"/>
      <w:rPr>
        <w:rStyle w:val="PageNumber"/>
      </w:rPr>
    </w:pPr>
    <w:r>
      <w:rPr>
        <w:rStyle w:val="PageNumber"/>
      </w:rPr>
      <w:fldChar w:fldCharType="begin"/>
    </w:r>
    <w:r w:rsidR="00F655BC">
      <w:rPr>
        <w:rStyle w:val="PageNumber"/>
      </w:rPr>
      <w:instrText xml:space="preserve">PAGE  </w:instrText>
    </w:r>
    <w:r>
      <w:rPr>
        <w:rStyle w:val="PageNumber"/>
      </w:rPr>
      <w:fldChar w:fldCharType="end"/>
    </w:r>
  </w:p>
  <w:p w:rsidR="00F655BC" w:rsidRDefault="00F655BC" w:rsidP="00462B5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BC" w:rsidRDefault="00CB3682" w:rsidP="0002793E">
    <w:pPr>
      <w:pStyle w:val="Footer"/>
      <w:framePr w:wrap="around" w:vAnchor="text" w:hAnchor="margin" w:xAlign="right" w:y="1"/>
      <w:rPr>
        <w:rStyle w:val="PageNumber"/>
      </w:rPr>
    </w:pPr>
    <w:r>
      <w:rPr>
        <w:rStyle w:val="PageNumber"/>
      </w:rPr>
      <w:fldChar w:fldCharType="begin"/>
    </w:r>
    <w:r w:rsidR="00F655BC">
      <w:rPr>
        <w:rStyle w:val="PageNumber"/>
      </w:rPr>
      <w:instrText xml:space="preserve">PAGE  </w:instrText>
    </w:r>
    <w:r>
      <w:rPr>
        <w:rStyle w:val="PageNumber"/>
      </w:rPr>
      <w:fldChar w:fldCharType="separate"/>
    </w:r>
    <w:r w:rsidR="00497F8E">
      <w:rPr>
        <w:rStyle w:val="PageNumber"/>
        <w:noProof/>
      </w:rPr>
      <w:t>9</w:t>
    </w:r>
    <w:r>
      <w:rPr>
        <w:rStyle w:val="PageNumber"/>
      </w:rPr>
      <w:fldChar w:fldCharType="end"/>
    </w:r>
  </w:p>
  <w:p w:rsidR="00F655BC" w:rsidRDefault="00F655BC" w:rsidP="00462B5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FA5" w:rsidRDefault="00E73FA5" w:rsidP="00D5597C">
      <w:r>
        <w:separator/>
      </w:r>
    </w:p>
  </w:footnote>
  <w:footnote w:type="continuationSeparator" w:id="1">
    <w:p w:rsidR="00E73FA5" w:rsidRDefault="00E73FA5" w:rsidP="00D559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DFF"/>
    <w:multiLevelType w:val="hybridMultilevel"/>
    <w:tmpl w:val="E5741650"/>
    <w:lvl w:ilvl="0" w:tplc="04090001">
      <w:start w:val="1"/>
      <w:numFmt w:val="bullet"/>
      <w:lvlText w:val=""/>
      <w:lvlJc w:val="left"/>
      <w:pPr>
        <w:tabs>
          <w:tab w:val="num" w:pos="720"/>
        </w:tabs>
        <w:ind w:left="720" w:hanging="360"/>
      </w:pPr>
      <w:rPr>
        <w:rFonts w:ascii="Symbol" w:hAnsi="Symbol" w:hint="default"/>
        <w:b w:val="0"/>
        <w:i w:val="0"/>
        <w:sz w:val="20"/>
      </w:rPr>
    </w:lvl>
    <w:lvl w:ilvl="1" w:tplc="84F66900">
      <w:start w:val="1"/>
      <w:numFmt w:val="bullet"/>
      <w:lvlText w:val=""/>
      <w:lvlJc w:val="left"/>
      <w:pPr>
        <w:tabs>
          <w:tab w:val="num" w:pos="1440"/>
        </w:tabs>
        <w:ind w:left="1440" w:hanging="360"/>
      </w:pPr>
      <w:rPr>
        <w:rFonts w:ascii="Symbol" w:hAnsi="Symbol" w:hint="default"/>
        <w:i w:val="0"/>
        <w:sz w:val="20"/>
      </w:rPr>
    </w:lvl>
    <w:lvl w:ilvl="2" w:tplc="91B8C344">
      <w:start w:val="1"/>
      <w:numFmt w:val="lowerLetter"/>
      <w:lvlText w:val="%3)"/>
      <w:lvlJc w:val="left"/>
      <w:pPr>
        <w:tabs>
          <w:tab w:val="num" w:pos="2340"/>
        </w:tabs>
        <w:ind w:left="2340" w:hanging="360"/>
      </w:pPr>
      <w:rPr>
        <w:rFonts w:cs="Times New Roman" w:hint="default"/>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09F0BCC"/>
    <w:multiLevelType w:val="hybridMultilevel"/>
    <w:tmpl w:val="49327CC0"/>
    <w:lvl w:ilvl="0" w:tplc="ED30E47E">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82B7965"/>
    <w:multiLevelType w:val="hybridMultilevel"/>
    <w:tmpl w:val="315E28F2"/>
    <w:lvl w:ilvl="0" w:tplc="E91EDB0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020F00"/>
    <w:multiLevelType w:val="hybridMultilevel"/>
    <w:tmpl w:val="3E2EDF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D242D14"/>
    <w:multiLevelType w:val="hybridMultilevel"/>
    <w:tmpl w:val="033C5538"/>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nsid w:val="22E555EB"/>
    <w:multiLevelType w:val="hybridMultilevel"/>
    <w:tmpl w:val="666476E8"/>
    <w:lvl w:ilvl="0" w:tplc="E91EDB0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00420DD"/>
    <w:multiLevelType w:val="hybridMultilevel"/>
    <w:tmpl w:val="EC064492"/>
    <w:lvl w:ilvl="0" w:tplc="84F66900">
      <w:start w:val="1"/>
      <w:numFmt w:val="bullet"/>
      <w:lvlText w:val=""/>
      <w:lvlJc w:val="left"/>
      <w:pPr>
        <w:tabs>
          <w:tab w:val="num" w:pos="720"/>
        </w:tabs>
        <w:ind w:left="720" w:hanging="360"/>
      </w:pPr>
      <w:rPr>
        <w:rFonts w:ascii="Symbol" w:hAnsi="Symbol" w:hint="default"/>
        <w:sz w:val="20"/>
      </w:rPr>
    </w:lvl>
    <w:lvl w:ilvl="1" w:tplc="054230E2">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5812"/>
    <w:rsid w:val="00002669"/>
    <w:rsid w:val="00006BD3"/>
    <w:rsid w:val="00011AF3"/>
    <w:rsid w:val="00011D06"/>
    <w:rsid w:val="00012AC3"/>
    <w:rsid w:val="00014BBE"/>
    <w:rsid w:val="0002081A"/>
    <w:rsid w:val="00026F1F"/>
    <w:rsid w:val="0002793E"/>
    <w:rsid w:val="000301E8"/>
    <w:rsid w:val="00035A8D"/>
    <w:rsid w:val="00040C73"/>
    <w:rsid w:val="00043F28"/>
    <w:rsid w:val="00045B57"/>
    <w:rsid w:val="00047042"/>
    <w:rsid w:val="000513C0"/>
    <w:rsid w:val="00053D71"/>
    <w:rsid w:val="0005459F"/>
    <w:rsid w:val="00061DAB"/>
    <w:rsid w:val="00066F92"/>
    <w:rsid w:val="00073683"/>
    <w:rsid w:val="000865B3"/>
    <w:rsid w:val="00097237"/>
    <w:rsid w:val="000A353D"/>
    <w:rsid w:val="000B1972"/>
    <w:rsid w:val="000C20CB"/>
    <w:rsid w:val="000C5FEF"/>
    <w:rsid w:val="000D1FC1"/>
    <w:rsid w:val="000D40C8"/>
    <w:rsid w:val="000D57EA"/>
    <w:rsid w:val="000F260A"/>
    <w:rsid w:val="0010114C"/>
    <w:rsid w:val="001050C6"/>
    <w:rsid w:val="00110973"/>
    <w:rsid w:val="00113FD1"/>
    <w:rsid w:val="0011576F"/>
    <w:rsid w:val="00134297"/>
    <w:rsid w:val="001368F7"/>
    <w:rsid w:val="00136F22"/>
    <w:rsid w:val="00157B97"/>
    <w:rsid w:val="00163F2E"/>
    <w:rsid w:val="001662AE"/>
    <w:rsid w:val="001879C3"/>
    <w:rsid w:val="00191217"/>
    <w:rsid w:val="001A11FF"/>
    <w:rsid w:val="001A38CC"/>
    <w:rsid w:val="001B360A"/>
    <w:rsid w:val="001B6024"/>
    <w:rsid w:val="001B7EC7"/>
    <w:rsid w:val="001C0367"/>
    <w:rsid w:val="001C5021"/>
    <w:rsid w:val="001C6A78"/>
    <w:rsid w:val="001D2D22"/>
    <w:rsid w:val="001D6C5D"/>
    <w:rsid w:val="001E0B29"/>
    <w:rsid w:val="001E36BF"/>
    <w:rsid w:val="001E41E6"/>
    <w:rsid w:val="001F4800"/>
    <w:rsid w:val="001F4AE2"/>
    <w:rsid w:val="0020015A"/>
    <w:rsid w:val="002071C4"/>
    <w:rsid w:val="0020762D"/>
    <w:rsid w:val="00211197"/>
    <w:rsid w:val="00221F89"/>
    <w:rsid w:val="0022264A"/>
    <w:rsid w:val="00230E44"/>
    <w:rsid w:val="00236470"/>
    <w:rsid w:val="0023698C"/>
    <w:rsid w:val="0023799C"/>
    <w:rsid w:val="002453A4"/>
    <w:rsid w:val="00255812"/>
    <w:rsid w:val="00270A9F"/>
    <w:rsid w:val="00271873"/>
    <w:rsid w:val="002724DC"/>
    <w:rsid w:val="002728B0"/>
    <w:rsid w:val="00275E07"/>
    <w:rsid w:val="00292821"/>
    <w:rsid w:val="00295BBF"/>
    <w:rsid w:val="002A2D4F"/>
    <w:rsid w:val="002A393C"/>
    <w:rsid w:val="002C00C9"/>
    <w:rsid w:val="002D0336"/>
    <w:rsid w:val="002D152E"/>
    <w:rsid w:val="002E1A6A"/>
    <w:rsid w:val="002E225B"/>
    <w:rsid w:val="002E2D92"/>
    <w:rsid w:val="002E7628"/>
    <w:rsid w:val="002F1A4A"/>
    <w:rsid w:val="002F1D8A"/>
    <w:rsid w:val="002F4764"/>
    <w:rsid w:val="002F56D4"/>
    <w:rsid w:val="002F619D"/>
    <w:rsid w:val="002F667A"/>
    <w:rsid w:val="002F7D7B"/>
    <w:rsid w:val="003010A6"/>
    <w:rsid w:val="0030301F"/>
    <w:rsid w:val="00305A2B"/>
    <w:rsid w:val="00310F01"/>
    <w:rsid w:val="00314778"/>
    <w:rsid w:val="00316E39"/>
    <w:rsid w:val="00317210"/>
    <w:rsid w:val="00317AEF"/>
    <w:rsid w:val="00326908"/>
    <w:rsid w:val="00326FBB"/>
    <w:rsid w:val="003277BD"/>
    <w:rsid w:val="00333273"/>
    <w:rsid w:val="003411C1"/>
    <w:rsid w:val="00352F83"/>
    <w:rsid w:val="00360146"/>
    <w:rsid w:val="00380867"/>
    <w:rsid w:val="00380EC5"/>
    <w:rsid w:val="00392D92"/>
    <w:rsid w:val="003B0E31"/>
    <w:rsid w:val="003B1CE1"/>
    <w:rsid w:val="003B2E15"/>
    <w:rsid w:val="003C427E"/>
    <w:rsid w:val="003D7F15"/>
    <w:rsid w:val="003E00EB"/>
    <w:rsid w:val="003F6606"/>
    <w:rsid w:val="00402956"/>
    <w:rsid w:val="00406EBF"/>
    <w:rsid w:val="004077BA"/>
    <w:rsid w:val="004108BA"/>
    <w:rsid w:val="004109D3"/>
    <w:rsid w:val="004157DD"/>
    <w:rsid w:val="00417FE5"/>
    <w:rsid w:val="004222DC"/>
    <w:rsid w:val="00422C9A"/>
    <w:rsid w:val="004255D3"/>
    <w:rsid w:val="0042591D"/>
    <w:rsid w:val="00430AC7"/>
    <w:rsid w:val="0043183D"/>
    <w:rsid w:val="004336BE"/>
    <w:rsid w:val="00434EA1"/>
    <w:rsid w:val="0044037F"/>
    <w:rsid w:val="0044354E"/>
    <w:rsid w:val="00447751"/>
    <w:rsid w:val="004479B6"/>
    <w:rsid w:val="00451660"/>
    <w:rsid w:val="00451DD3"/>
    <w:rsid w:val="00454C94"/>
    <w:rsid w:val="0046192B"/>
    <w:rsid w:val="00462B56"/>
    <w:rsid w:val="00470811"/>
    <w:rsid w:val="004716AB"/>
    <w:rsid w:val="00472CEC"/>
    <w:rsid w:val="00477ECE"/>
    <w:rsid w:val="00492D3E"/>
    <w:rsid w:val="00496534"/>
    <w:rsid w:val="004970EE"/>
    <w:rsid w:val="00497F8E"/>
    <w:rsid w:val="004B38BB"/>
    <w:rsid w:val="004C4CB4"/>
    <w:rsid w:val="004D3872"/>
    <w:rsid w:val="004D431B"/>
    <w:rsid w:val="004E31C0"/>
    <w:rsid w:val="004E6C03"/>
    <w:rsid w:val="004E7B74"/>
    <w:rsid w:val="004F080F"/>
    <w:rsid w:val="004F0ACF"/>
    <w:rsid w:val="004F1EA0"/>
    <w:rsid w:val="004F3F78"/>
    <w:rsid w:val="00501CEA"/>
    <w:rsid w:val="005069A3"/>
    <w:rsid w:val="0050790E"/>
    <w:rsid w:val="00512A56"/>
    <w:rsid w:val="00513A1F"/>
    <w:rsid w:val="00515FC7"/>
    <w:rsid w:val="005170EF"/>
    <w:rsid w:val="00525121"/>
    <w:rsid w:val="00525137"/>
    <w:rsid w:val="0053065D"/>
    <w:rsid w:val="00532F9C"/>
    <w:rsid w:val="00536359"/>
    <w:rsid w:val="00540882"/>
    <w:rsid w:val="00547183"/>
    <w:rsid w:val="0055023F"/>
    <w:rsid w:val="00562430"/>
    <w:rsid w:val="005669EC"/>
    <w:rsid w:val="00572D07"/>
    <w:rsid w:val="005763F7"/>
    <w:rsid w:val="005806CC"/>
    <w:rsid w:val="00581D2C"/>
    <w:rsid w:val="00583D60"/>
    <w:rsid w:val="00590FE0"/>
    <w:rsid w:val="00591F7A"/>
    <w:rsid w:val="005A0507"/>
    <w:rsid w:val="005A35A6"/>
    <w:rsid w:val="005A61B8"/>
    <w:rsid w:val="005B1F63"/>
    <w:rsid w:val="005B46CD"/>
    <w:rsid w:val="005B55BE"/>
    <w:rsid w:val="005C02E4"/>
    <w:rsid w:val="005C172F"/>
    <w:rsid w:val="005C2D35"/>
    <w:rsid w:val="005C7A66"/>
    <w:rsid w:val="005E1505"/>
    <w:rsid w:val="005E5820"/>
    <w:rsid w:val="005F2898"/>
    <w:rsid w:val="005F7203"/>
    <w:rsid w:val="00606212"/>
    <w:rsid w:val="00606FDD"/>
    <w:rsid w:val="00607834"/>
    <w:rsid w:val="006106F2"/>
    <w:rsid w:val="00610908"/>
    <w:rsid w:val="0061342A"/>
    <w:rsid w:val="00615B72"/>
    <w:rsid w:val="00624A62"/>
    <w:rsid w:val="00626BC6"/>
    <w:rsid w:val="0063383A"/>
    <w:rsid w:val="00633BD5"/>
    <w:rsid w:val="0063411A"/>
    <w:rsid w:val="00650980"/>
    <w:rsid w:val="00650B88"/>
    <w:rsid w:val="00651A04"/>
    <w:rsid w:val="006522B6"/>
    <w:rsid w:val="0065641C"/>
    <w:rsid w:val="0065682F"/>
    <w:rsid w:val="00656CDF"/>
    <w:rsid w:val="00660F5A"/>
    <w:rsid w:val="00661821"/>
    <w:rsid w:val="00661CD3"/>
    <w:rsid w:val="00665F8B"/>
    <w:rsid w:val="006700B6"/>
    <w:rsid w:val="006726D2"/>
    <w:rsid w:val="00673226"/>
    <w:rsid w:val="00686859"/>
    <w:rsid w:val="00693DDE"/>
    <w:rsid w:val="006941F5"/>
    <w:rsid w:val="006A0EED"/>
    <w:rsid w:val="006A5FB8"/>
    <w:rsid w:val="006B5763"/>
    <w:rsid w:val="006B7996"/>
    <w:rsid w:val="006C1A1D"/>
    <w:rsid w:val="006E2617"/>
    <w:rsid w:val="006F29E2"/>
    <w:rsid w:val="007016BC"/>
    <w:rsid w:val="007031AA"/>
    <w:rsid w:val="00721812"/>
    <w:rsid w:val="00722D64"/>
    <w:rsid w:val="007256B1"/>
    <w:rsid w:val="00725FEB"/>
    <w:rsid w:val="00727C16"/>
    <w:rsid w:val="007369C4"/>
    <w:rsid w:val="0073795F"/>
    <w:rsid w:val="00746523"/>
    <w:rsid w:val="0075578A"/>
    <w:rsid w:val="00766961"/>
    <w:rsid w:val="00774076"/>
    <w:rsid w:val="007756B2"/>
    <w:rsid w:val="007879F4"/>
    <w:rsid w:val="007A18A7"/>
    <w:rsid w:val="007A2906"/>
    <w:rsid w:val="007A5E8B"/>
    <w:rsid w:val="007A71A9"/>
    <w:rsid w:val="007C6358"/>
    <w:rsid w:val="007C6618"/>
    <w:rsid w:val="007D6306"/>
    <w:rsid w:val="007E3C3A"/>
    <w:rsid w:val="007E5BA8"/>
    <w:rsid w:val="007E62C6"/>
    <w:rsid w:val="007F594E"/>
    <w:rsid w:val="00802EA8"/>
    <w:rsid w:val="0080465D"/>
    <w:rsid w:val="00805146"/>
    <w:rsid w:val="0080781B"/>
    <w:rsid w:val="00807F57"/>
    <w:rsid w:val="008126FB"/>
    <w:rsid w:val="00817A6A"/>
    <w:rsid w:val="00821D11"/>
    <w:rsid w:val="008224B0"/>
    <w:rsid w:val="008258C3"/>
    <w:rsid w:val="00827613"/>
    <w:rsid w:val="00831324"/>
    <w:rsid w:val="00835385"/>
    <w:rsid w:val="00837E14"/>
    <w:rsid w:val="0084509F"/>
    <w:rsid w:val="0085463B"/>
    <w:rsid w:val="00855260"/>
    <w:rsid w:val="008600C1"/>
    <w:rsid w:val="00875575"/>
    <w:rsid w:val="00881B00"/>
    <w:rsid w:val="0088496F"/>
    <w:rsid w:val="00887FD0"/>
    <w:rsid w:val="008A2EEF"/>
    <w:rsid w:val="008B4488"/>
    <w:rsid w:val="008C7828"/>
    <w:rsid w:val="008E47A5"/>
    <w:rsid w:val="008E4C7E"/>
    <w:rsid w:val="008E6167"/>
    <w:rsid w:val="008E7249"/>
    <w:rsid w:val="008F47FA"/>
    <w:rsid w:val="009049D9"/>
    <w:rsid w:val="009078AA"/>
    <w:rsid w:val="00916E59"/>
    <w:rsid w:val="009176B5"/>
    <w:rsid w:val="00921D69"/>
    <w:rsid w:val="00924843"/>
    <w:rsid w:val="00932687"/>
    <w:rsid w:val="0093319A"/>
    <w:rsid w:val="00936D04"/>
    <w:rsid w:val="00940C61"/>
    <w:rsid w:val="00943419"/>
    <w:rsid w:val="00947399"/>
    <w:rsid w:val="00960B75"/>
    <w:rsid w:val="009631A8"/>
    <w:rsid w:val="00963BF4"/>
    <w:rsid w:val="009644EA"/>
    <w:rsid w:val="00964797"/>
    <w:rsid w:val="00975CCD"/>
    <w:rsid w:val="009923EF"/>
    <w:rsid w:val="009A1872"/>
    <w:rsid w:val="009A1C1C"/>
    <w:rsid w:val="009B48E5"/>
    <w:rsid w:val="009B724B"/>
    <w:rsid w:val="009C140C"/>
    <w:rsid w:val="009C669E"/>
    <w:rsid w:val="009D1B2E"/>
    <w:rsid w:val="009D742F"/>
    <w:rsid w:val="009E13CD"/>
    <w:rsid w:val="009E178F"/>
    <w:rsid w:val="009E1E0B"/>
    <w:rsid w:val="009E3B08"/>
    <w:rsid w:val="009E5EE3"/>
    <w:rsid w:val="009F40CD"/>
    <w:rsid w:val="009F493F"/>
    <w:rsid w:val="009F60F9"/>
    <w:rsid w:val="00A04BC7"/>
    <w:rsid w:val="00A05FEA"/>
    <w:rsid w:val="00A123E0"/>
    <w:rsid w:val="00A1508F"/>
    <w:rsid w:val="00A2493A"/>
    <w:rsid w:val="00A24CD9"/>
    <w:rsid w:val="00A2795C"/>
    <w:rsid w:val="00A3288B"/>
    <w:rsid w:val="00A414CE"/>
    <w:rsid w:val="00A462F4"/>
    <w:rsid w:val="00A53956"/>
    <w:rsid w:val="00A53F9A"/>
    <w:rsid w:val="00A548F7"/>
    <w:rsid w:val="00A62751"/>
    <w:rsid w:val="00A75C98"/>
    <w:rsid w:val="00A77094"/>
    <w:rsid w:val="00A85DCF"/>
    <w:rsid w:val="00A8723C"/>
    <w:rsid w:val="00A90D46"/>
    <w:rsid w:val="00A924BB"/>
    <w:rsid w:val="00A944CC"/>
    <w:rsid w:val="00A95D8E"/>
    <w:rsid w:val="00AA1C55"/>
    <w:rsid w:val="00AA4DDB"/>
    <w:rsid w:val="00AB5B3A"/>
    <w:rsid w:val="00AB6C22"/>
    <w:rsid w:val="00AC3FC7"/>
    <w:rsid w:val="00AC4FEF"/>
    <w:rsid w:val="00AD5A0C"/>
    <w:rsid w:val="00AD620D"/>
    <w:rsid w:val="00AD7CFF"/>
    <w:rsid w:val="00AE7656"/>
    <w:rsid w:val="00B008D1"/>
    <w:rsid w:val="00B03BA1"/>
    <w:rsid w:val="00B05B3E"/>
    <w:rsid w:val="00B1428D"/>
    <w:rsid w:val="00B3579C"/>
    <w:rsid w:val="00B44EC2"/>
    <w:rsid w:val="00B51360"/>
    <w:rsid w:val="00B53F62"/>
    <w:rsid w:val="00B63757"/>
    <w:rsid w:val="00B64CA7"/>
    <w:rsid w:val="00B72013"/>
    <w:rsid w:val="00B74EC3"/>
    <w:rsid w:val="00B7560E"/>
    <w:rsid w:val="00B82B6F"/>
    <w:rsid w:val="00B87FAD"/>
    <w:rsid w:val="00B92158"/>
    <w:rsid w:val="00BA2A2A"/>
    <w:rsid w:val="00BA79FE"/>
    <w:rsid w:val="00BC09DE"/>
    <w:rsid w:val="00BC12B7"/>
    <w:rsid w:val="00BD0854"/>
    <w:rsid w:val="00BD14FB"/>
    <w:rsid w:val="00BD4B00"/>
    <w:rsid w:val="00BD6318"/>
    <w:rsid w:val="00BF1835"/>
    <w:rsid w:val="00C06090"/>
    <w:rsid w:val="00C0712F"/>
    <w:rsid w:val="00C13DE4"/>
    <w:rsid w:val="00C2317C"/>
    <w:rsid w:val="00C24FB7"/>
    <w:rsid w:val="00C25500"/>
    <w:rsid w:val="00C43970"/>
    <w:rsid w:val="00C46117"/>
    <w:rsid w:val="00C47332"/>
    <w:rsid w:val="00C51652"/>
    <w:rsid w:val="00C5231B"/>
    <w:rsid w:val="00C52BA6"/>
    <w:rsid w:val="00C55ECD"/>
    <w:rsid w:val="00C62CAF"/>
    <w:rsid w:val="00C65849"/>
    <w:rsid w:val="00C67F7C"/>
    <w:rsid w:val="00C74E6D"/>
    <w:rsid w:val="00C75F0B"/>
    <w:rsid w:val="00C7609A"/>
    <w:rsid w:val="00C812A9"/>
    <w:rsid w:val="00C9240E"/>
    <w:rsid w:val="00C96203"/>
    <w:rsid w:val="00CA5F33"/>
    <w:rsid w:val="00CA7E69"/>
    <w:rsid w:val="00CB3682"/>
    <w:rsid w:val="00CB4187"/>
    <w:rsid w:val="00CB4F36"/>
    <w:rsid w:val="00CB555E"/>
    <w:rsid w:val="00CB70B1"/>
    <w:rsid w:val="00CC5395"/>
    <w:rsid w:val="00CC66F0"/>
    <w:rsid w:val="00CD022B"/>
    <w:rsid w:val="00CD19B5"/>
    <w:rsid w:val="00CD2BA1"/>
    <w:rsid w:val="00CD3C24"/>
    <w:rsid w:val="00CE0609"/>
    <w:rsid w:val="00CE3289"/>
    <w:rsid w:val="00CE56AF"/>
    <w:rsid w:val="00CE6B73"/>
    <w:rsid w:val="00CF36AF"/>
    <w:rsid w:val="00CF3A7F"/>
    <w:rsid w:val="00D00E2B"/>
    <w:rsid w:val="00D01662"/>
    <w:rsid w:val="00D02C1B"/>
    <w:rsid w:val="00D06B43"/>
    <w:rsid w:val="00D07A1D"/>
    <w:rsid w:val="00D2142C"/>
    <w:rsid w:val="00D2204C"/>
    <w:rsid w:val="00D22389"/>
    <w:rsid w:val="00D231CB"/>
    <w:rsid w:val="00D24006"/>
    <w:rsid w:val="00D24F67"/>
    <w:rsid w:val="00D25AE6"/>
    <w:rsid w:val="00D276C5"/>
    <w:rsid w:val="00D3557D"/>
    <w:rsid w:val="00D367F7"/>
    <w:rsid w:val="00D3732E"/>
    <w:rsid w:val="00D42D84"/>
    <w:rsid w:val="00D459A7"/>
    <w:rsid w:val="00D51084"/>
    <w:rsid w:val="00D5597C"/>
    <w:rsid w:val="00D70B21"/>
    <w:rsid w:val="00D73DB9"/>
    <w:rsid w:val="00D73F33"/>
    <w:rsid w:val="00D74586"/>
    <w:rsid w:val="00D755CC"/>
    <w:rsid w:val="00D806C5"/>
    <w:rsid w:val="00D82939"/>
    <w:rsid w:val="00D834E3"/>
    <w:rsid w:val="00D8464A"/>
    <w:rsid w:val="00D8522A"/>
    <w:rsid w:val="00D868E7"/>
    <w:rsid w:val="00D934C1"/>
    <w:rsid w:val="00D96986"/>
    <w:rsid w:val="00D96DF7"/>
    <w:rsid w:val="00D97866"/>
    <w:rsid w:val="00DA03AE"/>
    <w:rsid w:val="00DA6B09"/>
    <w:rsid w:val="00DB7C1F"/>
    <w:rsid w:val="00DC122B"/>
    <w:rsid w:val="00DC29AB"/>
    <w:rsid w:val="00DC2CEC"/>
    <w:rsid w:val="00DC6987"/>
    <w:rsid w:val="00DD0803"/>
    <w:rsid w:val="00DD36EF"/>
    <w:rsid w:val="00DD5E5D"/>
    <w:rsid w:val="00DE6EEE"/>
    <w:rsid w:val="00DE73C2"/>
    <w:rsid w:val="00DF7EF4"/>
    <w:rsid w:val="00E05F99"/>
    <w:rsid w:val="00E06C63"/>
    <w:rsid w:val="00E11CD5"/>
    <w:rsid w:val="00E15637"/>
    <w:rsid w:val="00E16636"/>
    <w:rsid w:val="00E322E2"/>
    <w:rsid w:val="00E4038A"/>
    <w:rsid w:val="00E42E1B"/>
    <w:rsid w:val="00E47829"/>
    <w:rsid w:val="00E70906"/>
    <w:rsid w:val="00E7189B"/>
    <w:rsid w:val="00E7271C"/>
    <w:rsid w:val="00E73FA5"/>
    <w:rsid w:val="00E819A5"/>
    <w:rsid w:val="00E87422"/>
    <w:rsid w:val="00E918E4"/>
    <w:rsid w:val="00E921EB"/>
    <w:rsid w:val="00EA2380"/>
    <w:rsid w:val="00EB0024"/>
    <w:rsid w:val="00EB1324"/>
    <w:rsid w:val="00EB38DA"/>
    <w:rsid w:val="00EB58AC"/>
    <w:rsid w:val="00EC1D1E"/>
    <w:rsid w:val="00EC51E3"/>
    <w:rsid w:val="00EC52AE"/>
    <w:rsid w:val="00ED129E"/>
    <w:rsid w:val="00ED3264"/>
    <w:rsid w:val="00ED3492"/>
    <w:rsid w:val="00ED5161"/>
    <w:rsid w:val="00EE012F"/>
    <w:rsid w:val="00EE0E49"/>
    <w:rsid w:val="00EF71F2"/>
    <w:rsid w:val="00F03053"/>
    <w:rsid w:val="00F03A52"/>
    <w:rsid w:val="00F15048"/>
    <w:rsid w:val="00F15ABB"/>
    <w:rsid w:val="00F259C9"/>
    <w:rsid w:val="00F303C9"/>
    <w:rsid w:val="00F31042"/>
    <w:rsid w:val="00F32152"/>
    <w:rsid w:val="00F36B01"/>
    <w:rsid w:val="00F4277E"/>
    <w:rsid w:val="00F43186"/>
    <w:rsid w:val="00F43DC7"/>
    <w:rsid w:val="00F46F8C"/>
    <w:rsid w:val="00F50620"/>
    <w:rsid w:val="00F655BC"/>
    <w:rsid w:val="00F65D6C"/>
    <w:rsid w:val="00F764AD"/>
    <w:rsid w:val="00F76543"/>
    <w:rsid w:val="00F916E9"/>
    <w:rsid w:val="00F97BDB"/>
    <w:rsid w:val="00FA3C3A"/>
    <w:rsid w:val="00FB1297"/>
    <w:rsid w:val="00FB3120"/>
    <w:rsid w:val="00FB4010"/>
    <w:rsid w:val="00FC3D36"/>
    <w:rsid w:val="00FC564A"/>
    <w:rsid w:val="00FD5709"/>
    <w:rsid w:val="00FE25FE"/>
    <w:rsid w:val="00FE2F8C"/>
    <w:rsid w:val="00FE39CD"/>
    <w:rsid w:val="00FF4A45"/>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812"/>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255812"/>
    <w:pPr>
      <w:keepNext/>
      <w:ind w:left="708" w:firstLine="708"/>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5812"/>
    <w:rPr>
      <w:rFonts w:ascii="Times New Roman" w:hAnsi="Times New Roman" w:cs="Times New Roman"/>
      <w:b/>
      <w:bCs/>
      <w:sz w:val="24"/>
      <w:szCs w:val="24"/>
      <w:lang w:val="en-US" w:eastAsia="ru-RU"/>
    </w:rPr>
  </w:style>
  <w:style w:type="paragraph" w:customStyle="1" w:styleId="tt">
    <w:name w:val="tt"/>
    <w:basedOn w:val="Normal"/>
    <w:uiPriority w:val="99"/>
    <w:rsid w:val="00255812"/>
    <w:pPr>
      <w:jc w:val="center"/>
    </w:pPr>
    <w:rPr>
      <w:b/>
      <w:bCs/>
      <w:lang w:eastAsia="ro-RO"/>
    </w:rPr>
  </w:style>
  <w:style w:type="paragraph" w:customStyle="1" w:styleId="cn">
    <w:name w:val="cn"/>
    <w:basedOn w:val="Normal"/>
    <w:uiPriority w:val="99"/>
    <w:rsid w:val="00255812"/>
    <w:pPr>
      <w:jc w:val="center"/>
    </w:pPr>
    <w:rPr>
      <w:lang w:eastAsia="ro-RO"/>
    </w:rPr>
  </w:style>
  <w:style w:type="character" w:styleId="PageNumber">
    <w:name w:val="page number"/>
    <w:basedOn w:val="DefaultParagraphFont"/>
    <w:uiPriority w:val="99"/>
    <w:rsid w:val="00255812"/>
    <w:rPr>
      <w:rFonts w:cs="Times New Roman"/>
    </w:rPr>
  </w:style>
  <w:style w:type="paragraph" w:customStyle="1" w:styleId="HTMLPreformatted1">
    <w:name w:val="HTML Preformatted1"/>
    <w:basedOn w:val="Normal"/>
    <w:uiPriority w:val="99"/>
    <w:rsid w:val="00255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paragraph" w:styleId="NormalWeb">
    <w:name w:val="Normal (Web)"/>
    <w:basedOn w:val="Normal"/>
    <w:uiPriority w:val="99"/>
    <w:rsid w:val="00255812"/>
    <w:pPr>
      <w:ind w:firstLine="567"/>
      <w:jc w:val="both"/>
    </w:pPr>
    <w:rPr>
      <w:rFonts w:eastAsia="Batang"/>
      <w:lang w:val="en-US" w:eastAsia="ko-KR"/>
    </w:rPr>
  </w:style>
  <w:style w:type="paragraph" w:styleId="Footer">
    <w:name w:val="footer"/>
    <w:basedOn w:val="Normal"/>
    <w:link w:val="FooterChar"/>
    <w:uiPriority w:val="99"/>
    <w:rsid w:val="00255812"/>
    <w:pPr>
      <w:tabs>
        <w:tab w:val="center" w:pos="4844"/>
        <w:tab w:val="right" w:pos="9689"/>
      </w:tabs>
    </w:pPr>
  </w:style>
  <w:style w:type="character" w:customStyle="1" w:styleId="FooterChar">
    <w:name w:val="Footer Char"/>
    <w:basedOn w:val="DefaultParagraphFont"/>
    <w:link w:val="Footer"/>
    <w:uiPriority w:val="99"/>
    <w:locked/>
    <w:rsid w:val="00255812"/>
    <w:rPr>
      <w:rFonts w:ascii="Times New Roman" w:hAnsi="Times New Roman" w:cs="Times New Roman"/>
      <w:sz w:val="24"/>
      <w:szCs w:val="24"/>
      <w:lang w:val="ru-RU" w:eastAsia="ru-RU"/>
    </w:rPr>
  </w:style>
  <w:style w:type="paragraph" w:styleId="NoSpacing">
    <w:name w:val="No Spacing"/>
    <w:uiPriority w:val="99"/>
    <w:qFormat/>
    <w:rsid w:val="00255812"/>
    <w:rPr>
      <w:rFonts w:ascii="Times New Roman" w:eastAsia="Times New Roman" w:hAnsi="Times New Roman"/>
      <w:sz w:val="24"/>
      <w:szCs w:val="24"/>
      <w:lang w:val="ru-RU" w:eastAsia="ru-RU"/>
    </w:rPr>
  </w:style>
  <w:style w:type="character" w:customStyle="1" w:styleId="hps">
    <w:name w:val="hps"/>
    <w:basedOn w:val="DefaultParagraphFont"/>
    <w:uiPriority w:val="99"/>
    <w:rsid w:val="00255812"/>
    <w:rPr>
      <w:rFonts w:cs="Times New Roman"/>
    </w:rPr>
  </w:style>
  <w:style w:type="paragraph" w:styleId="BalloonText">
    <w:name w:val="Balloon Text"/>
    <w:basedOn w:val="Normal"/>
    <w:link w:val="BalloonTextChar"/>
    <w:uiPriority w:val="99"/>
    <w:semiHidden/>
    <w:rsid w:val="002558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5812"/>
    <w:rPr>
      <w:rFonts w:ascii="Tahoma" w:hAnsi="Tahoma" w:cs="Tahoma"/>
      <w:sz w:val="16"/>
      <w:szCs w:val="16"/>
      <w:lang w:val="ru-RU" w:eastAsia="ru-RU"/>
    </w:rPr>
  </w:style>
  <w:style w:type="paragraph" w:styleId="ListParagraph">
    <w:name w:val="List Paragraph"/>
    <w:basedOn w:val="Normal"/>
    <w:uiPriority w:val="99"/>
    <w:qFormat/>
    <w:rsid w:val="008600C1"/>
    <w:pPr>
      <w:spacing w:after="200" w:line="276" w:lineRule="auto"/>
      <w:ind w:left="720"/>
      <w:contextualSpacing/>
    </w:pPr>
    <w:rPr>
      <w:rFonts w:ascii="Calibri" w:hAnsi="Calibri"/>
      <w:sz w:val="22"/>
      <w:szCs w:val="22"/>
      <w:lang w:val="ro-RO" w:eastAsia="en-US"/>
    </w:rPr>
  </w:style>
  <w:style w:type="character" w:customStyle="1" w:styleId="a">
    <w:name w:val="Основной текст_"/>
    <w:basedOn w:val="DefaultParagraphFont"/>
    <w:link w:val="a0"/>
    <w:uiPriority w:val="99"/>
    <w:locked/>
    <w:rsid w:val="005C172F"/>
    <w:rPr>
      <w:rFonts w:cs="Times New Roman"/>
      <w:sz w:val="22"/>
      <w:szCs w:val="22"/>
      <w:lang w:bidi="ar-SA"/>
    </w:rPr>
  </w:style>
  <w:style w:type="paragraph" w:customStyle="1" w:styleId="a0">
    <w:name w:val="Основной текст"/>
    <w:basedOn w:val="Normal"/>
    <w:link w:val="a"/>
    <w:uiPriority w:val="99"/>
    <w:rsid w:val="005C172F"/>
    <w:pPr>
      <w:shd w:val="clear" w:color="auto" w:fill="FFFFFF"/>
      <w:spacing w:after="180" w:line="312" w:lineRule="exact"/>
      <w:ind w:hanging="340"/>
      <w:jc w:val="both"/>
    </w:pPr>
    <w:rPr>
      <w:rFonts w:eastAsia="Calibri"/>
      <w:noProof/>
      <w:sz w:val="22"/>
      <w:szCs w:val="22"/>
    </w:rPr>
  </w:style>
  <w:style w:type="character" w:styleId="Strong">
    <w:name w:val="Strong"/>
    <w:basedOn w:val="DefaultParagraphFont"/>
    <w:uiPriority w:val="99"/>
    <w:qFormat/>
    <w:locked/>
    <w:rsid w:val="00211197"/>
    <w:rPr>
      <w:rFonts w:cs="Times New Roman"/>
      <w:b/>
      <w:bCs/>
    </w:rPr>
  </w:style>
</w:styles>
</file>

<file path=word/webSettings.xml><?xml version="1.0" encoding="utf-8"?>
<w:webSettings xmlns:r="http://schemas.openxmlformats.org/officeDocument/2006/relationships" xmlns:w="http://schemas.openxmlformats.org/wordprocessingml/2006/main">
  <w:divs>
    <w:div w:id="1700550403">
      <w:marLeft w:val="0"/>
      <w:marRight w:val="0"/>
      <w:marTop w:val="0"/>
      <w:marBottom w:val="0"/>
      <w:divBdr>
        <w:top w:val="none" w:sz="0" w:space="0" w:color="auto"/>
        <w:left w:val="none" w:sz="0" w:space="0" w:color="auto"/>
        <w:bottom w:val="none" w:sz="0" w:space="0" w:color="auto"/>
        <w:right w:val="none" w:sz="0" w:space="0" w:color="auto"/>
      </w:divBdr>
    </w:div>
    <w:div w:id="1700550404">
      <w:marLeft w:val="0"/>
      <w:marRight w:val="0"/>
      <w:marTop w:val="0"/>
      <w:marBottom w:val="0"/>
      <w:divBdr>
        <w:top w:val="none" w:sz="0" w:space="0" w:color="auto"/>
        <w:left w:val="none" w:sz="0" w:space="0" w:color="auto"/>
        <w:bottom w:val="none" w:sz="0" w:space="0" w:color="auto"/>
        <w:right w:val="none" w:sz="0" w:space="0" w:color="auto"/>
      </w:divBdr>
    </w:div>
    <w:div w:id="1700550405">
      <w:marLeft w:val="0"/>
      <w:marRight w:val="0"/>
      <w:marTop w:val="0"/>
      <w:marBottom w:val="0"/>
      <w:divBdr>
        <w:top w:val="none" w:sz="0" w:space="0" w:color="auto"/>
        <w:left w:val="none" w:sz="0" w:space="0" w:color="auto"/>
        <w:bottom w:val="none" w:sz="0" w:space="0" w:color="auto"/>
        <w:right w:val="none" w:sz="0" w:space="0" w:color="auto"/>
      </w:divBdr>
    </w:div>
    <w:div w:id="17005504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Microsoft_Office_Excel_97-2003_Worksheet2.xls"/><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1007</TotalTime>
  <Pages>9</Pages>
  <Words>3928</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26658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Adrian</cp:lastModifiedBy>
  <cp:revision>69</cp:revision>
  <cp:lastPrinted>2013-08-23T13:00:00Z</cp:lastPrinted>
  <dcterms:created xsi:type="dcterms:W3CDTF">2013-08-22T15:18:00Z</dcterms:created>
  <dcterms:modified xsi:type="dcterms:W3CDTF">2013-09-12T11:37:00Z</dcterms:modified>
</cp:coreProperties>
</file>